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png" ContentType="image/png"/>
  <Override PartName="/word/media/rId202.png" ContentType="image/png"/>
  <Override PartName="/word/media/rId149.png" ContentType="image/png"/>
  <Override PartName="/word/media/rId166.png" ContentType="image/png"/>
  <Override PartName="/word/media/rId26.png" ContentType="image/png"/>
  <Override PartName="/word/media/rId162.png" ContentType="image/png"/>
  <Override PartName="/word/media/rId157.png" ContentType="image/png"/>
  <Override PartName="/word/media/rId94.png" ContentType="image/png"/>
  <Override PartName="/word/media/rId179.png" ContentType="image/png"/>
  <Override PartName="/word/media/rId122.png" ContentType="image/png"/>
  <Override PartName="/word/media/rId183.png" ContentType="image/png"/>
  <Override PartName="/word/media/rId198.png" ContentType="image/png"/>
  <Override PartName="/word/media/rId143.png" ContentType="image/png"/>
  <Override PartName="/word/media/rId83.png" ContentType="image/png"/>
  <Override PartName="/word/media/rId126.png" ContentType="image/png"/>
  <Override PartName="/word/media/rId190.png" ContentType="image/png"/>
  <Override PartName="/word/media/rId153.png" ContentType="image/png"/>
  <Override PartName="/word/media/rId139.png" ContentType="image/png"/>
  <Override PartName="/word/media/rId104.png" ContentType="image/png"/>
  <Override PartName="/word/media/rId186.png" ContentType="image/png"/>
  <Override PartName="/word/media/rId132.png" ContentType="image/png"/>
  <Override PartName="/word/media/rId136.png" ContentType="image/png"/>
  <Override PartName="/word/media/rId170.png" ContentType="image/png"/>
  <Override PartName="/word/media/rId174.png" ContentType="image/png"/>
  <Override PartName="/word/media/rId193.png" ContentType="image/png"/>
  <Override PartName="/word/media/rId29.png" ContentType="image/png"/>
  <Override PartName="/word/media/rId36.png" ContentType="image/png"/>
  <Override PartName="/word/media/rId39.png" ContentType="image/png"/>
  <Override PartName="/word/media/rId43.png" ContentType="image/png"/>
  <Override PartName="/word/media/rId49.png" ContentType="image/png"/>
  <Override PartName="/word/media/rId53.png" ContentType="image/png"/>
  <Override PartName="/word/media/rId63.png" ContentType="image/png"/>
  <Override PartName="/word/media/rId67.png" ContentType="image/png"/>
  <Override PartName="/word/media/rId75.png" ContentType="image/png"/>
  <Override PartName="/word/media/rId99.png" ContentType="image/png"/>
  <Override PartName="/word/media/rId89.png" ContentType="image/png"/>
  <Override PartName="/word/media/rId109.png" ContentType="image/png"/>
  <Override PartName="/word/media/rId114.png" ContentType="image/png"/>
  <Override PartName="/word/media/rId117.png" ContentType="image/png"/>
  <Override PartName="/word/media/" ContentType="application/octet-stream"/>
  <Override PartName="/word/media/rId150.png" ContentType="image/png"/>
  <Override PartName="/word/media/rId123.png" ContentType="image/png"/>
  <Override PartName="/word/media/rId80.png" ContentType="image/png"/>
  <Override PartName="/word/media/rId20.png" ContentType="image/png"/>
  <Override PartName="/word/media/rId42.png" ContentType="image/png"/>
  <Override PartName="/word/media/rId146.png" ContentType="image/png"/>
  <Override PartName="/word/media/rId52.png" ContentType="image/png"/>
  <Override PartName="/word/media/rId113.png" ContentType="image/png"/>
  <Override PartName="/word/media/rId29.png" ContentType="image/png"/>
  <Override PartName="/word/media/rId118.png" ContentType="image/png"/>
  <Override PartName="/word/media/rId88.png" ContentType="image/png"/>
  <Override PartName="/word/media/rId84.png" ContentType="image/png"/>
  <Override PartName="/word/media/rId24.png" ContentType="image/png"/>
  <Override PartName="/word/media/rId97.png" ContentType="image/png"/>
  <Override PartName="/word/media/rId46.png" ContentType="image/png"/>
  <Override PartName="/word/media/rId70.png" ContentType="image/png"/>
  <Override PartName="/word/media/rId56.png" ContentType="image/png"/>
  <Override PartName="/word/media/rId110.png" ContentType="image/png"/>
  <Override PartName="/word/media/rId134.png" ContentType="image/png"/>
  <Override PartName="/word/media/rId74.png" ContentType="image/png"/>
  <Override PartName="/word/media/rId92.png" ContentType="image/png"/>
  <Override PartName="/word/media/rId63.png" ContentType="image/png"/>
  <Override PartName="/word/media/rId138.png" ContentType="image/png"/>
  <Override PartName="/word/media/rId32.png" ContentType="image/png"/>
  <Override PartName="/word/media/rId36.png" ContentType="image/png"/>
  <Override PartName="/word/media/rId101.png" ContentType="image/png"/>
  <Override PartName="/word/media/rId142.png" ContentType="image/png"/>
  <Override PartName="/word/media/rId130.png" ContentType="image/png"/>
  <Override PartName="/word/media/rId126.png" ContentType="image/png"/>
  <Override PartName="/word/media/rId10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hapterNumber"/>
      </w:pPr>
      <w:r>
        <w:t xml:space="preserve">CHAPTER 13</w:t>
      </w:r>
    </w:p>
    <w:p>
      <w:pPr>
        <w:pStyle w:val="ChapterTitle"/>
      </w:pPr>
      <w:r>
        <w:t xml:space="preserve">Digital Twin-based Control, Optimization and Energy Management</w:t>
      </w:r>
    </w:p>
    <w:p>
      <w:pPr>
        <w:pStyle w:val="Heading1"/>
      </w:pPr>
      <w:r>
        <w:t xml:space="preserve">Introduction</w:t>
      </w:r>
    </w:p>
    <w:p>
      <w:pPr>
        <w:pStyle w:val="FirstParagraph"/>
      </w:pPr>
      <w:r>
        <w:t xml:space="preserve">The earlier chapters of this book used digital twins mainly to watch: to estimate states that cannot be measured, to detect and isolate faults, and to forecast remaining life. This chapter uses them to act. A twin that can predict how a converter, a battery, a microgrid or a car park will respond to a candidate action can be used to choose the best action subject to limits, and to repeat that choice whenever new measurements arrive. That simple idea connects the fastest and the slowest decisions in an energy system: the current loop of a power converter switching at 100 kHz and the day-ahead schedule of a microgrid trading in an electricity market are both problems of predicting, optimizing and correcting with feedback.</w:t>
      </w:r>
    </w:p>
    <w:p>
      <w:pPr>
        <w:pStyle w:val="BodyText"/>
      </w:pPr>
      <w:r>
        <w:t xml:space="preserve">Control and optimization in power systems have long histories of their own. Economic dispatch by equal incremental cost dates from the 1920s and 1930s; linear programming and the simplex method appeared in the late 1940s; the linear-quadratic regulator and the Kalman filter came around 1960; and model predictive control grew from the process industries in the 1970s and 1980s before reaching power electronics, buildings and energy management. What the digital twin adds is a model that is synchronized with the real system and carries its uncertainty. A controller that optimizes over a stale or overconfident model will act confidently on the wrong information, and the chapter is careful to separate what makes a controller twin-based, live synchronization, state and parameter updating, uncertainty, an authorized actuation path, model identity and validation status, from what is simply good control engineering.</w:t>
      </w:r>
    </w:p>
    <w:p>
      <w:pPr>
        <w:pStyle w:val="BodyText"/>
      </w:pPr>
      <w:r>
        <w:t xml:space="preserve">The chapter climbs from the fastest loops to the slowest decisions. Section 13.1 states what distinguishes online control with a twin from offline what-if analysis, and the extra requirements of the online case: hard deadlines, safe fallbacks, interlocks the optimizer cannot override and a gate for model updates. The following sections build the control foundations: PI loops with anti-windup, exact discretization and sampled-loop stability; multirate, linearized and disturbance-augmented prediction models; LQR and LQG derived from Bellman's equation; and model predictive control from first principles, with horizons, constraints, terminal ingredients, recursive feasibility, offset-free tracking and nonlinear and economic variants. Robust, tube, stochastic and distributionally robust formulations are then compared by the information each needs and the guarantee each gives.</w:t>
      </w:r>
    </w:p>
    <w:p>
      <w:pPr>
        <w:pStyle w:val="BodyText"/>
      </w:pPr>
      <w:r>
        <w:t xml:space="preserve">The middle of the chapter turns to optimization for energy management. The Karush-Kuhn-Tucker conditions are applied with a fixed sign convention, so that dual variables can be read as the shadow prices of energy balance, congestion, reserve and stored energy. Economic dispatch, DC optimal power flow and locational marginal prices, battery arbitrage with degradation cost, EV charging that avoids herding, and microgrid energy management are formulated with realistic asset and network constraints, including equipment health in the objective or the constraints. Calibrated forecast uncertainty is carried into decisions through scenarios, chance constraints, recourse and ambiguity sets, and the value of the stochastic solution and of perfect information measure what better modelling and better forecasts are worth.</w:t>
      </w:r>
    </w:p>
    <w:p>
      <w:pPr>
        <w:pStyle w:val="BodyText"/>
      </w:pPr>
      <w:r>
        <w:t xml:space="preserve">The last part covers multi-objective trade-offs with Pareto fronts, distributed optimization by ADMM, safe reinforcement learning and learning-based MPC, and the implementation of twin-based controllers under real-time deadlines with runtime assurance, fallback controllers and governed model updates. A reproducible microgrid and EV energy-management case, a decision-grade capstone for a PV-battery-EV microgrid, a review of standards, interoperability and controller lifecycle, and a dated research roadmap complete the chapter.</w:t>
      </w:r>
    </w:p>
    <w:p>
      <w:pPr>
        <w:pStyle w:val="BodyText"/>
      </w:pPr>
      <w:r>
        <w:t xml:space="preserve">Every dataset is synthetic and published in the chapter, so each result can be reproduced, and several carry general lessons. Model predictive control of a buck converter that uses the twin's load-current estimate reaches its set point without overshoot, while nominal MPC leaves a steady error after a load step; the same quadratic program, however, takes longer to solve on a server core than the converter's switching period, which separates the simulated control rate from what hardware can achieve. Pricing battery wear cuts arbitrage throughput by almost a fifth for a small loss of revenue. Rolling-horizon MPC with a persistence forecast captures most of the saving that perfect foresight would give on average, but much less on its worst day. And a cost-only EV schedule herds charging into one cheap period and creates a new peak on a small transformer, which a peak term in the objective removes at almost no energy cost.</w:t>
      </w:r>
    </w:p>
    <w:p>
      <w:pPr>
        <w:pStyle w:val="BodyText"/>
      </w:pPr>
      <w:r>
        <w:t xml:space="preserve">The chapter relies on the state-space models and discretization of Chapter 4, the estimators of Chapter 5, the learned and calibrated models of Chapter 6, the converter, battery and vehicle twins of Chapters 7, 9 and 10, the microgrid models of Chapter 11 and the health models of Chapter 12. Each method is labelled with its maturity, the conditions under which each guarantee holds are stated, and synthetic results are not presented as field evidence.</w:t>
      </w:r>
    </w:p>
    <w:p>
      <w:pPr>
        <w:pStyle w:val="BodyText"/>
      </w:pPr>
      <w:r>
        <w:t xml:space="preserve">After studying this chapter, the reader will be able to state what makes a controller twin-based, from live synchronization to an authorized actuation path and validation status; to design PI loops with anti-windup, discretize models exactly, analyse sampled-loop stability and build multirate, linearized and disturbance-augmented prediction models; to derive LQR and MPC from first principles and handle horizons, constraints, terminal ingredients, recursive feasibility, offset-free tracking and nonlinear and economic MPC; and to formulate robust, tube, stochastic and distributionally robust controllers and plans and choose among them by the information each needs and the guarantee each gives. The reader will be able to apply the KKT conditions with a fixed sign convention and read dual variables as shadow prices; to formulate economic dispatch, DC optimal power flow, battery, EV and microgrid energy management with realistic asset, network and health constraints; and to carry calibrated forecast uncertainty into decisions through scenarios, chance constraints, recourse and ambiguity sets, computing the value of the stochastic solution and of perfect information. Finally, the reader will be able to trace Pareto fronts with normalized objectives, explain distributed MPC, safe reinforcement learning and learning-based MPC with their guarantees and limits, and implement twin-based controllers under real-time deadlines with runtime assurance, fallbacks and governed model updates.</w:t>
      </w:r>
    </w:p>
    <w:p>
      <w:pPr>
        <w:pStyle w:val="CaptionedFigure"/>
      </w:pPr>
      <w:r>
        <w:drawing>
          <wp:inline>
            <wp:extent cx="5394960" cy="2437137"/>
            <wp:effectExtent b="0" l="0" r="0" t="0"/>
            <wp:docPr descr="Figure 13.1. From plant to decision-grade control twin: sensors with time and quality flags feed a state estimator and a gated parameter updater; the predictor, with its uncertainty, supplies the optimizer; runtime assurance checks deadline, feasibility and trust before an authenticated command reaches the plant, and hardware interlocks sit outside every optimization. A model registry and audit log record which version produced each command." title="" id="21" name="Picture"/>
            <a:graphic>
              <a:graphicData uri="http://schemas.openxmlformats.org/drawingml/2006/picture">
                <pic:pic>
                  <pic:nvPicPr>
                    <pic:cNvPr descr="figs/n_arch.png" id="22" name="Picture"/>
                    <pic:cNvPicPr>
                      <a:picLocks noChangeArrowheads="1" noChangeAspect="1"/>
                    </pic:cNvPicPr>
                  </pic:nvPicPr>
                  <pic:blipFill>
                    <a:blip r:embed="rId20"/>
                    <a:stretch>
                      <a:fillRect/>
                    </a:stretch>
                  </pic:blipFill>
                  <pic:spPr bwMode="auto">
                    <a:xfrm>
                      <a:off x="0" y="0"/>
                      <a:ext cx="5394960" cy="2437137"/>
                    </a:xfrm>
                    <a:prstGeom prst="rect">
                      <a:avLst/>
                    </a:prstGeom>
                    <a:noFill/>
                    <a:ln w="9525">
                      <a:noFill/>
                      <a:headEnd/>
                      <a:tailEnd/>
                    </a:ln>
                  </pic:spPr>
                </pic:pic>
              </a:graphicData>
            </a:graphic>
          </wp:inline>
        </w:drawing>
      </w:r>
    </w:p>
    <w:p>
      <w:pPr>
        <w:pStyle w:val="ImageCaption"/>
      </w:pPr>
      <w:r>
        <w:t xml:space="preserve">Figure 13.1. From plant to decision-grade control twin: sensors with time and quality flags feed a state estimator and a gated parameter updater; the predictor, with its uncertainty, supplies the optimizer; runtime assurance checks deadline, feasibility and trust before an authenticated command reaches the plant, and hardware interlocks sit outside every optimization. A model registry and audit log record which version produced each command.</w:t>
      </w:r>
    </w:p>
    <w:bookmarkStart w:id="25" w:name="X8a341c0819cacafddb4dd692002f8a25cd0612a"/>
    <w:p>
      <w:pPr>
        <w:pStyle w:val="Heading1"/>
      </w:pPr>
      <w:r>
        <w:t xml:space="preserve">13.1 From Monitoring Twins to Decision and Control Twins</w:t>
      </w:r>
    </w:p>
    <w:p>
      <w:pPr>
        <w:pStyle w:val="FirstParagraph"/>
      </w:pPr>
      <w:r>
        <w:t xml:space="preserve">Chapters 7 to 12 used digital twins mainly to</w:t>
      </w:r>
      <w:r>
        <w:t xml:space="preserve"> </w:t>
      </w:r>
      <w:r>
        <w:rPr>
          <w:iCs/>
          <w:i/>
        </w:rPr>
        <w:t xml:space="preserve">watch</w:t>
      </w:r>
      <w:r>
        <w:t xml:space="preserve">: to estimate states that cannot be measured, to detect faults, to forecast failures. This chapter uses them to</w:t>
      </w:r>
      <w:r>
        <w:t xml:space="preserve"> </w:t>
      </w:r>
      <w:r>
        <w:rPr>
          <w:iCs/>
          <w:i/>
        </w:rPr>
        <w:t xml:space="preserve">act</w:t>
      </w:r>
      <w:r>
        <w:t xml:space="preserve">. A twin that can predict how a system will respond to a candidate action can be used to choose the best action, subject to limits, and then to repeat the choice as new measurements arrive. That is the principle of model predictive control, and at the scale of a plant it is energy management (Figure 13.1).</w:t>
      </w:r>
    </w:p>
    <w:p>
      <w:pPr>
        <w:pStyle w:val="BodyText"/>
      </w:pPr>
      <w:r>
        <w:t xml:space="preserve">The difference between offline and online use is important and often blurred.</w:t>
      </w:r>
      <w:r>
        <w:t xml:space="preserve"> </w:t>
      </w:r>
      <w:r>
        <w:rPr>
          <w:iCs/>
          <w:i/>
        </w:rPr>
        <w:t xml:space="preserve">Offline</w:t>
      </w:r>
      <w:r>
        <w:t xml:space="preserve">, a twin answers what-if questions: what would a different battery schedule have saved last month, how would a new controller tuning behave, which EV-charging policy keeps the transformer within rating. Nothing reaches the plant until an engineer decides.</w:t>
      </w:r>
      <w:r>
        <w:t xml:space="preserve"> </w:t>
      </w:r>
      <w:r>
        <w:rPr>
          <w:iCs/>
          <w:i/>
        </w:rPr>
        <w:t xml:space="preserve">Online</w:t>
      </w:r>
      <w:r>
        <w:t xml:space="preserve">, the twin sits inside the control loop, and its predictions set actuator commands every few microseconds or minutes. Online use therefore carries requirements that offline use does not: a hard deadline for every computation, a safe fallback when the optimizer fails, interlocks that the optimizer cannot override, and a gate that stops an untested model update from reaching the loop.</w:t>
      </w:r>
    </w:p>
    <w:p>
      <w:pPr>
        <w:pStyle w:val="BodyText"/>
      </w:pPr>
      <w:r>
        <w:t xml:space="preserve">The chapter works P-1’s control problems from the fastest to the slowest. Every dataset is synthetic and published in the chapter, so each result can be reproduced, and each is stated with a number:</w:t>
      </w:r>
    </w:p>
    <w:p>
      <w:pPr>
        <w:numPr>
          <w:ilvl w:val="0"/>
          <w:numId w:val="1002"/>
        </w:numPr>
        <w:pStyle w:val="Compact"/>
      </w:pPr>
      <w:r>
        <w:rPr>
          <w:bCs/>
          <w:b/>
        </w:rPr>
        <w:t xml:space="preserve">Converter.</w:t>
      </w:r>
      <w:r>
        <w:t xml:space="preserve"> </w:t>
      </w:r>
      <w:r>
        <w:t xml:space="preserve">Drive D-3’s 48 V to 12 V buck converter is controlled in simulation at 100 kHz. MPC that uses the twin’s load-current estimate reaches 12 V with no overshoot while riding its 25 A current limit; nominal MPC leaves a 1.3 V error after a load step. The QP needs a median of 23 µs on a 2.1 GHz server core, so the same controller cannot run at 100 kHz there, which separates simulated control rate from achieved hardware rate.</w:t>
      </w:r>
    </w:p>
    <w:p>
      <w:pPr>
        <w:numPr>
          <w:ilvl w:val="0"/>
          <w:numId w:val="1002"/>
        </w:numPr>
        <w:pStyle w:val="Compact"/>
      </w:pPr>
      <w:r>
        <w:rPr>
          <w:bCs/>
          <w:b/>
        </w:rPr>
        <w:t xml:space="preserve">Battery.</w:t>
      </w:r>
      <w:r>
        <w:t xml:space="preserve"> </w:t>
      </w:r>
      <w:r>
        <w:t xml:space="preserve">Arbitrage on a published price day earns 150.5 $; pricing wear at 16 $/MWh cuts throughput from 2.20 to 1.80 MWh. Q-learning reaches the exact optimum of its coarse action set in five of five training seeds, which is only 87 % of the LP value.</w:t>
      </w:r>
    </w:p>
    <w:p>
      <w:pPr>
        <w:numPr>
          <w:ilvl w:val="0"/>
          <w:numId w:val="1002"/>
        </w:numPr>
        <w:pStyle w:val="Compact"/>
      </w:pPr>
      <w:r>
        <w:rPr>
          <w:bCs/>
          <w:b/>
        </w:rPr>
        <w:t xml:space="preserve">Microgrid.</w:t>
      </w:r>
      <w:r>
        <w:t xml:space="preserve"> </w:t>
      </w:r>
      <w:r>
        <w:t xml:space="preserve">Over 20 synthetic days, rolling-horizon MPC with a persistence forecast captures on average 97 % of the saving that perfect foresight could have achieved, but only 80 % on its worst day; a fixed rule captures 56 %.</w:t>
      </w:r>
    </w:p>
    <w:p>
      <w:pPr>
        <w:numPr>
          <w:ilvl w:val="0"/>
          <w:numId w:val="1002"/>
        </w:numPr>
        <w:pStyle w:val="Compact"/>
      </w:pPr>
      <w:r>
        <w:rPr>
          <w:bCs/>
          <w:b/>
        </w:rPr>
        <w:t xml:space="preserve">EV car park.</w:t>
      </w:r>
      <w:r>
        <w:t xml:space="preserve"> </w:t>
      </w:r>
      <w:r>
        <w:t xml:space="preserve">Cost-only optimization herds charging into one part of the cheap period and creates a 183 kW peak on a 100 kVA transformer; a peak term removes it at no extra energy cost.</w:t>
      </w:r>
    </w:p>
    <w:p>
      <w:pPr>
        <w:numPr>
          <w:ilvl w:val="0"/>
          <w:numId w:val="1002"/>
        </w:numPr>
        <w:pStyle w:val="Compact"/>
      </w:pPr>
      <w:r>
        <w:rPr>
          <w:bCs/>
          <w:b/>
        </w:rPr>
        <w:t xml:space="preserve">Capstone.</w:t>
      </w:r>
      <w:r>
        <w:t xml:space="preserve"> </w:t>
      </w:r>
      <w:r>
        <w:t xml:space="preserve">A reserve sized by the Gaussian rule is violated in 6.9 % of hours when forecast errors are skewed, and a battery derating makes the 95 % reserve infeasible, which the twin must report rather than hide.</w:t>
      </w:r>
    </w:p>
    <w:bookmarkStart w:id="23" w:name="what-makes-control-twin-based"/>
    <w:p>
      <w:pPr>
        <w:pStyle w:val="Heading2"/>
      </w:pPr>
      <w:r>
        <w:t xml:space="preserve">13.1.1 What makes control twin-based?</w:t>
      </w:r>
    </w:p>
    <w:p>
      <w:pPr>
        <w:pStyle w:val="FirstParagraph"/>
      </w:pPr>
      <w:r>
        <w:t xml:space="preserve">A controller that uses a model is not automatically twin-based. The term is earned when all of the following hold, and each can be checked:</w:t>
      </w:r>
    </w:p>
    <w:p>
      <w:pPr>
        <w:numPr>
          <w:ilvl w:val="0"/>
          <w:numId w:val="1003"/>
        </w:numPr>
        <w:pStyle w:val="Compact"/>
      </w:pPr>
      <w:r>
        <w:rPr>
          <w:bCs/>
          <w:b/>
        </w:rPr>
        <w:t xml:space="preserve">Live synchronization.</w:t>
      </w:r>
      <w:r>
        <w:t xml:space="preserve"> </w:t>
      </w:r>
      <w:r>
        <w:t xml:space="preserve">The twin’s states are updated from time-stamped measurements at a rate matched to the loop, and it knows when its data are stale.</w:t>
      </w:r>
    </w:p>
    <w:p>
      <w:pPr>
        <w:numPr>
          <w:ilvl w:val="0"/>
          <w:numId w:val="1003"/>
        </w:numPr>
        <w:pStyle w:val="Compact"/>
      </w:pPr>
      <w:r>
        <w:rPr>
          <w:bCs/>
          <w:b/>
        </w:rPr>
        <w:t xml:space="preserve">State and parameter update.</w:t>
      </w:r>
      <w:r>
        <w:t xml:space="preserve"> </w:t>
      </w:r>
      <w:r>
        <w:t xml:space="preserve">An estimator reconstructs unmeasured states; slow parameters (resistance, capacity, efficiency, grid strength) are re-estimated and admitted to the controller only through an update gate.</w:t>
      </w:r>
    </w:p>
    <w:p>
      <w:pPr>
        <w:numPr>
          <w:ilvl w:val="0"/>
          <w:numId w:val="1003"/>
        </w:numPr>
        <w:pStyle w:val="Compact"/>
      </w:pPr>
      <w:r>
        <w:rPr>
          <w:bCs/>
          <w:b/>
        </w:rPr>
        <w:t xml:space="preserve">Uncertainty.</w:t>
      </w:r>
      <w:r>
        <w:t xml:space="preserve"> </w:t>
      </w:r>
      <w:r>
        <w:t xml:space="preserve">Predictions carry an uncertainty that the controller uses (tightened constraints, reserves, chance constraints) and that has been checked against data.</w:t>
      </w:r>
    </w:p>
    <w:p>
      <w:pPr>
        <w:numPr>
          <w:ilvl w:val="0"/>
          <w:numId w:val="1003"/>
        </w:numPr>
        <w:pStyle w:val="Compact"/>
      </w:pPr>
      <w:r>
        <w:rPr>
          <w:bCs/>
          <w:b/>
        </w:rPr>
        <w:t xml:space="preserve">Bidirectional plant interaction.</w:t>
      </w:r>
      <w:r>
        <w:t xml:space="preserve"> </w:t>
      </w:r>
      <w:r>
        <w:t xml:space="preserve">Twin outputs reach actuators through an authorized, authenticated path, and the plant’s response returns to the twin.</w:t>
      </w:r>
    </w:p>
    <w:p>
      <w:pPr>
        <w:numPr>
          <w:ilvl w:val="0"/>
          <w:numId w:val="1003"/>
        </w:numPr>
        <w:pStyle w:val="Compact"/>
      </w:pPr>
      <w:r>
        <w:rPr>
          <w:bCs/>
          <w:b/>
        </w:rPr>
        <w:t xml:space="preserve">Model and version identity.</w:t>
      </w:r>
      <w:r>
        <w:t xml:space="preserve"> </w:t>
      </w:r>
      <w:r>
        <w:t xml:space="preserve">Every command can be traced to the model version, parameter set and data that produced it.</w:t>
      </w:r>
    </w:p>
    <w:p>
      <w:pPr>
        <w:numPr>
          <w:ilvl w:val="0"/>
          <w:numId w:val="1003"/>
        </w:numPr>
        <w:pStyle w:val="Compact"/>
      </w:pPr>
      <w:r>
        <w:rPr>
          <w:bCs/>
          <w:b/>
        </w:rPr>
        <w:t xml:space="preserve">Validation status and safe actuation.</w:t>
      </w:r>
      <w:r>
        <w:t xml:space="preserve"> </w:t>
      </w:r>
      <w:r>
        <w:t xml:space="preserve">The controller runs only in the regimes for which it has evidence, with a fallback and hardware interlocks outside the optimizer.</w:t>
      </w:r>
    </w:p>
    <w:p>
      <w:pPr>
        <w:pStyle w:val="FirstParagraph"/>
      </w:pPr>
      <w:r>
        <w:t xml:space="preserve">A simulator used to tune a PI loop once meets none of these; an MPC with a fixed model and no estimator meets perhaps one. Both can be useful, but neither is a twin.</w:t>
      </w:r>
    </w:p>
    <w:bookmarkEnd w:id="23"/>
    <w:bookmarkStart w:id="24" w:name="the-control-oriented-twin-contract"/>
    <w:p>
      <w:pPr>
        <w:pStyle w:val="Heading2"/>
      </w:pPr>
      <w:r>
        <w:t xml:space="preserve">13.1.2 The control-oriented twin contract</w:t>
      </w:r>
    </w:p>
    <w:p>
      <w:pPr>
        <w:pStyle w:val="FirstParagraph"/>
      </w:pPr>
      <w:r>
        <w:t xml:space="preserve">Table 13.1 states the contract for P-1’s control loops: what enters the twin, what it keeps synchronized, what it outputs, how fast, with what latency budget, what evidence it has, and what happens when it fails. Table 13.2 fixes the interface of each exchanged variable, because most failures of deployed energy-management systems are interface failures (Exercise 13.31).</w:t>
      </w:r>
    </w:p>
    <w:p>
      <w:pPr>
        <w:pStyle w:val="TableCaption"/>
      </w:pPr>
      <w:r>
        <w:t xml:space="preserve">TABLE 13.1 The control-oriented digital-twin contract for P-1 (examples)</w:t>
      </w:r>
    </w:p>
    <w:tbl>
      <w:tblPr>
        <w:tblStyle w:val="Table"/>
        <w:tblW w:w="9540" w:type="dxa"/>
        <w:tblLook w:firstRow="1" w:lastRow="0" w:firstColumn="0" w:lastColumn="0" w:noHBand="0" w:noVBand="0" w:val="0020"/>
        <w:jc w:val="center"/>
        <w:tblLayout w:type="fixed"/>
        <w:tblCaption w:val="TABLE 13.1 The control-oriented digital-twin contract for P-1 (examples)"/>
      </w:tblPr>
      <w:tblGrid>
        <w:gridCol w:w="867"/>
        <w:gridCol w:w="867"/>
        <w:gridCol w:w="867"/>
        <w:gridCol w:w="867"/>
        <w:gridCol w:w="867"/>
        <w:gridCol w:w="867"/>
        <w:gridCol w:w="867"/>
        <w:gridCol w:w="867"/>
        <w:gridCol w:w="867"/>
        <w:gridCol w:w="867"/>
        <w:gridCol w:w="870"/>
      </w:tblGrid>
      <w:tr>
        <w:trPr>
          <w:tblHeader w:val="true"/>
        </w:trPr>
        <w:tc>
          <w:tcPr>
            <w:tcW w:w="867" w:type="dxa"/>
          </w:tcPr>
          <w:p>
            <w:pPr>
              <w:pStyle w:val="Compact"/>
              <w:jc w:val="left"/>
            </w:pPr>
            <w:r>
              <w:t xml:space="preserve">Loop</w:t>
            </w:r>
          </w:p>
        </w:tc>
        <w:tc>
          <w:tcPr>
            <w:tcW w:w="867" w:type="dxa"/>
          </w:tcPr>
          <w:p>
            <w:pPr>
              <w:pStyle w:val="Compact"/>
              <w:jc w:val="left"/>
            </w:pPr>
            <w:r>
              <w:t xml:space="preserve">Twin input</w:t>
            </w:r>
          </w:p>
        </w:tc>
        <w:tc>
          <w:tcPr>
            <w:tcW w:w="867" w:type="dxa"/>
          </w:tcPr>
          <w:p>
            <w:pPr>
              <w:pStyle w:val="Compact"/>
              <w:jc w:val="left"/>
            </w:pPr>
            <w:r>
              <w:t xml:space="preserve">Synchronized states</w:t>
            </w:r>
          </w:p>
        </w:tc>
        <w:tc>
          <w:tcPr>
            <w:tcW w:w="867" w:type="dxa"/>
          </w:tcPr>
          <w:p>
            <w:pPr>
              <w:pStyle w:val="Compact"/>
              <w:jc w:val="left"/>
            </w:pPr>
            <w:r>
              <w:t xml:space="preserve">Parameters</w:t>
            </w:r>
          </w:p>
        </w:tc>
        <w:tc>
          <w:tcPr>
            <w:tcW w:w="867" w:type="dxa"/>
          </w:tcPr>
          <w:p>
            <w:pPr>
              <w:pStyle w:val="Compact"/>
              <w:jc w:val="left"/>
            </w:pPr>
            <w:r>
              <w:t xml:space="preserve">Uncertainty</w:t>
            </w:r>
          </w:p>
        </w:tc>
        <w:tc>
          <w:tcPr>
            <w:tcW w:w="867" w:type="dxa"/>
          </w:tcPr>
          <w:p>
            <w:pPr>
              <w:pStyle w:val="Compact"/>
              <w:jc w:val="left"/>
            </w:pPr>
            <w:r>
              <w:t xml:space="preserve">Controller output</w:t>
            </w:r>
          </w:p>
        </w:tc>
        <w:tc>
          <w:tcPr>
            <w:tcW w:w="867" w:type="dxa"/>
          </w:tcPr>
          <w:p>
            <w:pPr>
              <w:pStyle w:val="Compact"/>
              <w:jc w:val="left"/>
            </w:pPr>
            <w:r>
              <w:t xml:space="preserve">Update rate</w:t>
            </w:r>
          </w:p>
        </w:tc>
        <w:tc>
          <w:tcPr>
            <w:tcW w:w="867" w:type="dxa"/>
          </w:tcPr>
          <w:p>
            <w:pPr>
              <w:pStyle w:val="Compact"/>
              <w:jc w:val="left"/>
            </w:pPr>
            <w:r>
              <w:t xml:space="preserve">Latency budget</w:t>
            </w:r>
          </w:p>
        </w:tc>
        <w:tc>
          <w:tcPr>
            <w:tcW w:w="867" w:type="dxa"/>
          </w:tcPr>
          <w:p>
            <w:pPr>
              <w:pStyle w:val="Compact"/>
              <w:jc w:val="left"/>
            </w:pPr>
            <w:r>
              <w:t xml:space="preserve">Validation status</w:t>
            </w:r>
          </w:p>
        </w:tc>
        <w:tc>
          <w:tcPr>
            <w:tcW w:w="867" w:type="dxa"/>
          </w:tcPr>
          <w:p>
            <w:pPr>
              <w:pStyle w:val="Compact"/>
              <w:jc w:val="left"/>
            </w:pPr>
            <w:r>
              <w:t xml:space="preserve">Fallback</w:t>
            </w:r>
          </w:p>
        </w:tc>
        <w:tc>
          <w:tcPr>
            <w:tcW w:w="870" w:type="dxa"/>
          </w:tcPr>
          <w:p>
            <w:pPr>
              <w:pStyle w:val="Compact"/>
              <w:jc w:val="left"/>
            </w:pPr>
            <w:r>
              <w:t xml:space="preserve">Audit</w:t>
            </w:r>
          </w:p>
        </w:tc>
      </w:tr>
      <w:tr>
        <w:tc>
          <w:tcPr>
            <w:tcW w:w="867" w:type="dxa"/>
          </w:tcPr>
          <w:p>
            <w:pPr>
              <w:pStyle w:val="Compact"/>
              <w:jc w:val="left"/>
            </w:pPr>
            <w:r>
              <w:t xml:space="preserve">Buck converter D-3</w:t>
            </w:r>
          </w:p>
        </w:tc>
        <w:tc>
          <w:tcPr>
            <w:tcW w:w="867" w:type="dxa"/>
          </w:tcPr>
          <w:p>
            <w:pPr>
              <w:pStyle w:val="Compact"/>
              <w:jc w:val="left"/>
            </w:pPr>
            <m:oMath>
              <m:sSub>
                <m:e>
                  <m:r>
                    <m:t>v</m:t>
                  </m:r>
                </m:e>
                <m:sub>
                  <m:r>
                    <m:t>C</m:t>
                  </m:r>
                </m:sub>
              </m:sSub>
            </m:oMath>
            <w:r>
              <w:t xml:space="preserve">,</w:t>
            </w:r>
            <w:r>
              <w:t xml:space="preserve"> </w:t>
            </w:r>
            <m:oMath>
              <m:sSub>
                <m:e>
                  <m:r>
                    <m:t>i</m:t>
                  </m:r>
                </m:e>
                <m:sub>
                  <m:r>
                    <m:t>L</m:t>
                  </m:r>
                </m:sub>
              </m:sSub>
            </m:oMath>
            <w:r>
              <w:t xml:space="preserve">,</w:t>
            </w:r>
            <w:r>
              <w:t xml:space="preserve"> </w:t>
            </w:r>
            <m:oMath>
              <m:sSub>
                <m:e>
                  <m:r>
                    <m:t>V</m:t>
                  </m:r>
                </m:e>
                <m:sub>
                  <m:r>
                    <m:t>i</m:t>
                  </m:r>
                  <m:r>
                    <m:t>n</m:t>
                  </m:r>
                </m:sub>
              </m:sSub>
            </m:oMath>
          </w:p>
        </w:tc>
        <w:tc>
          <w:tcPr>
            <w:tcW w:w="867" w:type="dxa"/>
          </w:tcPr>
          <w:p>
            <w:pPr>
              <w:pStyle w:val="Compact"/>
              <w:jc w:val="left"/>
            </w:pPr>
            <m:oMath>
              <m:sSub>
                <m:e>
                  <m:r>
                    <m:t>i</m:t>
                  </m:r>
                </m:e>
                <m:sub>
                  <m:r>
                    <m:t>L</m:t>
                  </m:r>
                </m:sub>
              </m:sSub>
            </m:oMath>
            <w:r>
              <w:t xml:space="preserve">,</w:t>
            </w:r>
            <w:r>
              <w:t xml:space="preserve"> </w:t>
            </w:r>
            <m:oMath>
              <m:sSub>
                <m:e>
                  <m:r>
                    <m:t>v</m:t>
                  </m:r>
                </m:e>
                <m:sub>
                  <m:r>
                    <m:t>C</m:t>
                  </m:r>
                </m:sub>
              </m:sSub>
            </m:oMath>
            <w:r>
              <w:t xml:space="preserve">, load current</w:t>
            </w:r>
          </w:p>
        </w:tc>
        <w:tc>
          <w:tcPr>
            <w:tcW w:w="867" w:type="dxa"/>
          </w:tcPr>
          <w:p>
            <w:pPr>
              <w:pStyle w:val="Compact"/>
              <w:jc w:val="left"/>
            </w:pPr>
            <m:oMath>
              <m:r>
                <m:t>L</m:t>
              </m:r>
            </m:oMath>
            <w:r>
              <w:t xml:space="preserve">,</w:t>
            </w:r>
            <w:r>
              <w:t xml:space="preserve"> </w:t>
            </w:r>
            <m:oMath>
              <m:r>
                <m:t>C</m:t>
              </m:r>
            </m:oMath>
            <w:r>
              <w:t xml:space="preserve">,</w:t>
            </w:r>
            <w:r>
              <w:t xml:space="preserve"> </w:t>
            </w:r>
            <m:oMath>
              <m:sSub>
                <m:e>
                  <m:r>
                    <m:t>r</m:t>
                  </m:r>
                </m:e>
                <m:sub>
                  <m:r>
                    <m:t>L</m:t>
                  </m:r>
                </m:sub>
              </m:sSub>
            </m:oMath>
          </w:p>
        </w:tc>
        <w:tc>
          <w:tcPr>
            <w:tcW w:w="867" w:type="dxa"/>
          </w:tcPr>
          <w:p>
            <w:pPr>
              <w:pStyle w:val="Compact"/>
              <w:jc w:val="left"/>
            </w:pPr>
            <w:r>
              <w:t xml:space="preserve">Load-current estimate error</w:t>
            </w:r>
          </w:p>
        </w:tc>
        <w:tc>
          <w:tcPr>
            <w:tcW w:w="867" w:type="dxa"/>
          </w:tcPr>
          <w:p>
            <w:pPr>
              <w:pStyle w:val="Compact"/>
              <w:jc w:val="left"/>
            </w:pPr>
            <w:r>
              <w:t xml:space="preserve">Duty cycle</w:t>
            </w:r>
          </w:p>
        </w:tc>
        <w:tc>
          <w:tcPr>
            <w:tcW w:w="867" w:type="dxa"/>
          </w:tcPr>
          <w:p>
            <w:pPr>
              <w:pStyle w:val="Compact"/>
              <w:jc w:val="left"/>
            </w:pPr>
            <w:r>
              <w:t xml:space="preserve">100 kHz (simulated)</w:t>
            </w:r>
          </w:p>
        </w:tc>
        <w:tc>
          <w:tcPr>
            <w:tcW w:w="867" w:type="dxa"/>
          </w:tcPr>
          <w:p>
            <w:pPr>
              <w:pStyle w:val="Compact"/>
              <w:jc w:val="left"/>
            </w:pPr>
            <w:r>
              <w:t xml:space="preserve">10 µs</w:t>
            </w:r>
          </w:p>
        </w:tc>
        <w:tc>
          <w:tcPr>
            <w:tcW w:w="867" w:type="dxa"/>
          </w:tcPr>
          <w:p>
            <w:pPr>
              <w:pStyle w:val="Compact"/>
              <w:jc w:val="left"/>
            </w:pPr>
            <w:r>
              <w:t xml:space="preserve">Simulation, not yet target hardware</w:t>
            </w:r>
          </w:p>
        </w:tc>
        <w:tc>
          <w:tcPr>
            <w:tcW w:w="867" w:type="dxa"/>
          </w:tcPr>
          <w:p>
            <w:pPr>
              <w:pStyle w:val="Compact"/>
              <w:jc w:val="left"/>
            </w:pPr>
            <w:r>
              <w:t xml:space="preserve">Cascaded PI</w:t>
            </w:r>
          </w:p>
        </w:tc>
        <w:tc>
          <w:tcPr>
            <w:tcW w:w="870" w:type="dxa"/>
          </w:tcPr>
          <w:p>
            <w:pPr>
              <w:pStyle w:val="Compact"/>
              <w:jc w:val="left"/>
            </w:pPr>
            <w:r>
              <w:t xml:space="preserve">Version per build</w:t>
            </w:r>
          </w:p>
        </w:tc>
      </w:tr>
      <w:tr>
        <w:tc>
          <w:tcPr>
            <w:tcW w:w="867" w:type="dxa"/>
          </w:tcPr>
          <w:p>
            <w:pPr>
              <w:pStyle w:val="Compact"/>
              <w:jc w:val="left"/>
            </w:pPr>
            <w:r>
              <w:t xml:space="preserve">Battery inverter</w:t>
            </w:r>
          </w:p>
        </w:tc>
        <w:tc>
          <w:tcPr>
            <w:tcW w:w="867" w:type="dxa"/>
          </w:tcPr>
          <w:p>
            <w:pPr>
              <w:pStyle w:val="Compact"/>
              <w:jc w:val="left"/>
            </w:pPr>
            <m:oMath>
              <m:r>
                <m:t>V</m:t>
              </m:r>
            </m:oMath>
            <w:r>
              <w:t xml:space="preserve">,</w:t>
            </w:r>
            <w:r>
              <w:t xml:space="preserve"> </w:t>
            </w:r>
            <m:oMath>
              <m:r>
                <m:t>I</m:t>
              </m:r>
            </m:oMath>
            <w:r>
              <w:t xml:space="preserve">,</w:t>
            </w:r>
            <w:r>
              <w:t xml:space="preserve"> </w:t>
            </w:r>
            <m:oMath>
              <m:r>
                <m:t>T</m:t>
              </m:r>
            </m:oMath>
          </w:p>
        </w:tc>
        <w:tc>
          <w:tcPr>
            <w:tcW w:w="867" w:type="dxa"/>
          </w:tcPr>
          <w:p>
            <w:pPr>
              <w:pStyle w:val="Compact"/>
              <w:jc w:val="left"/>
            </w:pPr>
            <w:r>
              <w:t xml:space="preserve">SOC, SOP, temperature</w:t>
            </w:r>
          </w:p>
        </w:tc>
        <w:tc>
          <w:tcPr>
            <w:tcW w:w="867" w:type="dxa"/>
          </w:tcPr>
          <w:p>
            <w:pPr>
              <w:pStyle w:val="Compact"/>
              <w:jc w:val="left"/>
            </w:pPr>
            <w:r>
              <w:t xml:space="preserve">Capacity, resistance</w:t>
            </w:r>
          </w:p>
        </w:tc>
        <w:tc>
          <w:tcPr>
            <w:tcW w:w="867" w:type="dxa"/>
          </w:tcPr>
          <w:p>
            <w:pPr>
              <w:pStyle w:val="Compact"/>
              <w:jc w:val="left"/>
            </w:pPr>
            <w:r>
              <w:t xml:space="preserve">SOC covariance</w:t>
            </w:r>
          </w:p>
        </w:tc>
        <w:tc>
          <w:tcPr>
            <w:tcW w:w="867" w:type="dxa"/>
          </w:tcPr>
          <w:p>
            <w:pPr>
              <w:pStyle w:val="Compact"/>
              <w:jc w:val="left"/>
            </w:pPr>
            <w:r>
              <w:t xml:space="preserve">Power set-point</w:t>
            </w:r>
          </w:p>
        </w:tc>
        <w:tc>
          <w:tcPr>
            <w:tcW w:w="867" w:type="dxa"/>
          </w:tcPr>
          <w:p>
            <w:pPr>
              <w:pStyle w:val="Compact"/>
              <w:jc w:val="left"/>
            </w:pPr>
            <w:r>
              <w:t xml:space="preserve">1 s</w:t>
            </w:r>
          </w:p>
        </w:tc>
        <w:tc>
          <w:tcPr>
            <w:tcW w:w="867" w:type="dxa"/>
          </w:tcPr>
          <w:p>
            <w:pPr>
              <w:pStyle w:val="Compact"/>
              <w:jc w:val="left"/>
            </w:pPr>
            <w:r>
              <w:t xml:space="preserve">100 ms</w:t>
            </w:r>
          </w:p>
        </w:tc>
        <w:tc>
          <w:tcPr>
            <w:tcW w:w="867" w:type="dxa"/>
          </w:tcPr>
          <w:p>
            <w:pPr>
              <w:pStyle w:val="Compact"/>
              <w:jc w:val="left"/>
            </w:pPr>
            <w:r>
              <w:t xml:space="preserve">HIL (Chapter 9)</w:t>
            </w:r>
          </w:p>
        </w:tc>
        <w:tc>
          <w:tcPr>
            <w:tcW w:w="867" w:type="dxa"/>
          </w:tcPr>
          <w:p>
            <w:pPr>
              <w:pStyle w:val="Compact"/>
              <w:jc w:val="left"/>
            </w:pPr>
            <w:r>
              <w:t xml:space="preserve">Last valid set-point, droop</w:t>
            </w:r>
          </w:p>
        </w:tc>
        <w:tc>
          <w:tcPr>
            <w:tcW w:w="870" w:type="dxa"/>
          </w:tcPr>
          <w:p>
            <w:pPr>
              <w:pStyle w:val="Compact"/>
              <w:jc w:val="left"/>
            </w:pPr>
            <w:r>
              <w:t xml:space="preserve">Per update</w:t>
            </w:r>
          </w:p>
        </w:tc>
      </w:tr>
      <w:tr>
        <w:tc>
          <w:tcPr>
            <w:tcW w:w="867" w:type="dxa"/>
          </w:tcPr>
          <w:p>
            <w:pPr>
              <w:pStyle w:val="Compact"/>
              <w:jc w:val="left"/>
            </w:pPr>
            <w:r>
              <w:t xml:space="preserve">Site EMS</w:t>
            </w:r>
          </w:p>
        </w:tc>
        <w:tc>
          <w:tcPr>
            <w:tcW w:w="867" w:type="dxa"/>
          </w:tcPr>
          <w:p>
            <w:pPr>
              <w:pStyle w:val="Compact"/>
              <w:jc w:val="left"/>
            </w:pPr>
            <w:r>
              <w:t xml:space="preserve">Meters, forecasts, prices</w:t>
            </w:r>
          </w:p>
        </w:tc>
        <w:tc>
          <w:tcPr>
            <w:tcW w:w="867" w:type="dxa"/>
          </w:tcPr>
          <w:p>
            <w:pPr>
              <w:pStyle w:val="Compact"/>
              <w:jc w:val="left"/>
            </w:pPr>
            <w:r>
              <w:t xml:space="preserve">SOC, EV queue, transformer load</w:t>
            </w:r>
          </w:p>
        </w:tc>
        <w:tc>
          <w:tcPr>
            <w:tcW w:w="867" w:type="dxa"/>
          </w:tcPr>
          <w:p>
            <w:pPr>
              <w:pStyle w:val="Compact"/>
              <w:jc w:val="left"/>
            </w:pPr>
            <w:r>
              <w:t xml:space="preserve">Efficiency, degradation cost</w:t>
            </w:r>
          </w:p>
        </w:tc>
        <w:tc>
          <w:tcPr>
            <w:tcW w:w="867" w:type="dxa"/>
          </w:tcPr>
          <w:p>
            <w:pPr>
              <w:pStyle w:val="Compact"/>
              <w:jc w:val="left"/>
            </w:pPr>
            <w:r>
              <w:t xml:space="preserve">Forecast quantiles</w:t>
            </w:r>
          </w:p>
        </w:tc>
        <w:tc>
          <w:tcPr>
            <w:tcW w:w="867" w:type="dxa"/>
          </w:tcPr>
          <w:p>
            <w:pPr>
              <w:pStyle w:val="Compact"/>
              <w:jc w:val="left"/>
            </w:pPr>
            <w:r>
              <w:t xml:space="preserve">Hourly schedule</w:t>
            </w:r>
          </w:p>
        </w:tc>
        <w:tc>
          <w:tcPr>
            <w:tcW w:w="867" w:type="dxa"/>
          </w:tcPr>
          <w:p>
            <w:pPr>
              <w:pStyle w:val="Compact"/>
              <w:jc w:val="left"/>
            </w:pPr>
            <w:r>
              <w:t xml:space="preserve">15 min to 1 h</w:t>
            </w:r>
          </w:p>
        </w:tc>
        <w:tc>
          <w:tcPr>
            <w:tcW w:w="867" w:type="dxa"/>
          </w:tcPr>
          <w:p>
            <w:pPr>
              <w:pStyle w:val="Compact"/>
              <w:jc w:val="left"/>
            </w:pPr>
            <w:r>
              <w:t xml:space="preserve">1 min</w:t>
            </w:r>
          </w:p>
        </w:tc>
        <w:tc>
          <w:tcPr>
            <w:tcW w:w="867" w:type="dxa"/>
          </w:tcPr>
          <w:p>
            <w:pPr>
              <w:pStyle w:val="Compact"/>
              <w:jc w:val="left"/>
            </w:pPr>
            <w:r>
              <w:t xml:space="preserve">Out-of-sample tests</w:t>
            </w:r>
          </w:p>
        </w:tc>
        <w:tc>
          <w:tcPr>
            <w:tcW w:w="867" w:type="dxa"/>
          </w:tcPr>
          <w:p>
            <w:pPr>
              <w:pStyle w:val="Compact"/>
              <w:jc w:val="left"/>
            </w:pPr>
            <w:r>
              <w:t xml:space="preserve">Rule-based schedule</w:t>
            </w:r>
          </w:p>
        </w:tc>
        <w:tc>
          <w:tcPr>
            <w:tcW w:w="870" w:type="dxa"/>
          </w:tcPr>
          <w:p>
            <w:pPr>
              <w:pStyle w:val="Compact"/>
              <w:jc w:val="left"/>
            </w:pPr>
            <w:r>
              <w:t xml:space="preserve">Signed schedule</w:t>
            </w:r>
          </w:p>
        </w:tc>
      </w:tr>
      <w:tr>
        <w:tc>
          <w:tcPr>
            <w:tcW w:w="867" w:type="dxa"/>
          </w:tcPr>
          <w:p>
            <w:pPr>
              <w:pStyle w:val="Compact"/>
              <w:jc w:val="left"/>
            </w:pPr>
            <w:r>
              <w:t xml:space="preserve">Day-ahead plan</w:t>
            </w:r>
          </w:p>
        </w:tc>
        <w:tc>
          <w:tcPr>
            <w:tcW w:w="867" w:type="dxa"/>
          </w:tcPr>
          <w:p>
            <w:pPr>
              <w:pStyle w:val="Compact"/>
              <w:jc w:val="left"/>
            </w:pPr>
            <w:r>
              <w:t xml:space="preserve">Forecasts, tariffs</w:t>
            </w:r>
          </w:p>
        </w:tc>
        <w:tc>
          <w:tcPr>
            <w:tcW w:w="867" w:type="dxa"/>
          </w:tcPr>
          <w:p>
            <w:pPr>
              <w:pStyle w:val="Compact"/>
              <w:jc w:val="left"/>
            </w:pPr>
            <w:r>
              <w:t xml:space="preserve">Next-day state</w:t>
            </w:r>
          </w:p>
        </w:tc>
        <w:tc>
          <w:tcPr>
            <w:tcW w:w="867" w:type="dxa"/>
          </w:tcPr>
          <w:p>
            <w:pPr>
              <w:pStyle w:val="Compact"/>
              <w:jc w:val="left"/>
            </w:pPr>
            <w:r>
              <w:t xml:space="preserve">Load and PV models</w:t>
            </w:r>
          </w:p>
        </w:tc>
        <w:tc>
          <w:tcPr>
            <w:tcW w:w="867" w:type="dxa"/>
          </w:tcPr>
          <w:p>
            <w:pPr>
              <w:pStyle w:val="Compact"/>
              <w:jc w:val="left"/>
            </w:pPr>
            <w:r>
              <w:t xml:space="preserve">Scenarios</w:t>
            </w:r>
          </w:p>
        </w:tc>
        <w:tc>
          <w:tcPr>
            <w:tcW w:w="867" w:type="dxa"/>
          </w:tcPr>
          <w:p>
            <w:pPr>
              <w:pStyle w:val="Compact"/>
              <w:jc w:val="left"/>
            </w:pPr>
            <w:r>
              <w:t xml:space="preserve">Purchase schedule</w:t>
            </w:r>
          </w:p>
        </w:tc>
        <w:tc>
          <w:tcPr>
            <w:tcW w:w="867" w:type="dxa"/>
          </w:tcPr>
          <w:p>
            <w:pPr>
              <w:pStyle w:val="Compact"/>
              <w:jc w:val="left"/>
            </w:pPr>
            <w:r>
              <w:t xml:space="preserve">Daily</w:t>
            </w:r>
          </w:p>
        </w:tc>
        <w:tc>
          <w:tcPr>
            <w:tcW w:w="867" w:type="dxa"/>
          </w:tcPr>
          <w:p>
            <w:pPr>
              <w:pStyle w:val="Compact"/>
              <w:jc w:val="left"/>
            </w:pPr>
            <w:r>
              <w:t xml:space="preserve">1 h</w:t>
            </w:r>
          </w:p>
        </w:tc>
        <w:tc>
          <w:tcPr>
            <w:tcW w:w="867" w:type="dxa"/>
          </w:tcPr>
          <w:p>
            <w:pPr>
              <w:pStyle w:val="Compact"/>
              <w:jc w:val="left"/>
            </w:pPr>
            <w:r>
              <w:t xml:space="preserve">Back-testing</w:t>
            </w:r>
          </w:p>
        </w:tc>
        <w:tc>
          <w:tcPr>
            <w:tcW w:w="867" w:type="dxa"/>
          </w:tcPr>
          <w:p>
            <w:pPr>
              <w:pStyle w:val="Compact"/>
              <w:jc w:val="left"/>
            </w:pPr>
            <w:r>
              <w:t xml:space="preserve">Previous day’s plan</w:t>
            </w:r>
          </w:p>
        </w:tc>
        <w:tc>
          <w:tcPr>
            <w:tcW w:w="870" w:type="dxa"/>
          </w:tcPr>
          <w:p>
            <w:pPr>
              <w:pStyle w:val="Compact"/>
              <w:jc w:val="left"/>
            </w:pPr>
            <w:r>
              <w:t xml:space="preserve">Market record</w:t>
            </w:r>
          </w:p>
        </w:tc>
      </w:tr>
    </w:tbl>
    <w:p/>
    <w:p>
      <w:pPr>
        <w:pStyle w:val="TableCaption"/>
      </w:pPr>
      <w:r>
        <w:t xml:space="preserve">TABLE 13.2 Digital-twin control interface (examples)</w:t>
      </w:r>
    </w:p>
    <w:tbl>
      <w:tblPr>
        <w:tblStyle w:val="Table"/>
        <w:tblW w:w="9540" w:type="dxa"/>
        <w:tblLook w:firstRow="1" w:lastRow="0" w:firstColumn="0" w:lastColumn="0" w:noHBand="0" w:noVBand="0" w:val="0020"/>
        <w:jc w:val="center"/>
        <w:tblLayout w:type="fixed"/>
        <w:tblCaption w:val="TABLE 13.2 Digital-twin control interface (examples)"/>
      </w:tblPr>
      <w:tblGrid>
        <w:gridCol w:w="1192"/>
        <w:gridCol w:w="1192"/>
        <w:gridCol w:w="1192"/>
        <w:gridCol w:w="1192"/>
        <w:gridCol w:w="1192"/>
        <w:gridCol w:w="1192"/>
        <w:gridCol w:w="1192"/>
        <w:gridCol w:w="1196"/>
      </w:tblGrid>
      <w:tr>
        <w:trPr>
          <w:tblHeader w:val="true"/>
        </w:trPr>
        <w:tc>
          <w:tcPr>
            <w:tcW w:w="1192" w:type="dxa"/>
          </w:tcPr>
          <w:p>
            <w:pPr>
              <w:pStyle w:val="Compact"/>
              <w:jc w:val="left"/>
            </w:pPr>
            <w:r>
              <w:t xml:space="preserve">Variable</w:t>
            </w:r>
          </w:p>
        </w:tc>
        <w:tc>
          <w:tcPr>
            <w:tcW w:w="1192" w:type="dxa"/>
          </w:tcPr>
          <w:p>
            <w:pPr>
              <w:pStyle w:val="Compact"/>
              <w:jc w:val="left"/>
            </w:pPr>
            <w:r>
              <w:t xml:space="preserve">Unit</w:t>
            </w:r>
          </w:p>
        </w:tc>
        <w:tc>
          <w:tcPr>
            <w:tcW w:w="1192" w:type="dxa"/>
          </w:tcPr>
          <w:p>
            <w:pPr>
              <w:pStyle w:val="Compact"/>
              <w:jc w:val="left"/>
            </w:pPr>
            <w:r>
              <w:t xml:space="preserve">Sign convention</w:t>
            </w:r>
          </w:p>
        </w:tc>
        <w:tc>
          <w:tcPr>
            <w:tcW w:w="1192" w:type="dxa"/>
          </w:tcPr>
          <w:p>
            <w:pPr>
              <w:pStyle w:val="Compact"/>
              <w:jc w:val="left"/>
            </w:pPr>
            <w:r>
              <w:t xml:space="preserve">Source</w:t>
            </w:r>
          </w:p>
        </w:tc>
        <w:tc>
          <w:tcPr>
            <w:tcW w:w="1192" w:type="dxa"/>
          </w:tcPr>
          <w:p>
            <w:pPr>
              <w:pStyle w:val="Compact"/>
              <w:jc w:val="left"/>
            </w:pPr>
            <w:r>
              <w:t xml:space="preserve">Timestamp</w:t>
            </w:r>
          </w:p>
        </w:tc>
        <w:tc>
          <w:tcPr>
            <w:tcW w:w="1192" w:type="dxa"/>
          </w:tcPr>
          <w:p>
            <w:pPr>
              <w:pStyle w:val="Compact"/>
              <w:jc w:val="left"/>
            </w:pPr>
            <w:r>
              <w:t xml:space="preserve">Quality flag</w:t>
            </w:r>
          </w:p>
        </w:tc>
        <w:tc>
          <w:tcPr>
            <w:tcW w:w="1192" w:type="dxa"/>
          </w:tcPr>
          <w:p>
            <w:pPr>
              <w:pStyle w:val="Compact"/>
              <w:jc w:val="left"/>
            </w:pPr>
            <w:r>
              <w:t xml:space="preserve">Update rate</w:t>
            </w:r>
          </w:p>
        </w:tc>
        <w:tc>
          <w:tcPr>
            <w:tcW w:w="1196" w:type="dxa"/>
          </w:tcPr>
          <w:p>
            <w:pPr>
              <w:pStyle w:val="Compact"/>
              <w:jc w:val="left"/>
            </w:pPr>
            <w:r>
              <w:t xml:space="preserve">Authority</w:t>
            </w:r>
          </w:p>
        </w:tc>
      </w:tr>
      <w:tr>
        <w:tc>
          <w:tcPr>
            <w:tcW w:w="1192" w:type="dxa"/>
          </w:tcPr>
          <w:p>
            <w:pPr>
              <w:pStyle w:val="Compact"/>
              <w:jc w:val="left"/>
            </w:pPr>
            <w:r>
              <w:t xml:space="preserve">Battery power</w:t>
            </w:r>
            <w:r>
              <w:t xml:space="preserve"> </w:t>
            </w:r>
            <m:oMath>
              <m:sSub>
                <m:e>
                  <m:r>
                    <m:t>p</m:t>
                  </m:r>
                </m:e>
                <m:sub>
                  <m:r>
                    <m:t>b</m:t>
                  </m:r>
                </m:sub>
              </m:sSub>
            </m:oMath>
          </w:p>
        </w:tc>
        <w:tc>
          <w:tcPr>
            <w:tcW w:w="1192" w:type="dxa"/>
          </w:tcPr>
          <w:p>
            <w:pPr>
              <w:pStyle w:val="Compact"/>
              <w:jc w:val="left"/>
            </w:pPr>
            <w:r>
              <w:t xml:space="preserve">kW</w:t>
            </w:r>
          </w:p>
        </w:tc>
        <w:tc>
          <w:tcPr>
            <w:tcW w:w="1192" w:type="dxa"/>
          </w:tcPr>
          <w:p>
            <w:pPr>
              <w:pStyle w:val="Compact"/>
              <w:jc w:val="left"/>
            </w:pPr>
            <w:r>
              <w:t xml:space="preserve">Positive = discharge (export from battery)</w:t>
            </w:r>
          </w:p>
        </w:tc>
        <w:tc>
          <w:tcPr>
            <w:tcW w:w="1192" w:type="dxa"/>
          </w:tcPr>
          <w:p>
            <w:pPr>
              <w:pStyle w:val="Compact"/>
              <w:jc w:val="left"/>
            </w:pPr>
            <w:r>
              <w:t xml:space="preserve">Inverter meter</w:t>
            </w:r>
          </w:p>
        </w:tc>
        <w:tc>
          <w:tcPr>
            <w:tcW w:w="1192" w:type="dxa"/>
          </w:tcPr>
          <w:p>
            <w:pPr>
              <w:pStyle w:val="Compact"/>
              <w:jc w:val="left"/>
            </w:pPr>
            <w:r>
              <w:t xml:space="preserve">Inverter clock, PTP-synchronized</w:t>
            </w:r>
          </w:p>
        </w:tc>
        <w:tc>
          <w:tcPr>
            <w:tcW w:w="1192" w:type="dxa"/>
          </w:tcPr>
          <w:p>
            <w:pPr>
              <w:pStyle w:val="Compact"/>
              <w:jc w:val="left"/>
            </w:pPr>
            <w:r>
              <w:t xml:space="preserve">Valid / stale / substituted</w:t>
            </w:r>
          </w:p>
        </w:tc>
        <w:tc>
          <w:tcPr>
            <w:tcW w:w="1192" w:type="dxa"/>
          </w:tcPr>
          <w:p>
            <w:pPr>
              <w:pStyle w:val="Compact"/>
              <w:jc w:val="left"/>
            </w:pPr>
            <w:r>
              <w:t xml:space="preserve">1 s</w:t>
            </w:r>
          </w:p>
        </w:tc>
        <w:tc>
          <w:tcPr>
            <w:tcW w:w="1196" w:type="dxa"/>
          </w:tcPr>
          <w:p>
            <w:pPr>
              <w:pStyle w:val="Compact"/>
              <w:jc w:val="left"/>
            </w:pPr>
            <w:r>
              <w:t xml:space="preserve">Read by EMS; set by EMS within SOP</w:t>
            </w:r>
          </w:p>
        </w:tc>
      </w:tr>
      <w:tr>
        <w:tc>
          <w:tcPr>
            <w:tcW w:w="1192" w:type="dxa"/>
          </w:tcPr>
          <w:p>
            <w:pPr>
              <w:pStyle w:val="Compact"/>
              <w:jc w:val="left"/>
            </w:pPr>
            <w:r>
              <w:t xml:space="preserve">Grid exchange</w:t>
            </w:r>
            <w:r>
              <w:t xml:space="preserve"> </w:t>
            </w:r>
            <m:oMath>
              <m:r>
                <m:t>g</m:t>
              </m:r>
            </m:oMath>
          </w:p>
        </w:tc>
        <w:tc>
          <w:tcPr>
            <w:tcW w:w="1192" w:type="dxa"/>
          </w:tcPr>
          <w:p>
            <w:pPr>
              <w:pStyle w:val="Compact"/>
              <w:jc w:val="left"/>
            </w:pPr>
            <w:r>
              <w:t xml:space="preserve">kW</w:t>
            </w:r>
          </w:p>
        </w:tc>
        <w:tc>
          <w:tcPr>
            <w:tcW w:w="1192" w:type="dxa"/>
          </w:tcPr>
          <w:p>
            <w:pPr>
              <w:pStyle w:val="Compact"/>
              <w:jc w:val="left"/>
            </w:pPr>
            <w:r>
              <w:t xml:space="preserve">Positive = import</w:t>
            </w:r>
          </w:p>
        </w:tc>
        <w:tc>
          <w:tcPr>
            <w:tcW w:w="1192" w:type="dxa"/>
          </w:tcPr>
          <w:p>
            <w:pPr>
              <w:pStyle w:val="Compact"/>
              <w:jc w:val="left"/>
            </w:pPr>
            <w:r>
              <w:t xml:space="preserve">Revenue meter</w:t>
            </w:r>
          </w:p>
        </w:tc>
        <w:tc>
          <w:tcPr>
            <w:tcW w:w="1192" w:type="dxa"/>
          </w:tcPr>
          <w:p>
            <w:pPr>
              <w:pStyle w:val="Compact"/>
              <w:jc w:val="left"/>
            </w:pPr>
            <w:r>
              <w:t xml:space="preserve">Meter clock</w:t>
            </w:r>
          </w:p>
        </w:tc>
        <w:tc>
          <w:tcPr>
            <w:tcW w:w="1192" w:type="dxa"/>
          </w:tcPr>
          <w:p>
            <w:pPr>
              <w:pStyle w:val="Compact"/>
              <w:jc w:val="left"/>
            </w:pPr>
            <w:r>
              <w:t xml:space="preserve">Valid / estimated</w:t>
            </w:r>
          </w:p>
        </w:tc>
        <w:tc>
          <w:tcPr>
            <w:tcW w:w="1192" w:type="dxa"/>
          </w:tcPr>
          <w:p>
            <w:pPr>
              <w:pStyle w:val="Compact"/>
              <w:jc w:val="left"/>
            </w:pPr>
            <w:r>
              <w:t xml:space="preserve">1 s to 15 min</w:t>
            </w:r>
          </w:p>
        </w:tc>
        <w:tc>
          <w:tcPr>
            <w:tcW w:w="1196" w:type="dxa"/>
          </w:tcPr>
          <w:p>
            <w:pPr>
              <w:pStyle w:val="Compact"/>
              <w:jc w:val="left"/>
            </w:pPr>
            <w:r>
              <w:t xml:space="preserve">Read only</w:t>
            </w:r>
          </w:p>
        </w:tc>
      </w:tr>
      <w:tr>
        <w:tc>
          <w:tcPr>
            <w:tcW w:w="1192" w:type="dxa"/>
          </w:tcPr>
          <w:p>
            <w:pPr>
              <w:pStyle w:val="Compact"/>
              <w:jc w:val="left"/>
            </w:pPr>
            <w:r>
              <w:t xml:space="preserve">SOC</w:t>
            </w:r>
          </w:p>
        </w:tc>
        <w:tc>
          <w:tcPr>
            <w:tcW w:w="1192" w:type="dxa"/>
          </w:tcPr>
          <w:p>
            <w:pPr>
              <w:pStyle w:val="Compact"/>
              <w:jc w:val="left"/>
            </w:pPr>
            <w:r>
              <w:t xml:space="preserve">%</w:t>
            </w:r>
          </w:p>
        </w:tc>
        <w:tc>
          <w:tcPr>
            <w:tcW w:w="1192" w:type="dxa"/>
          </w:tcPr>
          <w:p>
            <w:pPr>
              <w:pStyle w:val="Compact"/>
              <w:jc w:val="left"/>
            </w:pPr>
            <w:r>
              <w:t xml:space="preserve">0 empty, 100 full</w:t>
            </w:r>
          </w:p>
        </w:tc>
        <w:tc>
          <w:tcPr>
            <w:tcW w:w="1192" w:type="dxa"/>
          </w:tcPr>
          <w:p>
            <w:pPr>
              <w:pStyle w:val="Compact"/>
              <w:jc w:val="left"/>
            </w:pPr>
            <w:r>
              <w:t xml:space="preserve">Battery twin estimator</w:t>
            </w:r>
          </w:p>
        </w:tc>
        <w:tc>
          <w:tcPr>
            <w:tcW w:w="1192" w:type="dxa"/>
          </w:tcPr>
          <w:p>
            <w:pPr>
              <w:pStyle w:val="Compact"/>
              <w:jc w:val="left"/>
            </w:pPr>
            <w:r>
              <w:t xml:space="preserve">Estimation epoch</w:t>
            </w:r>
          </w:p>
        </w:tc>
        <w:tc>
          <w:tcPr>
            <w:tcW w:w="1192" w:type="dxa"/>
          </w:tcPr>
          <w:p>
            <w:pPr>
              <w:pStyle w:val="Compact"/>
              <w:jc w:val="left"/>
            </w:pPr>
            <w:r>
              <w:t xml:space="preserve">With covariance</w:t>
            </w:r>
          </w:p>
        </w:tc>
        <w:tc>
          <w:tcPr>
            <w:tcW w:w="1192" w:type="dxa"/>
          </w:tcPr>
          <w:p>
            <w:pPr>
              <w:pStyle w:val="Compact"/>
              <w:jc w:val="left"/>
            </w:pPr>
            <w:r>
              <w:t xml:space="preserve">1 s</w:t>
            </w:r>
          </w:p>
        </w:tc>
        <w:tc>
          <w:tcPr>
            <w:tcW w:w="1196" w:type="dxa"/>
          </w:tcPr>
          <w:p>
            <w:pPr>
              <w:pStyle w:val="Compact"/>
              <w:jc w:val="left"/>
            </w:pPr>
            <w:r>
              <w:t xml:space="preserve">Read by EMS; never written</w:t>
            </w:r>
          </w:p>
        </w:tc>
      </w:tr>
      <w:tr>
        <w:tc>
          <w:tcPr>
            <w:tcW w:w="1192" w:type="dxa"/>
          </w:tcPr>
          <w:p>
            <w:pPr>
              <w:pStyle w:val="Compact"/>
              <w:jc w:val="left"/>
            </w:pPr>
            <w:r>
              <w:t xml:space="preserve">Duty cycle</w:t>
            </w:r>
            <w:r>
              <w:t xml:space="preserve"> </w:t>
            </w:r>
            <m:oMath>
              <m:r>
                <m:t>d</m:t>
              </m:r>
            </m:oMath>
          </w:p>
        </w:tc>
        <w:tc>
          <w:tcPr>
            <w:tcW w:w="1192" w:type="dxa"/>
          </w:tcPr>
          <w:p>
            <w:pPr>
              <w:pStyle w:val="Compact"/>
              <w:jc w:val="left"/>
            </w:pPr>
            <w:r>
              <w:t xml:space="preserve">per unit</w:t>
            </w:r>
          </w:p>
        </w:tc>
        <w:tc>
          <w:tcPr>
            <w:tcW w:w="1192" w:type="dxa"/>
          </w:tcPr>
          <w:p>
            <w:pPr>
              <w:pStyle w:val="Compact"/>
              <w:jc w:val="left"/>
            </w:pPr>
            <w:r>
              <w:t xml:space="preserve">0 to 1</w:t>
            </w:r>
          </w:p>
        </w:tc>
        <w:tc>
          <w:tcPr>
            <w:tcW w:w="1192" w:type="dxa"/>
          </w:tcPr>
          <w:p>
            <w:pPr>
              <w:pStyle w:val="Compact"/>
              <w:jc w:val="left"/>
            </w:pPr>
            <w:r>
              <w:t xml:space="preserve">Converter MPC</w:t>
            </w:r>
          </w:p>
        </w:tc>
        <w:tc>
          <w:tcPr>
            <w:tcW w:w="1192" w:type="dxa"/>
          </w:tcPr>
          <w:p>
            <w:pPr>
              <w:pStyle w:val="Compact"/>
              <w:jc w:val="left"/>
            </w:pPr>
            <w:r>
              <w:t xml:space="preserve">Control period</w:t>
            </w:r>
          </w:p>
        </w:tc>
        <w:tc>
          <w:tcPr>
            <w:tcW w:w="1192" w:type="dxa"/>
          </w:tcPr>
          <w:p>
            <w:pPr>
              <w:pStyle w:val="Compact"/>
              <w:jc w:val="left"/>
            </w:pPr>
            <w:r>
              <w:t xml:space="preserve">Solver status</w:t>
            </w:r>
          </w:p>
        </w:tc>
        <w:tc>
          <w:tcPr>
            <w:tcW w:w="1192" w:type="dxa"/>
          </w:tcPr>
          <w:p>
            <w:pPr>
              <w:pStyle w:val="Compact"/>
              <w:jc w:val="left"/>
            </w:pPr>
            <w:r>
              <w:t xml:space="preserve">10 µs</w:t>
            </w:r>
          </w:p>
        </w:tc>
        <w:tc>
          <w:tcPr>
            <w:tcW w:w="1196" w:type="dxa"/>
          </w:tcPr>
          <w:p>
            <w:pPr>
              <w:pStyle w:val="Compact"/>
              <w:jc w:val="left"/>
            </w:pPr>
            <w:r>
              <w:t xml:space="preserve">Written by MPC or PI fallback only</w:t>
            </w:r>
          </w:p>
        </w:tc>
      </w:tr>
      <w:tr>
        <w:tc>
          <w:tcPr>
            <w:tcW w:w="1192" w:type="dxa"/>
          </w:tcPr>
          <w:p>
            <w:pPr>
              <w:pStyle w:val="Compact"/>
              <w:jc w:val="left"/>
            </w:pPr>
            <w:r>
              <w:t xml:space="preserve">Price</w:t>
            </w:r>
            <w:r>
              <w:t xml:space="preserve"> </w:t>
            </w:r>
            <m:oMath>
              <m:sSub>
                <m:e>
                  <m:r>
                    <m:t>π</m:t>
                  </m:r>
                </m:e>
                <m:sub>
                  <m:r>
                    <m:t>t</m:t>
                  </m:r>
                </m:sub>
              </m:sSub>
            </m:oMath>
          </w:p>
        </w:tc>
        <w:tc>
          <w:tcPr>
            <w:tcW w:w="1192" w:type="dxa"/>
          </w:tcPr>
          <w:p>
            <w:pPr>
              <w:pStyle w:val="Compact"/>
              <w:jc w:val="left"/>
            </w:pPr>
            <w:r>
              <w:t xml:space="preserve">$/MWh</w:t>
            </w:r>
          </w:p>
        </w:tc>
        <w:tc>
          <w:tcPr>
            <w:tcW w:w="1192" w:type="dxa"/>
          </w:tcPr>
          <w:p>
            <w:pPr>
              <w:pStyle w:val="Compact"/>
              <w:jc w:val="left"/>
            </w:pPr>
            <w:r>
              <w:t xml:space="preserve">Cost of import</w:t>
            </w:r>
          </w:p>
        </w:tc>
        <w:tc>
          <w:tcPr>
            <w:tcW w:w="1192" w:type="dxa"/>
          </w:tcPr>
          <w:p>
            <w:pPr>
              <w:pStyle w:val="Compact"/>
              <w:jc w:val="left"/>
            </w:pPr>
            <w:r>
              <w:t xml:space="preserve">Tariff or market</w:t>
            </w:r>
          </w:p>
        </w:tc>
        <w:tc>
          <w:tcPr>
            <w:tcW w:w="1192" w:type="dxa"/>
          </w:tcPr>
          <w:p>
            <w:pPr>
              <w:pStyle w:val="Compact"/>
              <w:jc w:val="left"/>
            </w:pPr>
            <w:r>
              <w:t xml:space="preserve">Publication time</w:t>
            </w:r>
          </w:p>
        </w:tc>
        <w:tc>
          <w:tcPr>
            <w:tcW w:w="1192" w:type="dxa"/>
          </w:tcPr>
          <w:p>
            <w:pPr>
              <w:pStyle w:val="Compact"/>
              <w:jc w:val="left"/>
            </w:pPr>
            <w:r>
              <w:t xml:space="preserve">Firm / forecast</w:t>
            </w:r>
          </w:p>
        </w:tc>
        <w:tc>
          <w:tcPr>
            <w:tcW w:w="1192" w:type="dxa"/>
          </w:tcPr>
          <w:p>
            <w:pPr>
              <w:pStyle w:val="Compact"/>
              <w:jc w:val="left"/>
            </w:pPr>
            <w:r>
              <w:t xml:space="preserve">15 min to 1 day</w:t>
            </w:r>
          </w:p>
        </w:tc>
        <w:tc>
          <w:tcPr>
            <w:tcW w:w="1196" w:type="dxa"/>
          </w:tcPr>
          <w:p>
            <w:pPr>
              <w:pStyle w:val="Compact"/>
              <w:jc w:val="left"/>
            </w:pPr>
            <w:r>
              <w:t xml:space="preserve">Read only</w:t>
            </w:r>
          </w:p>
        </w:tc>
      </w:tr>
    </w:tbl>
    <w:bookmarkEnd w:id="24"/>
    <w:bookmarkEnd w:id="25"/>
    <w:bookmarkStart w:id="34" w:name="X72daa959c207eb13c4cf20b5ab37eabb04b4ddf"/>
    <w:p>
      <w:pPr>
        <w:pStyle w:val="Heading1"/>
      </w:pPr>
      <w:r>
        <w:t xml:space="preserve">13.2 Control-oriented Digital-twin Architecture, Synchronization and Validation</w:t>
      </w:r>
    </w:p>
    <w:bookmarkStart w:id="32" w:name="X0c31ae49a742cfb6e26912af8fb71a07a49ef07"/>
    <w:p>
      <w:pPr>
        <w:pStyle w:val="Heading2"/>
      </w:pPr>
      <w:r>
        <w:t xml:space="preserve">13.2.1 Roles of the twin and the control hierarchy</w:t>
      </w:r>
    </w:p>
    <w:p>
      <w:pPr>
        <w:pStyle w:val="FirstParagraph"/>
      </w:pPr>
      <w:r>
        <w:t xml:space="preserve">A digital twin can take three roles in a control system (Figure 13.3):</w:t>
      </w:r>
    </w:p>
    <w:p>
      <w:pPr>
        <w:numPr>
          <w:ilvl w:val="0"/>
          <w:numId w:val="1004"/>
        </w:numPr>
        <w:pStyle w:val="Compact"/>
      </w:pPr>
      <w:r>
        <w:rPr>
          <w:bCs/>
          <w:b/>
        </w:rPr>
        <w:t xml:space="preserve">Observer.</w:t>
      </w:r>
      <w:r>
        <w:t xml:space="preserve"> </w:t>
      </w:r>
      <w:r>
        <w:t xml:space="preserve">It estimates the states that the controller needs but cannot measure: a battery’s SOC, a motor’s winding temperature, a converter’s load current (Chapters 5 and 9).</w:t>
      </w:r>
    </w:p>
    <w:p>
      <w:pPr>
        <w:numPr>
          <w:ilvl w:val="0"/>
          <w:numId w:val="1004"/>
        </w:numPr>
        <w:pStyle w:val="Compact"/>
      </w:pPr>
      <w:r>
        <w:rPr>
          <w:bCs/>
          <w:b/>
        </w:rPr>
        <w:t xml:space="preserve">Predictor.</w:t>
      </w:r>
      <w:r>
        <w:t xml:space="preserve"> </w:t>
      </w:r>
      <w:r>
        <w:t xml:space="preserve">It forecasts the response to candidate actions over a horizon, which is what MPC and energy management optimize over.</w:t>
      </w:r>
    </w:p>
    <w:p>
      <w:pPr>
        <w:numPr>
          <w:ilvl w:val="0"/>
          <w:numId w:val="1004"/>
        </w:numPr>
        <w:pStyle w:val="Compact"/>
      </w:pPr>
      <w:r>
        <w:rPr>
          <w:bCs/>
          <w:b/>
        </w:rPr>
        <w:t xml:space="preserve">Simulator.</w:t>
      </w:r>
      <w:r>
        <w:t xml:space="preserve"> </w:t>
      </w:r>
      <w:r>
        <w:t xml:space="preserve">It stands in for the plant during design and testing (model-in-the-loop, software-in-the-loop, hardware-in-the-loop), so that controllers are tuned and verified before they touch the plant.</w:t>
      </w:r>
    </w:p>
    <w:p>
      <w:pPr>
        <w:pStyle w:val="FirstParagraph"/>
      </w:pPr>
      <w:r>
        <w:t xml:space="preserve">Power-system control is organized in a hierarchy, and a twin appears at every level with a different model and a different clock (Figure 13.2).</w:t>
      </w:r>
      <w:r>
        <w:t xml:space="preserve"> </w:t>
      </w:r>
      <w:r>
        <w:rPr>
          <w:iCs/>
          <w:i/>
        </w:rPr>
        <w:t xml:space="preserve">Primary</w:t>
      </w:r>
      <w:r>
        <w:t xml:space="preserve"> </w:t>
      </w:r>
      <w:r>
        <w:t xml:space="preserve">control (converter current and voltage loops, droop and grid-forming control) acts in microseconds to milliseconds on local measurements.</w:t>
      </w:r>
      <w:r>
        <w:t xml:space="preserve"> </w:t>
      </w:r>
      <w:r>
        <w:rPr>
          <w:iCs/>
          <w:i/>
        </w:rPr>
        <w:t xml:space="preserve">Secondary</w:t>
      </w:r>
      <w:r>
        <w:t xml:space="preserve"> </w:t>
      </w:r>
      <w:r>
        <w:t xml:space="preserve">control (voltage and frequency restoration, site-level MPC) acts in seconds.</w:t>
      </w:r>
      <w:r>
        <w:t xml:space="preserve"> </w:t>
      </w:r>
      <w:r>
        <w:rPr>
          <w:iCs/>
          <w:i/>
        </w:rPr>
        <w:t xml:space="preserve">Tertiary</w:t>
      </w:r>
      <w:r>
        <w:t xml:space="preserve"> </w:t>
      </w:r>
      <w:r>
        <w:t xml:space="preserve">control (energy management and optimal power flow) acts in minutes to hours, and</w:t>
      </w:r>
      <w:r>
        <w:t xml:space="preserve"> </w:t>
      </w:r>
      <w:r>
        <w:rPr>
          <w:iCs/>
          <w:i/>
        </w:rPr>
        <w:t xml:space="preserve">scheduling</w:t>
      </w:r>
      <w:r>
        <w:t xml:space="preserve"> </w:t>
      </w:r>
      <w:r>
        <w:t xml:space="preserve">(day-ahead purchase, commitment, market bids) over days. Each level sends references and constraints down and treats the level below as a tracker; each lower level may override the one above for safety, never the reverse.</w:t>
      </w:r>
    </w:p>
    <w:p>
      <w:pPr>
        <w:pStyle w:val="CaptionedFigure"/>
      </w:pPr>
      <w:r>
        <w:drawing>
          <wp:inline>
            <wp:extent cx="5303520" cy="2324868"/>
            <wp:effectExtent b="0" l="0" r="0" t="0"/>
            <wp:docPr descr="Figure 13.2. The control hierarchy on a logarithmic time axis, from converter loops at microseconds to day-ahead scheduling at days, with the methods used at each level. References and constraints flow down, measurements flow up, and a lower level may override a higher one for safety." title="" id="27" name="Picture"/>
            <a:graphic>
              <a:graphicData uri="http://schemas.openxmlformats.org/drawingml/2006/picture">
                <pic:pic>
                  <pic:nvPicPr>
                    <pic:cNvPr descr="figs/n_hier.png" id="28" name="Picture"/>
                    <pic:cNvPicPr>
                      <a:picLocks noChangeArrowheads="1" noChangeAspect="1"/>
                    </pic:cNvPicPr>
                  </pic:nvPicPr>
                  <pic:blipFill>
                    <a:blip r:embed="rId26"/>
                    <a:stretch>
                      <a:fillRect/>
                    </a:stretch>
                  </pic:blipFill>
                  <pic:spPr bwMode="auto">
                    <a:xfrm>
                      <a:off x="0" y="0"/>
                      <a:ext cx="5303520" cy="2324868"/>
                    </a:xfrm>
                    <a:prstGeom prst="rect">
                      <a:avLst/>
                    </a:prstGeom>
                    <a:noFill/>
                    <a:ln w="9525">
                      <a:noFill/>
                      <a:headEnd/>
                      <a:tailEnd/>
                    </a:ln>
                  </pic:spPr>
                </pic:pic>
              </a:graphicData>
            </a:graphic>
          </wp:inline>
        </w:drawing>
      </w:r>
    </w:p>
    <w:p>
      <w:pPr>
        <w:pStyle w:val="ImageCaption"/>
      </w:pPr>
      <w:r>
        <w:t xml:space="preserve">Figure 13.2. The control hierarchy on a logarithmic time axis, from converter loops at microseconds to day-ahead scheduling at days, with the methods used at each level. References and constraints flow down, measurements flow up, and a lower level may override a higher one for safety.</w:t>
      </w:r>
    </w:p>
    <w:p>
      <w:pPr>
        <w:pStyle w:val="CaptionedFigure"/>
      </w:pPr>
      <w:r>
        <w:drawing>
          <wp:inline>
            <wp:extent cx="5303520" cy="2124131"/>
            <wp:effectExtent b="0" l="0" r="0" t="0"/>
            <wp:docPr descr="Figure 13.3. Three roles of the twin in control: observer inside the loop estimating unmeasured states, predictor inside the optimizer evaluating candidate actions, and simulator outside the loop for model-, software- and hardware-in-the-loop testing." title="" id="30" name="Picture"/>
            <a:graphic>
              <a:graphicData uri="http://schemas.openxmlformats.org/drawingml/2006/picture">
                <pic:pic>
                  <pic:nvPicPr>
                    <pic:cNvPr descr="media/media/rId24.png" id="31" name="Picture"/>
                    <pic:cNvPicPr>
                      <a:picLocks noChangeArrowheads="1" noChangeAspect="1"/>
                    </pic:cNvPicPr>
                  </pic:nvPicPr>
                  <pic:blipFill>
                    <a:blip r:embed="rId29"/>
                    <a:stretch>
                      <a:fillRect/>
                    </a:stretch>
                  </pic:blipFill>
                  <pic:spPr bwMode="auto">
                    <a:xfrm>
                      <a:off x="0" y="0"/>
                      <a:ext cx="5303520" cy="2124131"/>
                    </a:xfrm>
                    <a:prstGeom prst="rect">
                      <a:avLst/>
                    </a:prstGeom>
                    <a:noFill/>
                    <a:ln w="9525">
                      <a:noFill/>
                      <a:headEnd/>
                      <a:tailEnd/>
                    </a:ln>
                  </pic:spPr>
                </pic:pic>
              </a:graphicData>
            </a:graphic>
          </wp:inline>
        </w:drawing>
      </w:r>
    </w:p>
    <w:p>
      <w:pPr>
        <w:pStyle w:val="ImageCaption"/>
      </w:pPr>
      <w:r>
        <w:t xml:space="preserve">Figure 13.3. Three roles of the twin in control: observer inside the loop estimating unmeasured states, predictor inside the optimizer evaluating candidate actions, and simulator outside the loop for model-, software- and hardware-in-the-loop testing.</w:t>
      </w:r>
    </w:p>
    <w:bookmarkEnd w:id="32"/>
    <w:bookmarkStart w:id="33" w:name="the-model-update-gate"/>
    <w:p>
      <w:pPr>
        <w:pStyle w:val="Heading2"/>
      </w:pPr>
      <w:r>
        <w:t xml:space="preserve">13.2.2 The model-update gate</w:t>
      </w:r>
    </w:p>
    <w:p>
      <w:pPr>
        <w:pStyle w:val="FirstParagraph"/>
      </w:pPr>
      <w:r>
        <w:t xml:space="preserve">In online use the twin’s model is updated from data, and an update that changes the controller’s behaviour must pass a gate before deployment, with a rollback path (Chapter 6, Section 6.13.4). For a linear time-invariant closed loop the gate can be written as conditions on the candidate model</w:t>
      </w:r>
      <w:r>
        <w:t xml:space="preserve"> </w:t>
      </w:r>
      <m:oMath>
        <m:r>
          <m:rPr>
            <m:sty m:val="p"/>
            <m:scr m:val="script"/>
          </m:rPr>
          <m:t>M</m:t>
        </m:r>
        <m:r>
          <m:rPr>
            <m:sty m:val="p"/>
          </m:rPr>
          <m:t>′</m:t>
        </m:r>
      </m:oMath>
      <w:r>
        <w:t xml:space="preser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R</m:t>
                    </m:r>
                    <m:r>
                      <m:t>M</m:t>
                    </m:r>
                    <m:r>
                      <m:t>S</m:t>
                    </m:r>
                    <m:r>
                      <m:t>E</m:t>
                    </m:r>
                  </m:e>
                  <m:sub>
                    <m:r>
                      <m:t>v</m:t>
                    </m:r>
                    <m:r>
                      <m:t>a</m:t>
                    </m:r>
                    <m:r>
                      <m:t>l</m:t>
                    </m:r>
                  </m:sub>
                </m:sSub>
                <m:d>
                  <m:dPr>
                    <m:begChr m:val="("/>
                    <m:endChr m:val=")"/>
                    <m:sepChr m:val=""/>
                    <m:grow/>
                  </m:dPr>
                  <m:e>
                    <m:r>
                      <m:rPr>
                        <m:sty m:val="p"/>
                        <m:scr m:val="script"/>
                      </m:rPr>
                      <m:t>M</m:t>
                    </m:r>
                    <m:r>
                      <m:rPr>
                        <m:sty m:val="p"/>
                      </m:rPr>
                      <m:t>′</m:t>
                    </m:r>
                  </m:e>
                </m:d>
                <m:r>
                  <m:rPr>
                    <m:sty m:val="p"/>
                  </m:rPr>
                  <m:t>≤</m:t>
                </m:r>
                <m:sSub>
                  <m:e>
                    <m:r>
                      <m:t>R</m:t>
                    </m:r>
                    <m:r>
                      <m:t>M</m:t>
                    </m:r>
                    <m:r>
                      <m:t>S</m:t>
                    </m:r>
                    <m:r>
                      <m:t>E</m:t>
                    </m:r>
                  </m:e>
                  <m:sub>
                    <m:r>
                      <m:t>v</m:t>
                    </m:r>
                    <m:r>
                      <m:t>a</m:t>
                    </m:r>
                    <m:r>
                      <m:t>l</m:t>
                    </m:r>
                  </m:sub>
                </m:sSub>
                <m:d>
                  <m:dPr>
                    <m:begChr m:val="("/>
                    <m:endChr m:val=")"/>
                    <m:sepChr m:val=""/>
                    <m:grow/>
                  </m:dPr>
                  <m:e>
                    <m:r>
                      <m:rPr>
                        <m:sty m:val="p"/>
                        <m:scr m:val="script"/>
                      </m:rPr>
                      <m:t>M</m:t>
                    </m:r>
                  </m:e>
                </m:d>
                <m:r>
                  <m:rPr>
                    <m:sty m:val="p"/>
                  </m:rPr>
                  <m:t>,</m:t>
                </m:r>
                <m:r>
                  <m:t> </m:t>
                </m:r>
                <m:r>
                  <m:t> </m:t>
                </m:r>
                <m:limLow>
                  <m:e>
                    <m:r>
                      <m:rPr>
                        <m:sty m:val="p"/>
                      </m:rPr>
                      <m:t>max</m:t>
                    </m:r>
                  </m:e>
                  <m:lim>
                    <m:r>
                      <m:t>i</m:t>
                    </m:r>
                  </m:lim>
                </m:limLow>
                <m:d>
                  <m:dPr>
                    <m:begChr m:val="|"/>
                    <m:endChr m:val="|"/>
                    <m:sepChr m:val=""/>
                    <m:grow/>
                  </m:dPr>
                  <m:e>
                    <m:sSub>
                      <m:e>
                        <m:r>
                          <m:t>λ</m:t>
                        </m:r>
                      </m:e>
                      <m:sub>
                        <m:r>
                          <m:t>i</m:t>
                        </m:r>
                      </m:sub>
                    </m:sSub>
                    <m:d>
                      <m:dPr>
                        <m:begChr m:val="("/>
                        <m:endChr m:val=")"/>
                        <m:sepChr m:val=""/>
                        <m:grow/>
                      </m:dPr>
                      <m:e>
                        <m:sSub>
                          <m:e>
                            <m:r>
                              <m:rPr>
                                <m:sty m:val="b"/>
                              </m:rPr>
                              <m:t>A</m:t>
                            </m:r>
                          </m:e>
                          <m:sub>
                            <m:r>
                              <m:t>c</m:t>
                            </m:r>
                            <m:r>
                              <m:t>l</m:t>
                            </m:r>
                          </m:sub>
                        </m:sSub>
                        <m:d>
                          <m:dPr>
                            <m:begChr m:val="("/>
                            <m:endChr m:val=")"/>
                            <m:sepChr m:val=""/>
                            <m:grow/>
                          </m:dPr>
                          <m:e>
                            <m:r>
                              <m:rPr>
                                <m:sty m:val="p"/>
                                <m:scr m:val="script"/>
                              </m:rPr>
                              <m:t>M</m:t>
                            </m:r>
                            <m:r>
                              <m:rPr>
                                <m:sty m:val="p"/>
                              </m:rPr>
                              <m:t>′</m:t>
                            </m:r>
                          </m:e>
                        </m:d>
                      </m:e>
                    </m:d>
                  </m:e>
                </m:d>
                <m:r>
                  <m:rPr>
                    <m:sty m:val="p"/>
                  </m:rPr>
                  <m:t>&lt;</m:t>
                </m:r>
                <m:r>
                  <m:t>1</m:t>
                </m:r>
                <m:r>
                  <m:rPr>
                    <m:sty m:val="p"/>
                  </m:rPr>
                  <m:t>−</m:t>
                </m:r>
                <m:sSub>
                  <m:e>
                    <m:r>
                      <m:t>δ</m:t>
                    </m:r>
                  </m:e>
                  <m:sub>
                    <m:r>
                      <m:t>s</m:t>
                    </m:r>
                  </m:sub>
                </m:sSub>
                <m:r>
                  <m:rPr>
                    <m:sty m:val="p"/>
                  </m:rPr>
                  <m:t>,</m:t>
                </m:r>
                <m:r>
                  <m:t> </m:t>
                </m:r>
                <m:r>
                  <m:t> </m:t>
                </m:r>
                <m:r>
                  <m:rPr>
                    <m:nor/>
                    <m:sty m:val="p"/>
                  </m:rPr>
                  <m:t>constraint tests passed</m:t>
                </m:r>
                <m:r>
                  <m:rPr>
                    <m:sty m:val="p"/>
                  </m:rPr>
                  <m:t>,</m:t>
                </m:r>
              </m:oMath>
            </m:oMathPara>
          </w:p>
        </w:tc>
        <w:tc>
          <w:tcPr>
            <w:tcW w:w="900" w:type="dxa"/>
            <w:vAlign w:val="center"/>
          </w:tcPr>
          <w:p>
            <w:pPr>
              <w:pStyle w:val="EquationCell"/>
              <w:jc w:val="right"/>
            </w:pPr>
            <w:r>
              <w:t xml:space="preserve">(13.1)</w:t>
            </w:r>
          </w:p>
        </w:tc>
      </w:tr>
    </w:tbl>
    <w:p>
      <w:pPr>
        <w:pStyle w:val="BodyText"/>
      </w:pPr>
      <w:r>
        <w:t xml:space="preserve">where</w:t>
      </w:r>
      <w:r>
        <w:t xml:space="preserve"> </w:t>
      </w:r>
      <m:oMath>
        <m:sSub>
          <m:e>
            <m:r>
              <m:t>R</m:t>
            </m:r>
            <m:r>
              <m:t>M</m:t>
            </m:r>
            <m:r>
              <m:t>S</m:t>
            </m:r>
            <m:r>
              <m:t>E</m:t>
            </m:r>
          </m:e>
          <m:sub>
            <m:r>
              <m:t>v</m:t>
            </m:r>
            <m:r>
              <m:t>a</m:t>
            </m:r>
            <m:r>
              <m:t>l</m:t>
            </m:r>
          </m:sub>
        </m:sSub>
      </m:oMath>
      <w:r>
        <w:t xml:space="preserve"> </w:t>
      </w:r>
      <w:r>
        <w:t xml:space="preserve">is the prediction error on held-out validation data,</w:t>
      </w:r>
      <w:r>
        <w:t xml:space="preserve"> </w:t>
      </w:r>
      <m:oMath>
        <m:sSub>
          <m:e>
            <m:r>
              <m:t>λ</m:t>
            </m:r>
          </m:e>
          <m:sub>
            <m:r>
              <m:t>i</m:t>
            </m:r>
          </m:sub>
        </m:sSub>
      </m:oMath>
      <w:r>
        <w:t xml:space="preserve"> </w:t>
      </w:r>
      <w:r>
        <w:t xml:space="preserve">the eigenvalues of the closed-loop matrix</w:t>
      </w:r>
      <w:r>
        <w:t xml:space="preserve"> </w:t>
      </w:r>
      <m:oMath>
        <m:sSub>
          <m:e>
            <m:r>
              <m:rPr>
                <m:sty m:val="b"/>
              </m:rPr>
              <m:t>A</m:t>
            </m:r>
          </m:e>
          <m:sub>
            <m:r>
              <m:t>c</m:t>
            </m:r>
            <m:r>
              <m:t>l</m:t>
            </m:r>
          </m:sub>
        </m:sSub>
      </m:oMath>
      <w:r>
        <w:t xml:space="preserve"> </w:t>
      </w:r>
      <w:r>
        <w:t xml:space="preserve">obtained with the candidate model and</w:t>
      </w:r>
      <w:r>
        <w:t xml:space="preserve"> </w:t>
      </w:r>
      <m:oMath>
        <m:sSub>
          <m:e>
            <m:r>
              <m:t>δ</m:t>
            </m:r>
          </m:e>
          <m:sub>
            <m:r>
              <m:t>s</m:t>
            </m:r>
          </m:sub>
        </m:sSub>
      </m:oMath>
      <w:r>
        <w:t xml:space="preserve"> </w:t>
      </w:r>
      <w:r>
        <w:t xml:space="preserve">a stability margin. The eigenvalue test applies directly only to a linear time-invariant closed loop. For controllers that saturate, switch, or contain nonlinear models, the stability evidence must be of the appropriate kind: a Lyapunov or dissipativity argument, a small-gain or passivity margin, or at least closed-loop simulation over the validated operating envelope. Three further tests are added before any update is admitted: an</w:t>
      </w:r>
      <w:r>
        <w:t xml:space="preserve"> </w:t>
      </w:r>
      <w:r>
        <w:rPr>
          <w:iCs/>
          <w:i/>
        </w:rPr>
        <w:t xml:space="preserve">out-of-distribution</w:t>
      </w:r>
      <w:r>
        <w:t xml:space="preserve"> </w:t>
      </w:r>
      <w:r>
        <w:t xml:space="preserve">test that the data used to fit the update lie within the envelope over which the model was validated; an</w:t>
      </w:r>
      <w:r>
        <w:t xml:space="preserve"> </w:t>
      </w:r>
      <w:r>
        <w:rPr>
          <w:iCs/>
          <w:i/>
        </w:rPr>
        <w:t xml:space="preserve">uncertainty</w:t>
      </w:r>
      <w:r>
        <w:t xml:space="preserve"> </w:t>
      </w:r>
      <w:r>
        <w:t xml:space="preserve">test that the new model’s prediction intervals still cover held-out data at their stated rate; and</w:t>
      </w:r>
      <w:r>
        <w:t xml:space="preserve"> </w:t>
      </w:r>
      <w:r>
        <w:rPr>
          <w:iCs/>
          <w:i/>
        </w:rPr>
        <w:t xml:space="preserve">timing and cybersecurity</w:t>
      </w:r>
      <w:r>
        <w:t xml:space="preserve"> </w:t>
      </w:r>
      <w:r>
        <w:t xml:space="preserve">tests that the updated controller still meets its worst-case deadline and that the update arrived through an authenticated channel from a known source. A rejected update leaves the previous version in service, and every accepted one is versioned so that it can be rolled back.</w:t>
      </w:r>
    </w:p>
    <w:p>
      <w:pPr>
        <w:pStyle w:val="BodyText"/>
      </w:pPr>
      <w:r>
        <w:t xml:space="preserve">The validation ladder that produces this evidence, from model-in-the-loop to staged field deployment, is developed in Section 13.21.</w:t>
      </w:r>
    </w:p>
    <w:bookmarkEnd w:id="33"/>
    <w:bookmarkEnd w:id="34"/>
    <w:bookmarkStart w:id="48" w:name="feedback-feedforward-pi-and-anti-windup"/>
    <w:p>
      <w:pPr>
        <w:pStyle w:val="Heading1"/>
      </w:pPr>
      <w:r>
        <w:t xml:space="preserve">13.3 Feedback, Feedforward, PI and Anti-windup</w:t>
      </w:r>
    </w:p>
    <w:bookmarkStart w:id="35" w:name="feedback-and-the-pi-controller"/>
    <w:p>
      <w:pPr>
        <w:pStyle w:val="Heading2"/>
      </w:pPr>
      <w:r>
        <w:t xml:space="preserve">13.3.1 Feedback and the PI controller</w:t>
      </w:r>
    </w:p>
    <w:p>
      <w:pPr>
        <w:pStyle w:val="FirstParagraph"/>
      </w:pPr>
      <w:r>
        <w:t xml:space="preserve">Feedback compares a measured output</w:t>
      </w:r>
      <w:r>
        <w:t xml:space="preserve"> </w:t>
      </w:r>
      <m:oMath>
        <m:r>
          <m:t>y</m:t>
        </m:r>
      </m:oMath>
      <w:r>
        <w:t xml:space="preserve"> </w:t>
      </w:r>
      <w:r>
        <w:t xml:space="preserve">with its reference</w:t>
      </w:r>
      <w:r>
        <w:t xml:space="preserve"> </w:t>
      </w:r>
      <m:oMath>
        <m:r>
          <m:t>r</m:t>
        </m:r>
      </m:oMath>
      <w:r>
        <w:t xml:space="preserve"> </w:t>
      </w:r>
      <w:r>
        <w:t xml:space="preserve">and acts on the error</w:t>
      </w:r>
      <w:r>
        <w:t xml:space="preserve"> </w:t>
      </w:r>
      <m:oMath>
        <m:r>
          <m:t>e</m:t>
        </m:r>
        <m:r>
          <m:rPr>
            <m:sty m:val="p"/>
          </m:rPr>
          <m:t>=</m:t>
        </m:r>
        <m:r>
          <m:t>r</m:t>
        </m:r>
        <m:r>
          <m:rPr>
            <m:sty m:val="p"/>
          </m:rPr>
          <m:t>−</m:t>
        </m:r>
        <m:r>
          <m:t>y</m:t>
        </m:r>
      </m:oMath>
      <w:r>
        <w:t xml:space="preserve">. The proportional–integral (PI) controller, the workhorse of power electronics and drives [1], is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u</m:t>
                </m:r>
                <m:d>
                  <m:dPr>
                    <m:begChr m:val="("/>
                    <m:endChr m:val=")"/>
                    <m:sepChr m:val=""/>
                    <m:grow/>
                  </m:dPr>
                  <m:e>
                    <m:r>
                      <m:t>t</m:t>
                    </m:r>
                  </m:e>
                </m:d>
                <m:r>
                  <m:rPr>
                    <m:sty m:val="p"/>
                  </m:rPr>
                  <m:t>=</m:t>
                </m:r>
                <m:sSub>
                  <m:e>
                    <m:r>
                      <m:t>K</m:t>
                    </m:r>
                  </m:e>
                  <m:sub>
                    <m:r>
                      <m:t>p</m:t>
                    </m:r>
                  </m:sub>
                </m:sSub>
                <m:r>
                  <m:t>e</m:t>
                </m:r>
                <m:d>
                  <m:dPr>
                    <m:begChr m:val="("/>
                    <m:endChr m:val=")"/>
                    <m:sepChr m:val=""/>
                    <m:grow/>
                  </m:dPr>
                  <m:e>
                    <m:r>
                      <m:t>t</m:t>
                    </m:r>
                  </m:e>
                </m:d>
                <m:r>
                  <m:rPr>
                    <m:sty m:val="p"/>
                  </m:rPr>
                  <m:t>+</m:t>
                </m:r>
                <m:sSub>
                  <m:e>
                    <m:r>
                      <m:t>K</m:t>
                    </m:r>
                  </m:e>
                  <m:sub>
                    <m:r>
                      <m:t>i</m:t>
                    </m:r>
                  </m:sub>
                </m:sSub>
                <m:nary>
                  <m:naryPr>
                    <m:chr m:val="∫"/>
                    <m:limLoc m:val="subSup"/>
                    <m:subHide m:val="off"/>
                    <m:supHide m:val="off"/>
                  </m:naryPr>
                  <m:sub>
                    <m:r>
                      <m:t>0</m:t>
                    </m:r>
                  </m:sub>
                  <m:sup>
                    <m:r>
                      <m:t>t</m:t>
                    </m:r>
                  </m:sup>
                  <m:e>
                    <m:r>
                      <m:t>e</m:t>
                    </m:r>
                  </m:e>
                </m:nary>
                <m:d>
                  <m:dPr>
                    <m:begChr m:val="("/>
                    <m:endChr m:val=")"/>
                    <m:sepChr m:val=""/>
                    <m:grow/>
                  </m:dPr>
                  <m:e>
                    <m:r>
                      <m:t>τ</m:t>
                    </m:r>
                  </m:e>
                </m:d>
                <m:r>
                  <m:t> </m:t>
                </m:r>
                <m:r>
                  <m:t>d</m:t>
                </m:r>
                <m:r>
                  <m:t>τ</m:t>
                </m:r>
                <m:r>
                  <m:rPr>
                    <m:sty m:val="p"/>
                  </m:rPr>
                  <m:t>,</m:t>
                </m:r>
              </m:oMath>
            </m:oMathPara>
          </w:p>
        </w:tc>
        <w:tc>
          <w:tcPr>
            <w:tcW w:w="900" w:type="dxa"/>
            <w:vAlign w:val="center"/>
          </w:tcPr>
          <w:p>
            <w:pPr>
              <w:pStyle w:val="EquationCell"/>
              <w:jc w:val="right"/>
            </w:pPr>
            <w:r>
              <w:t xml:space="preserve">(13.2)</w:t>
            </w:r>
          </w:p>
        </w:tc>
      </w:tr>
    </w:tbl>
    <w:p>
      <w:pPr>
        <w:pStyle w:val="BodyText"/>
      </w:pPr>
      <w:r>
        <w:t xml:space="preserve">where</w:t>
      </w:r>
      <w:r>
        <w:t xml:space="preserve"> </w:t>
      </w:r>
      <m:oMath>
        <m:sSub>
          <m:e>
            <m:r>
              <m:t>K</m:t>
            </m:r>
          </m:e>
          <m:sub>
            <m:r>
              <m:t>p</m:t>
            </m:r>
          </m:sub>
        </m:sSub>
      </m:oMath>
      <w:r>
        <w:t xml:space="preserve"> </w:t>
      </w:r>
      <w:r>
        <w:t xml:space="preserve">and</w:t>
      </w:r>
      <w:r>
        <w:t xml:space="preserve"> </w:t>
      </w:r>
      <m:oMath>
        <m:sSub>
          <m:e>
            <m:r>
              <m:t>K</m:t>
            </m:r>
          </m:e>
          <m:sub>
            <m:r>
              <m:t>i</m:t>
            </m:r>
          </m:sub>
        </m:sSub>
      </m:oMath>
      <w:r>
        <w:t xml:space="preserve"> </w:t>
      </w:r>
      <w:r>
        <w:t xml:space="preserve">are the proportional and integral gains. For a first-order plant</w:t>
      </w:r>
      <w:r>
        <w:t xml:space="preserve"> </w:t>
      </w:r>
      <m:oMath>
        <m:r>
          <m:t>G</m:t>
        </m:r>
        <m:d>
          <m:dPr>
            <m:begChr m:val="("/>
            <m:endChr m:val=")"/>
            <m:sepChr m:val=""/>
            <m:grow/>
          </m:dPr>
          <m:e>
            <m:r>
              <m:t>s</m:t>
            </m:r>
          </m:e>
        </m:d>
        <m:r>
          <m:rPr>
            <m:sty m:val="p"/>
          </m:rPr>
          <m:t>=</m:t>
        </m:r>
        <m:r>
          <m:t>K</m:t>
        </m:r>
        <m:r>
          <m:rPr>
            <m:sty m:val="p"/>
          </m:rPr>
          <m:t>/</m:t>
        </m:r>
        <m:d>
          <m:dPr>
            <m:begChr m:val="("/>
            <m:endChr m:val=")"/>
            <m:sepChr m:val=""/>
            <m:grow/>
          </m:dPr>
          <m:e>
            <m:r>
              <m:t>τ</m:t>
            </m:r>
            <m:r>
              <m:t>s</m:t>
            </m:r>
            <m:r>
              <m:rPr>
                <m:sty m:val="p"/>
              </m:rPr>
              <m:t>+</m:t>
            </m:r>
            <m:r>
              <m:t>1</m:t>
            </m:r>
          </m:e>
        </m:d>
      </m:oMath>
      <w:r>
        <w:t xml:space="preserve"> </w:t>
      </w:r>
      <w:r>
        <w:t xml:space="preserve">with time constant</w:t>
      </w:r>
      <w:r>
        <w:t xml:space="preserve"> </w:t>
      </w:r>
      <m:oMath>
        <m:r>
          <m:t>τ</m:t>
        </m:r>
      </m:oMath>
      <w:r>
        <w:t xml:space="preserve"> </w:t>
      </w:r>
      <w:r>
        <w:t xml:space="preserve">and gain</w:t>
      </w:r>
      <w:r>
        <w:t xml:space="preserve"> </w:t>
      </w:r>
      <m:oMath>
        <m:r>
          <m:t>K</m:t>
        </m:r>
      </m:oMath>
      <w:r>
        <w:t xml:space="preserve">, the PI controller</w:t>
      </w:r>
      <w:r>
        <w:t xml:space="preserve"> </w:t>
      </w:r>
      <m:oMath>
        <m:r>
          <m:t>C</m:t>
        </m:r>
        <m:d>
          <m:dPr>
            <m:begChr m:val="("/>
            <m:endChr m:val=")"/>
            <m:sepChr m:val=""/>
            <m:grow/>
          </m:dPr>
          <m:e>
            <m:r>
              <m:t>s</m:t>
            </m:r>
          </m:e>
        </m:d>
        <m:r>
          <m:rPr>
            <m:sty m:val="p"/>
          </m:rPr>
          <m:t>=</m:t>
        </m:r>
        <m:sSub>
          <m:e>
            <m:r>
              <m:t>K</m:t>
            </m:r>
          </m:e>
          <m:sub>
            <m:r>
              <m:t>p</m:t>
            </m:r>
          </m:sub>
        </m:sSub>
        <m:r>
          <m:rPr>
            <m:sty m:val="p"/>
          </m:rPr>
          <m:t>+</m:t>
        </m:r>
        <m:sSub>
          <m:e>
            <m:r>
              <m:t>K</m:t>
            </m:r>
          </m:e>
          <m:sub>
            <m:r>
              <m:t>i</m:t>
            </m:r>
          </m:sub>
        </m:sSub>
        <m:r>
          <m:rPr>
            <m:sty m:val="p"/>
          </m:rPr>
          <m:t>/</m:t>
        </m:r>
        <m:r>
          <m:t>s</m:t>
        </m:r>
      </m:oMath>
      <w:r>
        <w:t xml:space="preserve"> </w:t>
      </w:r>
      <w:r>
        <w:t xml:space="preserve">gives the closed-loop transfer function</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T</m:t>
                </m:r>
                <m:d>
                  <m:dPr>
                    <m:begChr m:val="("/>
                    <m:endChr m:val=")"/>
                    <m:sepChr m:val=""/>
                    <m:grow/>
                  </m:dPr>
                  <m:e>
                    <m:r>
                      <m:t>s</m:t>
                    </m:r>
                  </m:e>
                </m:d>
                <m:r>
                  <m:rPr>
                    <m:sty m:val="p"/>
                  </m:rPr>
                  <m:t>=</m:t>
                </m:r>
                <m:f>
                  <m:fPr>
                    <m:type m:val="bar"/>
                  </m:fPr>
                  <m:num>
                    <m:r>
                      <m:t>C</m:t>
                    </m:r>
                    <m:d>
                      <m:dPr>
                        <m:begChr m:val="("/>
                        <m:endChr m:val=")"/>
                        <m:sepChr m:val=""/>
                        <m:grow/>
                      </m:dPr>
                      <m:e>
                        <m:r>
                          <m:t>s</m:t>
                        </m:r>
                      </m:e>
                    </m:d>
                    <m:r>
                      <m:t>G</m:t>
                    </m:r>
                    <m:d>
                      <m:dPr>
                        <m:begChr m:val="("/>
                        <m:endChr m:val=")"/>
                        <m:sepChr m:val=""/>
                        <m:grow/>
                      </m:dPr>
                      <m:e>
                        <m:r>
                          <m:t>s</m:t>
                        </m:r>
                      </m:e>
                    </m:d>
                  </m:num>
                  <m:den>
                    <m:r>
                      <m:t>1</m:t>
                    </m:r>
                    <m:r>
                      <m:rPr>
                        <m:sty m:val="p"/>
                      </m:rPr>
                      <m:t>+</m:t>
                    </m:r>
                    <m:r>
                      <m:t>C</m:t>
                    </m:r>
                    <m:d>
                      <m:dPr>
                        <m:begChr m:val="("/>
                        <m:endChr m:val=")"/>
                        <m:sepChr m:val=""/>
                        <m:grow/>
                      </m:dPr>
                      <m:e>
                        <m:r>
                          <m:t>s</m:t>
                        </m:r>
                      </m:e>
                    </m:d>
                    <m:r>
                      <m:t>G</m:t>
                    </m:r>
                    <m:d>
                      <m:dPr>
                        <m:begChr m:val="("/>
                        <m:endChr m:val=")"/>
                        <m:sepChr m:val=""/>
                        <m:grow/>
                      </m:dPr>
                      <m:e>
                        <m:r>
                          <m:t>s</m:t>
                        </m:r>
                      </m:e>
                    </m:d>
                  </m:den>
                </m:f>
                <m:r>
                  <m:rPr>
                    <m:sty m:val="p"/>
                  </m:rPr>
                  <m:t>=</m:t>
                </m:r>
                <m:f>
                  <m:fPr>
                    <m:type m:val="bar"/>
                  </m:fPr>
                  <m:num>
                    <m:r>
                      <m:t>K</m:t>
                    </m:r>
                    <m:d>
                      <m:dPr>
                        <m:begChr m:val="("/>
                        <m:endChr m:val=")"/>
                        <m:sepChr m:val=""/>
                        <m:grow/>
                      </m:dPr>
                      <m:e>
                        <m:sSub>
                          <m:e>
                            <m:r>
                              <m:t>K</m:t>
                            </m:r>
                          </m:e>
                          <m:sub>
                            <m:r>
                              <m:t>p</m:t>
                            </m:r>
                          </m:sub>
                        </m:sSub>
                        <m:r>
                          <m:t>s</m:t>
                        </m:r>
                        <m:r>
                          <m:rPr>
                            <m:sty m:val="p"/>
                          </m:rPr>
                          <m:t>+</m:t>
                        </m:r>
                        <m:sSub>
                          <m:e>
                            <m:r>
                              <m:t>K</m:t>
                            </m:r>
                          </m:e>
                          <m:sub>
                            <m:r>
                              <m:t>i</m:t>
                            </m:r>
                          </m:sub>
                        </m:sSub>
                      </m:e>
                    </m:d>
                  </m:num>
                  <m:den>
                    <m:r>
                      <m:t>τ</m:t>
                    </m:r>
                    <m:sSup>
                      <m:e>
                        <m:r>
                          <m:t>s</m:t>
                        </m:r>
                      </m:e>
                      <m:sup>
                        <m:r>
                          <m:t>2</m:t>
                        </m:r>
                      </m:sup>
                    </m:sSup>
                    <m:r>
                      <m:rPr>
                        <m:sty m:val="p"/>
                      </m:rPr>
                      <m:t>+</m:t>
                    </m:r>
                    <m:d>
                      <m:dPr>
                        <m:begChr m:val="("/>
                        <m:endChr m:val=")"/>
                        <m:sepChr m:val=""/>
                        <m:grow/>
                      </m:dPr>
                      <m:e>
                        <m:r>
                          <m:t>1</m:t>
                        </m:r>
                        <m:r>
                          <m:rPr>
                            <m:sty m:val="p"/>
                          </m:rPr>
                          <m:t>+</m:t>
                        </m:r>
                        <m:r>
                          <m:t>K</m:t>
                        </m:r>
                        <m:sSub>
                          <m:e>
                            <m:r>
                              <m:t>K</m:t>
                            </m:r>
                          </m:e>
                          <m:sub>
                            <m:r>
                              <m:t>p</m:t>
                            </m:r>
                          </m:sub>
                        </m:sSub>
                      </m:e>
                    </m:d>
                    <m:r>
                      <m:t>s</m:t>
                    </m:r>
                    <m:r>
                      <m:rPr>
                        <m:sty m:val="p"/>
                      </m:rPr>
                      <m:t>+</m:t>
                    </m:r>
                    <m:r>
                      <m:t>K</m:t>
                    </m:r>
                    <m:sSub>
                      <m:e>
                        <m:r>
                          <m:t>K</m:t>
                        </m:r>
                      </m:e>
                      <m:sub>
                        <m:r>
                          <m:t>i</m:t>
                        </m:r>
                      </m:sub>
                    </m:sSub>
                  </m:den>
                </m:f>
                <m:r>
                  <m:rPr>
                    <m:sty m:val="p"/>
                  </m:rPr>
                  <m:t>,</m:t>
                </m:r>
              </m:oMath>
            </m:oMathPara>
          </w:p>
        </w:tc>
        <w:tc>
          <w:tcPr>
            <w:tcW w:w="900" w:type="dxa"/>
            <w:vAlign w:val="center"/>
          </w:tcPr>
          <w:p>
            <w:pPr>
              <w:pStyle w:val="EquationCell"/>
              <w:jc w:val="right"/>
            </w:pPr>
            <w:r>
              <w:t xml:space="preserve">(13.3)</w:t>
            </w:r>
          </w:p>
        </w:tc>
      </w:tr>
    </w:tbl>
    <w:p>
      <w:pPr>
        <w:pStyle w:val="BodyText"/>
      </w:pPr>
      <w:r>
        <w:t xml:space="preserve">a second-order system with natural frequency</w:t>
      </w:r>
      <w:r>
        <w:t xml:space="preserve"> </w:t>
      </w:r>
      <m:oMath>
        <m:sSub>
          <m:e>
            <m:r>
              <m:t>ω</m:t>
            </m:r>
          </m:e>
          <m:sub>
            <m:r>
              <m:t>n</m:t>
            </m:r>
          </m:sub>
        </m:sSub>
        <m:r>
          <m:rPr>
            <m:sty m:val="p"/>
          </m:rPr>
          <m:t>=</m:t>
        </m:r>
        <m:rad>
          <m:radPr>
            <m:degHide m:val="on"/>
          </m:radPr>
          <m:deg/>
          <m:e>
            <m:r>
              <m:t>K</m:t>
            </m:r>
            <m:sSub>
              <m:e>
                <m:r>
                  <m:t>K</m:t>
                </m:r>
              </m:e>
              <m:sub>
                <m:r>
                  <m:t>i</m:t>
                </m:r>
              </m:sub>
            </m:sSub>
            <m:r>
              <m:rPr>
                <m:sty m:val="p"/>
              </m:rPr>
              <m:t>/</m:t>
            </m:r>
            <m:r>
              <m:t>τ</m:t>
            </m:r>
          </m:e>
        </m:rad>
      </m:oMath>
      <w:r>
        <w:t xml:space="preserve"> </w:t>
      </w:r>
      <w:r>
        <w:t xml:space="preserve">and damping ratio</w:t>
      </w:r>
      <w:r>
        <w:t xml:space="preserve"> </w:t>
      </w:r>
      <m:oMath>
        <m:r>
          <m:t>ζ</m:t>
        </m:r>
        <m:r>
          <m:rPr>
            <m:sty m:val="p"/>
          </m:rPr>
          <m:t>=</m:t>
        </m:r>
        <m:d>
          <m:dPr>
            <m:begChr m:val="("/>
            <m:endChr m:val=")"/>
            <m:sepChr m:val=""/>
            <m:grow/>
          </m:dPr>
          <m:e>
            <m:r>
              <m:t>1</m:t>
            </m:r>
            <m:r>
              <m:rPr>
                <m:sty m:val="p"/>
              </m:rPr>
              <m:t>+</m:t>
            </m:r>
            <m:r>
              <m:t>K</m:t>
            </m:r>
            <m:sSub>
              <m:e>
                <m:r>
                  <m:t>K</m:t>
                </m:r>
              </m:e>
              <m:sub>
                <m:r>
                  <m:t>p</m:t>
                </m:r>
              </m:sub>
            </m:sSub>
          </m:e>
        </m:d>
        <m:r>
          <m:rPr>
            <m:sty m:val="p"/>
          </m:rPr>
          <m:t>/</m:t>
        </m:r>
        <m:d>
          <m:dPr>
            <m:begChr m:val="("/>
            <m:endChr m:val=")"/>
            <m:sepChr m:val=""/>
            <m:grow/>
          </m:dPr>
          <m:e>
            <m:r>
              <m:t>2</m:t>
            </m:r>
            <m:rad>
              <m:radPr>
                <m:degHide m:val="on"/>
              </m:radPr>
              <m:deg/>
              <m:e>
                <m:r>
                  <m:t>τ</m:t>
                </m:r>
                <m:r>
                  <m:t>K</m:t>
                </m:r>
                <m:sSub>
                  <m:e>
                    <m:r>
                      <m:t>K</m:t>
                    </m:r>
                  </m:e>
                  <m:sub>
                    <m:r>
                      <m:t>i</m:t>
                    </m:r>
                  </m:sub>
                </m:sSub>
              </m:e>
            </m:rad>
          </m:e>
        </m:d>
      </m:oMath>
      <w:r>
        <w:t xml:space="preserve">. Choosing</w:t>
      </w:r>
      <w:r>
        <w:t xml:space="preserve"> </w:t>
      </w:r>
      <m:oMath>
        <m:sSub>
          <m:e>
            <m:r>
              <m:t>K</m:t>
            </m:r>
          </m:e>
          <m:sub>
            <m:r>
              <m:t>i</m:t>
            </m:r>
          </m:sub>
        </m:sSub>
        <m:r>
          <m:rPr>
            <m:sty m:val="p"/>
          </m:rPr>
          <m:t>/</m:t>
        </m:r>
        <m:sSub>
          <m:e>
            <m:r>
              <m:t>K</m:t>
            </m:r>
          </m:e>
          <m:sub>
            <m:r>
              <m:t>p</m:t>
            </m:r>
          </m:sub>
        </m:sSub>
        <m:r>
          <m:rPr>
            <m:sty m:val="p"/>
          </m:rPr>
          <m:t>=</m:t>
        </m:r>
        <m:r>
          <m:t>1</m:t>
        </m:r>
        <m:r>
          <m:rPr>
            <m:sty m:val="p"/>
          </m:rPr>
          <m:t>/</m:t>
        </m:r>
        <m:r>
          <m:t>τ</m:t>
        </m:r>
      </m:oMath>
      <w:r>
        <w:t xml:space="preserve"> </w:t>
      </w:r>
      <w:r>
        <w:t xml:space="preserve">places the controller zero on the plant pole (pole–zero cancellation) and makes the loop first order with time constant</w:t>
      </w:r>
      <w:r>
        <w:t xml:space="preserve"> </w:t>
      </w:r>
      <m:oMath>
        <m:r>
          <m:t>τ</m:t>
        </m:r>
        <m:r>
          <m:rPr>
            <m:sty m:val="p"/>
          </m:rPr>
          <m:t>/</m:t>
        </m:r>
        <m:d>
          <m:dPr>
            <m:begChr m:val="("/>
            <m:endChr m:val=")"/>
            <m:sepChr m:val=""/>
            <m:grow/>
          </m:dPr>
          <m:e>
            <m:r>
              <m:t>K</m:t>
            </m:r>
            <m:sSub>
              <m:e>
                <m:r>
                  <m:t>K</m:t>
                </m:r>
              </m:e>
              <m:sub>
                <m:r>
                  <m:t>p</m:t>
                </m:r>
              </m:sub>
            </m:sSub>
          </m:e>
        </m:d>
      </m:oMath>
      <w:r>
        <w:t xml:space="preserve">: 0.25 s for</w:t>
      </w:r>
      <w:r>
        <w:t xml:space="preserve"> </w:t>
      </w:r>
      <m:oMath>
        <m:r>
          <m:t>τ</m:t>
        </m:r>
        <m:r>
          <m:rPr>
            <m:sty m:val="p"/>
          </m:rPr>
          <m:t>=</m:t>
        </m:r>
        <m:r>
          <m:t>0.5</m:t>
        </m:r>
      </m:oMath>
      <w:r>
        <w:t xml:space="preserve"> </w:t>
      </w:r>
      <w:r>
        <w:t xml:space="preserve">s,</w:t>
      </w:r>
      <w:r>
        <w:t xml:space="preserve"> </w:t>
      </w:r>
      <m:oMath>
        <m:r>
          <m:t>K</m:t>
        </m:r>
        <m:r>
          <m:rPr>
            <m:sty m:val="p"/>
          </m:rPr>
          <m:t>=</m:t>
        </m:r>
        <m:r>
          <m:t>1</m:t>
        </m:r>
      </m:oMath>
      <w:r>
        <w:t xml:space="preserve"> </w:t>
      </w:r>
      <w:r>
        <w:t xml:space="preserve">and</w:t>
      </w:r>
      <w:r>
        <w:t xml:space="preserve"> </w:t>
      </w:r>
      <m:oMath>
        <m:sSub>
          <m:e>
            <m:r>
              <m:t>K</m:t>
            </m:r>
          </m:e>
          <m:sub>
            <m:r>
              <m:t>p</m:t>
            </m:r>
          </m:sub>
        </m:sSub>
        <m:r>
          <m:rPr>
            <m:sty m:val="p"/>
          </m:rPr>
          <m:t>=</m:t>
        </m:r>
        <m:r>
          <m:t>2</m:t>
        </m:r>
      </m:oMath>
      <w:r>
        <w:t xml:space="preserve">. The integral term removes steady-state error for constant references and disturbances, because a constant non-zero error would make the integral grow without bound.</w:t>
      </w:r>
    </w:p>
    <w:p>
      <w:pPr>
        <w:pStyle w:val="BodyText"/>
      </w:pPr>
      <w:r>
        <w:t xml:space="preserve">The pole–zero cancellation used here is a teaching device, not a general design rule. It works only as well as the plant pole is known: if the true time constant is 0.4 s instead of 0.5 s, the cancelled pole reappears as a slow closed-loop pole close to the zero, which gives a long, small-amplitude tail in the response to disturbances entering at the plant input. Cancelling a lightly damped or unstable pole is worse still, because the cancelled mode remains in the loop, excited by disturbances and invisible in the reference response. Robust PI design therefore places the closed-loop poles through a margin-based method (phase margin, sensitivity peak) that tolerates the expected parameter spread, and the twin’s role is to supply that spread.</w:t>
      </w:r>
    </w:p>
    <w:p>
      <w:pPr>
        <w:pStyle w:val="BodyText"/>
      </w:pPr>
      <w:r>
        <w:t xml:space="preserve">Many power-electronic and drive loops use PI alone. Where a derivative term is needed (thermal loops with long lags, mechanical positioning), the PID law adds</w:t>
      </w:r>
      <w:r>
        <w:t xml:space="preserve"> </w:t>
      </w:r>
      <m:oMath>
        <m:sSub>
          <m:e>
            <m:r>
              <m:t>K</m:t>
            </m:r>
          </m:e>
          <m:sub>
            <m:r>
              <m:t>d</m:t>
            </m:r>
          </m:sub>
        </m:sSub>
        <m:r>
          <m:t> </m:t>
        </m:r>
        <m:r>
          <m:t>d</m:t>
        </m:r>
        <m:r>
          <m:t>e</m:t>
        </m:r>
        <m:r>
          <m:rPr>
            <m:sty m:val="p"/>
          </m:rPr>
          <m:t>/</m:t>
        </m:r>
        <m:r>
          <m:t>d</m:t>
        </m:r>
        <m:r>
          <m:t>t</m:t>
        </m:r>
      </m:oMath>
      <w:r>
        <w:t xml:space="preserve">, always with a first-order filter</w:t>
      </w:r>
      <w:r>
        <w:t xml:space="preserve"> </w:t>
      </w:r>
      <m:oMath>
        <m:sSub>
          <m:e>
            <m:r>
              <m:t>K</m:t>
            </m:r>
          </m:e>
          <m:sub>
            <m:r>
              <m:t>d</m:t>
            </m:r>
          </m:sub>
        </m:sSub>
        <m:r>
          <m:t>s</m:t>
        </m:r>
        <m:r>
          <m:rPr>
            <m:sty m:val="p"/>
          </m:rPr>
          <m:t>/</m:t>
        </m:r>
        <m:d>
          <m:dPr>
            <m:begChr m:val="("/>
            <m:endChr m:val=")"/>
            <m:sepChr m:val=""/>
            <m:grow/>
          </m:dPr>
          <m:e>
            <m:r>
              <m:t>1</m:t>
            </m:r>
            <m:r>
              <m:rPr>
                <m:sty m:val="p"/>
              </m:rPr>
              <m:t>+</m:t>
            </m:r>
            <m:r>
              <m:t>s</m:t>
            </m:r>
            <m:sSub>
              <m:e>
                <m:r>
                  <m:t>τ</m:t>
                </m:r>
              </m:e>
              <m:sub>
                <m:r>
                  <m:t>f</m:t>
                </m:r>
              </m:sub>
            </m:sSub>
          </m:e>
        </m:d>
      </m:oMath>
      <w:r>
        <w:t xml:space="preserve"> </w:t>
      </w:r>
      <w:r>
        <w:t xml:space="preserve">of time constant</w:t>
      </w:r>
      <w:r>
        <w:t xml:space="preserve"> </w:t>
      </w:r>
      <m:oMath>
        <m:sSub>
          <m:e>
            <m:r>
              <m:t>τ</m:t>
            </m:r>
          </m:e>
          <m:sub>
            <m:r>
              <m:t>f</m:t>
            </m:r>
          </m:sub>
        </m:sSub>
      </m:oMath>
      <w:r>
        <w:t xml:space="preserve"> </w:t>
      </w:r>
      <w:r>
        <w:t xml:space="preserve">so that measurement noise is not amplified without bound, and often applied to</w:t>
      </w:r>
      <w:r>
        <w:t xml:space="preserve"> </w:t>
      </w:r>
      <m:oMath>
        <m:r>
          <m:rPr>
            <m:sty m:val="p"/>
          </m:rPr>
          <m:t>−</m:t>
        </m:r>
        <m:r>
          <m:t>y</m:t>
        </m:r>
      </m:oMath>
      <w:r>
        <w:t xml:space="preserve"> </w:t>
      </w:r>
      <w:r>
        <w:t xml:space="preserve">rather than to</w:t>
      </w:r>
      <w:r>
        <w:t xml:space="preserve"> </w:t>
      </w:r>
      <m:oMath>
        <m:r>
          <m:t>e</m:t>
        </m:r>
      </m:oMath>
      <w:r>
        <w:t xml:space="preserve"> </w:t>
      </w:r>
      <w:r>
        <w:t xml:space="preserve">so that a reference step does not produce a derivative kick.</w:t>
      </w:r>
    </w:p>
    <w:p>
      <w:pPr>
        <w:pStyle w:val="BodyText"/>
      </w:pPr>
      <w:r>
        <w:t xml:space="preserve">A bridge from PI to the model-based controllers later in the chapter is the</w:t>
      </w:r>
      <w:r>
        <w:t xml:space="preserve"> </w:t>
      </w:r>
      <w:r>
        <w:rPr>
          <w:iCs/>
          <w:i/>
        </w:rPr>
        <w:t xml:space="preserve">disturbance observer</w:t>
      </w:r>
      <w:r>
        <w:t xml:space="preserve">. For a plant</w:t>
      </w:r>
      <w:r>
        <w:t xml:space="preserve"> </w:t>
      </w:r>
      <m:oMath>
        <m:r>
          <m:t>y</m:t>
        </m:r>
        <m:r>
          <m:rPr>
            <m:sty m:val="p"/>
          </m:rPr>
          <m:t>=</m:t>
        </m:r>
        <m:r>
          <m:t>G</m:t>
        </m:r>
        <m:d>
          <m:dPr>
            <m:begChr m:val="("/>
            <m:endChr m:val=")"/>
            <m:sepChr m:val=""/>
            <m:grow/>
          </m:dPr>
          <m:e>
            <m:r>
              <m:t>s</m:t>
            </m:r>
          </m:e>
        </m:d>
        <m:d>
          <m:dPr>
            <m:begChr m:val="("/>
            <m:endChr m:val=")"/>
            <m:sepChr m:val=""/>
            <m:grow/>
          </m:dPr>
          <m:e>
            <m:r>
              <m:t>u</m:t>
            </m:r>
            <m:r>
              <m:rPr>
                <m:sty m:val="p"/>
              </m:rPr>
              <m:t>+</m:t>
            </m:r>
            <m:r>
              <m:t>d</m:t>
            </m:r>
          </m:e>
        </m:d>
      </m:oMath>
      <w:r>
        <w:t xml:space="preserve"> </w:t>
      </w:r>
      <w:r>
        <w:t xml:space="preserve">with an input disturbance</w:t>
      </w:r>
      <w:r>
        <w:t xml:space="preserve"> </w:t>
      </w:r>
      <m:oMath>
        <m:r>
          <m:t>d</m:t>
        </m:r>
      </m:oMath>
      <w:r>
        <w:t xml:space="preserve"> </w:t>
      </w:r>
      <w:r>
        <w:t xml:space="preserve">and a nominal model</w:t>
      </w:r>
      <w:r>
        <w:t xml:space="preserve"> </w:t>
      </w:r>
      <m:oMath>
        <m:sSub>
          <m:e>
            <m:r>
              <m:t>G</m:t>
            </m:r>
          </m:e>
          <m:sub>
            <m:r>
              <m:t>n</m:t>
            </m:r>
          </m:sub>
        </m:sSub>
      </m:oMath>
      <w:r>
        <w:t xml:space="preserve">, the disturbance estimate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acc>
                  <m:accPr>
                    <m:chr m:val="̂"/>
                  </m:accPr>
                  <m:e>
                    <m:r>
                      <m:t>d</m:t>
                    </m:r>
                  </m:e>
                </m:acc>
                <m:d>
                  <m:dPr>
                    <m:begChr m:val="("/>
                    <m:endChr m:val=")"/>
                    <m:sepChr m:val=""/>
                    <m:grow/>
                  </m:dPr>
                  <m:e>
                    <m:r>
                      <m:t>s</m:t>
                    </m:r>
                  </m:e>
                </m:d>
                <m:r>
                  <m:rPr>
                    <m:sty m:val="p"/>
                  </m:rPr>
                  <m:t>=</m:t>
                </m:r>
                <m:sSub>
                  <m:e>
                    <m:r>
                      <m:t>Q</m:t>
                    </m:r>
                  </m:e>
                  <m:sub>
                    <m:r>
                      <m:t>f</m:t>
                    </m:r>
                  </m:sub>
                </m:sSub>
                <m:d>
                  <m:dPr>
                    <m:begChr m:val="("/>
                    <m:endChr m:val=")"/>
                    <m:sepChr m:val=""/>
                    <m:grow/>
                  </m:dPr>
                  <m:e>
                    <m:r>
                      <m:t>s</m:t>
                    </m:r>
                  </m:e>
                </m:d>
                <m:d>
                  <m:dPr>
                    <m:begChr m:val="["/>
                    <m:endChr m:val="]"/>
                    <m:sepChr m:val=""/>
                    <m:grow/>
                  </m:dPr>
                  <m:e>
                    <m:sSubSup>
                      <m:e>
                        <m:r>
                          <m:t>G</m:t>
                        </m:r>
                      </m:e>
                      <m:sub>
                        <m:r>
                          <m:t>n</m:t>
                        </m:r>
                      </m:sub>
                      <m:sup>
                        <m:r>
                          <m:rPr>
                            <m:sty m:val="p"/>
                          </m:rPr>
                          <m:t>−</m:t>
                        </m:r>
                        <m:r>
                          <m:t>1</m:t>
                        </m:r>
                      </m:sup>
                    </m:sSubSup>
                    <m:d>
                      <m:dPr>
                        <m:begChr m:val="("/>
                        <m:endChr m:val=")"/>
                        <m:sepChr m:val=""/>
                        <m:grow/>
                      </m:dPr>
                      <m:e>
                        <m:r>
                          <m:t>s</m:t>
                        </m:r>
                      </m:e>
                    </m:d>
                    <m:r>
                      <m:t>y</m:t>
                    </m:r>
                    <m:d>
                      <m:dPr>
                        <m:begChr m:val="("/>
                        <m:endChr m:val=")"/>
                        <m:sepChr m:val=""/>
                        <m:grow/>
                      </m:dPr>
                      <m:e>
                        <m:r>
                          <m:t>s</m:t>
                        </m:r>
                      </m:e>
                    </m:d>
                    <m:r>
                      <m:rPr>
                        <m:sty m:val="p"/>
                      </m:rPr>
                      <m:t>−</m:t>
                    </m:r>
                    <m:r>
                      <m:t>u</m:t>
                    </m:r>
                    <m:d>
                      <m:dPr>
                        <m:begChr m:val="("/>
                        <m:endChr m:val=")"/>
                        <m:sepChr m:val=""/>
                        <m:grow/>
                      </m:dPr>
                      <m:e>
                        <m:r>
                          <m:t>s</m:t>
                        </m:r>
                      </m:e>
                    </m:d>
                  </m:e>
                </m:d>
                <m:r>
                  <m:rPr>
                    <m:sty m:val="p"/>
                  </m:rPr>
                  <m:t>,</m:t>
                </m:r>
                <m:r>
                  <m:t>  </m:t>
                </m:r>
                <m:r>
                  <m:t>u</m:t>
                </m:r>
                <m:r>
                  <m:rPr>
                    <m:sty m:val="p"/>
                  </m:rPr>
                  <m:t>=</m:t>
                </m:r>
                <m:sSub>
                  <m:e>
                    <m:r>
                      <m:t>u</m:t>
                    </m:r>
                  </m:e>
                  <m:sub>
                    <m:r>
                      <m:t>c</m:t>
                    </m:r>
                  </m:sub>
                </m:sSub>
                <m:r>
                  <m:rPr>
                    <m:sty m:val="p"/>
                  </m:rPr>
                  <m:t>−</m:t>
                </m:r>
                <m:acc>
                  <m:accPr>
                    <m:chr m:val="̂"/>
                  </m:accPr>
                  <m:e>
                    <m:r>
                      <m:t>d</m:t>
                    </m:r>
                  </m:e>
                </m:acc>
                <m:r>
                  <m:rPr>
                    <m:sty m:val="p"/>
                  </m:rPr>
                  <m:t>,</m:t>
                </m:r>
              </m:oMath>
            </m:oMathPara>
          </w:p>
        </w:tc>
        <w:tc>
          <w:tcPr>
            <w:tcW w:w="900" w:type="dxa"/>
            <w:vAlign w:val="center"/>
          </w:tcPr>
          <w:p>
            <w:pPr>
              <w:pStyle w:val="EquationCell"/>
              <w:jc w:val="right"/>
            </w:pPr>
            <w:r>
              <w:t xml:space="preserve">(13.4)</w:t>
            </w:r>
          </w:p>
        </w:tc>
      </w:tr>
    </w:tbl>
    <w:p>
      <w:pPr>
        <w:pStyle w:val="BodyText"/>
      </w:pPr>
      <w:r>
        <w:t xml:space="preserve">where</w:t>
      </w:r>
      <w:r>
        <w:t xml:space="preserve"> </w:t>
      </w:r>
      <m:oMath>
        <m:sSub>
          <m:e>
            <m:r>
              <m:t>Q</m:t>
            </m:r>
          </m:e>
          <m:sub>
            <m:r>
              <m:t>f</m:t>
            </m:r>
          </m:sub>
        </m:sSub>
        <m:d>
          <m:dPr>
            <m:begChr m:val="("/>
            <m:endChr m:val=")"/>
            <m:sepChr m:val=""/>
            <m:grow/>
          </m:dPr>
          <m:e>
            <m:r>
              <m:t>s</m:t>
            </m:r>
          </m:e>
        </m:d>
      </m:oMath>
      <w:r>
        <w:t xml:space="preserve"> </w:t>
      </w:r>
      <w:r>
        <w:t xml:space="preserve">is a low-pass filter of unit DC gain that makes</w:t>
      </w:r>
      <w:r>
        <w:t xml:space="preserve"> </w:t>
      </w:r>
      <m:oMath>
        <m:sSub>
          <m:e>
            <m:r>
              <m:t>Q</m:t>
            </m:r>
          </m:e>
          <m:sub>
            <m:r>
              <m:t>f</m:t>
            </m:r>
          </m:sub>
        </m:sSub>
        <m:sSubSup>
          <m:e>
            <m:r>
              <m:t>G</m:t>
            </m:r>
          </m:e>
          <m:sub>
            <m:r>
              <m:t>n</m:t>
            </m:r>
          </m:sub>
          <m:sup>
            <m:r>
              <m:rPr>
                <m:sty m:val="p"/>
              </m:rPr>
              <m:t>−</m:t>
            </m:r>
            <m:r>
              <m:t>1</m:t>
            </m:r>
          </m:sup>
        </m:sSubSup>
      </m:oMath>
      <w:r>
        <w:t xml:space="preserve"> </w:t>
      </w:r>
      <w:r>
        <w:t xml:space="preserve">proper and</w:t>
      </w:r>
      <w:r>
        <w:t xml:space="preserve"> </w:t>
      </w:r>
      <m:oMath>
        <m:sSub>
          <m:e>
            <m:r>
              <m:t>u</m:t>
            </m:r>
          </m:e>
          <m:sub>
            <m:r>
              <m:t>c</m:t>
            </m:r>
          </m:sub>
        </m:sSub>
      </m:oMath>
      <w:r>
        <w:t xml:space="preserve"> </w:t>
      </w:r>
      <w:r>
        <w:t xml:space="preserve">the command of the outer controller, subtracts the estimated disturbance from the input. At low frequencies, where</w:t>
      </w:r>
      <w:r>
        <w:t xml:space="preserve"> </w:t>
      </w:r>
      <m:oMath>
        <m:sSub>
          <m:e>
            <m:r>
              <m:t>Q</m:t>
            </m:r>
          </m:e>
          <m:sub>
            <m:r>
              <m:t>f</m:t>
            </m:r>
          </m:sub>
        </m:sSub>
        <m:r>
          <m:rPr>
            <m:sty m:val="p"/>
          </m:rPr>
          <m:t>≈</m:t>
        </m:r>
        <m:r>
          <m:t>1</m:t>
        </m:r>
      </m:oMath>
      <w:r>
        <w:t xml:space="preserve">, both the disturbance and model mismatch are cancelled, which removes steady-state error without an integrator in the outer controller. The same idea, written in state space, is the offset-free MPC of Section 13.7.4.</w:t>
      </w:r>
    </w:p>
    <w:bookmarkEnd w:id="35"/>
    <w:bookmarkStart w:id="42" w:name="sampling-and-discrete-time-stability"/>
    <w:p>
      <w:pPr>
        <w:pStyle w:val="Heading2"/>
      </w:pPr>
      <w:r>
        <w:t xml:space="preserve">13.3.2 Sampling and discrete-time stability</w:t>
      </w:r>
    </w:p>
    <w:p>
      <w:pPr>
        <w:pStyle w:val="FirstParagraph"/>
      </w:pPr>
      <w:r>
        <w:t xml:space="preserve">Digital controllers sample the error every</w:t>
      </w:r>
      <w:r>
        <w:t xml:space="preserve"> </w:t>
      </w:r>
      <m:oMath>
        <m:sSub>
          <m:e>
            <m:r>
              <m:t>T</m:t>
            </m:r>
          </m:e>
          <m:sub>
            <m:r>
              <m:t>s</m:t>
            </m:r>
          </m:sub>
        </m:sSub>
      </m:oMath>
      <w:r>
        <w:t xml:space="preserve"> </w:t>
      </w:r>
      <w:r>
        <w:t xml:space="preserve">seconds and hold their output constant between samples (zero-order hold). A continuous pole at</w:t>
      </w:r>
      <w:r>
        <w:t xml:space="preserve"> </w:t>
      </w:r>
      <m:oMath>
        <m:r>
          <m:t>s</m:t>
        </m:r>
        <m:r>
          <m:rPr>
            <m:sty m:val="p"/>
          </m:rPr>
          <m:t>=</m:t>
        </m:r>
        <m:r>
          <m:t>p</m:t>
        </m:r>
      </m:oMath>
      <w:r>
        <w:t xml:space="preserve"> </w:t>
      </w:r>
      <w:r>
        <w:t xml:space="preserve">maps to a discrete pole at</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z</m:t>
                </m:r>
                <m:r>
                  <m:rPr>
                    <m:sty m:val="p"/>
                  </m:rPr>
                  <m:t>=</m:t>
                </m:r>
                <m:sSup>
                  <m:e>
                    <m:r>
                      <m:t>e</m:t>
                    </m:r>
                  </m:e>
                  <m:sup>
                    <m:r>
                      <m:t>p</m:t>
                    </m:r>
                    <m:sSub>
                      <m:e>
                        <m:r>
                          <m:t>T</m:t>
                        </m:r>
                      </m:e>
                      <m:sub>
                        <m:r>
                          <m:t>s</m:t>
                        </m:r>
                      </m:sub>
                    </m:sSub>
                  </m:sup>
                </m:sSup>
                <m:r>
                  <m:rPr>
                    <m:sty m:val="p"/>
                  </m:rPr>
                  <m:t>,</m:t>
                </m:r>
              </m:oMath>
            </m:oMathPara>
          </w:p>
        </w:tc>
        <w:tc>
          <w:tcPr>
            <w:tcW w:w="900" w:type="dxa"/>
            <w:vAlign w:val="center"/>
          </w:tcPr>
          <w:p>
            <w:pPr>
              <w:pStyle w:val="EquationCell"/>
              <w:jc w:val="right"/>
            </w:pPr>
            <w:r>
              <w:t xml:space="preserve">(13.5)</w:t>
            </w:r>
          </w:p>
        </w:tc>
      </w:tr>
    </w:tbl>
    <w:p>
      <w:pPr>
        <w:pStyle w:val="BodyText"/>
      </w:pPr>
      <w:r>
        <w:t xml:space="preserve">so the continuous stability condition</w:t>
      </w:r>
      <w:r>
        <w:t xml:space="preserve"> </w:t>
      </w:r>
      <m:oMath>
        <m:r>
          <m:t>R</m:t>
        </m:r>
        <m:r>
          <m:t>e</m:t>
        </m:r>
        <m:d>
          <m:dPr>
            <m:begChr m:val="("/>
            <m:endChr m:val=")"/>
            <m:sepChr m:val=""/>
            <m:grow/>
          </m:dPr>
          <m:e>
            <m:r>
              <m:t>p</m:t>
            </m:r>
          </m:e>
        </m:d>
        <m:r>
          <m:rPr>
            <m:sty m:val="p"/>
          </m:rPr>
          <m:t>&lt;</m:t>
        </m:r>
        <m:r>
          <m:t>0</m:t>
        </m:r>
      </m:oMath>
      <w:r>
        <w:t xml:space="preserve"> </w:t>
      </w:r>
      <w:r>
        <w:t xml:space="preserve">becomes</w:t>
      </w:r>
      <w:r>
        <w:t xml:space="preserve"> </w:t>
      </w:r>
      <m:oMath>
        <m:d>
          <m:dPr>
            <m:begChr m:val="|"/>
            <m:endChr m:val="|"/>
            <m:sepChr m:val=""/>
            <m:grow/>
          </m:dPr>
          <m:e>
            <m:r>
              <m:t>z</m:t>
            </m:r>
          </m:e>
        </m:d>
        <m:r>
          <m:rPr>
            <m:sty m:val="p"/>
          </m:rPr>
          <m:t>&lt;</m:t>
        </m:r>
        <m:r>
          <m:t>1</m:t>
        </m:r>
      </m:oMath>
      <w:r>
        <w:t xml:space="preserve">: a discrete loop is stable when every closed-loop pole lies inside the unit circle (Figure 13.4).</w:t>
      </w:r>
    </w:p>
    <w:p>
      <w:pPr>
        <w:pStyle w:val="CaptionedFigure"/>
      </w:pPr>
      <w:r>
        <w:drawing>
          <wp:inline>
            <wp:extent cx="5303520" cy="5111282"/>
            <wp:effectExtent b="0" l="0" r="0" t="0"/>
            <wp:docPr descr="Figure 13.4. Mapping of continuous poles to the z-plane by z = exp(pT_s): the left half-plane maps inside the unit circle; the buck converter’s open-loop poles at 10 µs sampling and the scalar example’s LQR closed-loop pole are marked." title="" id="37" name="Picture"/>
            <a:graphic>
              <a:graphicData uri="http://schemas.openxmlformats.org/drawingml/2006/picture">
                <pic:pic>
                  <pic:nvPicPr>
                    <pic:cNvPr descr="media/media/rId29.png" id="38" name="Picture"/>
                    <pic:cNvPicPr>
                      <a:picLocks noChangeArrowheads="1" noChangeAspect="1"/>
                    </pic:cNvPicPr>
                  </pic:nvPicPr>
                  <pic:blipFill>
                    <a:blip r:embed="rId36"/>
                    <a:stretch>
                      <a:fillRect/>
                    </a:stretch>
                  </pic:blipFill>
                  <pic:spPr bwMode="auto">
                    <a:xfrm>
                      <a:off x="0" y="0"/>
                      <a:ext cx="5303520" cy="5111282"/>
                    </a:xfrm>
                    <a:prstGeom prst="rect">
                      <a:avLst/>
                    </a:prstGeom>
                    <a:noFill/>
                    <a:ln w="9525">
                      <a:noFill/>
                      <a:headEnd/>
                      <a:tailEnd/>
                    </a:ln>
                  </pic:spPr>
                </pic:pic>
              </a:graphicData>
            </a:graphic>
          </wp:inline>
        </w:drawing>
      </w:r>
    </w:p>
    <w:p>
      <w:pPr>
        <w:pStyle w:val="ImageCaption"/>
      </w:pPr>
      <w:r>
        <w:t xml:space="preserve">Figure 13.4. Mapping of continuous poles to the z-plane by z = exp(pT_s): the left half-plane maps inside the unit circle; the buck converter’s open-loop poles at 10 µs sampling and the scalar example’s LQR closed-loop pole are marked.</w:t>
      </w:r>
    </w:p>
    <w:p>
      <w:pPr>
        <w:pStyle w:val="BodyText"/>
      </w:pPr>
      <w:r>
        <w:t xml:space="preserve">Sampling adds delay, about</w:t>
      </w:r>
      <w:r>
        <w:t xml:space="preserve"> </w:t>
      </w:r>
      <m:oMath>
        <m:sSub>
          <m:e>
            <m:r>
              <m:t>T</m:t>
            </m:r>
          </m:e>
          <m:sub>
            <m:r>
              <m:t>s</m:t>
            </m:r>
          </m:sub>
        </m:sSub>
        <m:r>
          <m:rPr>
            <m:sty m:val="p"/>
          </m:rPr>
          <m:t>/</m:t>
        </m:r>
        <m:r>
          <m:t>2</m:t>
        </m:r>
      </m:oMath>
      <w:r>
        <w:t xml:space="preserve"> </w:t>
      </w:r>
      <w:r>
        <w:t xml:space="preserve">from the hold and often one further sample for computation. That delay erodes phase margin: a total delay</w:t>
      </w:r>
      <w:r>
        <w:t xml:space="preserve"> </w:t>
      </w:r>
      <m:oMath>
        <m:sSub>
          <m:e>
            <m:r>
              <m:t>T</m:t>
            </m:r>
          </m:e>
          <m:sub>
            <m:r>
              <m:t>d</m:t>
            </m:r>
          </m:sub>
        </m:sSub>
      </m:oMath>
      <w:r>
        <w:t xml:space="preserve"> </w:t>
      </w:r>
      <w:r>
        <w:t xml:space="preserve">contributes a phase lag</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Δ</m:t>
                </m:r>
                <m:r>
                  <m:t>φ</m:t>
                </m:r>
                <m:r>
                  <m:rPr>
                    <m:sty m:val="p"/>
                  </m:rPr>
                  <m:t>=</m:t>
                </m:r>
                <m:sSub>
                  <m:e>
                    <m:r>
                      <m:t>ω</m:t>
                    </m:r>
                  </m:e>
                  <m:sub>
                    <m:r>
                      <m:t>c</m:t>
                    </m:r>
                  </m:sub>
                </m:sSub>
                <m:sSub>
                  <m:e>
                    <m:r>
                      <m:t>T</m:t>
                    </m:r>
                  </m:e>
                  <m:sub>
                    <m:r>
                      <m:t>d</m:t>
                    </m:r>
                  </m:sub>
                </m:sSub>
                <m:r>
                  <m:rPr>
                    <m:sty m:val="p"/>
                  </m:rPr>
                  <m:t>,</m:t>
                </m:r>
              </m:oMath>
            </m:oMathPara>
          </w:p>
        </w:tc>
        <w:tc>
          <w:tcPr>
            <w:tcW w:w="900" w:type="dxa"/>
            <w:vAlign w:val="center"/>
          </w:tcPr>
          <w:p>
            <w:pPr>
              <w:pStyle w:val="EquationCell"/>
              <w:jc w:val="right"/>
            </w:pPr>
            <w:r>
              <w:t xml:space="preserve">(13.6)</w:t>
            </w:r>
          </w:p>
        </w:tc>
      </w:tr>
    </w:tbl>
    <w:p>
      <w:pPr>
        <w:pStyle w:val="BodyText"/>
      </w:pPr>
      <w:r>
        <w:t xml:space="preserve">at the crossover frequency</w:t>
      </w:r>
      <w:r>
        <w:t xml:space="preserve"> </w:t>
      </w:r>
      <m:oMath>
        <m:sSub>
          <m:e>
            <m:r>
              <m:t>ω</m:t>
            </m:r>
          </m:e>
          <m:sub>
            <m:r>
              <m:t>c</m:t>
            </m:r>
          </m:sub>
        </m:sSub>
      </m:oMath>
      <w:r>
        <w:t xml:space="preserve">, which for</w:t>
      </w:r>
      <w:r>
        <w:t xml:space="preserve"> </w:t>
      </w:r>
      <m:oMath>
        <m:sSub>
          <m:e>
            <m:r>
              <m:t>T</m:t>
            </m:r>
          </m:e>
          <m:sub>
            <m:r>
              <m:t>d</m:t>
            </m:r>
          </m:sub>
        </m:sSub>
        <m:r>
          <m:rPr>
            <m:sty m:val="p"/>
          </m:rPr>
          <m:t>=</m:t>
        </m:r>
        <m:r>
          <m:t>1.5</m:t>
        </m:r>
        <m:sSub>
          <m:e>
            <m:r>
              <m:t>T</m:t>
            </m:r>
          </m:e>
          <m:sub>
            <m:r>
              <m:t>s</m:t>
            </m:r>
          </m:sub>
        </m:sSub>
      </m:oMath>
      <w:r>
        <w:t xml:space="preserve"> </w:t>
      </w:r>
      <w:r>
        <w:t xml:space="preserve">with</w:t>
      </w:r>
      <w:r>
        <w:t xml:space="preserve"> </w:t>
      </w:r>
      <m:oMath>
        <m:sSub>
          <m:e>
            <m:r>
              <m:t>T</m:t>
            </m:r>
          </m:e>
          <m:sub>
            <m:r>
              <m:t>s</m:t>
            </m:r>
          </m:sub>
        </m:sSub>
        <m:r>
          <m:rPr>
            <m:sty m:val="p"/>
          </m:rPr>
          <m:t>=</m:t>
        </m:r>
        <m:r>
          <m:t>100</m:t>
        </m:r>
      </m:oMath>
      <w:r>
        <w:t xml:space="preserve"> </w:t>
      </w:r>
      <w:r>
        <w:t xml:space="preserve">µs and a 1 kHz crossover is</w:t>
      </w:r>
      <w:r>
        <w:t xml:space="preserve"> </w:t>
      </w:r>
      <m:oMath>
        <m:r>
          <m:t>2</m:t>
        </m:r>
        <m:r>
          <m:t>π</m:t>
        </m:r>
        <m:r>
          <m:rPr>
            <m:sty m:val="p"/>
          </m:rPr>
          <m:t>×</m:t>
        </m:r>
        <m:r>
          <m:t>1000</m:t>
        </m:r>
        <m:r>
          <m:rPr>
            <m:sty m:val="p"/>
          </m:rPr>
          <m:t>×</m:t>
        </m:r>
        <m:r>
          <m:t>150</m:t>
        </m:r>
        <m:r>
          <m:rPr>
            <m:sty m:val="p"/>
          </m:rPr>
          <m:t>×</m:t>
        </m:r>
        <m:sSup>
          <m:e>
            <m:r>
              <m:t>10</m:t>
            </m:r>
          </m:e>
          <m:sup>
            <m:r>
              <m:rPr>
                <m:sty m:val="p"/>
              </m:rPr>
              <m:t>−</m:t>
            </m:r>
            <m:r>
              <m:t>6</m:t>
            </m:r>
          </m:sup>
        </m:sSup>
        <m:r>
          <m:rPr>
            <m:sty m:val="p"/>
          </m:rPr>
          <m:t>=</m:t>
        </m:r>
        <m:r>
          <m:t>0.94</m:t>
        </m:r>
      </m:oMath>
      <w:r>
        <w:t xml:space="preserve"> </w:t>
      </w:r>
      <w:r>
        <w:t xml:space="preserve">rad, or 54°, most of a typical 60° margin. Figure 13.5 shows the effect on a loop’s frequency response. A common rule of thumb keeps the closed-loop bandwidth at about one tenth of the sampling frequency or below. It is a rule of thumb, not a theorem: the real limit comes from the phase margin that remains after the computation and PWM delay, from any plant resonance near the crossover, and from the discretization method, and it must be checked on the discretized loop. The controller itself is discretized, usually by the Tustin (bilinear) mapping</w:t>
      </w:r>
      <w:r>
        <w:t xml:space="preserve"> </w:t>
      </w:r>
      <m:oMath>
        <m:r>
          <m:t>s</m:t>
        </m:r>
        <m:r>
          <m:rPr>
            <m:sty m:val="p"/>
          </m:rPr>
          <m:t>←</m:t>
        </m:r>
        <m:f>
          <m:fPr>
            <m:type m:val="bar"/>
          </m:fPr>
          <m:num>
            <m:r>
              <m:t>2</m:t>
            </m:r>
          </m:num>
          <m:den>
            <m:sSub>
              <m:e>
                <m:r>
                  <m:t>T</m:t>
                </m:r>
              </m:e>
              <m:sub>
                <m:r>
                  <m:t>s</m:t>
                </m:r>
              </m:sub>
            </m:sSub>
          </m:den>
        </m:f>
        <m:f>
          <m:fPr>
            <m:type m:val="bar"/>
          </m:fPr>
          <m:num>
            <m:r>
              <m:t>z</m:t>
            </m:r>
            <m:r>
              <m:rPr>
                <m:sty m:val="p"/>
              </m:rPr>
              <m:t>−</m:t>
            </m:r>
            <m:r>
              <m:t>1</m:t>
            </m:r>
          </m:num>
          <m:den>
            <m:r>
              <m:t>z</m:t>
            </m:r>
            <m:r>
              <m:rPr>
                <m:sty m:val="p"/>
              </m:rPr>
              <m:t>+</m:t>
            </m:r>
            <m:r>
              <m:t>1</m:t>
            </m:r>
          </m:den>
        </m:f>
      </m:oMath>
      <w:r>
        <w:t xml:space="preserve">, which for the PI gives the difference equation</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u</m:t>
                    </m:r>
                  </m:e>
                  <m:sub>
                    <m:r>
                      <m:t>k</m:t>
                    </m:r>
                  </m:sub>
                </m:sSub>
                <m:r>
                  <m:rPr>
                    <m:sty m:val="p"/>
                  </m:rPr>
                  <m:t>=</m:t>
                </m:r>
                <m:sSub>
                  <m:e>
                    <m:r>
                      <m:t>u</m:t>
                    </m:r>
                  </m:e>
                  <m:sub>
                    <m:r>
                      <m:t>k</m:t>
                    </m:r>
                    <m:r>
                      <m:rPr>
                        <m:sty m:val="p"/>
                      </m:rPr>
                      <m:t>−</m:t>
                    </m:r>
                    <m:r>
                      <m:t>1</m:t>
                    </m:r>
                  </m:sub>
                </m:sSub>
                <m:r>
                  <m:rPr>
                    <m:sty m:val="p"/>
                  </m:rPr>
                  <m:t>+</m:t>
                </m:r>
                <m:d>
                  <m:dPr>
                    <m:begChr m:val="("/>
                    <m:endChr m:val=")"/>
                    <m:sepChr m:val=""/>
                    <m:grow/>
                  </m:dPr>
                  <m:e>
                    <m:sSub>
                      <m:e>
                        <m:r>
                          <m:t>K</m:t>
                        </m:r>
                      </m:e>
                      <m:sub>
                        <m:r>
                          <m:t>p</m:t>
                        </m:r>
                      </m:sub>
                    </m:sSub>
                    <m:r>
                      <m:rPr>
                        <m:sty m:val="p"/>
                      </m:rPr>
                      <m:t>+</m:t>
                    </m:r>
                    <m:f>
                      <m:fPr>
                        <m:type m:val="bar"/>
                      </m:fPr>
                      <m:num>
                        <m:sSub>
                          <m:e>
                            <m:r>
                              <m:t>K</m:t>
                            </m:r>
                          </m:e>
                          <m:sub>
                            <m:r>
                              <m:t>i</m:t>
                            </m:r>
                          </m:sub>
                        </m:sSub>
                        <m:sSub>
                          <m:e>
                            <m:r>
                              <m:t>T</m:t>
                            </m:r>
                          </m:e>
                          <m:sub>
                            <m:r>
                              <m:t>s</m:t>
                            </m:r>
                          </m:sub>
                        </m:sSub>
                      </m:num>
                      <m:den>
                        <m:r>
                          <m:t>2</m:t>
                        </m:r>
                      </m:den>
                    </m:f>
                  </m:e>
                </m:d>
                <m:sSub>
                  <m:e>
                    <m:r>
                      <m:t>e</m:t>
                    </m:r>
                  </m:e>
                  <m:sub>
                    <m:r>
                      <m:t>k</m:t>
                    </m:r>
                  </m:sub>
                </m:sSub>
                <m:r>
                  <m:rPr>
                    <m:sty m:val="p"/>
                  </m:rPr>
                  <m:t>−</m:t>
                </m:r>
                <m:d>
                  <m:dPr>
                    <m:begChr m:val="("/>
                    <m:endChr m:val=")"/>
                    <m:sepChr m:val=""/>
                    <m:grow/>
                  </m:dPr>
                  <m:e>
                    <m:sSub>
                      <m:e>
                        <m:r>
                          <m:t>K</m:t>
                        </m:r>
                      </m:e>
                      <m:sub>
                        <m:r>
                          <m:t>p</m:t>
                        </m:r>
                      </m:sub>
                    </m:sSub>
                    <m:r>
                      <m:rPr>
                        <m:sty m:val="p"/>
                      </m:rPr>
                      <m:t>−</m:t>
                    </m:r>
                    <m:f>
                      <m:fPr>
                        <m:type m:val="bar"/>
                      </m:fPr>
                      <m:num>
                        <m:sSub>
                          <m:e>
                            <m:r>
                              <m:t>K</m:t>
                            </m:r>
                          </m:e>
                          <m:sub>
                            <m:r>
                              <m:t>i</m:t>
                            </m:r>
                          </m:sub>
                        </m:sSub>
                        <m:sSub>
                          <m:e>
                            <m:r>
                              <m:t>T</m:t>
                            </m:r>
                          </m:e>
                          <m:sub>
                            <m:r>
                              <m:t>s</m:t>
                            </m:r>
                          </m:sub>
                        </m:sSub>
                      </m:num>
                      <m:den>
                        <m:r>
                          <m:t>2</m:t>
                        </m:r>
                      </m:den>
                    </m:f>
                  </m:e>
                </m:d>
                <m:sSub>
                  <m:e>
                    <m:r>
                      <m:t>e</m:t>
                    </m:r>
                  </m:e>
                  <m:sub>
                    <m:r>
                      <m:t>k</m:t>
                    </m:r>
                    <m:r>
                      <m:rPr>
                        <m:sty m:val="p"/>
                      </m:rPr>
                      <m:t>−</m:t>
                    </m:r>
                    <m:r>
                      <m:t>1</m:t>
                    </m:r>
                  </m:sub>
                </m:sSub>
                <m:r>
                  <m:rPr>
                    <m:sty m:val="p"/>
                  </m:rPr>
                  <m:t>.</m:t>
                </m:r>
              </m:oMath>
            </m:oMathPara>
          </w:p>
        </w:tc>
        <w:tc>
          <w:tcPr>
            <w:tcW w:w="900" w:type="dxa"/>
            <w:vAlign w:val="center"/>
          </w:tcPr>
          <w:p>
            <w:pPr>
              <w:pStyle w:val="EquationCell"/>
              <w:jc w:val="right"/>
            </w:pPr>
            <w:r>
              <w:t xml:space="preserve">(13.7)</w:t>
            </w:r>
          </w:p>
        </w:tc>
      </w:tr>
    </w:tbl>
    <w:p>
      <w:pPr>
        <w:pStyle w:val="CaptionedFigure"/>
      </w:pPr>
      <w:r>
        <w:drawing>
          <wp:inline>
            <wp:extent cx="5303520" cy="2852066"/>
            <wp:effectExtent b="0" l="0" r="0" t="0"/>
            <wp:docPr descr="Figure 13.5. Open-loop phase of a PI-controlled first-order loop without delay and with 1.5 sample periods of delay, showing the phase margin lost at crossover." title="" id="40" name="Picture"/>
            <a:graphic>
              <a:graphicData uri="http://schemas.openxmlformats.org/drawingml/2006/picture">
                <pic:pic>
                  <pic:nvPicPr>
                    <pic:cNvPr descr="media/media/rId32.png" id="41" name="Picture"/>
                    <pic:cNvPicPr>
                      <a:picLocks noChangeArrowheads="1" noChangeAspect="1"/>
                    </pic:cNvPicPr>
                  </pic:nvPicPr>
                  <pic:blipFill>
                    <a:blip r:embed="rId39"/>
                    <a:stretch>
                      <a:fillRect/>
                    </a:stretch>
                  </pic:blipFill>
                  <pic:spPr bwMode="auto">
                    <a:xfrm>
                      <a:off x="0" y="0"/>
                      <a:ext cx="5303520" cy="2852066"/>
                    </a:xfrm>
                    <a:prstGeom prst="rect">
                      <a:avLst/>
                    </a:prstGeom>
                    <a:noFill/>
                    <a:ln w="9525">
                      <a:noFill/>
                      <a:headEnd/>
                      <a:tailEnd/>
                    </a:ln>
                  </pic:spPr>
                </pic:pic>
              </a:graphicData>
            </a:graphic>
          </wp:inline>
        </w:drawing>
      </w:r>
    </w:p>
    <w:p>
      <w:pPr>
        <w:pStyle w:val="ImageCaption"/>
      </w:pPr>
      <w:r>
        <w:t xml:space="preserve">Figure 13.5. Open-loop phase of a PI-controlled first-order loop without delay and with 1.5 sample periods of delay, showing the phase margin lost at crossover.</w:t>
      </w:r>
    </w:p>
    <w:bookmarkEnd w:id="42"/>
    <w:bookmarkStart w:id="46" w:name="saturation-and-anti-windup"/>
    <w:p>
      <w:pPr>
        <w:pStyle w:val="Heading2"/>
      </w:pPr>
      <w:r>
        <w:t xml:space="preserve">13.3.3 Saturation and anti-windup</w:t>
      </w:r>
    </w:p>
    <w:p>
      <w:pPr>
        <w:pStyle w:val="FirstParagraph"/>
      </w:pPr>
      <w:r>
        <w:t xml:space="preserve">Every actuator saturates: a converter’s duty cycle lies between 0 and 1, a battery’s power between its limits. While the actuator is saturated, the loop is effectively open, but the integrator keeps accumulating error,</w:t>
      </w:r>
      <w:r>
        <w:t xml:space="preserve"> </w:t>
      </w:r>
      <w:r>
        <w:rPr>
          <w:iCs/>
          <w:i/>
        </w:rPr>
        <w:t xml:space="preserve">winds up</w:t>
      </w:r>
      <w:r>
        <w:t xml:space="preserve">, and must unwind after the error changes sign, which causes overshoot and slow settling. Back-calculation anti-windup feeds the difference between the saturated and the unsaturated command back into the integrator:</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acc>
                  <m:accPr>
                    <m:chr m:val="̇"/>
                  </m:accPr>
                  <m:e>
                    <m:r>
                      <m:t>I</m:t>
                    </m:r>
                  </m:e>
                </m:acc>
                <m:r>
                  <m:rPr>
                    <m:sty m:val="p"/>
                  </m:rPr>
                  <m:t>=</m:t>
                </m:r>
                <m:sSub>
                  <m:e>
                    <m:r>
                      <m:t>K</m:t>
                    </m:r>
                  </m:e>
                  <m:sub>
                    <m:r>
                      <m:t>i</m:t>
                    </m:r>
                  </m:sub>
                </m:sSub>
                <m:r>
                  <m:t>e</m:t>
                </m:r>
                <m:r>
                  <m:rPr>
                    <m:sty m:val="p"/>
                  </m:rPr>
                  <m:t>+</m:t>
                </m:r>
                <m:f>
                  <m:fPr>
                    <m:type m:val="bar"/>
                  </m:fPr>
                  <m:num>
                    <m:r>
                      <m:t>1</m:t>
                    </m:r>
                  </m:num>
                  <m:den>
                    <m:sSub>
                      <m:e>
                        <m:r>
                          <m:t>T</m:t>
                        </m:r>
                      </m:e>
                      <m:sub>
                        <m:r>
                          <m:t>t</m:t>
                        </m:r>
                      </m:sub>
                    </m:sSub>
                  </m:den>
                </m:f>
                <m:d>
                  <m:dPr>
                    <m:begChr m:val="("/>
                    <m:endChr m:val=")"/>
                    <m:sepChr m:val=""/>
                    <m:grow/>
                  </m:dPr>
                  <m:e>
                    <m:sSub>
                      <m:e>
                        <m:r>
                          <m:t>u</m:t>
                        </m:r>
                      </m:e>
                      <m:sub>
                        <m:r>
                          <m:t>s</m:t>
                        </m:r>
                        <m:r>
                          <m:t>a</m:t>
                        </m:r>
                        <m:r>
                          <m:t>t</m:t>
                        </m:r>
                      </m:sub>
                    </m:sSub>
                    <m:r>
                      <m:rPr>
                        <m:sty m:val="p"/>
                      </m:rPr>
                      <m:t>−</m:t>
                    </m:r>
                    <m:r>
                      <m:t>u</m:t>
                    </m:r>
                  </m:e>
                </m:d>
                <m:r>
                  <m:rPr>
                    <m:sty m:val="p"/>
                  </m:rPr>
                  <m:t>,</m:t>
                </m:r>
                <m:r>
                  <m:t> </m:t>
                </m:r>
                <m:r>
                  <m:t> </m:t>
                </m:r>
                <m:r>
                  <m:t>u</m:t>
                </m:r>
                <m:r>
                  <m:rPr>
                    <m:sty m:val="p"/>
                  </m:rPr>
                  <m:t>=</m:t>
                </m:r>
                <m:sSub>
                  <m:e>
                    <m:r>
                      <m:t>K</m:t>
                    </m:r>
                  </m:e>
                  <m:sub>
                    <m:r>
                      <m:t>p</m:t>
                    </m:r>
                  </m:sub>
                </m:sSub>
                <m:r>
                  <m:t>e</m:t>
                </m:r>
                <m:r>
                  <m:rPr>
                    <m:sty m:val="p"/>
                  </m:rPr>
                  <m:t>+</m:t>
                </m:r>
                <m:r>
                  <m:t>I</m:t>
                </m:r>
                <m:r>
                  <m:rPr>
                    <m:sty m:val="p"/>
                  </m:rPr>
                  <m:t>,</m:t>
                </m:r>
                <m:r>
                  <m:t> </m:t>
                </m:r>
                <m:r>
                  <m:t> </m:t>
                </m:r>
                <m:sSub>
                  <m:e>
                    <m:r>
                      <m:t>u</m:t>
                    </m:r>
                  </m:e>
                  <m:sub>
                    <m:r>
                      <m:t>s</m:t>
                    </m:r>
                    <m:r>
                      <m:t>a</m:t>
                    </m:r>
                    <m:r>
                      <m:t>t</m:t>
                    </m:r>
                  </m:sub>
                </m:sSub>
                <m:r>
                  <m:rPr>
                    <m:sty m:val="p"/>
                  </m:rPr>
                  <m:t>=</m:t>
                </m:r>
                <m:sSub>
                  <m:e>
                    <m:r>
                      <m:t>s</m:t>
                    </m:r>
                    <m:r>
                      <m:t>a</m:t>
                    </m:r>
                    <m:r>
                      <m:t>t</m:t>
                    </m:r>
                  </m:e>
                  <m:sub>
                    <m:d>
                      <m:dPr>
                        <m:begChr m:val="["/>
                        <m:endChr m:val="]"/>
                        <m:sepChr m:val=""/>
                        <m:grow/>
                      </m:dPr>
                      <m:e>
                        <m:sSub>
                          <m:e>
                            <m:r>
                              <m:t>u</m:t>
                            </m:r>
                          </m:e>
                          <m:sub>
                            <m:r>
                              <m:t>m</m:t>
                            </m:r>
                            <m:r>
                              <m:t>i</m:t>
                            </m:r>
                            <m:r>
                              <m:t>n</m:t>
                            </m:r>
                          </m:sub>
                        </m:sSub>
                        <m:r>
                          <m:rPr>
                            <m:sty m:val="p"/>
                          </m:rPr>
                          <m:t>,</m:t>
                        </m:r>
                        <m:r>
                          <m:t> </m:t>
                        </m:r>
                        <m:sSub>
                          <m:e>
                            <m:r>
                              <m:t>u</m:t>
                            </m:r>
                          </m:e>
                          <m:sub>
                            <m:r>
                              <m:t>m</m:t>
                            </m:r>
                            <m:r>
                              <m:t>a</m:t>
                            </m:r>
                            <m:r>
                              <m:t>x</m:t>
                            </m:r>
                          </m:sub>
                        </m:sSub>
                      </m:e>
                    </m:d>
                  </m:sub>
                </m:sSub>
                <m:d>
                  <m:dPr>
                    <m:begChr m:val="("/>
                    <m:endChr m:val=")"/>
                    <m:sepChr m:val=""/>
                    <m:grow/>
                  </m:dPr>
                  <m:e>
                    <m:r>
                      <m:t>u</m:t>
                    </m:r>
                  </m:e>
                </m:d>
                <m:r>
                  <m:rPr>
                    <m:sty m:val="p"/>
                  </m:rPr>
                  <m:t>,</m:t>
                </m:r>
              </m:oMath>
            </m:oMathPara>
          </w:p>
        </w:tc>
        <w:tc>
          <w:tcPr>
            <w:tcW w:w="900" w:type="dxa"/>
            <w:vAlign w:val="center"/>
          </w:tcPr>
          <w:p>
            <w:pPr>
              <w:pStyle w:val="EquationCell"/>
              <w:jc w:val="right"/>
            </w:pPr>
            <w:r>
              <w:t xml:space="preserve">(13.8)</w:t>
            </w:r>
          </w:p>
        </w:tc>
      </w:tr>
    </w:tbl>
    <w:p>
      <w:pPr>
        <w:pStyle w:val="BodyText"/>
      </w:pPr>
      <w:r>
        <w:t xml:space="preserve">where</w:t>
      </w:r>
      <w:r>
        <w:t xml:space="preserve"> </w:t>
      </w:r>
      <m:oMath>
        <m:r>
          <m:t>I</m:t>
        </m:r>
      </m:oMath>
      <w:r>
        <w:t xml:space="preserve"> </w:t>
      </w:r>
      <w:r>
        <w:t xml:space="preserve">is the integrator state and</w:t>
      </w:r>
      <w:r>
        <w:t xml:space="preserve"> </w:t>
      </w:r>
      <m:oMath>
        <m:sSub>
          <m:e>
            <m:r>
              <m:t>T</m:t>
            </m:r>
          </m:e>
          <m:sub>
            <m:r>
              <m:t>t</m:t>
            </m:r>
          </m:sub>
        </m:sSub>
      </m:oMath>
      <w:r>
        <w:t xml:space="preserve"> </w:t>
      </w:r>
      <w:r>
        <w:t xml:space="preserve">the tracking time constant, typically a fraction of the integral time</w:t>
      </w:r>
      <w:r>
        <w:t xml:space="preserve"> </w:t>
      </w:r>
      <m:oMath>
        <m:sSub>
          <m:e>
            <m:r>
              <m:t>T</m:t>
            </m:r>
          </m:e>
          <m:sub>
            <m:r>
              <m:t>i</m:t>
            </m:r>
          </m:sub>
        </m:sSub>
        <m:r>
          <m:rPr>
            <m:sty m:val="p"/>
          </m:rPr>
          <m:t>=</m:t>
        </m:r>
        <m:sSub>
          <m:e>
            <m:r>
              <m:t>K</m:t>
            </m:r>
          </m:e>
          <m:sub>
            <m:r>
              <m:t>p</m:t>
            </m:r>
          </m:sub>
        </m:sSub>
        <m:r>
          <m:rPr>
            <m:sty m:val="p"/>
          </m:rPr>
          <m:t>/</m:t>
        </m:r>
        <m:sSub>
          <m:e>
            <m:r>
              <m:t>K</m:t>
            </m:r>
          </m:e>
          <m:sub>
            <m:r>
              <m:t>i</m:t>
            </m:r>
          </m:sub>
        </m:sSub>
      </m:oMath>
      <w:r>
        <w:t xml:space="preserve">.</w:t>
      </w:r>
    </w:p>
    <w:p>
      <w:pPr>
        <w:pStyle w:val="ExampleTitle"/>
      </w:pPr>
      <w:r>
        <w:t xml:space="preserve">Example 13.1 Integrator windup on a saturating actuator</w:t>
      </w:r>
    </w:p>
    <w:p>
      <w:pPr>
        <w:pStyle w:val="BodyText"/>
      </w:pPr>
      <w:r>
        <w:rPr>
          <w:iCs/>
          <w:i/>
        </w:rPr>
        <w:t xml:space="preserve">Given.</w:t>
      </w:r>
      <w:r>
        <w:t xml:space="preserve"> </w:t>
      </w:r>
      <w:r>
        <w:t xml:space="preserve">A first-order plant with</w:t>
      </w:r>
      <w:r>
        <w:t xml:space="preserve"> </w:t>
      </w:r>
      <m:oMath>
        <m:r>
          <m:t>τ</m:t>
        </m:r>
        <m:r>
          <m:rPr>
            <m:sty m:val="p"/>
          </m:rPr>
          <m:t>=</m:t>
        </m:r>
        <m:r>
          <m:t>0.5</m:t>
        </m:r>
      </m:oMath>
      <w:r>
        <w:t xml:space="preserve"> </w:t>
      </w:r>
      <w:r>
        <w:t xml:space="preserve">s and</w:t>
      </w:r>
      <w:r>
        <w:t xml:space="preserve"> </w:t>
      </w:r>
      <m:oMath>
        <m:r>
          <m:t>K</m:t>
        </m:r>
        <m:r>
          <m:rPr>
            <m:sty m:val="p"/>
          </m:rPr>
          <m:t>=</m:t>
        </m:r>
        <m:r>
          <m:t>1</m:t>
        </m:r>
      </m:oMath>
      <w:r>
        <w:t xml:space="preserve">, actuator limits</w:t>
      </w:r>
      <w:r>
        <w:t xml:space="preserve"> </w:t>
      </w:r>
      <m:oMath>
        <m:r>
          <m:t>0</m:t>
        </m:r>
        <m:r>
          <m:rPr>
            <m:sty m:val="p"/>
          </m:rPr>
          <m:t>≤</m:t>
        </m:r>
        <m:r>
          <m:t>u</m:t>
        </m:r>
        <m:r>
          <m:rPr>
            <m:sty m:val="p"/>
          </m:rPr>
          <m:t>≤</m:t>
        </m:r>
        <m:r>
          <m:t>10</m:t>
        </m:r>
      </m:oMath>
      <w:r>
        <w:t xml:space="preserve">, a PI with</w:t>
      </w:r>
      <w:r>
        <w:t xml:space="preserve"> </w:t>
      </w:r>
      <m:oMath>
        <m:sSub>
          <m:e>
            <m:r>
              <m:t>K</m:t>
            </m:r>
          </m:e>
          <m:sub>
            <m:r>
              <m:t>p</m:t>
            </m:r>
          </m:sub>
        </m:sSub>
        <m:r>
          <m:rPr>
            <m:sty m:val="p"/>
          </m:rPr>
          <m:t>=</m:t>
        </m:r>
        <m:r>
          <m:t>2</m:t>
        </m:r>
      </m:oMath>
      <w:r>
        <w:t xml:space="preserve"> </w:t>
      </w:r>
      <w:r>
        <w:t xml:space="preserve">and</w:t>
      </w:r>
      <w:r>
        <w:t xml:space="preserve"> </w:t>
      </w:r>
      <m:oMath>
        <m:sSub>
          <m:e>
            <m:r>
              <m:t>K</m:t>
            </m:r>
          </m:e>
          <m:sub>
            <m:r>
              <m:t>i</m:t>
            </m:r>
          </m:sub>
        </m:sSub>
        <m:r>
          <m:rPr>
            <m:sty m:val="p"/>
          </m:rPr>
          <m:t>=</m:t>
        </m:r>
        <m:r>
          <m:t>10</m:t>
        </m:r>
      </m:oMath>
      <w:r>
        <w:t xml:space="preserve"> </w:t>
      </w:r>
      <w:r>
        <w:t xml:space="preserve">s⁻¹, and a reference step to 9 (90 % of the actuator’s reach). Back-calculation with</w:t>
      </w:r>
      <w:r>
        <w:t xml:space="preserve"> </w:t>
      </w:r>
      <m:oMath>
        <m:sSub>
          <m:e>
            <m:r>
              <m:t>T</m:t>
            </m:r>
          </m:e>
          <m:sub>
            <m:r>
              <m:t>t</m:t>
            </m:r>
          </m:sub>
        </m:sSub>
        <m:r>
          <m:rPr>
            <m:sty m:val="p"/>
          </m:rPr>
          <m:t>=</m:t>
        </m:r>
        <m:r>
          <m:t>0.2</m:t>
        </m:r>
      </m:oMath>
      <w:r>
        <w:t xml:space="preserve"> </w:t>
      </w:r>
      <w:r>
        <w:t xml:space="preserve">s. Plant and integrator integrated by forward Euler with a 1 ms step, output and integrator starting at zero.</w:t>
      </w:r>
    </w:p>
    <w:p>
      <w:pPr>
        <w:pStyle w:val="BodyText"/>
      </w:pPr>
      <w:r>
        <w:rPr>
          <w:iCs/>
          <w:i/>
        </w:rPr>
        <w:t xml:space="preserve">Find.</w:t>
      </w:r>
      <w:r>
        <w:t xml:space="preserve"> </w:t>
      </w:r>
      <w:r>
        <w:t xml:space="preserve">The overshoot and 2 % settling time with and without anti-windup.</w:t>
      </w:r>
    </w:p>
    <w:p>
      <w:pPr>
        <w:pStyle w:val="BodyText"/>
      </w:pPr>
      <w:r>
        <w:rPr>
          <w:iCs/>
          <w:i/>
        </w:rPr>
        <w:t xml:space="preserve">Solution.</w:t>
      </w:r>
      <w:r>
        <w:t xml:space="preserve"> </w:t>
      </w:r>
      <w:r>
        <w:t xml:space="preserve">Simulating with 1 ms steps: without anti-windup the output overshoots by 10.8 % before the reference changes at 3 s (the saturated actuator allows at most 11.1 %) and has not settled by then. With anti-windup the overshoot is 2.3 % and the output settles in 1.52 s.</w:t>
      </w:r>
    </w:p>
    <w:p>
      <w:pPr>
        <w:pStyle w:val="BodyText"/>
      </w:pPr>
      <w:r>
        <w:rPr>
          <w:iCs/>
          <w:i/>
        </w:rPr>
        <w:t xml:space="preserve">Interpretation.</w:t>
      </w:r>
      <w:r>
        <w:t xml:space="preserve"> </w:t>
      </w:r>
      <w:r>
        <w:t xml:space="preserve">Figure 13.6 shows the two responses. The windup overshoot is set by the actuator limit, not by the gains, and it gets worse the closer the reference lies to the limit. Every controller in this chapter, from PI to MPC, must handle saturation explicitly. MPC does it by construction, because the limits are constraints of its optimization.</w:t>
      </w:r>
    </w:p>
    <w:p>
      <w:pPr>
        <w:pStyle w:val="CaptionedFigure"/>
      </w:pPr>
      <w:r>
        <w:drawing>
          <wp:inline>
            <wp:extent cx="5303520" cy="3166650"/>
            <wp:effectExtent b="0" l="0" r="0" t="0"/>
            <wp:docPr descr="Figure 13.6. PI control of a saturating first-order plant: output and actuator command without and with back-calculation anti-windup, for a reference step to 90 % of the actuator’s reach, followed at 3 s by a step down." title="" id="44" name="Picture"/>
            <a:graphic>
              <a:graphicData uri="http://schemas.openxmlformats.org/drawingml/2006/picture">
                <pic:pic>
                  <pic:nvPicPr>
                    <pic:cNvPr descr="media/media/rId36.png" id="45" name="Picture"/>
                    <pic:cNvPicPr>
                      <a:picLocks noChangeArrowheads="1" noChangeAspect="1"/>
                    </pic:cNvPicPr>
                  </pic:nvPicPr>
                  <pic:blipFill>
                    <a:blip r:embed="rId43"/>
                    <a:stretch>
                      <a:fillRect/>
                    </a:stretch>
                  </pic:blipFill>
                  <pic:spPr bwMode="auto">
                    <a:xfrm>
                      <a:off x="0" y="0"/>
                      <a:ext cx="5303520" cy="3166650"/>
                    </a:xfrm>
                    <a:prstGeom prst="rect">
                      <a:avLst/>
                    </a:prstGeom>
                    <a:noFill/>
                    <a:ln w="9525">
                      <a:noFill/>
                      <a:headEnd/>
                      <a:tailEnd/>
                    </a:ln>
                  </pic:spPr>
                </pic:pic>
              </a:graphicData>
            </a:graphic>
          </wp:inline>
        </w:drawing>
      </w:r>
    </w:p>
    <w:p>
      <w:pPr>
        <w:pStyle w:val="ImageCaption"/>
      </w:pPr>
      <w:r>
        <w:t xml:space="preserve">Figure 13.6. PI control of a saturating first-order plant: output and actuator command without and with back-calculation anti-windup, for a reference step to 90 % of the actuator’s reach, followed at 3 s by a step down.</w:t>
      </w:r>
    </w:p>
    <w:bookmarkEnd w:id="46"/>
    <w:bookmarkStart w:id="47" w:name="Xb6de1348b1e455353b0f0019875efb6fdc9c924"/>
    <w:p>
      <w:pPr>
        <w:pStyle w:val="Heading2"/>
      </w:pPr>
      <w:r>
        <w:t xml:space="preserve">13.3.4 Feedforward, gain scheduling and adaptive control</w:t>
      </w:r>
    </w:p>
    <w:p>
      <w:pPr>
        <w:pStyle w:val="FirstParagraph"/>
      </w:pPr>
      <w:r>
        <w:t xml:space="preserve">Feedback reacts only after an error appears.</w:t>
      </w:r>
      <w:r>
        <w:t xml:space="preserve"> </w:t>
      </w:r>
      <w:r>
        <w:rPr>
          <w:iCs/>
          <w:i/>
        </w:rPr>
        <w:t xml:space="preserve">Feedforward</w:t>
      </w:r>
      <w:r>
        <w:t xml:space="preserve"> </w:t>
      </w:r>
      <w:r>
        <w:t xml:space="preserve">acts on a measured disturbance or a known reference before it causes an error. For a plant</w:t>
      </w:r>
      <w:r>
        <w:t xml:space="preserve"> </w:t>
      </w:r>
      <m:oMath>
        <m:r>
          <m:t>y</m:t>
        </m:r>
        <m:r>
          <m:rPr>
            <m:sty m:val="p"/>
          </m:rPr>
          <m:t>=</m:t>
        </m:r>
        <m:r>
          <m:t>G</m:t>
        </m:r>
        <m:d>
          <m:dPr>
            <m:begChr m:val="("/>
            <m:endChr m:val=")"/>
            <m:sepChr m:val=""/>
            <m:grow/>
          </m:dPr>
          <m:e>
            <m:r>
              <m:t>s</m:t>
            </m:r>
          </m:e>
        </m:d>
        <m:r>
          <m:t>u</m:t>
        </m:r>
        <m:r>
          <m:rPr>
            <m:sty m:val="p"/>
          </m:rPr>
          <m:t>+</m:t>
        </m:r>
        <m:sSub>
          <m:e>
            <m:r>
              <m:t>G</m:t>
            </m:r>
          </m:e>
          <m:sub>
            <m:r>
              <m:t>d</m:t>
            </m:r>
          </m:sub>
        </m:sSub>
        <m:d>
          <m:dPr>
            <m:begChr m:val="("/>
            <m:endChr m:val=")"/>
            <m:sepChr m:val=""/>
            <m:grow/>
          </m:dPr>
          <m:e>
            <m:r>
              <m:t>s</m:t>
            </m:r>
          </m:e>
        </m:d>
        <m:r>
          <m:t>d</m:t>
        </m:r>
      </m:oMath>
      <w:r>
        <w:t xml:space="preserve"> </w:t>
      </w:r>
      <w:r>
        <w:t xml:space="preserve">with a measured disturbance</w:t>
      </w:r>
      <w:r>
        <w:t xml:space="preserve"> </w:t>
      </w:r>
      <m:oMath>
        <m:r>
          <m:t>d</m:t>
        </m:r>
      </m:oMath>
      <w:r>
        <w:t xml:space="preserve">, the ideal feedforward is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u</m:t>
                    </m:r>
                  </m:e>
                  <m:sub>
                    <m:r>
                      <m:t>f</m:t>
                    </m:r>
                    <m:r>
                      <m:t>f</m:t>
                    </m:r>
                  </m:sub>
                </m:sSub>
                <m:r>
                  <m:rPr>
                    <m:sty m:val="p"/>
                  </m:rPr>
                  <m:t>=</m:t>
                </m:r>
                <m:r>
                  <m:rPr>
                    <m:sty m:val="p"/>
                  </m:rPr>
                  <m:t>−</m:t>
                </m:r>
                <m:sSup>
                  <m:e>
                    <m:r>
                      <m:t>G</m:t>
                    </m:r>
                  </m:e>
                  <m:sup>
                    <m:r>
                      <m:rPr>
                        <m:sty m:val="p"/>
                      </m:rPr>
                      <m:t>−</m:t>
                    </m:r>
                    <m:r>
                      <m:t>1</m:t>
                    </m:r>
                  </m:sup>
                </m:sSup>
                <m:d>
                  <m:dPr>
                    <m:begChr m:val="("/>
                    <m:endChr m:val=")"/>
                    <m:sepChr m:val=""/>
                    <m:grow/>
                  </m:dPr>
                  <m:e>
                    <m:r>
                      <m:t>s</m:t>
                    </m:r>
                  </m:e>
                </m:d>
                <m:sSub>
                  <m:e>
                    <m:r>
                      <m:t>G</m:t>
                    </m:r>
                  </m:e>
                  <m:sub>
                    <m:r>
                      <m:t>d</m:t>
                    </m:r>
                  </m:sub>
                </m:sSub>
                <m:d>
                  <m:dPr>
                    <m:begChr m:val="("/>
                    <m:endChr m:val=")"/>
                    <m:sepChr m:val=""/>
                    <m:grow/>
                  </m:dPr>
                  <m:e>
                    <m:r>
                      <m:t>s</m:t>
                    </m:r>
                  </m:e>
                </m:d>
                <m:r>
                  <m:t> </m:t>
                </m:r>
                <m:r>
                  <m:t>d</m:t>
                </m:r>
                <m:r>
                  <m:rPr>
                    <m:sty m:val="p"/>
                  </m:rPr>
                  <m:t>,</m:t>
                </m:r>
              </m:oMath>
            </m:oMathPara>
          </w:p>
        </w:tc>
        <w:tc>
          <w:tcPr>
            <w:tcW w:w="900" w:type="dxa"/>
            <w:vAlign w:val="center"/>
          </w:tcPr>
          <w:p>
            <w:pPr>
              <w:pStyle w:val="EquationCell"/>
              <w:jc w:val="right"/>
            </w:pPr>
            <w:r>
              <w:t xml:space="preserve">(13.9)</w:t>
            </w:r>
          </w:p>
        </w:tc>
      </w:tr>
    </w:tbl>
    <w:p>
      <w:pPr>
        <w:pStyle w:val="BodyText"/>
      </w:pPr>
      <w:r>
        <w:t xml:space="preserve">which cancels the disturbance exactly if the model is exact and</w:t>
      </w:r>
      <w:r>
        <w:t xml:space="preserve"> </w:t>
      </w:r>
      <m:oMath>
        <m:r>
          <m:t>G</m:t>
        </m:r>
      </m:oMath>
      <w:r>
        <w:t xml:space="preserve"> </w:t>
      </w:r>
      <w:r>
        <w:t xml:space="preserve">is invertible. It is realizable only if the inverse is causal and stable, so in practice a static or low-order approximation is used. In the buck converter of Section 13.22, feeding forward the load current to the inductor-current reference is what removes the voltage dip on a load step, and the twin supplies that current when it is not measured.</w:t>
      </w:r>
      <w:r>
        <w:t xml:space="preserve"> </w:t>
      </w:r>
      <w:r>
        <w:rPr>
          <w:iCs/>
          <w:i/>
        </w:rPr>
        <w:t xml:space="preserve">Adaptive</w:t>
      </w:r>
      <w:r>
        <w:t xml:space="preserve"> </w:t>
      </w:r>
      <w:r>
        <w:t xml:space="preserve">control adjusts the controller’s parameters online from an estimate of the plant. Gain scheduling switches gains with the operating point (for example battery temperature or converter load). Self-tuning control re-estimates the plant by recursive least squares (Chapter 5, Section 5.3) and redesigns the controller. A self-tuning controller updates its parameter vector</w:t>
      </w:r>
      <w:r>
        <w:t xml:space="preserve"> </w:t>
      </w:r>
      <m:oMath>
        <m:acc>
          <m:accPr>
            <m:chr m:val="̂"/>
          </m:accPr>
          <m:e>
            <m:r>
              <m:rPr>
                <m:sty m:val="b"/>
              </m:rPr>
              <m:t>θ</m:t>
            </m:r>
          </m:e>
        </m:acc>
      </m:oMath>
      <w:r>
        <w:t xml:space="preserve"> </w:t>
      </w:r>
      <w:r>
        <w:t xml:space="preserve">from the regressor</w:t>
      </w:r>
      <w:r>
        <w:t xml:space="preserve"> </w:t>
      </w:r>
      <m:oMath>
        <m:sSub>
          <m:e>
            <m:r>
              <m:rPr>
                <m:sty m:val="b"/>
              </m:rPr>
              <m:t>φ</m:t>
            </m:r>
          </m:e>
          <m:sub>
            <m:r>
              <m:t>k</m:t>
            </m:r>
          </m:sub>
        </m:sSub>
      </m:oMath>
      <w:r>
        <w:t xml:space="preserve"> </w:t>
      </w:r>
      <w:r>
        <w:t xml:space="preserve">and the output</w:t>
      </w:r>
      <w:r>
        <w:t xml:space="preserve"> </w:t>
      </w:r>
      <m:oMath>
        <m:sSub>
          <m:e>
            <m:r>
              <m:t>y</m:t>
            </m:r>
          </m:e>
          <m:sub>
            <m:r>
              <m:t>k</m:t>
            </m:r>
          </m:sub>
        </m:sSub>
      </m:oMath>
      <w:r>
        <w:t xml:space="preserve"> </w:t>
      </w:r>
      <w:r>
        <w:t xml:space="preserve">by recursive least squares with forgetting factor</w:t>
      </w:r>
      <w:r>
        <w:t xml:space="preserve"> </w:t>
      </w:r>
      <m:oMath>
        <m:sSub>
          <m:e>
            <m:r>
              <m:t>λ</m:t>
            </m:r>
          </m:e>
          <m:sub>
            <m:r>
              <m:t>f</m:t>
            </m:r>
          </m:sub>
        </m:sSub>
      </m:oMath>
      <w:r>
        <w:t xml:space="preser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acc>
                      <m:accPr>
                        <m:chr m:val="̂"/>
                      </m:accPr>
                      <m:e>
                        <m:r>
                          <m:rPr>
                            <m:sty m:val="b"/>
                          </m:rPr>
                          <m:t>θ</m:t>
                        </m:r>
                      </m:e>
                    </m:acc>
                  </m:e>
                  <m:sub>
                    <m:r>
                      <m:t>k</m:t>
                    </m:r>
                  </m:sub>
                </m:sSub>
                <m:r>
                  <m:rPr>
                    <m:sty m:val="p"/>
                  </m:rPr>
                  <m:t>=</m:t>
                </m:r>
                <m:sSub>
                  <m:e>
                    <m:acc>
                      <m:accPr>
                        <m:chr m:val="̂"/>
                      </m:accPr>
                      <m:e>
                        <m:r>
                          <m:rPr>
                            <m:sty m:val="b"/>
                          </m:rPr>
                          <m:t>θ</m:t>
                        </m:r>
                      </m:e>
                    </m:acc>
                  </m:e>
                  <m:sub>
                    <m:r>
                      <m:t>k</m:t>
                    </m:r>
                    <m:r>
                      <m:rPr>
                        <m:sty m:val="p"/>
                      </m:rPr>
                      <m:t>−</m:t>
                    </m:r>
                    <m:r>
                      <m:t>1</m:t>
                    </m:r>
                  </m:sub>
                </m:sSub>
                <m:r>
                  <m:rPr>
                    <m:sty m:val="p"/>
                  </m:rPr>
                  <m:t>+</m:t>
                </m:r>
                <m:sSub>
                  <m:e>
                    <m:r>
                      <m:rPr>
                        <m:sty m:val="b"/>
                      </m:rPr>
                      <m:t>L</m:t>
                    </m:r>
                  </m:e>
                  <m:sub>
                    <m:r>
                      <m:t>k</m:t>
                    </m:r>
                  </m:sub>
                </m:sSub>
                <m:d>
                  <m:dPr>
                    <m:begChr m:val="("/>
                    <m:endChr m:val=")"/>
                    <m:sepChr m:val=""/>
                    <m:grow/>
                  </m:dPr>
                  <m:e>
                    <m:sSub>
                      <m:e>
                        <m:r>
                          <m:t>y</m:t>
                        </m:r>
                      </m:e>
                      <m:sub>
                        <m:r>
                          <m:t>k</m:t>
                        </m:r>
                      </m:sub>
                    </m:sSub>
                    <m:r>
                      <m:rPr>
                        <m:sty m:val="p"/>
                      </m:rPr>
                      <m:t>−</m:t>
                    </m:r>
                    <m:sSubSup>
                      <m:e>
                        <m:r>
                          <m:rPr>
                            <m:sty m:val="b"/>
                          </m:rPr>
                          <m:t>φ</m:t>
                        </m:r>
                      </m:e>
                      <m:sub>
                        <m:r>
                          <m:t>k</m:t>
                        </m:r>
                      </m:sub>
                      <m:sup>
                        <m:r>
                          <m:rPr>
                            <m:sty m:val="p"/>
                            <m:scr m:val="sans-serif"/>
                          </m:rPr>
                          <m:t>T</m:t>
                        </m:r>
                      </m:sup>
                    </m:sSubSup>
                    <m:sSub>
                      <m:e>
                        <m:acc>
                          <m:accPr>
                            <m:chr m:val="̂"/>
                          </m:accPr>
                          <m:e>
                            <m:r>
                              <m:rPr>
                                <m:sty m:val="b"/>
                              </m:rPr>
                              <m:t>θ</m:t>
                            </m:r>
                          </m:e>
                        </m:acc>
                      </m:e>
                      <m:sub>
                        <m:r>
                          <m:t>k</m:t>
                        </m:r>
                        <m:r>
                          <m:rPr>
                            <m:sty m:val="p"/>
                          </m:rPr>
                          <m:t>−</m:t>
                        </m:r>
                        <m:r>
                          <m:t>1</m:t>
                        </m:r>
                      </m:sub>
                    </m:sSub>
                  </m:e>
                </m:d>
                <m:r>
                  <m:rPr>
                    <m:sty m:val="p"/>
                  </m:rPr>
                  <m:t>,</m:t>
                </m:r>
                <m:r>
                  <m:t> </m:t>
                </m:r>
                <m:r>
                  <m:t> </m:t>
                </m:r>
                <m:sSub>
                  <m:e>
                    <m:r>
                      <m:rPr>
                        <m:sty m:val="b"/>
                      </m:rPr>
                      <m:t>L</m:t>
                    </m:r>
                  </m:e>
                  <m:sub>
                    <m:r>
                      <m:t>k</m:t>
                    </m:r>
                  </m:sub>
                </m:sSub>
                <m:r>
                  <m:rPr>
                    <m:sty m:val="p"/>
                  </m:rPr>
                  <m:t>=</m:t>
                </m:r>
                <m:f>
                  <m:fPr>
                    <m:type m:val="bar"/>
                  </m:fPr>
                  <m:num>
                    <m:sSub>
                      <m:e>
                        <m:r>
                          <m:rPr>
                            <m:sty m:val="b"/>
                          </m:rPr>
                          <m:t>P</m:t>
                        </m:r>
                      </m:e>
                      <m:sub>
                        <m:r>
                          <m:t>k</m:t>
                        </m:r>
                        <m:r>
                          <m:rPr>
                            <m:sty m:val="p"/>
                          </m:rPr>
                          <m:t>−</m:t>
                        </m:r>
                        <m:r>
                          <m:t>1</m:t>
                        </m:r>
                      </m:sub>
                    </m:sSub>
                    <m:sSub>
                      <m:e>
                        <m:r>
                          <m:rPr>
                            <m:sty m:val="b"/>
                          </m:rPr>
                          <m:t>φ</m:t>
                        </m:r>
                      </m:e>
                      <m:sub>
                        <m:r>
                          <m:t>k</m:t>
                        </m:r>
                      </m:sub>
                    </m:sSub>
                  </m:num>
                  <m:den>
                    <m:sSub>
                      <m:e>
                        <m:r>
                          <m:t>λ</m:t>
                        </m:r>
                      </m:e>
                      <m:sub>
                        <m:r>
                          <m:t>f</m:t>
                        </m:r>
                      </m:sub>
                    </m:sSub>
                    <m:r>
                      <m:rPr>
                        <m:sty m:val="p"/>
                      </m:rPr>
                      <m:t>+</m:t>
                    </m:r>
                    <m:sSubSup>
                      <m:e>
                        <m:r>
                          <m:rPr>
                            <m:sty m:val="b"/>
                          </m:rPr>
                          <m:t>φ</m:t>
                        </m:r>
                      </m:e>
                      <m:sub>
                        <m:r>
                          <m:t>k</m:t>
                        </m:r>
                      </m:sub>
                      <m:sup>
                        <m:r>
                          <m:rPr>
                            <m:sty m:val="p"/>
                            <m:scr m:val="sans-serif"/>
                          </m:rPr>
                          <m:t>T</m:t>
                        </m:r>
                      </m:sup>
                    </m:sSubSup>
                    <m:sSub>
                      <m:e>
                        <m:r>
                          <m:rPr>
                            <m:sty m:val="b"/>
                          </m:rPr>
                          <m:t>P</m:t>
                        </m:r>
                      </m:e>
                      <m:sub>
                        <m:r>
                          <m:t>k</m:t>
                        </m:r>
                        <m:r>
                          <m:rPr>
                            <m:sty m:val="p"/>
                          </m:rPr>
                          <m:t>−</m:t>
                        </m:r>
                        <m:r>
                          <m:t>1</m:t>
                        </m:r>
                      </m:sub>
                    </m:sSub>
                    <m:sSub>
                      <m:e>
                        <m:r>
                          <m:rPr>
                            <m:sty m:val="b"/>
                          </m:rPr>
                          <m:t>φ</m:t>
                        </m:r>
                      </m:e>
                      <m:sub>
                        <m:r>
                          <m:t>k</m:t>
                        </m:r>
                      </m:sub>
                    </m:sSub>
                  </m:den>
                </m:f>
                <m:r>
                  <m:rPr>
                    <m:sty m:val="p"/>
                  </m:rPr>
                  <m:t>,</m:t>
                </m:r>
                <m:r>
                  <m:t> </m:t>
                </m:r>
                <m:r>
                  <m:t> </m:t>
                </m:r>
                <m:sSub>
                  <m:e>
                    <m:r>
                      <m:rPr>
                        <m:sty m:val="b"/>
                      </m:rPr>
                      <m:t>P</m:t>
                    </m:r>
                  </m:e>
                  <m:sub>
                    <m:r>
                      <m:t>k</m:t>
                    </m:r>
                  </m:sub>
                </m:sSub>
                <m:r>
                  <m:rPr>
                    <m:sty m:val="p"/>
                  </m:rPr>
                  <m:t>=</m:t>
                </m:r>
                <m:f>
                  <m:fPr>
                    <m:type m:val="bar"/>
                  </m:fPr>
                  <m:num>
                    <m:r>
                      <m:t>1</m:t>
                    </m:r>
                  </m:num>
                  <m:den>
                    <m:sSub>
                      <m:e>
                        <m:r>
                          <m:t>λ</m:t>
                        </m:r>
                      </m:e>
                      <m:sub>
                        <m:r>
                          <m:t>f</m:t>
                        </m:r>
                      </m:sub>
                    </m:sSub>
                  </m:den>
                </m:f>
                <m:d>
                  <m:dPr>
                    <m:begChr m:val="("/>
                    <m:endChr m:val=")"/>
                    <m:sepChr m:val=""/>
                    <m:grow/>
                  </m:dPr>
                  <m:e>
                    <m:r>
                      <m:rPr>
                        <m:sty m:val="b"/>
                      </m:rPr>
                      <m:t>I</m:t>
                    </m:r>
                    <m:r>
                      <m:rPr>
                        <m:sty m:val="p"/>
                      </m:rPr>
                      <m:t>−</m:t>
                    </m:r>
                    <m:sSub>
                      <m:e>
                        <m:r>
                          <m:rPr>
                            <m:sty m:val="b"/>
                          </m:rPr>
                          <m:t>L</m:t>
                        </m:r>
                      </m:e>
                      <m:sub>
                        <m:r>
                          <m:t>k</m:t>
                        </m:r>
                      </m:sub>
                    </m:sSub>
                    <m:sSubSup>
                      <m:e>
                        <m:r>
                          <m:rPr>
                            <m:sty m:val="b"/>
                          </m:rPr>
                          <m:t>φ</m:t>
                        </m:r>
                      </m:e>
                      <m:sub>
                        <m:r>
                          <m:t>k</m:t>
                        </m:r>
                      </m:sub>
                      <m:sup>
                        <m:r>
                          <m:rPr>
                            <m:sty m:val="p"/>
                            <m:scr m:val="sans-serif"/>
                          </m:rPr>
                          <m:t>T</m:t>
                        </m:r>
                      </m:sup>
                    </m:sSubSup>
                  </m:e>
                </m:d>
                <m:sSub>
                  <m:e>
                    <m:r>
                      <m:rPr>
                        <m:sty m:val="b"/>
                      </m:rPr>
                      <m:t>P</m:t>
                    </m:r>
                  </m:e>
                  <m:sub>
                    <m:r>
                      <m:t>k</m:t>
                    </m:r>
                    <m:r>
                      <m:rPr>
                        <m:sty m:val="p"/>
                      </m:rPr>
                      <m:t>−</m:t>
                    </m:r>
                    <m:r>
                      <m:t>1</m:t>
                    </m:r>
                  </m:sub>
                </m:sSub>
                <m:r>
                  <m:rPr>
                    <m:sty m:val="p"/>
                  </m:rPr>
                  <m:t>,</m:t>
                </m:r>
              </m:oMath>
            </m:oMathPara>
          </w:p>
        </w:tc>
        <w:tc>
          <w:tcPr>
            <w:tcW w:w="900" w:type="dxa"/>
            <w:vAlign w:val="center"/>
          </w:tcPr>
          <w:p>
            <w:pPr>
              <w:pStyle w:val="EquationCell"/>
              <w:jc w:val="right"/>
            </w:pPr>
            <w:r>
              <w:t xml:space="preserve">(13.10)</w:t>
            </w:r>
          </w:p>
        </w:tc>
      </w:tr>
    </w:tbl>
    <w:p>
      <w:pPr>
        <w:pStyle w:val="BodyText"/>
      </w:pPr>
      <w:r>
        <w:t xml:space="preserve">where</w:t>
      </w:r>
      <w:r>
        <w:t xml:space="preserve"> </w:t>
      </w:r>
      <m:oMath>
        <m:sSub>
          <m:e>
            <m:acc>
              <m:accPr>
                <m:chr m:val="̂"/>
              </m:accPr>
              <m:e>
                <m:r>
                  <m:rPr>
                    <m:sty m:val="b"/>
                  </m:rPr>
                  <m:t>θ</m:t>
                </m:r>
              </m:e>
            </m:acc>
          </m:e>
          <m:sub>
            <m:r>
              <m:t>k</m:t>
            </m:r>
          </m:sub>
        </m:sSub>
      </m:oMath>
      <w:r>
        <w:t xml:space="preserve"> </w:t>
      </w:r>
      <w:r>
        <w:t xml:space="preserve">is the parameter estimate,</w:t>
      </w:r>
      <w:r>
        <w:t xml:space="preserve"> </w:t>
      </w:r>
      <m:oMath>
        <m:sSub>
          <m:e>
            <m:r>
              <m:rPr>
                <m:sty m:val="b"/>
              </m:rPr>
              <m:t>φ</m:t>
            </m:r>
          </m:e>
          <m:sub>
            <m:r>
              <m:t>k</m:t>
            </m:r>
          </m:sub>
        </m:sSub>
      </m:oMath>
      <w:r>
        <w:t xml:space="preserve"> </w:t>
      </w:r>
      <w:r>
        <w:t xml:space="preserve">the regressor,</w:t>
      </w:r>
      <w:r>
        <w:t xml:space="preserve"> </w:t>
      </w:r>
      <m:oMath>
        <m:sSub>
          <m:e>
            <m:r>
              <m:rPr>
                <m:sty m:val="b"/>
              </m:rPr>
              <m:t>L</m:t>
            </m:r>
          </m:e>
          <m:sub>
            <m:r>
              <m:t>k</m:t>
            </m:r>
          </m:sub>
        </m:sSub>
      </m:oMath>
      <w:r>
        <w:t xml:space="preserve"> </w:t>
      </w:r>
      <w:r>
        <w:t xml:space="preserve">the gain,</w:t>
      </w:r>
      <w:r>
        <w:t xml:space="preserve"> </w:t>
      </w:r>
      <m:oMath>
        <m:sSub>
          <m:e>
            <m:r>
              <m:t>λ</m:t>
            </m:r>
          </m:e>
          <m:sub>
            <m:r>
              <m:t>f</m:t>
            </m:r>
          </m:sub>
        </m:sSub>
        <m:r>
          <m:rPr>
            <m:sty m:val="p"/>
          </m:rPr>
          <m:t>∈</m:t>
        </m:r>
        <m:r>
          <m:rPr>
            <m:sty m:val="p"/>
          </m:rPr>
          <m:t>(</m:t>
        </m:r>
        <m:r>
          <m:t>0</m:t>
        </m:r>
        <m:r>
          <m:rPr>
            <m:sty m:val="p"/>
          </m:rPr>
          <m:t>,</m:t>
        </m:r>
        <m:r>
          <m:t>1</m:t>
        </m:r>
        <m:r>
          <m:rPr>
            <m:sty m:val="p"/>
          </m:rPr>
          <m:t>]</m:t>
        </m:r>
      </m:oMath>
      <w:r>
        <w:t xml:space="preserve"> </w:t>
      </w:r>
      <w:r>
        <w:t xml:space="preserve">the forgetting factor and</w:t>
      </w:r>
      <w:r>
        <w:t xml:space="preserve"> </w:t>
      </w:r>
      <m:oMath>
        <m:sSub>
          <m:e>
            <m:r>
              <m:rPr>
                <m:sty m:val="b"/>
              </m:rPr>
              <m:t>P</m:t>
            </m:r>
          </m:e>
          <m:sub>
            <m:r>
              <m:t>k</m:t>
            </m:r>
          </m:sub>
        </m:sSub>
      </m:oMath>
      <w:r>
        <w:t xml:space="preserve"> </w:t>
      </w:r>
      <w:r>
        <w:t xml:space="preserve">the parameter covariance.</w:t>
      </w:r>
      <w:r>
        <w:t xml:space="preserve"> </w:t>
      </w:r>
      <w:r>
        <w:rPr>
          <w:iCs/>
          <w:i/>
        </w:rPr>
        <w:t xml:space="preserve">Gain scheduling</w:t>
      </w:r>
      <w:r>
        <w:t xml:space="preserve"> </w:t>
      </w:r>
      <w:r>
        <w:t xml:space="preserve">and</w:t>
      </w:r>
      <w:r>
        <w:t xml:space="preserve"> </w:t>
      </w:r>
      <w:r>
        <w:rPr>
          <w:iCs/>
          <w:i/>
        </w:rPr>
        <w:t xml:space="preserve">adaptation</w:t>
      </w:r>
      <w:r>
        <w:t xml:space="preserve"> </w:t>
      </w:r>
      <w:r>
        <w:t xml:space="preserve">differ in an important way. A gain schedule interpolates between controllers designed and verified offline at known operating points, so its behaviour between the points can be checked in advance. An adaptive controller changes itself according to data it has not yet seen, so its behaviour cannot be fully verified offline. Separating the time scales, with adaptation much slower than the closed-loop dynamics, is a common and effective practical design, but it is not a universal requirement and not by itself a guarantee. Safe adaptation also needs parameter projection (keeping</w:t>
      </w:r>
      <w:r>
        <w:t xml:space="preserve"> </w:t>
      </w:r>
      <m:oMath>
        <m:acc>
          <m:accPr>
            <m:chr m:val="̂"/>
          </m:accPr>
          <m:e>
            <m:r>
              <m:rPr>
                <m:sty m:val="b"/>
              </m:rPr>
              <m:t>θ</m:t>
            </m:r>
          </m:e>
        </m:acc>
      </m:oMath>
      <w:r>
        <w:t xml:space="preserve"> </w:t>
      </w:r>
      <w:r>
        <w:t xml:space="preserve">inside physically meaningful bounds), sufficient excitation so that the estimate does not drift when the data carry no information (persistent excitation), robust modifications such as dead zones or leakage against unmodelled dynamics, and the update gate of Section 13.2.2 before an adapted parameter reaches the controller.</w:t>
      </w:r>
    </w:p>
    <w:bookmarkEnd w:id="47"/>
    <w:bookmarkEnd w:id="48"/>
    <w:bookmarkStart w:id="59" w:name="X209b80307671f4c32c3ea1c02f8681f33e7c99e"/>
    <w:p>
      <w:pPr>
        <w:pStyle w:val="Heading1"/>
      </w:pPr>
      <w:r>
        <w:t xml:space="preserve">13.4 Sampling, Discrete-time, Multirate and Hybrid Prediction Models</w:t>
      </w:r>
    </w:p>
    <w:bookmarkStart w:id="52" w:name="exact-discretization"/>
    <w:p>
      <w:pPr>
        <w:pStyle w:val="Heading2"/>
      </w:pPr>
      <w:r>
        <w:t xml:space="preserve">13.4.1 Exact discretization</w:t>
      </w:r>
    </w:p>
    <w:p>
      <w:pPr>
        <w:pStyle w:val="FirstParagraph"/>
      </w:pPr>
      <w:r>
        <w:t xml:space="preserve">A predictive controller needs a discrete model</w:t>
      </w:r>
      <w:r>
        <w:t xml:space="preserve"> </w:t>
      </w:r>
      <m:oMath>
        <m:sSub>
          <m:e>
            <m:r>
              <m:rPr>
                <m:sty m:val="b"/>
              </m:rPr>
              <m:t>x</m:t>
            </m:r>
          </m:e>
          <m:sub>
            <m:r>
              <m:t>k</m:t>
            </m:r>
            <m:r>
              <m:rPr>
                <m:sty m:val="p"/>
              </m:rPr>
              <m:t>+</m:t>
            </m:r>
            <m:r>
              <m:t>1</m:t>
            </m:r>
          </m:sub>
        </m:sSub>
        <m:r>
          <m:rPr>
            <m:sty m:val="p"/>
          </m:rPr>
          <m:t>=</m:t>
        </m:r>
        <m:r>
          <m:rPr>
            <m:sty m:val="b"/>
          </m:rPr>
          <m:t>A</m:t>
        </m:r>
        <m:sSub>
          <m:e>
            <m:r>
              <m:rPr>
                <m:sty m:val="b"/>
              </m:rPr>
              <m:t>x</m:t>
            </m:r>
          </m:e>
          <m:sub>
            <m:r>
              <m:t>k</m:t>
            </m:r>
          </m:sub>
        </m:sSub>
        <m:r>
          <m:rPr>
            <m:sty m:val="p"/>
          </m:rPr>
          <m:t>+</m:t>
        </m:r>
        <m:r>
          <m:rPr>
            <m:sty m:val="b"/>
          </m:rPr>
          <m:t>B</m:t>
        </m:r>
        <m:sSub>
          <m:e>
            <m:r>
              <m:rPr>
                <m:sty m:val="b"/>
              </m:rPr>
              <m:t>u</m:t>
            </m:r>
          </m:e>
          <m:sub>
            <m:r>
              <m:t>k</m:t>
            </m:r>
          </m:sub>
        </m:sSub>
      </m:oMath>
      <w:r>
        <w:t xml:space="preserve"> </w:t>
      </w:r>
      <w:r>
        <w:t xml:space="preserve">that reproduces the continuous model at the sampling instants. For a continuous linear model</w:t>
      </w:r>
      <w:r>
        <w:t xml:space="preserve"> </w:t>
      </w:r>
      <m:oMath>
        <m:acc>
          <m:accPr>
            <m:chr m:val="̇"/>
          </m:accPr>
          <m:e>
            <m:r>
              <m:rPr>
                <m:sty m:val="b"/>
              </m:rPr>
              <m:t>x</m:t>
            </m:r>
          </m:e>
        </m:acc>
        <m:r>
          <m:rPr>
            <m:sty m:val="p"/>
          </m:rPr>
          <m:t>=</m:t>
        </m:r>
        <m:sSub>
          <m:e>
            <m:r>
              <m:rPr>
                <m:sty m:val="b"/>
              </m:rPr>
              <m:t>A</m:t>
            </m:r>
          </m:e>
          <m:sub>
            <m:r>
              <m:t>c</m:t>
            </m:r>
          </m:sub>
        </m:sSub>
        <m:r>
          <m:rPr>
            <m:sty m:val="b"/>
          </m:rPr>
          <m:t>x</m:t>
        </m:r>
        <m:r>
          <m:rPr>
            <m:sty m:val="p"/>
          </m:rPr>
          <m:t>+</m:t>
        </m:r>
        <m:sSub>
          <m:e>
            <m:r>
              <m:rPr>
                <m:sty m:val="b"/>
              </m:rPr>
              <m:t>B</m:t>
            </m:r>
          </m:e>
          <m:sub>
            <m:r>
              <m:t>c</m:t>
            </m:r>
          </m:sub>
        </m:sSub>
        <m:r>
          <m:rPr>
            <m:sty m:val="b"/>
          </m:rPr>
          <m:t>u</m:t>
        </m:r>
      </m:oMath>
      <w:r>
        <w:t xml:space="preserve"> </w:t>
      </w:r>
      <w:r>
        <w:t xml:space="preserve">with the input held constant over each sample, integrating the solution over</w:t>
      </w:r>
      <w:r>
        <w:t xml:space="preserve"> </w:t>
      </w:r>
      <m:oMath>
        <m:sSub>
          <m:e>
            <m:r>
              <m:t>T</m:t>
            </m:r>
          </m:e>
          <m:sub>
            <m:r>
              <m:t>s</m:t>
            </m:r>
          </m:sub>
        </m:sSub>
      </m:oMath>
      <w:r>
        <w:t xml:space="preserve"> </w:t>
      </w:r>
      <w:r>
        <w:t xml:space="preserve">gives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rPr>
                    <m:sty m:val="b"/>
                  </m:rPr>
                  <m:t>A</m:t>
                </m:r>
                <m:r>
                  <m:rPr>
                    <m:sty m:val="p"/>
                  </m:rPr>
                  <m:t>=</m:t>
                </m:r>
                <m:sSup>
                  <m:e>
                    <m:r>
                      <m:t>e</m:t>
                    </m:r>
                  </m:e>
                  <m:sup>
                    <m:sSub>
                      <m:e>
                        <m:r>
                          <m:rPr>
                            <m:sty m:val="b"/>
                          </m:rPr>
                          <m:t>A</m:t>
                        </m:r>
                      </m:e>
                      <m:sub>
                        <m:r>
                          <m:t>c</m:t>
                        </m:r>
                      </m:sub>
                    </m:sSub>
                    <m:sSub>
                      <m:e>
                        <m:r>
                          <m:t>T</m:t>
                        </m:r>
                      </m:e>
                      <m:sub>
                        <m:r>
                          <m:t>s</m:t>
                        </m:r>
                      </m:sub>
                    </m:sSub>
                  </m:sup>
                </m:sSup>
                <m:r>
                  <m:rPr>
                    <m:sty m:val="p"/>
                  </m:rPr>
                  <m:t>,</m:t>
                </m:r>
                <m:r>
                  <m:t> </m:t>
                </m:r>
                <m:r>
                  <m:t> </m:t>
                </m:r>
                <m:r>
                  <m:rPr>
                    <m:sty m:val="b"/>
                  </m:rPr>
                  <m:t>B</m:t>
                </m:r>
                <m:r>
                  <m:rPr>
                    <m:sty m:val="p"/>
                  </m:rPr>
                  <m:t>=</m:t>
                </m:r>
                <m:nary>
                  <m:naryPr>
                    <m:chr m:val="∫"/>
                    <m:limLoc m:val="subSup"/>
                    <m:subHide m:val="off"/>
                    <m:supHide m:val="off"/>
                  </m:naryPr>
                  <m:sub>
                    <m:r>
                      <m:t>0</m:t>
                    </m:r>
                  </m:sub>
                  <m:sup>
                    <m:sSub>
                      <m:e>
                        <m:r>
                          <m:t>T</m:t>
                        </m:r>
                      </m:e>
                      <m:sub>
                        <m:r>
                          <m:t>s</m:t>
                        </m:r>
                      </m:sub>
                    </m:sSub>
                  </m:sup>
                  <m:e>
                    <m:sSup>
                      <m:e>
                        <m:r>
                          <m:t>e</m:t>
                        </m:r>
                      </m:e>
                      <m:sup>
                        <m:sSub>
                          <m:e>
                            <m:r>
                              <m:rPr>
                                <m:sty m:val="b"/>
                              </m:rPr>
                              <m:t>A</m:t>
                            </m:r>
                          </m:e>
                          <m:sub>
                            <m:r>
                              <m:t>c</m:t>
                            </m:r>
                          </m:sub>
                        </m:sSub>
                        <m:r>
                          <m:t>τ</m:t>
                        </m:r>
                      </m:sup>
                    </m:sSup>
                  </m:e>
                </m:nary>
                <m:r>
                  <m:t> </m:t>
                </m:r>
                <m:r>
                  <m:t>d</m:t>
                </m:r>
                <m:r>
                  <m:t>τ</m:t>
                </m:r>
                <m:r>
                  <m:t> </m:t>
                </m:r>
                <m:sSub>
                  <m:e>
                    <m:r>
                      <m:rPr>
                        <m:sty m:val="b"/>
                      </m:rPr>
                      <m:t>B</m:t>
                    </m:r>
                  </m:e>
                  <m:sub>
                    <m:r>
                      <m:t>c</m:t>
                    </m:r>
                  </m:sub>
                </m:sSub>
                <m:r>
                  <m:rPr>
                    <m:sty m:val="p"/>
                  </m:rPr>
                  <m:t>,</m:t>
                </m:r>
                <m:r>
                  <m:t> </m:t>
                </m:r>
                <m:r>
                  <m:t> </m:t>
                </m:r>
                <m:d>
                  <m:dPr>
                    <m:begChr m:val="["/>
                    <m:endChr m:val="]"/>
                    <m:sepChr m:val=""/>
                    <m:grow/>
                  </m:dPr>
                  <m:e>
                    <m:m>
                      <m:mPr>
                        <m:baseJc m:val="center"/>
                        <m:plcHide m:val="on"/>
                        <m:mcs>
                          <m:mc>
                            <m:mcPr>
                              <m:mcJc m:val="center"/>
                              <m:count m:val="1"/>
                            </m:mcPr>
                          </m:mc>
                          <m:mc>
                            <m:mcPr>
                              <m:mcJc m:val="center"/>
                              <m:count m:val="1"/>
                            </m:mcPr>
                          </m:mc>
                        </m:mcs>
                      </m:mPr>
                      <m:mr>
                        <m:e>
                          <m:r>
                            <m:rPr>
                              <m:sty m:val="b"/>
                            </m:rPr>
                            <m:t>A</m:t>
                          </m:r>
                        </m:e>
                        <m:e>
                          <m:r>
                            <m:rPr>
                              <m:sty m:val="b"/>
                            </m:rPr>
                            <m:t>B</m:t>
                          </m:r>
                        </m:e>
                      </m:mr>
                      <m:mr>
                        <m:e>
                          <m:r>
                            <m:rPr>
                              <m:sty m:val="b"/>
                            </m:rPr>
                            <m:t>0</m:t>
                          </m:r>
                        </m:e>
                        <m:e>
                          <m:r>
                            <m:rPr>
                              <m:sty m:val="b"/>
                            </m:rPr>
                            <m:t>I</m:t>
                          </m:r>
                        </m:e>
                      </m:mr>
                    </m:m>
                  </m:e>
                </m:d>
                <m:r>
                  <m:rPr>
                    <m:sty m:val="p"/>
                  </m:rPr>
                  <m:t>=</m:t>
                </m:r>
                <m:r>
                  <m:rPr>
                    <m:sty m:val="p"/>
                  </m:rPr>
                  <m:t>exp</m:t>
                </m:r>
                <m:d>
                  <m:dPr>
                    <m:begChr m:val="("/>
                    <m:endChr m:val=")"/>
                    <m:sepChr m:val=""/>
                    <m:grow/>
                  </m:dPr>
                  <m:e>
                    <m:d>
                      <m:dPr>
                        <m:begChr m:val="["/>
                        <m:endChr m:val="]"/>
                        <m:sepChr m:val=""/>
                        <m:grow/>
                      </m:dPr>
                      <m:e>
                        <m:m>
                          <m:mPr>
                            <m:baseJc m:val="center"/>
                            <m:plcHide m:val="on"/>
                            <m:mcs>
                              <m:mc>
                                <m:mcPr>
                                  <m:mcJc m:val="center"/>
                                  <m:count m:val="1"/>
                                </m:mcPr>
                              </m:mc>
                              <m:mc>
                                <m:mcPr>
                                  <m:mcJc m:val="center"/>
                                  <m:count m:val="1"/>
                                </m:mcPr>
                              </m:mc>
                            </m:mcs>
                          </m:mPr>
                          <m:mr>
                            <m:e>
                              <m:sSub>
                                <m:e>
                                  <m:r>
                                    <m:rPr>
                                      <m:sty m:val="b"/>
                                    </m:rPr>
                                    <m:t>A</m:t>
                                  </m:r>
                                </m:e>
                                <m:sub>
                                  <m:r>
                                    <m:t>c</m:t>
                                  </m:r>
                                </m:sub>
                              </m:sSub>
                            </m:e>
                            <m:e>
                              <m:sSub>
                                <m:e>
                                  <m:r>
                                    <m:rPr>
                                      <m:sty m:val="b"/>
                                    </m:rPr>
                                    <m:t>B</m:t>
                                  </m:r>
                                </m:e>
                                <m:sub>
                                  <m:r>
                                    <m:t>c</m:t>
                                  </m:r>
                                </m:sub>
                              </m:sSub>
                            </m:e>
                          </m:mr>
                          <m:mr>
                            <m:e>
                              <m:r>
                                <m:rPr>
                                  <m:sty m:val="b"/>
                                </m:rPr>
                                <m:t>0</m:t>
                              </m:r>
                            </m:e>
                            <m:e>
                              <m:r>
                                <m:rPr>
                                  <m:sty m:val="b"/>
                                </m:rPr>
                                <m:t>0</m:t>
                              </m:r>
                            </m:e>
                          </m:mr>
                        </m:m>
                      </m:e>
                    </m:d>
                    <m:sSub>
                      <m:e>
                        <m:r>
                          <m:t>T</m:t>
                        </m:r>
                      </m:e>
                      <m:sub>
                        <m:r>
                          <m:t>s</m:t>
                        </m:r>
                      </m:sub>
                    </m:sSub>
                  </m:e>
                </m:d>
                <m:r>
                  <m:rPr>
                    <m:sty m:val="p"/>
                  </m:rPr>
                  <m:t>,</m:t>
                </m:r>
              </m:oMath>
            </m:oMathPara>
          </w:p>
        </w:tc>
        <w:tc>
          <w:tcPr>
            <w:tcW w:w="900" w:type="dxa"/>
            <w:vAlign w:val="center"/>
          </w:tcPr>
          <w:p>
            <w:pPr>
              <w:pStyle w:val="EquationCell"/>
              <w:jc w:val="right"/>
            </w:pPr>
            <w:r>
              <w:t xml:space="preserve">(13.11)</w:t>
            </w:r>
          </w:p>
        </w:tc>
      </w:tr>
    </w:tbl>
    <w:p>
      <w:pPr>
        <w:pStyle w:val="BodyText"/>
      </w:pPr>
      <w:r>
        <w:t xml:space="preserve">where the block-matrix exponential computes both at once. The forward Euler approximation</w:t>
      </w:r>
      <w:r>
        <w:t xml:space="preserve"> </w:t>
      </w:r>
      <m:oMath>
        <m:r>
          <m:rPr>
            <m:sty m:val="b"/>
          </m:rPr>
          <m:t>A</m:t>
        </m:r>
        <m:r>
          <m:rPr>
            <m:sty m:val="p"/>
          </m:rPr>
          <m:t>≈</m:t>
        </m:r>
        <m:r>
          <m:rPr>
            <m:sty m:val="b"/>
          </m:rPr>
          <m:t>I</m:t>
        </m:r>
        <m:r>
          <m:rPr>
            <m:sty m:val="p"/>
          </m:rPr>
          <m:t>+</m:t>
        </m:r>
        <m:sSub>
          <m:e>
            <m:r>
              <m:rPr>
                <m:sty m:val="b"/>
              </m:rPr>
              <m:t>A</m:t>
            </m:r>
          </m:e>
          <m:sub>
            <m:r>
              <m:t>c</m:t>
            </m:r>
          </m:sub>
        </m:sSub>
        <m:sSub>
          <m:e>
            <m:r>
              <m:t>T</m:t>
            </m:r>
          </m:e>
          <m:sub>
            <m:r>
              <m:t>s</m:t>
            </m:r>
          </m:sub>
        </m:sSub>
      </m:oMath>
      <w:r>
        <w:t xml:space="preserve"> </w:t>
      </w:r>
      <w:r>
        <w:t xml:space="preserve">is simpler but distorts the dynamics and can be unstable when</w:t>
      </w:r>
      <w:r>
        <w:t xml:space="preserve"> </w:t>
      </w:r>
      <m:oMath>
        <m:sSub>
          <m:e>
            <m:r>
              <m:t>T</m:t>
            </m:r>
          </m:e>
          <m:sub>
            <m:r>
              <m:t>s</m:t>
            </m:r>
          </m:sub>
        </m:sSub>
      </m:oMath>
      <w:r>
        <w:t xml:space="preserve"> </w:t>
      </w:r>
      <w:r>
        <w:t xml:space="preserve">is not small compared with the fastest time constant (Figure 13.7). Before a model is used for control, two structural properties are checked. It must be controllable, so that the input can move every state, and observable, so that the estimator can reconstruct every state from the measurements: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r</m:t>
                </m:r>
                <m:r>
                  <m:t>a</m:t>
                </m:r>
                <m:r>
                  <m:t>n</m:t>
                </m:r>
                <m:r>
                  <m:t>k</m:t>
                </m:r>
                <m:d>
                  <m:dPr>
                    <m:begChr m:val="["/>
                    <m:endChr m:val="]"/>
                    <m:sepChr m:val=""/>
                    <m:grow/>
                  </m:dPr>
                  <m:e>
                    <m:r>
                      <m:rPr>
                        <m:sty m:val="b"/>
                      </m:rPr>
                      <m:t>B</m:t>
                    </m:r>
                    <m:r>
                      <m:t> </m:t>
                    </m:r>
                    <m:r>
                      <m:t> </m:t>
                    </m:r>
                    <m:r>
                      <m:rPr>
                        <m:sty m:val="b"/>
                      </m:rPr>
                      <m:t>A</m:t>
                    </m:r>
                    <m:r>
                      <m:rPr>
                        <m:sty m:val="b"/>
                      </m:rPr>
                      <m:t>B</m:t>
                    </m:r>
                    <m:r>
                      <m:t> </m:t>
                    </m:r>
                    <m:r>
                      <m:rPr>
                        <m:sty m:val="p"/>
                      </m:rPr>
                      <m:t>⋯</m:t>
                    </m:r>
                    <m:r>
                      <m:t> </m:t>
                    </m:r>
                    <m:sSup>
                      <m:e>
                        <m:r>
                          <m:rPr>
                            <m:sty m:val="b"/>
                          </m:rPr>
                          <m:t>A</m:t>
                        </m:r>
                      </m:e>
                      <m:sup>
                        <m:r>
                          <m:t>n</m:t>
                        </m:r>
                        <m:r>
                          <m:rPr>
                            <m:sty m:val="p"/>
                          </m:rPr>
                          <m:t>−</m:t>
                        </m:r>
                        <m:r>
                          <m:t>1</m:t>
                        </m:r>
                      </m:sup>
                    </m:sSup>
                    <m:r>
                      <m:rPr>
                        <m:sty m:val="b"/>
                      </m:rPr>
                      <m:t>B</m:t>
                    </m:r>
                  </m:e>
                </m:d>
                <m:r>
                  <m:rPr>
                    <m:sty m:val="p"/>
                  </m:rPr>
                  <m:t>=</m:t>
                </m:r>
                <m:r>
                  <m:t>n</m:t>
                </m:r>
                <m:r>
                  <m:rPr>
                    <m:sty m:val="p"/>
                  </m:rPr>
                  <m:t>,</m:t>
                </m:r>
                <m:r>
                  <m:t> </m:t>
                </m:r>
                <m:r>
                  <m:t> </m:t>
                </m:r>
                <m:r>
                  <m:t>r</m:t>
                </m:r>
                <m:r>
                  <m:t>a</m:t>
                </m:r>
                <m:r>
                  <m:t>n</m:t>
                </m:r>
                <m:r>
                  <m:t>k</m:t>
                </m:r>
                <m:d>
                  <m:dPr>
                    <m:begChr m:val="["/>
                    <m:endChr m:val="]"/>
                    <m:sepChr m:val=""/>
                    <m:grow/>
                  </m:dPr>
                  <m:e>
                    <m:m>
                      <m:mPr>
                        <m:baseJc m:val="center"/>
                        <m:plcHide m:val="on"/>
                        <m:mcs>
                          <m:mc>
                            <m:mcPr>
                              <m:mcJc m:val="center"/>
                              <m:count m:val="1"/>
                            </m:mcPr>
                          </m:mc>
                        </m:mcs>
                      </m:mPr>
                      <m:mr>
                        <m:e>
                          <m:r>
                            <m:rPr>
                              <m:sty m:val="b"/>
                            </m:rPr>
                            <m:t>C</m:t>
                          </m:r>
                        </m:e>
                      </m:mr>
                      <m:mr>
                        <m:e>
                          <m:r>
                            <m:rPr>
                              <m:sty m:val="b"/>
                            </m:rPr>
                            <m:t>C</m:t>
                          </m:r>
                          <m:r>
                            <m:rPr>
                              <m:sty m:val="b"/>
                            </m:rPr>
                            <m:t>A</m:t>
                          </m:r>
                        </m:e>
                      </m:mr>
                      <m:mr>
                        <m:e>
                          <m:r>
                            <m:rPr>
                              <m:sty m:val="p"/>
                            </m:rPr>
                            <m:t>⋮</m:t>
                          </m:r>
                        </m:e>
                      </m:mr>
                      <m:mr>
                        <m:e>
                          <m:r>
                            <m:rPr>
                              <m:sty m:val="b"/>
                            </m:rPr>
                            <m:t>C</m:t>
                          </m:r>
                          <m:sSup>
                            <m:e>
                              <m:r>
                                <m:rPr>
                                  <m:sty m:val="b"/>
                                </m:rPr>
                                <m:t>A</m:t>
                              </m:r>
                            </m:e>
                            <m:sup>
                              <m:r>
                                <m:t>n</m:t>
                              </m:r>
                              <m:r>
                                <m:rPr>
                                  <m:sty m:val="p"/>
                                </m:rPr>
                                <m:t>−</m:t>
                              </m:r>
                              <m:r>
                                <m:t>1</m:t>
                              </m:r>
                            </m:sup>
                          </m:sSup>
                        </m:e>
                      </m:mr>
                    </m:m>
                  </m:e>
                </m:d>
                <m:r>
                  <m:rPr>
                    <m:sty m:val="p"/>
                  </m:rPr>
                  <m:t>=</m:t>
                </m:r>
                <m:r>
                  <m:t>n</m:t>
                </m:r>
                <m:r>
                  <m:rPr>
                    <m:sty m:val="p"/>
                  </m:rPr>
                  <m:t>,</m:t>
                </m:r>
              </m:oMath>
            </m:oMathPara>
          </w:p>
        </w:tc>
        <w:tc>
          <w:tcPr>
            <w:tcW w:w="900" w:type="dxa"/>
            <w:vAlign w:val="center"/>
          </w:tcPr>
          <w:p>
            <w:pPr>
              <w:pStyle w:val="EquationCell"/>
              <w:jc w:val="right"/>
            </w:pPr>
            <w:r>
              <w:t xml:space="preserve">(13.12)</w:t>
            </w:r>
          </w:p>
        </w:tc>
      </w:tr>
    </w:tbl>
    <w:p>
      <w:pPr>
        <w:pStyle w:val="BodyText"/>
      </w:pPr>
      <w:r>
        <w:t xml:space="preserve">where</w:t>
      </w:r>
      <w:r>
        <w:t xml:space="preserve"> </w:t>
      </w:r>
      <m:oMath>
        <m:r>
          <m:t>n</m:t>
        </m:r>
      </m:oMath>
      <w:r>
        <w:t xml:space="preserve"> </w:t>
      </w:r>
      <w:r>
        <w:t xml:space="preserve">is the number of states and</w:t>
      </w:r>
      <w:r>
        <w:t xml:space="preserve"> </w:t>
      </w:r>
      <m:oMath>
        <m:r>
          <m:rPr>
            <m:sty m:val="b"/>
          </m:rPr>
          <m:t>C</m:t>
        </m:r>
      </m:oMath>
      <w:r>
        <w:t xml:space="preserve"> </w:t>
      </w:r>
      <w:r>
        <w:t xml:space="preserve">the output matrix.</w:t>
      </w:r>
    </w:p>
    <w:p>
      <w:pPr>
        <w:pStyle w:val="BodyText"/>
      </w:pPr>
      <w:r>
        <w:t xml:space="preserve">The zero-order-hold model is</w:t>
      </w:r>
      <w:r>
        <w:t xml:space="preserve"> </w:t>
      </w:r>
      <w:r>
        <w:rPr>
          <w:iCs/>
          <w:i/>
        </w:rPr>
        <w:t xml:space="preserve">exact at the sampling instants only under its assumptions</w:t>
      </w:r>
      <w:r>
        <w:t xml:space="preserve">: that the continuous model is linear and time-invariant, that the input is piecewise constant between samples, and that nothing else acts within the sample. It is not exact if the model omits switching (a converter’s duty cycle is realized by switching within the period, and the averaged model describes only its mean), input or measurement delays, nonlinearities, or disturbances faster than the sample. A delay of</w:t>
      </w:r>
      <w:r>
        <w:t xml:space="preserve"> </w:t>
      </w:r>
      <m:oMath>
        <m:sSub>
          <m:e>
            <m:r>
              <m:t>τ</m:t>
            </m:r>
          </m:e>
          <m:sub>
            <m:r>
              <m:t>d</m:t>
            </m:r>
          </m:sub>
        </m:sSub>
        <m:r>
          <m:rPr>
            <m:sty m:val="p"/>
          </m:rPr>
          <m:t>=</m:t>
        </m:r>
        <m:sSub>
          <m:e>
            <m:r>
              <m:t>T</m:t>
            </m:r>
          </m:e>
          <m:sub>
            <m:r>
              <m:t>s</m:t>
            </m:r>
          </m:sub>
        </m:sSub>
      </m:oMath>
      <w:r>
        <w:t xml:space="preserve">, the usual computation delay, is included by augmenting the state with the previous input,</w:t>
      </w:r>
      <w:r>
        <w:t xml:space="preserve"> </w:t>
      </w:r>
      <m:oMath>
        <m:sSub>
          <m:e>
            <m:r>
              <m:rPr>
                <m:sty m:val="b"/>
              </m:rPr>
              <m:t>x</m:t>
            </m:r>
          </m:e>
          <m:sub>
            <m:r>
              <m:t>k</m:t>
            </m:r>
            <m:r>
              <m:rPr>
                <m:sty m:val="p"/>
              </m:rPr>
              <m:t>+</m:t>
            </m:r>
            <m:r>
              <m:t>1</m:t>
            </m:r>
          </m:sub>
        </m:sSub>
        <m:r>
          <m:rPr>
            <m:sty m:val="p"/>
          </m:rPr>
          <m:t>=</m:t>
        </m:r>
        <m:r>
          <m:rPr>
            <m:sty m:val="b"/>
          </m:rPr>
          <m:t>A</m:t>
        </m:r>
        <m:sSub>
          <m:e>
            <m:r>
              <m:rPr>
                <m:sty m:val="b"/>
              </m:rPr>
              <m:t>x</m:t>
            </m:r>
          </m:e>
          <m:sub>
            <m:r>
              <m:t>k</m:t>
            </m:r>
          </m:sub>
        </m:sSub>
        <m:r>
          <m:rPr>
            <m:sty m:val="p"/>
          </m:rPr>
          <m:t>+</m:t>
        </m:r>
        <m:r>
          <m:rPr>
            <m:sty m:val="b"/>
          </m:rPr>
          <m:t>B</m:t>
        </m:r>
        <m:sSub>
          <m:e>
            <m:r>
              <m:rPr>
                <m:sty m:val="b"/>
              </m:rPr>
              <m:t>u</m:t>
            </m:r>
          </m:e>
          <m:sub>
            <m:r>
              <m:t>k</m:t>
            </m:r>
            <m:r>
              <m:rPr>
                <m:sty m:val="p"/>
              </m:rPr>
              <m:t>−</m:t>
            </m:r>
            <m:r>
              <m:t>1</m:t>
            </m:r>
          </m:sub>
        </m:sSub>
      </m:oMath>
      <w:r>
        <w:t xml:space="preserve">.</w:t>
      </w:r>
    </w:p>
    <w:p>
      <w:pPr>
        <w:pStyle w:val="CaptionedFigure"/>
      </w:pPr>
      <w:r>
        <w:drawing>
          <wp:inline>
            <wp:extent cx="5303520" cy="2662353"/>
            <wp:effectExtent b="0" l="0" r="0" t="0"/>
            <wp:docPr descr="Figure 13.7. Step response of the buck converter’s duty-to-voltage dynamics from the exact zero-order-hold model and from forward Euler at the same 10 µs step, against the continuous solution; Euler distorts the damping of the LC resonance." title="" id="50" name="Picture"/>
            <a:graphic>
              <a:graphicData uri="http://schemas.openxmlformats.org/drawingml/2006/picture">
                <pic:pic>
                  <pic:nvPicPr>
                    <pic:cNvPr descr="media/media/rId42.png" id="51" name="Picture"/>
                    <pic:cNvPicPr>
                      <a:picLocks noChangeArrowheads="1" noChangeAspect="1"/>
                    </pic:cNvPicPr>
                  </pic:nvPicPr>
                  <pic:blipFill>
                    <a:blip r:embed="rId49"/>
                    <a:stretch>
                      <a:fillRect/>
                    </a:stretch>
                  </pic:blipFill>
                  <pic:spPr bwMode="auto">
                    <a:xfrm>
                      <a:off x="0" y="0"/>
                      <a:ext cx="5303520" cy="2662353"/>
                    </a:xfrm>
                    <a:prstGeom prst="rect">
                      <a:avLst/>
                    </a:prstGeom>
                    <a:noFill/>
                    <a:ln w="9525">
                      <a:noFill/>
                      <a:headEnd/>
                      <a:tailEnd/>
                    </a:ln>
                  </pic:spPr>
                </pic:pic>
              </a:graphicData>
            </a:graphic>
          </wp:inline>
        </w:drawing>
      </w:r>
    </w:p>
    <w:p>
      <w:pPr>
        <w:pStyle w:val="ImageCaption"/>
      </w:pPr>
      <w:r>
        <w:t xml:space="preserve">Figure 13.7. Step response of the buck converter’s duty-to-voltage dynamics from the exact zero-order-hold model and from forward Euler at the same 10 µs step, against the continuous solution; Euler distorts the damping of the LC resonance.</w:t>
      </w:r>
    </w:p>
    <w:bookmarkEnd w:id="52"/>
    <w:bookmarkStart w:id="56" w:name="the-buck-converters-prediction-model"/>
    <w:p>
      <w:pPr>
        <w:pStyle w:val="Heading2"/>
      </w:pPr>
      <w:r>
        <w:t xml:space="preserve">13.4.2 The buck converter’s prediction model</w:t>
      </w:r>
    </w:p>
    <w:p>
      <w:pPr>
        <w:pStyle w:val="FirstParagraph"/>
      </w:pPr>
      <w:r>
        <w:t xml:space="preserve">The averaged model of a buck converter with input voltage</w:t>
      </w:r>
      <w:r>
        <w:t xml:space="preserve"> </w:t>
      </w:r>
      <m:oMath>
        <m:sSub>
          <m:e>
            <m:r>
              <m:t>V</m:t>
            </m:r>
          </m:e>
          <m:sub>
            <m:r>
              <m:t>i</m:t>
            </m:r>
            <m:r>
              <m:t>n</m:t>
            </m:r>
          </m:sub>
        </m:sSub>
      </m:oMath>
      <w:r>
        <w:t xml:space="preserve">, inductor</w:t>
      </w:r>
      <w:r>
        <w:t xml:space="preserve"> </w:t>
      </w:r>
      <m:oMath>
        <m:r>
          <m:t>L</m:t>
        </m:r>
      </m:oMath>
      <w:r>
        <w:t xml:space="preserve"> </w:t>
      </w:r>
      <w:r>
        <w:t xml:space="preserve">with resistance</w:t>
      </w:r>
      <w:r>
        <w:t xml:space="preserve"> </w:t>
      </w:r>
      <m:oMath>
        <m:sSub>
          <m:e>
            <m:r>
              <m:t>r</m:t>
            </m:r>
          </m:e>
          <m:sub>
            <m:r>
              <m:t>L</m:t>
            </m:r>
          </m:sub>
        </m:sSub>
      </m:oMath>
      <w:r>
        <w:t xml:space="preserve">, output capacitor</w:t>
      </w:r>
      <w:r>
        <w:t xml:space="preserve"> </w:t>
      </w:r>
      <m:oMath>
        <m:r>
          <m:t>C</m:t>
        </m:r>
      </m:oMath>
      <w:r>
        <w:t xml:space="preserve"> </w:t>
      </w:r>
      <w:r>
        <w:t xml:space="preserve">and duty cycle</w:t>
      </w:r>
      <w:r>
        <w:t xml:space="preserve"> </w:t>
      </w:r>
      <m:oMath>
        <m:r>
          <m:t>d</m:t>
        </m:r>
      </m:oMath>
      <w:r>
        <w:t xml:space="preserve"> </w:t>
      </w:r>
      <w:r>
        <w:t xml:space="preserve">as input (Chapter 7, Section 7.2) has the inductor current</w:t>
      </w:r>
      <w:r>
        <w:t xml:space="preserve"> </w:t>
      </w:r>
      <m:oMath>
        <m:sSub>
          <m:e>
            <m:r>
              <m:t>i</m:t>
            </m:r>
          </m:e>
          <m:sub>
            <m:r>
              <m:t>L</m:t>
            </m:r>
          </m:sub>
        </m:sSub>
      </m:oMath>
      <w:r>
        <w:t xml:space="preserve"> </w:t>
      </w:r>
      <w:r>
        <w:t xml:space="preserve">and capacitor voltage</w:t>
      </w:r>
      <w:r>
        <w:t xml:space="preserve"> </w:t>
      </w:r>
      <m:oMath>
        <m:sSub>
          <m:e>
            <m:r>
              <m:t>v</m:t>
            </m:r>
          </m:e>
          <m:sub>
            <m:r>
              <m:t>C</m:t>
            </m:r>
          </m:sub>
        </m:sSub>
      </m:oMath>
      <w:r>
        <w:t xml:space="preserve"> </w:t>
      </w:r>
      <w:r>
        <w:t xml:space="preserve">as states. With the load current</w:t>
      </w:r>
      <w:r>
        <w:t xml:space="preserve"> </w:t>
      </w:r>
      <m:oMath>
        <m:sSub>
          <m:e>
            <m:r>
              <m:t>i</m:t>
            </m:r>
          </m:e>
          <m:sub>
            <m:r>
              <m:t>o</m:t>
            </m:r>
          </m:sub>
        </m:sSub>
      </m:oMath>
      <w:r>
        <w:t xml:space="preserve"> </w:t>
      </w:r>
      <w:r>
        <w:t xml:space="preserve">as a second, measured or estimated, input,</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f>
                  <m:fPr>
                    <m:type m:val="bar"/>
                  </m:fPr>
                  <m:num>
                    <m:r>
                      <m:t>d</m:t>
                    </m:r>
                  </m:num>
                  <m:den>
                    <m:r>
                      <m:t>d</m:t>
                    </m:r>
                    <m:r>
                      <m:t>t</m:t>
                    </m:r>
                  </m:den>
                </m:f>
                <m:d>
                  <m:dPr>
                    <m:begChr m:val="["/>
                    <m:endChr m:val="]"/>
                    <m:sepChr m:val=""/>
                    <m:grow/>
                  </m:dPr>
                  <m:e>
                    <m:m>
                      <m:mPr>
                        <m:baseJc m:val="center"/>
                        <m:plcHide m:val="on"/>
                        <m:mcs>
                          <m:mc>
                            <m:mcPr>
                              <m:mcJc m:val="center"/>
                              <m:count m:val="1"/>
                            </m:mcPr>
                          </m:mc>
                        </m:mcs>
                      </m:mPr>
                      <m:mr>
                        <m:e>
                          <m:sSub>
                            <m:e>
                              <m:r>
                                <m:t>i</m:t>
                              </m:r>
                            </m:e>
                            <m:sub>
                              <m:r>
                                <m:t>L</m:t>
                              </m:r>
                            </m:sub>
                          </m:sSub>
                        </m:e>
                      </m:mr>
                      <m:mr>
                        <m:e>
                          <m:sSub>
                            <m:e>
                              <m:r>
                                <m:t>v</m:t>
                              </m:r>
                            </m:e>
                            <m:sub>
                              <m:r>
                                <m:t>C</m:t>
                              </m:r>
                            </m:sub>
                          </m:sSub>
                        </m:e>
                      </m:mr>
                    </m:m>
                  </m:e>
                </m:d>
                <m:r>
                  <m:rPr>
                    <m:sty m:val="p"/>
                  </m:rPr>
                  <m:t>=</m:t>
                </m:r>
                <m:d>
                  <m:dPr>
                    <m:begChr m:val="["/>
                    <m:endChr m:val="]"/>
                    <m:sepChr m:val=""/>
                    <m:grow/>
                  </m:dPr>
                  <m:e>
                    <m:m>
                      <m:mPr>
                        <m:baseJc m:val="center"/>
                        <m:plcHide m:val="on"/>
                        <m:mcs>
                          <m:mc>
                            <m:mcPr>
                              <m:mcJc m:val="center"/>
                              <m:count m:val="1"/>
                            </m:mcPr>
                          </m:mc>
                          <m:mc>
                            <m:mcPr>
                              <m:mcJc m:val="center"/>
                              <m:count m:val="1"/>
                            </m:mcPr>
                          </m:mc>
                        </m:mcs>
                      </m:mPr>
                      <m:mr>
                        <m:e>
                          <m:r>
                            <m:rPr>
                              <m:sty m:val="p"/>
                            </m:rPr>
                            <m:t>−</m:t>
                          </m:r>
                          <m:sSub>
                            <m:e>
                              <m:r>
                                <m:t>r</m:t>
                              </m:r>
                            </m:e>
                            <m:sub>
                              <m:r>
                                <m:t>L</m:t>
                              </m:r>
                            </m:sub>
                          </m:sSub>
                          <m:r>
                            <m:rPr>
                              <m:sty m:val="p"/>
                            </m:rPr>
                            <m:t>/</m:t>
                          </m:r>
                          <m:r>
                            <m:t>L</m:t>
                          </m:r>
                        </m:e>
                        <m:e>
                          <m:r>
                            <m:rPr>
                              <m:sty m:val="p"/>
                            </m:rPr>
                            <m:t>−</m:t>
                          </m:r>
                          <m:r>
                            <m:t>1</m:t>
                          </m:r>
                          <m:r>
                            <m:rPr>
                              <m:sty m:val="p"/>
                            </m:rPr>
                            <m:t>/</m:t>
                          </m:r>
                          <m:r>
                            <m:t>L</m:t>
                          </m:r>
                        </m:e>
                      </m:mr>
                      <m:mr>
                        <m:e>
                          <m:r>
                            <m:t>1</m:t>
                          </m:r>
                          <m:r>
                            <m:rPr>
                              <m:sty m:val="p"/>
                            </m:rPr>
                            <m:t>/</m:t>
                          </m:r>
                          <m:r>
                            <m:t>C</m:t>
                          </m:r>
                        </m:e>
                        <m:e>
                          <m:r>
                            <m:t>0</m:t>
                          </m:r>
                        </m:e>
                      </m:mr>
                    </m:m>
                  </m:e>
                </m:d>
                <m:d>
                  <m:dPr>
                    <m:begChr m:val="["/>
                    <m:endChr m:val="]"/>
                    <m:sepChr m:val=""/>
                    <m:grow/>
                  </m:dPr>
                  <m:e>
                    <m:m>
                      <m:mPr>
                        <m:baseJc m:val="center"/>
                        <m:plcHide m:val="on"/>
                        <m:mcs>
                          <m:mc>
                            <m:mcPr>
                              <m:mcJc m:val="center"/>
                              <m:count m:val="1"/>
                            </m:mcPr>
                          </m:mc>
                        </m:mcs>
                      </m:mPr>
                      <m:mr>
                        <m:e>
                          <m:sSub>
                            <m:e>
                              <m:r>
                                <m:t>i</m:t>
                              </m:r>
                            </m:e>
                            <m:sub>
                              <m:r>
                                <m:t>L</m:t>
                              </m:r>
                            </m:sub>
                          </m:sSub>
                        </m:e>
                      </m:mr>
                      <m:mr>
                        <m:e>
                          <m:sSub>
                            <m:e>
                              <m:r>
                                <m:t>v</m:t>
                              </m:r>
                            </m:e>
                            <m:sub>
                              <m:r>
                                <m:t>C</m:t>
                              </m:r>
                            </m:sub>
                          </m:sSub>
                        </m:e>
                      </m:mr>
                    </m:m>
                  </m:e>
                </m:d>
                <m:r>
                  <m:rPr>
                    <m:sty m:val="p"/>
                  </m:rPr>
                  <m:t>+</m:t>
                </m:r>
                <m:d>
                  <m:dPr>
                    <m:begChr m:val="["/>
                    <m:endChr m:val="]"/>
                    <m:sepChr m:val=""/>
                    <m:grow/>
                  </m:dPr>
                  <m:e>
                    <m:m>
                      <m:mPr>
                        <m:baseJc m:val="center"/>
                        <m:plcHide m:val="on"/>
                        <m:mcs>
                          <m:mc>
                            <m:mcPr>
                              <m:mcJc m:val="center"/>
                              <m:count m:val="1"/>
                            </m:mcPr>
                          </m:mc>
                        </m:mcs>
                      </m:mPr>
                      <m:mr>
                        <m:e>
                          <m:sSub>
                            <m:e>
                              <m:r>
                                <m:t>V</m:t>
                              </m:r>
                            </m:e>
                            <m:sub>
                              <m:r>
                                <m:t>i</m:t>
                              </m:r>
                              <m:r>
                                <m:t>n</m:t>
                              </m:r>
                            </m:sub>
                          </m:sSub>
                          <m:r>
                            <m:rPr>
                              <m:sty m:val="p"/>
                            </m:rPr>
                            <m:t>/</m:t>
                          </m:r>
                          <m:r>
                            <m:t>L</m:t>
                          </m:r>
                        </m:e>
                      </m:mr>
                      <m:mr>
                        <m:e>
                          <m:r>
                            <m:t>0</m:t>
                          </m:r>
                        </m:e>
                      </m:mr>
                    </m:m>
                  </m:e>
                </m:d>
                <m:r>
                  <m:t>d</m:t>
                </m:r>
                <m:r>
                  <m:rPr>
                    <m:sty m:val="p"/>
                  </m:rPr>
                  <m:t>+</m:t>
                </m:r>
                <m:d>
                  <m:dPr>
                    <m:begChr m:val="["/>
                    <m:endChr m:val="]"/>
                    <m:sepChr m:val=""/>
                    <m:grow/>
                  </m:dPr>
                  <m:e>
                    <m:m>
                      <m:mPr>
                        <m:baseJc m:val="center"/>
                        <m:plcHide m:val="on"/>
                        <m:mcs>
                          <m:mc>
                            <m:mcPr>
                              <m:mcJc m:val="center"/>
                              <m:count m:val="1"/>
                            </m:mcPr>
                          </m:mc>
                        </m:mcs>
                      </m:mPr>
                      <m:mr>
                        <m:e>
                          <m:r>
                            <m:t>0</m:t>
                          </m:r>
                        </m:e>
                      </m:mr>
                      <m:mr>
                        <m:e>
                          <m:r>
                            <m:rPr>
                              <m:sty m:val="p"/>
                            </m:rPr>
                            <m:t>−</m:t>
                          </m:r>
                          <m:r>
                            <m:t>1</m:t>
                          </m:r>
                          <m:r>
                            <m:rPr>
                              <m:sty m:val="p"/>
                            </m:rPr>
                            <m:t>/</m:t>
                          </m:r>
                          <m:r>
                            <m:t>C</m:t>
                          </m:r>
                        </m:e>
                      </m:mr>
                    </m:m>
                  </m:e>
                </m:d>
                <m:sSub>
                  <m:e>
                    <m:r>
                      <m:t>i</m:t>
                    </m:r>
                  </m:e>
                  <m:sub>
                    <m:r>
                      <m:t>o</m:t>
                    </m:r>
                  </m:sub>
                </m:sSub>
                <m:r>
                  <m:rPr>
                    <m:sty m:val="p"/>
                  </m:rPr>
                  <m:t>,</m:t>
                </m:r>
              </m:oMath>
            </m:oMathPara>
          </w:p>
        </w:tc>
        <w:tc>
          <w:tcPr>
            <w:tcW w:w="900" w:type="dxa"/>
            <w:vAlign w:val="center"/>
          </w:tcPr>
          <w:p>
            <w:pPr>
              <w:pStyle w:val="EquationCell"/>
              <w:jc w:val="right"/>
            </w:pPr>
            <w:r>
              <w:t xml:space="preserve">(13.13)</w:t>
            </w:r>
          </w:p>
        </w:tc>
      </w:tr>
    </w:tbl>
    <w:p>
      <w:pPr>
        <w:pStyle w:val="BodyText"/>
      </w:pPr>
      <w:r>
        <w:t xml:space="preserve">while a model that assumes a fixed load resistance</w:t>
      </w:r>
      <w:r>
        <w:t xml:space="preserve"> </w:t>
      </w:r>
      <m:oMath>
        <m:r>
          <m:t>R</m:t>
        </m:r>
      </m:oMath>
      <w:r>
        <w:t xml:space="preserve"> </w:t>
      </w:r>
      <w:r>
        <w:t xml:space="preserve">replaces the load-current input by the term</w:t>
      </w:r>
      <w:r>
        <w:t xml:space="preserve"> </w:t>
      </w:r>
      <m:oMath>
        <m:r>
          <m:rPr>
            <m:sty m:val="p"/>
          </m:rPr>
          <m:t>−</m:t>
        </m:r>
        <m:sSub>
          <m:e>
            <m:r>
              <m:t>v</m:t>
            </m:r>
          </m:e>
          <m:sub>
            <m:r>
              <m:t>C</m:t>
            </m:r>
          </m:sub>
        </m:sSub>
        <m:r>
          <m:rPr>
            <m:sty m:val="p"/>
          </m:rPr>
          <m:t>/</m:t>
        </m:r>
        <m:d>
          <m:dPr>
            <m:begChr m:val="("/>
            <m:endChr m:val=")"/>
            <m:sepChr m:val=""/>
            <m:grow/>
          </m:dPr>
          <m:e>
            <m:r>
              <m:t>R</m:t>
            </m:r>
            <m:r>
              <m:t>C</m:t>
            </m:r>
          </m:e>
        </m:d>
      </m:oMath>
      <w:r>
        <w:t xml:space="preserve"> </w:t>
      </w:r>
      <w:r>
        <w:t xml:space="preserve">in the second row. For</w:t>
      </w:r>
      <w:r>
        <w:t xml:space="preserve"> </w:t>
      </w:r>
      <m:oMath>
        <m:sSub>
          <m:e>
            <m:r>
              <m:t>V</m:t>
            </m:r>
          </m:e>
          <m:sub>
            <m:r>
              <m:t>i</m:t>
            </m:r>
            <m:r>
              <m:t>n</m:t>
            </m:r>
          </m:sub>
        </m:sSub>
        <m:r>
          <m:rPr>
            <m:sty m:val="p"/>
          </m:rPr>
          <m:t>=</m:t>
        </m:r>
        <m:r>
          <m:t>48</m:t>
        </m:r>
      </m:oMath>
      <w:r>
        <w:t xml:space="preserve"> </w:t>
      </w:r>
      <w:r>
        <w:t xml:space="preserve">V,</w:t>
      </w:r>
      <w:r>
        <w:t xml:space="preserve"> </w:t>
      </w:r>
      <m:oMath>
        <m:r>
          <m:t>L</m:t>
        </m:r>
        <m:r>
          <m:rPr>
            <m:sty m:val="p"/>
          </m:rPr>
          <m:t>=</m:t>
        </m:r>
        <m:r>
          <m:t>22</m:t>
        </m:r>
      </m:oMath>
      <w:r>
        <w:t xml:space="preserve"> </w:t>
      </w:r>
      <w:r>
        <w:t xml:space="preserve">µH,</w:t>
      </w:r>
      <w:r>
        <w:t xml:space="preserve"> </w:t>
      </w:r>
      <m:oMath>
        <m:sSub>
          <m:e>
            <m:r>
              <m:t>r</m:t>
            </m:r>
          </m:e>
          <m:sub>
            <m:r>
              <m:t>L</m:t>
            </m:r>
          </m:sub>
        </m:sSub>
        <m:r>
          <m:rPr>
            <m:sty m:val="p"/>
          </m:rPr>
          <m:t>=</m:t>
        </m:r>
        <m:r>
          <m:t>20</m:t>
        </m:r>
      </m:oMath>
      <w:r>
        <w:t xml:space="preserve"> </w:t>
      </w:r>
      <w:r>
        <w:t xml:space="preserve">mΩ,</w:t>
      </w:r>
      <w:r>
        <w:t xml:space="preserve"> </w:t>
      </w:r>
      <m:oMath>
        <m:r>
          <m:t>C</m:t>
        </m:r>
        <m:r>
          <m:rPr>
            <m:sty m:val="p"/>
          </m:rPr>
          <m:t>=</m:t>
        </m:r>
        <m:r>
          <m:t>100</m:t>
        </m:r>
      </m:oMath>
      <w:r>
        <w:t xml:space="preserve"> </w:t>
      </w:r>
      <w:r>
        <w:t xml:space="preserve">µF and a nominal 1.2 Ω load (12 V, 10 A), the LC resonance is at</w:t>
      </w:r>
      <w:r>
        <w:t xml:space="preserve"> </w:t>
      </w:r>
      <m:oMath>
        <m:r>
          <m:t>1</m:t>
        </m:r>
        <m:r>
          <m:rPr>
            <m:sty m:val="p"/>
          </m:rPr>
          <m:t>/</m:t>
        </m:r>
        <m:d>
          <m:dPr>
            <m:begChr m:val="("/>
            <m:endChr m:val=")"/>
            <m:sepChr m:val=""/>
            <m:grow/>
          </m:dPr>
          <m:e>
            <m:r>
              <m:t>2</m:t>
            </m:r>
            <m:r>
              <m:t>π</m:t>
            </m:r>
            <m:rad>
              <m:radPr>
                <m:degHide m:val="on"/>
              </m:radPr>
              <m:deg/>
              <m:e>
                <m:r>
                  <m:t>L</m:t>
                </m:r>
                <m:r>
                  <m:t>C</m:t>
                </m:r>
              </m:e>
            </m:rad>
          </m:e>
        </m:d>
        <m:r>
          <m:rPr>
            <m:sty m:val="p"/>
          </m:rPr>
          <m:t>=</m:t>
        </m:r>
        <m:r>
          <m:t>3.39</m:t>
        </m:r>
      </m:oMath>
      <w:r>
        <w:t xml:space="preserve"> </w:t>
      </w:r>
      <w:r>
        <w:t xml:space="preserve">kHz with a damping ratio of 0.22. At</w:t>
      </w:r>
      <w:r>
        <w:t xml:space="preserve"> </w:t>
      </w:r>
      <m:oMath>
        <m:sSub>
          <m:e>
            <m:r>
              <m:t>T</m:t>
            </m:r>
          </m:e>
          <m:sub>
            <m:r>
              <m:t>s</m:t>
            </m:r>
          </m:sub>
        </m:sSub>
        <m:r>
          <m:rPr>
            <m:sty m:val="p"/>
          </m:rPr>
          <m:t>=</m:t>
        </m:r>
        <m:r>
          <m:t>10</m:t>
        </m:r>
      </m:oMath>
      <w:r>
        <w:t xml:space="preserve"> </w:t>
      </w:r>
      <w:r>
        <w:t xml:space="preserve">µs (100 kHz), (13.11) gives, for the fixed-load model,</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rPr>
                    <m:sty m:val="b"/>
                  </m:rPr>
                  <m:t>A</m:t>
                </m:r>
                <m:r>
                  <m:rPr>
                    <m:sty m:val="p"/>
                  </m:rPr>
                  <m:t>=</m:t>
                </m:r>
                <m:d>
                  <m:dPr>
                    <m:begChr m:val="["/>
                    <m:endChr m:val="]"/>
                    <m:sepChr m:val=""/>
                    <m:grow/>
                  </m:dPr>
                  <m:e>
                    <m:m>
                      <m:mPr>
                        <m:baseJc m:val="center"/>
                        <m:plcHide m:val="on"/>
                        <m:mcs>
                          <m:mc>
                            <m:mcPr>
                              <m:mcJc m:val="center"/>
                              <m:count m:val="1"/>
                            </m:mcPr>
                          </m:mc>
                          <m:mc>
                            <m:mcPr>
                              <m:mcJc m:val="center"/>
                              <m:count m:val="1"/>
                            </m:mcPr>
                          </m:mc>
                        </m:mcs>
                      </m:mPr>
                      <m:mr>
                        <m:e>
                          <m:r>
                            <m:t>0.9691</m:t>
                          </m:r>
                        </m:e>
                        <m:e>
                          <m:r>
                            <m:rPr>
                              <m:sty m:val="p"/>
                            </m:rPr>
                            <m:t>−</m:t>
                          </m:r>
                          <m:r>
                            <m:t>0.4308</m:t>
                          </m:r>
                        </m:e>
                      </m:mr>
                      <m:mr>
                        <m:e>
                          <m:r>
                            <m:t>0.0948</m:t>
                          </m:r>
                        </m:e>
                        <m:e>
                          <m:r>
                            <m:t>0.8987</m:t>
                          </m:r>
                        </m:e>
                      </m:mr>
                    </m:m>
                  </m:e>
                </m:d>
                <m:r>
                  <m:rPr>
                    <m:sty m:val="p"/>
                  </m:rPr>
                  <m:t>,</m:t>
                </m:r>
                <m:r>
                  <m:t> </m:t>
                </m:r>
                <m:r>
                  <m:t> </m:t>
                </m:r>
                <m:r>
                  <m:rPr>
                    <m:sty m:val="b"/>
                  </m:rPr>
                  <m:t>B</m:t>
                </m:r>
                <m:r>
                  <m:rPr>
                    <m:sty m:val="p"/>
                  </m:rPr>
                  <m:t>=</m:t>
                </m:r>
                <m:d>
                  <m:dPr>
                    <m:begChr m:val="["/>
                    <m:endChr m:val="]"/>
                    <m:sepChr m:val=""/>
                    <m:grow/>
                  </m:dPr>
                  <m:e>
                    <m:m>
                      <m:mPr>
                        <m:baseJc m:val="center"/>
                        <m:plcHide m:val="on"/>
                        <m:mcs>
                          <m:mc>
                            <m:mcPr>
                              <m:mcJc m:val="center"/>
                              <m:count m:val="1"/>
                            </m:mcPr>
                          </m:mc>
                        </m:mcs>
                      </m:mPr>
                      <m:mr>
                        <m:e>
                          <m:r>
                            <m:t>21.56</m:t>
                          </m:r>
                        </m:e>
                      </m:mr>
                      <m:mr>
                        <m:e>
                          <m:r>
                            <m:t>1.054</m:t>
                          </m:r>
                        </m:e>
                      </m:mr>
                    </m:m>
                  </m:e>
                </m:d>
                <m:r>
                  <m:rPr>
                    <m:sty m:val="p"/>
                  </m:rPr>
                  <m:t>,</m:t>
                </m:r>
              </m:oMath>
            </m:oMathPara>
          </w:p>
        </w:tc>
        <w:tc>
          <w:tcPr>
            <w:tcW w:w="900" w:type="dxa"/>
            <w:vAlign w:val="center"/>
          </w:tcPr>
          <w:p>
            <w:pPr>
              <w:pStyle w:val="EquationCell"/>
              <w:jc w:val="right"/>
            </w:pPr>
            <w:r>
              <w:t xml:space="preserve">(13.14)</w:t>
            </w:r>
          </w:p>
        </w:tc>
      </w:tr>
    </w:tbl>
    <w:p>
      <w:pPr>
        <w:pStyle w:val="BodyText"/>
      </w:pPr>
      <w:r>
        <w:t xml:space="preserve">with eigenvalues of magnitude 0.955, inside the unit circle as the underdamped, stable open-loop plant requires. Figure 13.8 shows the circuit and the states. For a voltage reference</w:t>
      </w:r>
      <w:r>
        <w:t xml:space="preserve"> </w:t>
      </w:r>
      <m:oMath>
        <m:sSub>
          <m:e>
            <m:r>
              <m:t>V</m:t>
            </m:r>
          </m:e>
          <m:sub>
            <m:r>
              <m:t>r</m:t>
            </m:r>
          </m:sub>
        </m:sSub>
      </m:oMath>
      <w:r>
        <w:t xml:space="preserve"> </w:t>
      </w:r>
      <w:r>
        <w:t xml:space="preserve">and load current</w:t>
      </w:r>
      <w:r>
        <w:t xml:space="preserve"> </w:t>
      </w:r>
      <m:oMath>
        <m:sSub>
          <m:e>
            <m:r>
              <m:t>i</m:t>
            </m:r>
          </m:e>
          <m:sub>
            <m:r>
              <m:t>o</m:t>
            </m:r>
          </m:sub>
        </m:sSub>
      </m:oMath>
      <w:r>
        <w:t xml:space="preserve">, the steady state that the controller must reach follows from setting the derivatives in (13.13) to zero,</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i</m:t>
                    </m:r>
                  </m:e>
                  <m:sub>
                    <m:r>
                      <m:t>L</m:t>
                    </m:r>
                    <m:r>
                      <m:rPr>
                        <m:sty m:val="p"/>
                      </m:rPr>
                      <m:t>,</m:t>
                    </m:r>
                    <m:r>
                      <m:t>s</m:t>
                    </m:r>
                    <m:r>
                      <m:t>s</m:t>
                    </m:r>
                  </m:sub>
                </m:sSub>
                <m:r>
                  <m:rPr>
                    <m:sty m:val="p"/>
                  </m:rPr>
                  <m:t>=</m:t>
                </m:r>
                <m:sSub>
                  <m:e>
                    <m:r>
                      <m:t>i</m:t>
                    </m:r>
                  </m:e>
                  <m:sub>
                    <m:r>
                      <m:t>o</m:t>
                    </m:r>
                  </m:sub>
                </m:sSub>
                <m:r>
                  <m:rPr>
                    <m:sty m:val="p"/>
                  </m:rPr>
                  <m:t>,</m:t>
                </m:r>
                <m:r>
                  <m:t> </m:t>
                </m:r>
                <m:r>
                  <m:t> </m:t>
                </m:r>
                <m:sSub>
                  <m:e>
                    <m:r>
                      <m:t>d</m:t>
                    </m:r>
                  </m:e>
                  <m:sub>
                    <m:r>
                      <m:t>s</m:t>
                    </m:r>
                    <m:r>
                      <m:t>s</m:t>
                    </m:r>
                  </m:sub>
                </m:sSub>
                <m:r>
                  <m:rPr>
                    <m:sty m:val="p"/>
                  </m:rPr>
                  <m:t>=</m:t>
                </m:r>
                <m:f>
                  <m:fPr>
                    <m:type m:val="bar"/>
                  </m:fPr>
                  <m:num>
                    <m:sSub>
                      <m:e>
                        <m:r>
                          <m:t>V</m:t>
                        </m:r>
                      </m:e>
                      <m:sub>
                        <m:r>
                          <m:t>r</m:t>
                        </m:r>
                      </m:sub>
                    </m:sSub>
                    <m:r>
                      <m:rPr>
                        <m:sty m:val="p"/>
                      </m:rPr>
                      <m:t>+</m:t>
                    </m:r>
                    <m:sSub>
                      <m:e>
                        <m:r>
                          <m:t>r</m:t>
                        </m:r>
                      </m:e>
                      <m:sub>
                        <m:r>
                          <m:t>L</m:t>
                        </m:r>
                      </m:sub>
                    </m:sSub>
                    <m:sSub>
                      <m:e>
                        <m:r>
                          <m:t>i</m:t>
                        </m:r>
                      </m:e>
                      <m:sub>
                        <m:r>
                          <m:t>o</m:t>
                        </m:r>
                      </m:sub>
                    </m:sSub>
                  </m:num>
                  <m:den>
                    <m:sSub>
                      <m:e>
                        <m:r>
                          <m:t>V</m:t>
                        </m:r>
                      </m:e>
                      <m:sub>
                        <m:r>
                          <m:t>i</m:t>
                        </m:r>
                        <m:r>
                          <m:t>n</m:t>
                        </m:r>
                      </m:sub>
                    </m:sSub>
                  </m:den>
                </m:f>
                <m:r>
                  <m:rPr>
                    <m:sty m:val="p"/>
                  </m:rPr>
                  <m:t>,</m:t>
                </m:r>
              </m:oMath>
            </m:oMathPara>
          </w:p>
        </w:tc>
        <w:tc>
          <w:tcPr>
            <w:tcW w:w="900" w:type="dxa"/>
            <w:vAlign w:val="center"/>
          </w:tcPr>
          <w:p>
            <w:pPr>
              <w:pStyle w:val="EquationCell"/>
              <w:jc w:val="right"/>
            </w:pPr>
            <w:r>
              <w:t xml:space="preserve">(13.15)</w:t>
            </w:r>
          </w:p>
        </w:tc>
      </w:tr>
    </w:tbl>
    <w:p>
      <w:pPr>
        <w:pStyle w:val="BodyText"/>
      </w:pPr>
      <w:r>
        <w:t xml:space="preserve">which is the target</w:t>
      </w:r>
      <w:r>
        <w:t xml:space="preserve"> </w:t>
      </w:r>
      <m:oMath>
        <m:d>
          <m:dPr>
            <m:begChr m:val="("/>
            <m:endChr m:val=")"/>
            <m:sepChr m:val=""/>
            <m:grow/>
          </m:dPr>
          <m:e>
            <m:sSub>
              <m:e>
                <m:r>
                  <m:rPr>
                    <m:sty m:val="b"/>
                  </m:rPr>
                  <m:t>x</m:t>
                </m:r>
              </m:e>
              <m:sub>
                <m:r>
                  <m:t>r</m:t>
                </m:r>
              </m:sub>
            </m:sSub>
            <m:r>
              <m:rPr>
                <m:sty m:val="p"/>
              </m:rPr>
              <m:t>,</m:t>
            </m:r>
            <m:sSub>
              <m:e>
                <m:r>
                  <m:t>u</m:t>
                </m:r>
              </m:e>
              <m:sub>
                <m:r>
                  <m:t>r</m:t>
                </m:r>
              </m:sub>
            </m:sSub>
          </m:e>
        </m:d>
      </m:oMath>
      <w:r>
        <w:t xml:space="preserve"> </w:t>
      </w:r>
      <w:r>
        <w:t xml:space="preserve">around which MPC regulates; it depends on the load current, so an error in</w:t>
      </w:r>
      <w:r>
        <w:t xml:space="preserve"> </w:t>
      </w:r>
      <m:oMath>
        <m:sSub>
          <m:e>
            <m:r>
              <m:t>i</m:t>
            </m:r>
          </m:e>
          <m:sub>
            <m:r>
              <m:t>o</m:t>
            </m:r>
          </m:sub>
        </m:sSub>
      </m:oMath>
      <w:r>
        <w:t xml:space="preserve"> </w:t>
      </w:r>
      <w:r>
        <w:t xml:space="preserve">becomes an error in the target.</w:t>
      </w:r>
    </w:p>
    <w:p>
      <w:pPr>
        <w:pStyle w:val="CaptionedFigure"/>
      </w:pPr>
      <w:r>
        <w:drawing>
          <wp:inline>
            <wp:extent cx="5303520" cy="2417251"/>
            <wp:effectExtent b="0" l="0" r="0" t="0"/>
            <wp:docPr descr="Figure 13.8. The D-3 buck converter: switch, diode, inductor with its resistance, output capacitor and load, with the averaged states i_{L} and v_{C}, the duty-cycle input and the load current as a measured disturbance." title="" id="54" name="Picture"/>
            <a:graphic>
              <a:graphicData uri="http://schemas.openxmlformats.org/drawingml/2006/picture">
                <pic:pic>
                  <pic:nvPicPr>
                    <pic:cNvPr descr="media/media/rId46.png" id="55" name="Picture"/>
                    <pic:cNvPicPr>
                      <a:picLocks noChangeArrowheads="1" noChangeAspect="1"/>
                    </pic:cNvPicPr>
                  </pic:nvPicPr>
                  <pic:blipFill>
                    <a:blip r:embed="rId53"/>
                    <a:stretch>
                      <a:fillRect/>
                    </a:stretch>
                  </pic:blipFill>
                  <pic:spPr bwMode="auto">
                    <a:xfrm>
                      <a:off x="0" y="0"/>
                      <a:ext cx="5303520" cy="2417251"/>
                    </a:xfrm>
                    <a:prstGeom prst="rect">
                      <a:avLst/>
                    </a:prstGeom>
                    <a:noFill/>
                    <a:ln w="9525">
                      <a:noFill/>
                      <a:headEnd/>
                      <a:tailEnd/>
                    </a:ln>
                  </pic:spPr>
                </pic:pic>
              </a:graphicData>
            </a:graphic>
          </wp:inline>
        </w:drawing>
      </w:r>
    </w:p>
    <w:p>
      <w:pPr>
        <w:pStyle w:val="ImageCaption"/>
      </w:pPr>
      <w:r>
        <w:t xml:space="preserve">Figure 13.8. The D-3 buck converter: switch, diode, inductor with its resistance, output capacitor and load, with the averaged states</w:t>
      </w:r>
      <w:r>
        <w:t xml:space="preserve"> </w:t>
      </w:r>
      <m:oMath>
        <m:sSub>
          <m:e>
            <m:r>
              <m:t>i</m:t>
            </m:r>
          </m:e>
          <m:sub>
            <m:r>
              <m:t>L</m:t>
            </m:r>
          </m:sub>
        </m:sSub>
      </m:oMath>
      <w:r>
        <w:t xml:space="preserve"> </w:t>
      </w:r>
      <w:r>
        <w:t xml:space="preserve">and</w:t>
      </w:r>
      <w:r>
        <w:t xml:space="preserve"> </w:t>
      </w:r>
      <m:oMath>
        <m:sSub>
          <m:e>
            <m:r>
              <m:t>v</m:t>
            </m:r>
          </m:e>
          <m:sub>
            <m:r>
              <m:t>C</m:t>
            </m:r>
          </m:sub>
        </m:sSub>
      </m:oMath>
      <w:r>
        <w:t xml:space="preserve">, the duty-cycle input and the load current as a measured disturbance.</w:t>
      </w:r>
    </w:p>
    <w:bookmarkEnd w:id="56"/>
    <w:bookmarkStart w:id="57" w:name="lifting-predictions-over-a-horizon"/>
    <w:p>
      <w:pPr>
        <w:pStyle w:val="Heading2"/>
      </w:pPr>
      <w:r>
        <w:t xml:space="preserve">13.4.3 Lifting: predictions over a horizon</w:t>
      </w:r>
    </w:p>
    <w:p>
      <w:pPr>
        <w:pStyle w:val="FirstParagraph"/>
      </w:pPr>
      <w:r>
        <w:t xml:space="preserve">Applying the model</w:t>
      </w:r>
      <w:r>
        <w:t xml:space="preserve"> </w:t>
      </w:r>
      <m:oMath>
        <m:r>
          <m:t>N</m:t>
        </m:r>
      </m:oMath>
      <w:r>
        <w:t xml:space="preserve"> </w:t>
      </w:r>
      <w:r>
        <w:t xml:space="preserve">times expresses all future states as a linear function of the initial state and the future inputs. Stacking</w:t>
      </w:r>
      <w:r>
        <w:t xml:space="preserve"> </w:t>
      </w:r>
      <m:oMath>
        <m:r>
          <m:rPr>
            <m:sty m:val="b"/>
          </m:rPr>
          <m:t>X</m:t>
        </m:r>
        <m:r>
          <m:rPr>
            <m:sty m:val="p"/>
          </m:rPr>
          <m:t>=</m:t>
        </m:r>
        <m:sSup>
          <m:e>
            <m:d>
              <m:dPr>
                <m:begChr m:val="["/>
                <m:endChr m:val="]"/>
                <m:sepChr m:val=""/>
                <m:grow/>
              </m:dPr>
              <m:e>
                <m:sSubSup>
                  <m:e>
                    <m:r>
                      <m:rPr>
                        <m:sty m:val="b"/>
                      </m:rPr>
                      <m:t>x</m:t>
                    </m:r>
                  </m:e>
                  <m:sub>
                    <m:r>
                      <m:t>1</m:t>
                    </m:r>
                  </m:sub>
                  <m:sup>
                    <m:r>
                      <m:rPr>
                        <m:sty m:val="p"/>
                        <m:scr m:val="sans-serif"/>
                      </m:rPr>
                      <m:t>T</m:t>
                    </m:r>
                  </m:sup>
                </m:sSubSup>
                <m:r>
                  <m:rPr>
                    <m:sty m:val="p"/>
                  </m:rPr>
                  <m:t>,</m:t>
                </m:r>
                <m:r>
                  <m:rPr>
                    <m:sty m:val="p"/>
                  </m:rPr>
                  <m:t>…</m:t>
                </m:r>
                <m:r>
                  <m:rPr>
                    <m:sty m:val="p"/>
                  </m:rPr>
                  <m:t>,</m:t>
                </m:r>
                <m:sSubSup>
                  <m:e>
                    <m:r>
                      <m:rPr>
                        <m:sty m:val="b"/>
                      </m:rPr>
                      <m:t>x</m:t>
                    </m:r>
                  </m:e>
                  <m:sub>
                    <m:r>
                      <m:t>N</m:t>
                    </m:r>
                  </m:sub>
                  <m:sup>
                    <m:r>
                      <m:rPr>
                        <m:sty m:val="p"/>
                        <m:scr m:val="sans-serif"/>
                      </m:rPr>
                      <m:t>T</m:t>
                    </m:r>
                  </m:sup>
                </m:sSubSup>
              </m:e>
            </m:d>
          </m:e>
          <m:sup>
            <m:r>
              <m:rPr>
                <m:sty m:val="p"/>
                <m:scr m:val="sans-serif"/>
              </m:rPr>
              <m:t>T</m:t>
            </m:r>
          </m:sup>
        </m:sSup>
      </m:oMath>
      <w:r>
        <w:t xml:space="preserve"> </w:t>
      </w:r>
      <w:r>
        <w:t xml:space="preserve">and</w:t>
      </w:r>
      <w:r>
        <w:t xml:space="preserve"> </w:t>
      </w:r>
      <m:oMath>
        <m:r>
          <m:rPr>
            <m:sty m:val="b"/>
          </m:rPr>
          <m:t>U</m:t>
        </m:r>
        <m:r>
          <m:rPr>
            <m:sty m:val="p"/>
          </m:rPr>
          <m:t>=</m:t>
        </m:r>
        <m:sSup>
          <m:e>
            <m:d>
              <m:dPr>
                <m:begChr m:val="["/>
                <m:endChr m:val="]"/>
                <m:sepChr m:val=""/>
                <m:grow/>
              </m:dPr>
              <m:e>
                <m:sSubSup>
                  <m:e>
                    <m:r>
                      <m:rPr>
                        <m:sty m:val="b"/>
                      </m:rPr>
                      <m:t>u</m:t>
                    </m:r>
                  </m:e>
                  <m:sub>
                    <m:r>
                      <m:t>0</m:t>
                    </m:r>
                  </m:sub>
                  <m:sup>
                    <m:r>
                      <m:rPr>
                        <m:sty m:val="p"/>
                        <m:scr m:val="sans-serif"/>
                      </m:rPr>
                      <m:t>T</m:t>
                    </m:r>
                  </m:sup>
                </m:sSubSup>
                <m:r>
                  <m:rPr>
                    <m:sty m:val="p"/>
                  </m:rPr>
                  <m:t>,</m:t>
                </m:r>
                <m:r>
                  <m:rPr>
                    <m:sty m:val="p"/>
                  </m:rPr>
                  <m:t>…</m:t>
                </m:r>
                <m:r>
                  <m:rPr>
                    <m:sty m:val="p"/>
                  </m:rPr>
                  <m:t>,</m:t>
                </m:r>
                <m:sSubSup>
                  <m:e>
                    <m:r>
                      <m:rPr>
                        <m:sty m:val="b"/>
                      </m:rPr>
                      <m:t>u</m:t>
                    </m:r>
                  </m:e>
                  <m:sub>
                    <m:r>
                      <m:t>N</m:t>
                    </m:r>
                    <m:r>
                      <m:rPr>
                        <m:sty m:val="p"/>
                      </m:rPr>
                      <m:t>−</m:t>
                    </m:r>
                    <m:r>
                      <m:t>1</m:t>
                    </m:r>
                  </m:sub>
                  <m:sup>
                    <m:r>
                      <m:rPr>
                        <m:sty m:val="p"/>
                        <m:scr m:val="sans-serif"/>
                      </m:rPr>
                      <m:t>T</m:t>
                    </m:r>
                  </m:sup>
                </m:sSubSup>
              </m:e>
            </m:d>
          </m:e>
          <m:sup>
            <m:r>
              <m:rPr>
                <m:sty m:val="p"/>
                <m:scr m:val="sans-serif"/>
              </m:rPr>
              <m:t>T</m:t>
            </m:r>
          </m:sup>
        </m:sSup>
      </m:oMath>
      <w:r>
        <w:t xml:space="preser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rPr>
                    <m:sty m:val="b"/>
                  </m:rPr>
                  <m:t>X</m:t>
                </m:r>
                <m:r>
                  <m:rPr>
                    <m:sty m:val="p"/>
                  </m:rPr>
                  <m:t>=</m:t>
                </m:r>
                <m:r>
                  <m:rPr>
                    <m:sty m:val="b"/>
                  </m:rPr>
                  <m:t>Φ</m:t>
                </m:r>
                <m:sSub>
                  <m:e>
                    <m:r>
                      <m:rPr>
                        <m:sty m:val="b"/>
                      </m:rPr>
                      <m:t>x</m:t>
                    </m:r>
                  </m:e>
                  <m:sub>
                    <m:r>
                      <m:t>0</m:t>
                    </m:r>
                  </m:sub>
                </m:sSub>
                <m:r>
                  <m:rPr>
                    <m:sty m:val="p"/>
                  </m:rPr>
                  <m:t>+</m:t>
                </m:r>
                <m:r>
                  <m:rPr>
                    <m:sty m:val="b"/>
                  </m:rPr>
                  <m:t>Γ</m:t>
                </m:r>
                <m:r>
                  <m:rPr>
                    <m:sty m:val="b"/>
                  </m:rPr>
                  <m:t>U</m:t>
                </m:r>
                <m:r>
                  <m:rPr>
                    <m:sty m:val="p"/>
                  </m:rPr>
                  <m:t>,</m:t>
                </m:r>
                <m:r>
                  <m:t> </m:t>
                </m:r>
                <m:r>
                  <m:t> </m:t>
                </m:r>
                <m:r>
                  <m:rPr>
                    <m:sty m:val="b"/>
                  </m:rPr>
                  <m:t>Φ</m:t>
                </m:r>
                <m:r>
                  <m:rPr>
                    <m:sty m:val="p"/>
                  </m:rPr>
                  <m:t>=</m:t>
                </m:r>
                <m:d>
                  <m:dPr>
                    <m:begChr m:val="["/>
                    <m:endChr m:val="]"/>
                    <m:sepChr m:val=""/>
                    <m:grow/>
                  </m:dPr>
                  <m:e>
                    <m:m>
                      <m:mPr>
                        <m:baseJc m:val="center"/>
                        <m:plcHide m:val="on"/>
                        <m:mcs>
                          <m:mc>
                            <m:mcPr>
                              <m:mcJc m:val="center"/>
                              <m:count m:val="1"/>
                            </m:mcPr>
                          </m:mc>
                        </m:mcs>
                      </m:mPr>
                      <m:mr>
                        <m:e>
                          <m:r>
                            <m:rPr>
                              <m:sty m:val="b"/>
                            </m:rPr>
                            <m:t>A</m:t>
                          </m:r>
                        </m:e>
                      </m:mr>
                      <m:mr>
                        <m:e>
                          <m:sSup>
                            <m:e>
                              <m:r>
                                <m:rPr>
                                  <m:sty m:val="b"/>
                                </m:rPr>
                                <m:t>A</m:t>
                              </m:r>
                            </m:e>
                            <m:sup>
                              <m:r>
                                <m:t>2</m:t>
                              </m:r>
                            </m:sup>
                          </m:sSup>
                        </m:e>
                      </m:mr>
                      <m:mr>
                        <m:e>
                          <m:r>
                            <m:rPr>
                              <m:sty m:val="p"/>
                            </m:rPr>
                            <m:t>⋮</m:t>
                          </m:r>
                        </m:e>
                      </m:mr>
                      <m:mr>
                        <m:e>
                          <m:sSup>
                            <m:e>
                              <m:r>
                                <m:rPr>
                                  <m:sty m:val="b"/>
                                </m:rPr>
                                <m:t>A</m:t>
                              </m:r>
                            </m:e>
                            <m:sup>
                              <m:r>
                                <m:t>N</m:t>
                              </m:r>
                            </m:sup>
                          </m:sSup>
                        </m:e>
                      </m:mr>
                    </m:m>
                  </m:e>
                </m:d>
                <m:r>
                  <m:rPr>
                    <m:sty m:val="p"/>
                  </m:rPr>
                  <m:t>,</m:t>
                </m:r>
                <m:r>
                  <m:t> </m:t>
                </m:r>
                <m:r>
                  <m:t> </m:t>
                </m:r>
                <m:r>
                  <m:rPr>
                    <m:sty m:val="b"/>
                  </m:rPr>
                  <m:t>Γ</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sty m:val="b"/>
                            </m:rPr>
                            <m:t>B</m:t>
                          </m:r>
                        </m:e>
                        <m:e>
                          <m:r>
                            <m:rPr>
                              <m:sty m:val="b"/>
                            </m:rPr>
                            <m:t>0</m:t>
                          </m:r>
                        </m:e>
                        <m:e>
                          <m:r>
                            <m:rPr>
                              <m:sty m:val="p"/>
                            </m:rPr>
                            <m:t>⋯</m:t>
                          </m:r>
                        </m:e>
                        <m:e>
                          <m:r>
                            <m:rPr>
                              <m:sty m:val="b"/>
                            </m:rPr>
                            <m:t>0</m:t>
                          </m:r>
                        </m:e>
                      </m:mr>
                      <m:mr>
                        <m:e>
                          <m:r>
                            <m:rPr>
                              <m:sty m:val="b"/>
                            </m:rPr>
                            <m:t>A</m:t>
                          </m:r>
                          <m:r>
                            <m:rPr>
                              <m:sty m:val="b"/>
                            </m:rPr>
                            <m:t>B</m:t>
                          </m:r>
                        </m:e>
                        <m:e>
                          <m:r>
                            <m:rPr>
                              <m:sty m:val="b"/>
                            </m:rPr>
                            <m:t>B</m:t>
                          </m:r>
                        </m:e>
                        <m:e>
                          <m:r>
                            <m:rPr>
                              <m:sty m:val="p"/>
                            </m:rPr>
                            <m:t>⋯</m:t>
                          </m:r>
                        </m:e>
                        <m:e>
                          <m:r>
                            <m:rPr>
                              <m:sty m:val="b"/>
                            </m:rPr>
                            <m:t>0</m:t>
                          </m:r>
                        </m:e>
                      </m:mr>
                      <m:mr>
                        <m:e>
                          <m:r>
                            <m:rPr>
                              <m:sty m:val="p"/>
                            </m:rPr>
                            <m:t>⋮</m:t>
                          </m:r>
                        </m:e>
                        <m:e/>
                        <m:e>
                          <m:r>
                            <m:rPr>
                              <m:sty m:val="p"/>
                            </m:rPr>
                            <m:t>⋱</m:t>
                          </m:r>
                        </m:e>
                        <m:e>
                          <m:r>
                            <m:rPr>
                              <m:sty m:val="p"/>
                            </m:rPr>
                            <m:t>⋮</m:t>
                          </m:r>
                        </m:e>
                      </m:mr>
                      <m:mr>
                        <m:e>
                          <m:sSup>
                            <m:e>
                              <m:r>
                                <m:rPr>
                                  <m:sty m:val="b"/>
                                </m:rPr>
                                <m:t>A</m:t>
                              </m:r>
                            </m:e>
                            <m:sup>
                              <m:r>
                                <m:t>N</m:t>
                              </m:r>
                              <m:r>
                                <m:rPr>
                                  <m:sty m:val="p"/>
                                </m:rPr>
                                <m:t>−</m:t>
                              </m:r>
                              <m:r>
                                <m:t>1</m:t>
                              </m:r>
                            </m:sup>
                          </m:sSup>
                          <m:r>
                            <m:rPr>
                              <m:sty m:val="b"/>
                            </m:rPr>
                            <m:t>B</m:t>
                          </m:r>
                        </m:e>
                        <m:e>
                          <m:sSup>
                            <m:e>
                              <m:r>
                                <m:rPr>
                                  <m:sty m:val="b"/>
                                </m:rPr>
                                <m:t>A</m:t>
                              </m:r>
                            </m:e>
                            <m:sup>
                              <m:r>
                                <m:t>N</m:t>
                              </m:r>
                              <m:r>
                                <m:rPr>
                                  <m:sty m:val="p"/>
                                </m:rPr>
                                <m:t>−</m:t>
                              </m:r>
                              <m:r>
                                <m:t>2</m:t>
                              </m:r>
                            </m:sup>
                          </m:sSup>
                          <m:r>
                            <m:rPr>
                              <m:sty m:val="b"/>
                            </m:rPr>
                            <m:t>B</m:t>
                          </m:r>
                        </m:e>
                        <m:e>
                          <m:r>
                            <m:rPr>
                              <m:sty m:val="p"/>
                            </m:rPr>
                            <m:t>⋯</m:t>
                          </m:r>
                        </m:e>
                        <m:e>
                          <m:r>
                            <m:rPr>
                              <m:sty m:val="b"/>
                            </m:rPr>
                            <m:t>B</m:t>
                          </m:r>
                        </m:e>
                      </m:mr>
                    </m:m>
                  </m:e>
                </m:d>
                <m:r>
                  <m:rPr>
                    <m:sty m:val="p"/>
                  </m:rPr>
                  <m:t>,</m:t>
                </m:r>
              </m:oMath>
            </m:oMathPara>
          </w:p>
        </w:tc>
        <w:tc>
          <w:tcPr>
            <w:tcW w:w="900" w:type="dxa"/>
            <w:vAlign w:val="center"/>
          </w:tcPr>
          <w:p>
            <w:pPr>
              <w:pStyle w:val="EquationCell"/>
              <w:jc w:val="right"/>
            </w:pPr>
            <w:r>
              <w:t xml:space="preserve">(13.16)</w:t>
            </w:r>
          </w:p>
        </w:tc>
      </w:tr>
    </w:tbl>
    <w:p>
      <w:pPr>
        <w:pStyle w:val="BodyText"/>
      </w:pPr>
      <w:r>
        <w:t xml:space="preserve">where</w:t>
      </w:r>
      <w:r>
        <w:t xml:space="preserve"> </w:t>
      </w:r>
      <m:oMath>
        <m:r>
          <m:rPr>
            <m:sty m:val="b"/>
          </m:rPr>
          <m:t>Φ</m:t>
        </m:r>
      </m:oMath>
      <w:r>
        <w:t xml:space="preserve"> </w:t>
      </w:r>
      <w:r>
        <w:t xml:space="preserve">carries the free response and the block lower-triangular</w:t>
      </w:r>
      <w:r>
        <w:t xml:space="preserve"> </w:t>
      </w:r>
      <m:oMath>
        <m:r>
          <m:rPr>
            <m:sty m:val="b"/>
          </m:rPr>
          <m:t>Γ</m:t>
        </m:r>
      </m:oMath>
      <w:r>
        <w:t xml:space="preserve"> </w:t>
      </w:r>
      <w:r>
        <w:t xml:space="preserve">the forced response. Measured disturbances such as</w:t>
      </w:r>
      <w:r>
        <w:t xml:space="preserve"> </w:t>
      </w:r>
      <m:oMath>
        <m:sSub>
          <m:e>
            <m:r>
              <m:t>i</m:t>
            </m:r>
          </m:e>
          <m:sub>
            <m:r>
              <m:t>o</m:t>
            </m:r>
          </m:sub>
        </m:sSub>
      </m:oMath>
      <w:r>
        <w:t xml:space="preserve"> </w:t>
      </w:r>
      <w:r>
        <w:t xml:space="preserve">add a third term of the same structure. This</w:t>
      </w:r>
      <w:r>
        <w:t xml:space="preserve"> </w:t>
      </w:r>
      <w:r>
        <w:t xml:space="preserve">“</w:t>
      </w:r>
      <w:r>
        <w:t xml:space="preserve">lifted</w:t>
      </w:r>
      <w:r>
        <w:t xml:space="preserve">”</w:t>
      </w:r>
      <w:r>
        <w:t xml:space="preserve"> </w:t>
      </w:r>
      <w:r>
        <w:t xml:space="preserve">or</w:t>
      </w:r>
      <w:r>
        <w:t xml:space="preserve"> </w:t>
      </w:r>
      <w:r>
        <w:t xml:space="preserve">“</w:t>
      </w:r>
      <w:r>
        <w:t xml:space="preserve">condensed</w:t>
      </w:r>
      <w:r>
        <w:t xml:space="preserve">”</w:t>
      </w:r>
      <w:r>
        <w:t xml:space="preserve"> </w:t>
      </w:r>
      <w:r>
        <w:t xml:space="preserve">form turns every prediction into a matrix product, which is what makes MPC a quadratic program.</w:t>
      </w:r>
    </w:p>
    <w:bookmarkEnd w:id="57"/>
    <w:bookmarkStart w:id="58" w:name="multirate-linearized-and-hybrid-models"/>
    <w:p>
      <w:pPr>
        <w:pStyle w:val="Heading2"/>
      </w:pPr>
      <w:r>
        <w:t xml:space="preserve">13.4.4 Multirate, linearized and hybrid models</w:t>
      </w:r>
    </w:p>
    <w:p>
      <w:pPr>
        <w:pStyle w:val="FirstParagraph"/>
      </w:pPr>
      <w:r>
        <w:t xml:space="preserve">Energy systems contain dynamics on widely separated time scales. In a battery system, converter currents settle in tens of microseconds, cell temperature in minutes, SOC changes over hours and capacity fades over months. A single prediction model sampled at the fastest rate would be enormous and badly conditioned, so each control layer uses a model sampled at its own rate, with the faster states either at their quasi-steady values or treated as disturbances, and the slower states as parameters. If the fast subsystem is stable and fast,</w:t>
      </w:r>
      <w:r>
        <w:t xml:space="preserve"> </w:t>
      </w:r>
      <w:r>
        <w:rPr>
          <w:iCs/>
          <w:i/>
        </w:rPr>
        <w:t xml:space="preserve">singular perturbation</w:t>
      </w:r>
      <w:r>
        <w:t xml:space="preserve"> </w:t>
      </w:r>
      <w:r>
        <w:t xml:space="preserve">justifies this: writing</w:t>
      </w:r>
      <w:r>
        <w:t xml:space="preserve"> </w:t>
      </w:r>
      <m:oMath>
        <m:sSub>
          <m:e>
            <m:acc>
              <m:accPr>
                <m:chr m:val="̇"/>
              </m:accPr>
              <m:e>
                <m:r>
                  <m:rPr>
                    <m:sty m:val="b"/>
                  </m:rPr>
                  <m:t>x</m:t>
                </m:r>
              </m:e>
            </m:acc>
          </m:e>
          <m:sub>
            <m:r>
              <m:t>s</m:t>
            </m:r>
          </m:sub>
        </m:sSub>
        <m:r>
          <m:rPr>
            <m:sty m:val="p"/>
          </m:rPr>
          <m:t>=</m:t>
        </m:r>
        <m:r>
          <m:t>f</m:t>
        </m:r>
        <m:d>
          <m:dPr>
            <m:begChr m:val="("/>
            <m:endChr m:val=")"/>
            <m:sepChr m:val=""/>
            <m:grow/>
          </m:dPr>
          <m:e>
            <m:sSub>
              <m:e>
                <m:r>
                  <m:rPr>
                    <m:sty m:val="b"/>
                  </m:rPr>
                  <m:t>x</m:t>
                </m:r>
              </m:e>
              <m:sub>
                <m:r>
                  <m:t>s</m:t>
                </m:r>
              </m:sub>
            </m:sSub>
            <m:r>
              <m:rPr>
                <m:sty m:val="p"/>
              </m:rPr>
              <m:t>,</m:t>
            </m:r>
            <m:sSub>
              <m:e>
                <m:r>
                  <m:rPr>
                    <m:sty m:val="b"/>
                  </m:rPr>
                  <m:t>x</m:t>
                </m:r>
              </m:e>
              <m:sub>
                <m:r>
                  <m:t>f</m:t>
                </m:r>
              </m:sub>
            </m:sSub>
          </m:e>
        </m:d>
      </m:oMath>
      <w:r>
        <w:t xml:space="preserve"> </w:t>
      </w:r>
      <w:r>
        <w:t xml:space="preserve">and</w:t>
      </w:r>
      <w:r>
        <w:t xml:space="preserve"> </w:t>
      </w:r>
      <m:oMath>
        <m:r>
          <m:t>ϵ</m:t>
        </m:r>
        <m:sSub>
          <m:e>
            <m:acc>
              <m:accPr>
                <m:chr m:val="̇"/>
              </m:accPr>
              <m:e>
                <m:r>
                  <m:rPr>
                    <m:sty m:val="b"/>
                  </m:rPr>
                  <m:t>x</m:t>
                </m:r>
              </m:e>
            </m:acc>
          </m:e>
          <m:sub>
            <m:r>
              <m:t>f</m:t>
            </m:r>
          </m:sub>
        </m:sSub>
        <m:r>
          <m:rPr>
            <m:sty m:val="p"/>
          </m:rPr>
          <m:t>=</m:t>
        </m:r>
        <m:r>
          <m:t>g</m:t>
        </m:r>
        <m:d>
          <m:dPr>
            <m:begChr m:val="("/>
            <m:endChr m:val=")"/>
            <m:sepChr m:val=""/>
            <m:grow/>
          </m:dPr>
          <m:e>
            <m:sSub>
              <m:e>
                <m:r>
                  <m:rPr>
                    <m:sty m:val="b"/>
                  </m:rPr>
                  <m:t>x</m:t>
                </m:r>
              </m:e>
              <m:sub>
                <m:r>
                  <m:t>s</m:t>
                </m:r>
              </m:sub>
            </m:sSub>
            <m:r>
              <m:rPr>
                <m:sty m:val="p"/>
              </m:rPr>
              <m:t>,</m:t>
            </m:r>
            <m:sSub>
              <m:e>
                <m:r>
                  <m:rPr>
                    <m:sty m:val="b"/>
                  </m:rPr>
                  <m:t>x</m:t>
                </m:r>
              </m:e>
              <m:sub>
                <m:r>
                  <m:t>f</m:t>
                </m:r>
              </m:sub>
            </m:sSub>
          </m:e>
        </m:d>
      </m:oMath>
      <w:r>
        <w:t xml:space="preserve"> </w:t>
      </w:r>
      <w:r>
        <w:t xml:space="preserve">with small</w:t>
      </w:r>
      <w:r>
        <w:t xml:space="preserve"> </w:t>
      </w:r>
      <m:oMath>
        <m:r>
          <m:t>ϵ</m:t>
        </m:r>
      </m:oMath>
      <w:r>
        <w:t xml:space="preserve">, the slow model sets</w:t>
      </w:r>
      <w:r>
        <w:t xml:space="preserve"> </w:t>
      </w:r>
      <m:oMath>
        <m:r>
          <m:t>g</m:t>
        </m:r>
        <m:d>
          <m:dPr>
            <m:begChr m:val="("/>
            <m:endChr m:val=")"/>
            <m:sepChr m:val=""/>
            <m:grow/>
          </m:dPr>
          <m:e>
            <m:sSub>
              <m:e>
                <m:r>
                  <m:rPr>
                    <m:sty m:val="b"/>
                  </m:rPr>
                  <m:t>x</m:t>
                </m:r>
              </m:e>
              <m:sub>
                <m:r>
                  <m:t>s</m:t>
                </m:r>
              </m:sub>
            </m:sSub>
            <m:r>
              <m:rPr>
                <m:sty m:val="p"/>
              </m:rPr>
              <m:t>,</m:t>
            </m:r>
            <m:sSub>
              <m:e>
                <m:r>
                  <m:rPr>
                    <m:sty m:val="b"/>
                  </m:rPr>
                  <m:t>x</m:t>
                </m:r>
              </m:e>
              <m:sub>
                <m:r>
                  <m:t>f</m:t>
                </m:r>
              </m:sub>
            </m:sSub>
          </m:e>
        </m:d>
        <m:r>
          <m:rPr>
            <m:sty m:val="p"/>
          </m:rPr>
          <m:t>=</m:t>
        </m:r>
        <m:r>
          <m:t>0</m:t>
        </m:r>
      </m:oMath>
      <w:r>
        <w:t xml:space="preserve"> </w:t>
      </w:r>
      <w:r>
        <w:t xml:space="preserve">and solves for</w:t>
      </w:r>
      <w:r>
        <w:t xml:space="preserve"> </w:t>
      </w:r>
      <m:oMath>
        <m:sSub>
          <m:e>
            <m:r>
              <m:rPr>
                <m:sty m:val="b"/>
              </m:rPr>
              <m:t>x</m:t>
            </m:r>
          </m:e>
          <m:sub>
            <m:r>
              <m:t>f</m:t>
            </m:r>
          </m:sub>
        </m:sSub>
      </m:oMath>
      <w:r>
        <w:t xml:space="preserve">.</w:t>
      </w:r>
    </w:p>
    <w:p>
      <w:pPr>
        <w:pStyle w:val="BodyText"/>
      </w:pPr>
      <w:r>
        <w:t xml:space="preserve">Nonlinear models are linearized around an operating point</w:t>
      </w:r>
      <w:r>
        <w:t xml:space="preserve"> </w:t>
      </w:r>
      <m:oMath>
        <m:d>
          <m:dPr>
            <m:begChr m:val="("/>
            <m:endChr m:val=")"/>
            <m:sepChr m:val=""/>
            <m:grow/>
          </m:dPr>
          <m:e>
            <m:acc>
              <m:accPr>
                <m:chr m:val="‾"/>
              </m:accPr>
              <m:e>
                <m:r>
                  <m:rPr>
                    <m:sty m:val="b"/>
                  </m:rPr>
                  <m:t>x</m:t>
                </m:r>
              </m:e>
            </m:acc>
            <m:r>
              <m:rPr>
                <m:sty m:val="p"/>
              </m:rPr>
              <m:t>,</m:t>
            </m:r>
            <m:acc>
              <m:accPr>
                <m:chr m:val="‾"/>
              </m:accPr>
              <m:e>
                <m:r>
                  <m:rPr>
                    <m:sty m:val="b"/>
                  </m:rPr>
                  <m:t>u</m:t>
                </m:r>
              </m:e>
            </m:acc>
          </m:e>
        </m:d>
      </m:oMath>
      <w:r>
        <w:t xml:space="preserve"> </w:t>
      </w:r>
      <w:r>
        <w:t xml:space="preserve">for use in linear MPC:</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δ</m:t>
                </m:r>
                <m:sSub>
                  <m:e>
                    <m:r>
                      <m:rPr>
                        <m:sty m:val="b"/>
                      </m:rPr>
                      <m:t>x</m:t>
                    </m:r>
                  </m:e>
                  <m:sub>
                    <m:r>
                      <m:t>k</m:t>
                    </m:r>
                    <m:r>
                      <m:rPr>
                        <m:sty m:val="p"/>
                      </m:rPr>
                      <m:t>+</m:t>
                    </m:r>
                    <m:r>
                      <m:t>1</m:t>
                    </m:r>
                  </m:sub>
                </m:sSub>
                <m:r>
                  <m:rPr>
                    <m:sty m:val="p"/>
                  </m:rPr>
                  <m:t>=</m:t>
                </m:r>
                <m:r>
                  <m:rPr>
                    <m:sty m:val="b"/>
                  </m:rPr>
                  <m:t>A</m:t>
                </m:r>
                <m:d>
                  <m:dPr>
                    <m:begChr m:val="("/>
                    <m:endChr m:val=")"/>
                    <m:sepChr m:val=""/>
                    <m:grow/>
                  </m:dPr>
                  <m:e>
                    <m:acc>
                      <m:accPr>
                        <m:chr m:val="‾"/>
                      </m:accPr>
                      <m:e>
                        <m:r>
                          <m:rPr>
                            <m:sty m:val="b"/>
                          </m:rPr>
                          <m:t>x</m:t>
                        </m:r>
                      </m:e>
                    </m:acc>
                    <m:r>
                      <m:rPr>
                        <m:sty m:val="p"/>
                      </m:rPr>
                      <m:t>,</m:t>
                    </m:r>
                    <m:acc>
                      <m:accPr>
                        <m:chr m:val="‾"/>
                      </m:accPr>
                      <m:e>
                        <m:r>
                          <m:rPr>
                            <m:sty m:val="b"/>
                          </m:rPr>
                          <m:t>u</m:t>
                        </m:r>
                      </m:e>
                    </m:acc>
                  </m:e>
                </m:d>
                <m:r>
                  <m:t> </m:t>
                </m:r>
                <m:r>
                  <m:t>δ</m:t>
                </m:r>
                <m:sSub>
                  <m:e>
                    <m:r>
                      <m:rPr>
                        <m:sty m:val="b"/>
                      </m:rPr>
                      <m:t>x</m:t>
                    </m:r>
                  </m:e>
                  <m:sub>
                    <m:r>
                      <m:t>k</m:t>
                    </m:r>
                  </m:sub>
                </m:sSub>
                <m:r>
                  <m:rPr>
                    <m:sty m:val="p"/>
                  </m:rPr>
                  <m:t>+</m:t>
                </m:r>
                <m:r>
                  <m:rPr>
                    <m:sty m:val="b"/>
                  </m:rPr>
                  <m:t>B</m:t>
                </m:r>
                <m:d>
                  <m:dPr>
                    <m:begChr m:val="("/>
                    <m:endChr m:val=")"/>
                    <m:sepChr m:val=""/>
                    <m:grow/>
                  </m:dPr>
                  <m:e>
                    <m:acc>
                      <m:accPr>
                        <m:chr m:val="‾"/>
                      </m:accPr>
                      <m:e>
                        <m:r>
                          <m:rPr>
                            <m:sty m:val="b"/>
                          </m:rPr>
                          <m:t>x</m:t>
                        </m:r>
                      </m:e>
                    </m:acc>
                    <m:r>
                      <m:rPr>
                        <m:sty m:val="p"/>
                      </m:rPr>
                      <m:t>,</m:t>
                    </m:r>
                    <m:acc>
                      <m:accPr>
                        <m:chr m:val="‾"/>
                      </m:accPr>
                      <m:e>
                        <m:r>
                          <m:rPr>
                            <m:sty m:val="b"/>
                          </m:rPr>
                          <m:t>u</m:t>
                        </m:r>
                      </m:e>
                    </m:acc>
                  </m:e>
                </m:d>
                <m:r>
                  <m:t> </m:t>
                </m:r>
                <m:r>
                  <m:t>δ</m:t>
                </m:r>
                <m:sSub>
                  <m:e>
                    <m:r>
                      <m:rPr>
                        <m:sty m:val="b"/>
                      </m:rPr>
                      <m:t>u</m:t>
                    </m:r>
                  </m:e>
                  <m:sub>
                    <m:r>
                      <m:t>k</m:t>
                    </m:r>
                  </m:sub>
                </m:sSub>
                <m:r>
                  <m:rPr>
                    <m:sty m:val="p"/>
                  </m:rPr>
                  <m:t>,</m:t>
                </m:r>
                <m:r>
                  <m:t>  </m:t>
                </m:r>
                <m:r>
                  <m:rPr>
                    <m:sty m:val="b"/>
                  </m:rPr>
                  <m:t>A</m:t>
                </m:r>
                <m:r>
                  <m:rPr>
                    <m:sty m:val="p"/>
                  </m:rPr>
                  <m:t>=</m:t>
                </m:r>
                <m:sSub>
                  <m:e>
                    <m:d>
                      <m:dPr>
                        <m:begChr m:val=""/>
                        <m:endChr m:val="|"/>
                        <m:sepChr m:val=""/>
                        <m:grow/>
                      </m:dPr>
                      <m:e>
                        <m:f>
                          <m:fPr>
                            <m:type m:val="bar"/>
                          </m:fPr>
                          <m:num>
                            <m:r>
                              <m:rPr>
                                <m:sty m:val="p"/>
                              </m:rPr>
                              <m:t>∂</m:t>
                            </m:r>
                            <m:r>
                              <m:rPr>
                                <m:sty m:val="b"/>
                              </m:rPr>
                              <m:t>f</m:t>
                            </m:r>
                          </m:num>
                          <m:den>
                            <m:r>
                              <m:rPr>
                                <m:sty m:val="p"/>
                              </m:rPr>
                              <m:t>∂</m:t>
                            </m:r>
                            <m:r>
                              <m:rPr>
                                <m:sty m:val="b"/>
                              </m:rPr>
                              <m:t>x</m:t>
                            </m:r>
                          </m:den>
                        </m:f>
                      </m:e>
                    </m:d>
                  </m:e>
                  <m:sub>
                    <m:acc>
                      <m:accPr>
                        <m:chr m:val="‾"/>
                      </m:accPr>
                      <m:e>
                        <m:r>
                          <m:rPr>
                            <m:sty m:val="b"/>
                          </m:rPr>
                          <m:t>x</m:t>
                        </m:r>
                      </m:e>
                    </m:acc>
                    <m:r>
                      <m:rPr>
                        <m:sty m:val="p"/>
                      </m:rPr>
                      <m:t>,</m:t>
                    </m:r>
                    <m:acc>
                      <m:accPr>
                        <m:chr m:val="‾"/>
                      </m:accPr>
                      <m:e>
                        <m:r>
                          <m:rPr>
                            <m:sty m:val="b"/>
                          </m:rPr>
                          <m:t>u</m:t>
                        </m:r>
                      </m:e>
                    </m:acc>
                  </m:sub>
                </m:sSub>
                <m:r>
                  <m:rPr>
                    <m:sty m:val="p"/>
                  </m:rPr>
                  <m:t>,</m:t>
                </m:r>
                <m:r>
                  <m:t> </m:t>
                </m:r>
                <m:r>
                  <m:t> </m:t>
                </m:r>
                <m:r>
                  <m:rPr>
                    <m:sty m:val="b"/>
                  </m:rPr>
                  <m:t>B</m:t>
                </m:r>
                <m:r>
                  <m:rPr>
                    <m:sty m:val="p"/>
                  </m:rPr>
                  <m:t>=</m:t>
                </m:r>
                <m:sSub>
                  <m:e>
                    <m:d>
                      <m:dPr>
                        <m:begChr m:val=""/>
                        <m:endChr m:val="|"/>
                        <m:sepChr m:val=""/>
                        <m:grow/>
                      </m:dPr>
                      <m:e>
                        <m:f>
                          <m:fPr>
                            <m:type m:val="bar"/>
                          </m:fPr>
                          <m:num>
                            <m:r>
                              <m:rPr>
                                <m:sty m:val="p"/>
                              </m:rPr>
                              <m:t>∂</m:t>
                            </m:r>
                            <m:r>
                              <m:rPr>
                                <m:sty m:val="b"/>
                              </m:rPr>
                              <m:t>f</m:t>
                            </m:r>
                          </m:num>
                          <m:den>
                            <m:r>
                              <m:rPr>
                                <m:sty m:val="p"/>
                              </m:rPr>
                              <m:t>∂</m:t>
                            </m:r>
                            <m:r>
                              <m:rPr>
                                <m:sty m:val="b"/>
                              </m:rPr>
                              <m:t>u</m:t>
                            </m:r>
                          </m:den>
                        </m:f>
                      </m:e>
                    </m:d>
                  </m:e>
                  <m:sub>
                    <m:acc>
                      <m:accPr>
                        <m:chr m:val="‾"/>
                      </m:accPr>
                      <m:e>
                        <m:r>
                          <m:rPr>
                            <m:sty m:val="b"/>
                          </m:rPr>
                          <m:t>x</m:t>
                        </m:r>
                      </m:e>
                    </m:acc>
                    <m:r>
                      <m:rPr>
                        <m:sty m:val="p"/>
                      </m:rPr>
                      <m:t>,</m:t>
                    </m:r>
                    <m:acc>
                      <m:accPr>
                        <m:chr m:val="‾"/>
                      </m:accPr>
                      <m:e>
                        <m:r>
                          <m:rPr>
                            <m:sty m:val="b"/>
                          </m:rPr>
                          <m:t>u</m:t>
                        </m:r>
                      </m:e>
                    </m:acc>
                  </m:sub>
                </m:sSub>
                <m:r>
                  <m:rPr>
                    <m:sty m:val="p"/>
                  </m:rPr>
                  <m:t>,</m:t>
                </m:r>
              </m:oMath>
            </m:oMathPara>
          </w:p>
        </w:tc>
        <w:tc>
          <w:tcPr>
            <w:tcW w:w="900" w:type="dxa"/>
            <w:vAlign w:val="center"/>
          </w:tcPr>
          <w:p>
            <w:pPr>
              <w:pStyle w:val="EquationCell"/>
              <w:jc w:val="right"/>
            </w:pPr>
            <w:r>
              <w:t xml:space="preserve">(13.17)</w:t>
            </w:r>
          </w:p>
        </w:tc>
      </w:tr>
    </w:tbl>
    <w:p>
      <w:pPr>
        <w:pStyle w:val="BodyText"/>
      </w:pPr>
      <w:r>
        <w:t xml:space="preserve">where</w:t>
      </w:r>
      <w:r>
        <w:t xml:space="preserve"> </w:t>
      </w:r>
      <m:oMath>
        <m:r>
          <m:rPr>
            <m:sty m:val="b"/>
          </m:rPr>
          <m:t>f</m:t>
        </m:r>
      </m:oMath>
      <w:r>
        <w:t xml:space="preserve"> </w:t>
      </w:r>
      <w:r>
        <w:t xml:space="preserve">is the discrete nonlinear model and</w:t>
      </w:r>
      <w:r>
        <w:t xml:space="preserve"> </w:t>
      </w:r>
      <m:oMath>
        <m:r>
          <m:t>δ</m:t>
        </m:r>
        <m:r>
          <m:rPr>
            <m:sty m:val="b"/>
          </m:rPr>
          <m:t>x</m:t>
        </m:r>
        <m:r>
          <m:rPr>
            <m:sty m:val="p"/>
          </m:rPr>
          <m:t>=</m:t>
        </m:r>
        <m:r>
          <m:rPr>
            <m:sty m:val="b"/>
          </m:rPr>
          <m:t>x</m:t>
        </m:r>
        <m:r>
          <m:rPr>
            <m:sty m:val="p"/>
          </m:rPr>
          <m:t>−</m:t>
        </m:r>
        <m:acc>
          <m:accPr>
            <m:chr m:val="‾"/>
          </m:accPr>
          <m:e>
            <m:r>
              <m:rPr>
                <m:sty m:val="b"/>
              </m:rPr>
              <m:t>x</m:t>
            </m:r>
          </m:e>
        </m:acc>
      </m:oMath>
      <w:r>
        <w:t xml:space="preserve">,</w:t>
      </w:r>
      <w:r>
        <w:t xml:space="preserve"> </w:t>
      </w:r>
      <m:oMath>
        <m:r>
          <m:t>δ</m:t>
        </m:r>
        <m:r>
          <m:rPr>
            <m:sty m:val="b"/>
          </m:rPr>
          <m:t>u</m:t>
        </m:r>
        <m:r>
          <m:rPr>
            <m:sty m:val="p"/>
          </m:rPr>
          <m:t>=</m:t>
        </m:r>
        <m:r>
          <m:rPr>
            <m:sty m:val="b"/>
          </m:rPr>
          <m:t>u</m:t>
        </m:r>
        <m:r>
          <m:rPr>
            <m:sty m:val="p"/>
          </m:rPr>
          <m:t>−</m:t>
        </m:r>
        <m:acc>
          <m:accPr>
            <m:chr m:val="‾"/>
          </m:accPr>
          <m:e>
            <m:r>
              <m:rPr>
                <m:sty m:val="b"/>
              </m:rPr>
              <m:t>u</m:t>
            </m:r>
          </m:e>
        </m:acc>
      </m:oMath>
      <w:r>
        <w:t xml:space="preserve"> </w:t>
      </w:r>
      <w:r>
        <w:t xml:space="preserve">are deviations. When the operating point moves, as a battery’s open-circuit-voltage slope does with SOC, the matrices become functions of a measured</w:t>
      </w:r>
      <w:r>
        <w:t xml:space="preserve"> </w:t>
      </w:r>
      <w:r>
        <w:rPr>
          <w:iCs/>
          <w:i/>
        </w:rPr>
        <w:t xml:space="preserve">scheduling</w:t>
      </w:r>
      <w:r>
        <w:t xml:space="preserve"> </w:t>
      </w:r>
      <w:r>
        <w:t xml:space="preserve">variable</w:t>
      </w:r>
      <w:r>
        <w:t xml:space="preserve"> </w:t>
      </w:r>
      <m:oMath>
        <m:r>
          <m:t>ρ</m:t>
        </m:r>
      </m:oMath>
      <w:r>
        <w:t xml:space="preserve">, giving a</w:t>
      </w:r>
      <w:r>
        <w:t xml:space="preserve"> </w:t>
      </w:r>
      <w:r>
        <w:rPr>
          <w:iCs/>
          <w:i/>
        </w:rPr>
        <w:t xml:space="preserve">linear parameter-varying</w:t>
      </w:r>
      <w:r>
        <w:t xml:space="preserve"> </w:t>
      </w:r>
      <w:r>
        <w:t xml:space="preserve">(LPV) model</w:t>
      </w:r>
      <w:r>
        <w:t xml:space="preserve"> </w:t>
      </w:r>
      <m:oMath>
        <m:sSub>
          <m:e>
            <m:r>
              <m:rPr>
                <m:sty m:val="b"/>
              </m:rPr>
              <m:t>x</m:t>
            </m:r>
          </m:e>
          <m:sub>
            <m:r>
              <m:t>k</m:t>
            </m:r>
            <m:r>
              <m:rPr>
                <m:sty m:val="p"/>
              </m:rPr>
              <m:t>+</m:t>
            </m:r>
            <m:r>
              <m:t>1</m:t>
            </m:r>
          </m:sub>
        </m:sSub>
        <m:r>
          <m:rPr>
            <m:sty m:val="p"/>
          </m:rPr>
          <m:t>=</m:t>
        </m:r>
        <m:r>
          <m:rPr>
            <m:sty m:val="b"/>
          </m:rPr>
          <m:t>A</m:t>
        </m:r>
        <m:d>
          <m:dPr>
            <m:begChr m:val="("/>
            <m:endChr m:val=")"/>
            <m:sepChr m:val=""/>
            <m:grow/>
          </m:dPr>
          <m:e>
            <m:sSub>
              <m:e>
                <m:r>
                  <m:t>ρ</m:t>
                </m:r>
              </m:e>
              <m:sub>
                <m:r>
                  <m:t>k</m:t>
                </m:r>
              </m:sub>
            </m:sSub>
          </m:e>
        </m:d>
        <m:sSub>
          <m:e>
            <m:r>
              <m:rPr>
                <m:sty m:val="b"/>
              </m:rPr>
              <m:t>x</m:t>
            </m:r>
          </m:e>
          <m:sub>
            <m:r>
              <m:t>k</m:t>
            </m:r>
          </m:sub>
        </m:sSub>
        <m:r>
          <m:rPr>
            <m:sty m:val="p"/>
          </m:rPr>
          <m:t>+</m:t>
        </m:r>
        <m:r>
          <m:rPr>
            <m:sty m:val="b"/>
          </m:rPr>
          <m:t>B</m:t>
        </m:r>
        <m:d>
          <m:dPr>
            <m:begChr m:val="("/>
            <m:endChr m:val=")"/>
            <m:sepChr m:val=""/>
            <m:grow/>
          </m:dPr>
          <m:e>
            <m:sSub>
              <m:e>
                <m:r>
                  <m:t>ρ</m:t>
                </m:r>
              </m:e>
              <m:sub>
                <m:r>
                  <m:t>k</m:t>
                </m:r>
              </m:sub>
            </m:sSub>
          </m:e>
        </m:d>
        <m:sSub>
          <m:e>
            <m:r>
              <m:rPr>
                <m:sty m:val="b"/>
              </m:rPr>
              <m:t>u</m:t>
            </m:r>
          </m:e>
          <m:sub>
            <m:r>
              <m:t>k</m:t>
            </m:r>
          </m:sub>
        </m:sSub>
      </m:oMath>
      <w:r>
        <w:t xml:space="preserve">, the bridge between linear MPC and the nonlinear MPC of Section 13.8.</w:t>
      </w:r>
    </w:p>
    <w:p>
      <w:pPr>
        <w:pStyle w:val="BodyText"/>
      </w:pPr>
      <w:r>
        <w:t xml:space="preserve">Converters are</w:t>
      </w:r>
      <w:r>
        <w:t xml:space="preserve"> </w:t>
      </w:r>
      <w:r>
        <w:rPr>
          <w:iCs/>
          <w:i/>
        </w:rPr>
        <w:t xml:space="preserve">switched</w:t>
      </w:r>
      <w:r>
        <w:t xml:space="preserve"> </w:t>
      </w:r>
      <w:r>
        <w:t xml:space="preserve">systems. The averaged model of Section 13.4.2 holds when the switching frequency is well above the dynamics of interest and the converter stays in continuous conduction. At light load a buck converter enters discontinuous conduction, where the inductor current reaches zero within the period and the averaged model changes its structure; a controller designed on the continuous-conduction model may then misbehave. Hybrid models with discrete modes, or finite-control-set MPC that uses the switch states directly (Section 13.20), handle this explicitly.</w:t>
      </w:r>
    </w:p>
    <w:bookmarkEnd w:id="58"/>
    <w:bookmarkEnd w:id="59"/>
    <w:bookmarkStart w:id="60" w:name="X88715131b2fceba7b8cb62af6c7c6184ee847e5"/>
    <w:p>
      <w:pPr>
        <w:pStyle w:val="Heading1"/>
      </w:pPr>
      <w:r>
        <w:t xml:space="preserve">13.5 State Estimation, Disturbance Estimation and Adaptive Models for Control</w:t>
      </w:r>
    </w:p>
    <w:p>
      <w:pPr>
        <w:pStyle w:val="FirstParagraph"/>
      </w:pPr>
      <w:r>
        <w:t xml:space="preserve">A controller can act only on what it knows, and in most energy systems it knows far less than the full state: a battery’s SOC and polarization voltages, a converter’s load current, a motor’s winding temperature are not measured directly. The twin supplies them through an estimator. For the linear model</w:t>
      </w:r>
      <w:r>
        <w:t xml:space="preserve"> </w:t>
      </w:r>
      <m:oMath>
        <m:sSub>
          <m:e>
            <m:r>
              <m:rPr>
                <m:sty m:val="b"/>
              </m:rPr>
              <m:t>x</m:t>
            </m:r>
          </m:e>
          <m:sub>
            <m:r>
              <m:t>k</m:t>
            </m:r>
            <m:r>
              <m:rPr>
                <m:sty m:val="p"/>
              </m:rPr>
              <m:t>+</m:t>
            </m:r>
            <m:r>
              <m:t>1</m:t>
            </m:r>
          </m:sub>
        </m:sSub>
        <m:r>
          <m:rPr>
            <m:sty m:val="p"/>
          </m:rPr>
          <m:t>=</m:t>
        </m:r>
        <m:r>
          <m:rPr>
            <m:sty m:val="b"/>
          </m:rPr>
          <m:t>A</m:t>
        </m:r>
        <m:sSub>
          <m:e>
            <m:r>
              <m:rPr>
                <m:sty m:val="b"/>
              </m:rPr>
              <m:t>x</m:t>
            </m:r>
          </m:e>
          <m:sub>
            <m:r>
              <m:t>k</m:t>
            </m:r>
          </m:sub>
        </m:sSub>
        <m:r>
          <m:rPr>
            <m:sty m:val="p"/>
          </m:rPr>
          <m:t>+</m:t>
        </m:r>
        <m:r>
          <m:rPr>
            <m:sty m:val="b"/>
          </m:rPr>
          <m:t>B</m:t>
        </m:r>
        <m:sSub>
          <m:e>
            <m:r>
              <m:rPr>
                <m:sty m:val="b"/>
              </m:rPr>
              <m:t>u</m:t>
            </m:r>
          </m:e>
          <m:sub>
            <m:r>
              <m:t>k</m:t>
            </m:r>
          </m:sub>
        </m:sSub>
        <m:r>
          <m:rPr>
            <m:sty m:val="p"/>
          </m:rPr>
          <m:t>+</m:t>
        </m:r>
        <m:sSub>
          <m:e>
            <m:r>
              <m:rPr>
                <m:sty m:val="b"/>
              </m:rPr>
              <m:t>w</m:t>
            </m:r>
          </m:e>
          <m:sub>
            <m:r>
              <m:t>k</m:t>
            </m:r>
          </m:sub>
        </m:sSub>
      </m:oMath>
      <w:r>
        <w:t xml:space="preserve">,</w:t>
      </w:r>
      <w:r>
        <w:t xml:space="preserve"> </w:t>
      </w:r>
      <m:oMath>
        <m:sSub>
          <m:e>
            <m:r>
              <m:rPr>
                <m:sty m:val="b"/>
              </m:rPr>
              <m:t>y</m:t>
            </m:r>
          </m:e>
          <m:sub>
            <m:r>
              <m:t>k</m:t>
            </m:r>
          </m:sub>
        </m:sSub>
        <m:r>
          <m:rPr>
            <m:sty m:val="p"/>
          </m:rPr>
          <m:t>=</m:t>
        </m:r>
        <m:r>
          <m:rPr>
            <m:sty m:val="b"/>
          </m:rPr>
          <m:t>C</m:t>
        </m:r>
        <m:sSub>
          <m:e>
            <m:r>
              <m:rPr>
                <m:sty m:val="b"/>
              </m:rPr>
              <m:t>x</m:t>
            </m:r>
          </m:e>
          <m:sub>
            <m:r>
              <m:t>k</m:t>
            </m:r>
          </m:sub>
        </m:sSub>
        <m:r>
          <m:rPr>
            <m:sty m:val="p"/>
          </m:rPr>
          <m:t>+</m:t>
        </m:r>
        <m:sSub>
          <m:e>
            <m:r>
              <m:rPr>
                <m:sty m:val="b"/>
              </m:rPr>
              <m:t>v</m:t>
            </m:r>
          </m:e>
          <m:sub>
            <m:r>
              <m:t>k</m:t>
            </m:r>
          </m:sub>
        </m:sSub>
      </m:oMath>
      <w:r>
        <w:t xml:space="preserve"> </w:t>
      </w:r>
      <w:r>
        <w:t xml:space="preserve">with process and measurement noise covariances</w:t>
      </w:r>
      <w:r>
        <w:t xml:space="preserve"> </w:t>
      </w:r>
      <m:oMath>
        <m:sSub>
          <m:e>
            <m:r>
              <m:rPr>
                <m:sty m:val="b"/>
              </m:rPr>
              <m:t>Q</m:t>
            </m:r>
          </m:e>
          <m:sub>
            <m:r>
              <m:t>w</m:t>
            </m:r>
          </m:sub>
        </m:sSub>
      </m:oMath>
      <w:r>
        <w:t xml:space="preserve"> </w:t>
      </w:r>
      <w:r>
        <w:t xml:space="preserve">and</w:t>
      </w:r>
      <w:r>
        <w:t xml:space="preserve"> </w:t>
      </w:r>
      <m:oMath>
        <m:sSub>
          <m:e>
            <m:r>
              <m:rPr>
                <m:sty m:val="b"/>
              </m:rPr>
              <m:t>R</m:t>
            </m:r>
          </m:e>
          <m:sub>
            <m:r>
              <m:t>v</m:t>
            </m:r>
          </m:sub>
        </m:sSub>
      </m:oMath>
      <w:r>
        <w:t xml:space="preserve">, the Kalman filter of Chapter 5 alternates a prediction and a correction,</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acc>
                      <m:accPr>
                        <m:chr m:val="̂"/>
                      </m:accPr>
                      <m:e>
                        <m:r>
                          <m:rPr>
                            <m:sty m:val="b"/>
                          </m:rPr>
                          <m:t>x</m:t>
                        </m:r>
                      </m:e>
                    </m:acc>
                  </m:e>
                  <m:sub>
                    <m:r>
                      <m:t>k</m:t>
                    </m:r>
                    <m:r>
                      <m:rPr>
                        <m:sty m:val="p"/>
                      </m:rPr>
                      <m:t>|</m:t>
                    </m:r>
                    <m:r>
                      <m:t>k</m:t>
                    </m:r>
                    <m:r>
                      <m:rPr>
                        <m:sty m:val="p"/>
                      </m:rPr>
                      <m:t>−</m:t>
                    </m:r>
                    <m:r>
                      <m:t>1</m:t>
                    </m:r>
                  </m:sub>
                </m:sSub>
                <m:r>
                  <m:rPr>
                    <m:sty m:val="p"/>
                  </m:rPr>
                  <m:t>=</m:t>
                </m:r>
                <m:r>
                  <m:rPr>
                    <m:sty m:val="b"/>
                  </m:rPr>
                  <m:t>A</m:t>
                </m:r>
                <m:sSub>
                  <m:e>
                    <m:acc>
                      <m:accPr>
                        <m:chr m:val="̂"/>
                      </m:accPr>
                      <m:e>
                        <m:r>
                          <m:rPr>
                            <m:sty m:val="b"/>
                          </m:rPr>
                          <m:t>x</m:t>
                        </m:r>
                      </m:e>
                    </m:acc>
                  </m:e>
                  <m:sub>
                    <m:r>
                      <m:t>k</m:t>
                    </m:r>
                    <m:r>
                      <m:rPr>
                        <m:sty m:val="p"/>
                      </m:rPr>
                      <m:t>−</m:t>
                    </m:r>
                    <m:r>
                      <m:t>1</m:t>
                    </m:r>
                    <m:r>
                      <m:rPr>
                        <m:sty m:val="p"/>
                      </m:rPr>
                      <m:t>|</m:t>
                    </m:r>
                    <m:r>
                      <m:t>k</m:t>
                    </m:r>
                    <m:r>
                      <m:rPr>
                        <m:sty m:val="p"/>
                      </m:rPr>
                      <m:t>−</m:t>
                    </m:r>
                    <m:r>
                      <m:t>1</m:t>
                    </m:r>
                  </m:sub>
                </m:sSub>
                <m:r>
                  <m:rPr>
                    <m:sty m:val="p"/>
                  </m:rPr>
                  <m:t>+</m:t>
                </m:r>
                <m:r>
                  <m:rPr>
                    <m:sty m:val="b"/>
                  </m:rPr>
                  <m:t>B</m:t>
                </m:r>
                <m:sSub>
                  <m:e>
                    <m:r>
                      <m:rPr>
                        <m:sty m:val="b"/>
                      </m:rPr>
                      <m:t>u</m:t>
                    </m:r>
                  </m:e>
                  <m:sub>
                    <m:r>
                      <m:t>k</m:t>
                    </m:r>
                    <m:r>
                      <m:rPr>
                        <m:sty m:val="p"/>
                      </m:rPr>
                      <m:t>−</m:t>
                    </m:r>
                    <m:r>
                      <m:t>1</m:t>
                    </m:r>
                  </m:sub>
                </m:sSub>
                <m:r>
                  <m:rPr>
                    <m:sty m:val="p"/>
                  </m:rPr>
                  <m:t>,</m:t>
                </m:r>
                <m:r>
                  <m:t> </m:t>
                </m:r>
                <m:sSub>
                  <m:e>
                    <m:r>
                      <m:rPr>
                        <m:sty m:val="b"/>
                      </m:rPr>
                      <m:t>P</m:t>
                    </m:r>
                  </m:e>
                  <m:sub>
                    <m:r>
                      <m:t>k</m:t>
                    </m:r>
                    <m:r>
                      <m:rPr>
                        <m:sty m:val="p"/>
                      </m:rPr>
                      <m:t>|</m:t>
                    </m:r>
                    <m:r>
                      <m:t>k</m:t>
                    </m:r>
                    <m:r>
                      <m:rPr>
                        <m:sty m:val="p"/>
                      </m:rPr>
                      <m:t>−</m:t>
                    </m:r>
                    <m:r>
                      <m:t>1</m:t>
                    </m:r>
                  </m:sub>
                </m:sSub>
                <m:r>
                  <m:rPr>
                    <m:sty m:val="p"/>
                  </m:rPr>
                  <m:t>=</m:t>
                </m:r>
                <m:r>
                  <m:rPr>
                    <m:sty m:val="b"/>
                  </m:rPr>
                  <m:t>A</m:t>
                </m:r>
                <m:sSub>
                  <m:e>
                    <m:r>
                      <m:rPr>
                        <m:sty m:val="b"/>
                      </m:rPr>
                      <m:t>P</m:t>
                    </m:r>
                  </m:e>
                  <m:sub>
                    <m:r>
                      <m:t>k</m:t>
                    </m:r>
                    <m:r>
                      <m:rPr>
                        <m:sty m:val="p"/>
                      </m:rPr>
                      <m:t>−</m:t>
                    </m:r>
                    <m:r>
                      <m:t>1</m:t>
                    </m:r>
                    <m:r>
                      <m:rPr>
                        <m:sty m:val="p"/>
                      </m:rPr>
                      <m:t>|</m:t>
                    </m:r>
                    <m:r>
                      <m:t>k</m:t>
                    </m:r>
                    <m:r>
                      <m:rPr>
                        <m:sty m:val="p"/>
                      </m:rPr>
                      <m:t>−</m:t>
                    </m:r>
                    <m:r>
                      <m:t>1</m:t>
                    </m:r>
                  </m:sub>
                </m:sSub>
                <m:sSup>
                  <m:e>
                    <m:r>
                      <m:rPr>
                        <m:sty m:val="b"/>
                      </m:rPr>
                      <m:t>A</m:t>
                    </m:r>
                  </m:e>
                  <m:sup>
                    <m:r>
                      <m:rPr>
                        <m:sty m:val="p"/>
                        <m:scr m:val="sans-serif"/>
                      </m:rPr>
                      <m:t>T</m:t>
                    </m:r>
                  </m:sup>
                </m:sSup>
                <m:r>
                  <m:rPr>
                    <m:sty m:val="p"/>
                  </m:rPr>
                  <m:t>+</m:t>
                </m:r>
                <m:sSub>
                  <m:e>
                    <m:r>
                      <m:rPr>
                        <m:sty m:val="b"/>
                      </m:rPr>
                      <m:t>Q</m:t>
                    </m:r>
                  </m:e>
                  <m:sub>
                    <m:r>
                      <m:t>w</m:t>
                    </m:r>
                  </m:sub>
                </m:sSub>
                <m:r>
                  <m:rPr>
                    <m:sty m:val="p"/>
                  </m:rPr>
                  <m:t>,</m:t>
                </m:r>
                <m:r>
                  <m:t> </m:t>
                </m:r>
                <m:sSub>
                  <m:e>
                    <m:acc>
                      <m:accPr>
                        <m:chr m:val="̂"/>
                      </m:accPr>
                      <m:e>
                        <m:r>
                          <m:rPr>
                            <m:sty m:val="b"/>
                          </m:rPr>
                          <m:t>x</m:t>
                        </m:r>
                      </m:e>
                    </m:acc>
                  </m:e>
                  <m:sub>
                    <m:r>
                      <m:t>k</m:t>
                    </m:r>
                    <m:r>
                      <m:rPr>
                        <m:sty m:val="p"/>
                      </m:rPr>
                      <m:t>|</m:t>
                    </m:r>
                    <m:r>
                      <m:t>k</m:t>
                    </m:r>
                  </m:sub>
                </m:sSub>
                <m:r>
                  <m:rPr>
                    <m:sty m:val="p"/>
                  </m:rPr>
                  <m:t>=</m:t>
                </m:r>
                <m:sSub>
                  <m:e>
                    <m:acc>
                      <m:accPr>
                        <m:chr m:val="̂"/>
                      </m:accPr>
                      <m:e>
                        <m:r>
                          <m:rPr>
                            <m:sty m:val="b"/>
                          </m:rPr>
                          <m:t>x</m:t>
                        </m:r>
                      </m:e>
                    </m:acc>
                  </m:e>
                  <m:sub>
                    <m:r>
                      <m:t>k</m:t>
                    </m:r>
                    <m:r>
                      <m:rPr>
                        <m:sty m:val="p"/>
                      </m:rPr>
                      <m:t>|</m:t>
                    </m:r>
                    <m:r>
                      <m:t>k</m:t>
                    </m:r>
                    <m:r>
                      <m:rPr>
                        <m:sty m:val="p"/>
                      </m:rPr>
                      <m:t>−</m:t>
                    </m:r>
                    <m:r>
                      <m:t>1</m:t>
                    </m:r>
                  </m:sub>
                </m:sSub>
                <m:r>
                  <m:rPr>
                    <m:sty m:val="p"/>
                  </m:rPr>
                  <m:t>+</m:t>
                </m:r>
                <m:sSub>
                  <m:e>
                    <m:r>
                      <m:rPr>
                        <m:sty m:val="b"/>
                      </m:rPr>
                      <m:t>L</m:t>
                    </m:r>
                  </m:e>
                  <m:sub>
                    <m:r>
                      <m:t>k</m:t>
                    </m:r>
                  </m:sub>
                </m:sSub>
                <m:d>
                  <m:dPr>
                    <m:begChr m:val="("/>
                    <m:endChr m:val=")"/>
                    <m:sepChr m:val=""/>
                    <m:grow/>
                  </m:dPr>
                  <m:e>
                    <m:sSub>
                      <m:e>
                        <m:r>
                          <m:rPr>
                            <m:sty m:val="b"/>
                          </m:rPr>
                          <m:t>y</m:t>
                        </m:r>
                      </m:e>
                      <m:sub>
                        <m:r>
                          <m:t>k</m:t>
                        </m:r>
                      </m:sub>
                    </m:sSub>
                    <m:r>
                      <m:rPr>
                        <m:sty m:val="p"/>
                      </m:rPr>
                      <m:t>−</m:t>
                    </m:r>
                    <m:r>
                      <m:rPr>
                        <m:sty m:val="b"/>
                      </m:rPr>
                      <m:t>C</m:t>
                    </m:r>
                    <m:sSub>
                      <m:e>
                        <m:acc>
                          <m:accPr>
                            <m:chr m:val="̂"/>
                          </m:accPr>
                          <m:e>
                            <m:r>
                              <m:rPr>
                                <m:sty m:val="b"/>
                              </m:rPr>
                              <m:t>x</m:t>
                            </m:r>
                          </m:e>
                        </m:acc>
                      </m:e>
                      <m:sub>
                        <m:r>
                          <m:t>k</m:t>
                        </m:r>
                        <m:r>
                          <m:rPr>
                            <m:sty m:val="p"/>
                          </m:rPr>
                          <m:t>|</m:t>
                        </m:r>
                        <m:r>
                          <m:t>k</m:t>
                        </m:r>
                        <m:r>
                          <m:rPr>
                            <m:sty m:val="p"/>
                          </m:rPr>
                          <m:t>−</m:t>
                        </m:r>
                        <m:r>
                          <m:t>1</m:t>
                        </m:r>
                      </m:sub>
                    </m:sSub>
                  </m:e>
                </m:d>
                <m:r>
                  <m:rPr>
                    <m:sty m:val="p"/>
                  </m:rPr>
                  <m:t>,</m:t>
                </m:r>
              </m:oMath>
            </m:oMathPara>
          </w:p>
        </w:tc>
        <w:tc>
          <w:tcPr>
            <w:tcW w:w="900" w:type="dxa"/>
            <w:vAlign w:val="center"/>
          </w:tcPr>
          <w:p>
            <w:pPr>
              <w:pStyle w:val="EquationCell"/>
              <w:jc w:val="right"/>
            </w:pPr>
            <w:r>
              <w:t xml:space="preserve">(13.18)</w:t>
            </w:r>
          </w:p>
        </w:tc>
      </w:tr>
    </w:tbl>
    <w:p>
      <w:pPr>
        <w:pStyle w:val="BodyText"/>
      </w:pPr>
      <w:r>
        <w:t xml:space="preserve">where</w:t>
      </w:r>
      <w:r>
        <w:t xml:space="preserve"> </w:t>
      </w:r>
      <m:oMath>
        <m:sSub>
          <m:e>
            <m:acc>
              <m:accPr>
                <m:chr m:val="̂"/>
              </m:accPr>
              <m:e>
                <m:r>
                  <m:rPr>
                    <m:sty m:val="b"/>
                  </m:rPr>
                  <m:t>x</m:t>
                </m:r>
              </m:e>
            </m:acc>
          </m:e>
          <m:sub>
            <m:r>
              <m:t>k</m:t>
            </m:r>
            <m:r>
              <m:rPr>
                <m:sty m:val="p"/>
              </m:rPr>
              <m:t>|</m:t>
            </m:r>
            <m:r>
              <m:t>j</m:t>
            </m:r>
          </m:sub>
        </m:sSub>
      </m:oMath>
      <w:r>
        <w:t xml:space="preserve"> </w:t>
      </w:r>
      <w:r>
        <w:t xml:space="preserve">is the estimate at step</w:t>
      </w:r>
      <w:r>
        <w:t xml:space="preserve"> </w:t>
      </w:r>
      <m:oMath>
        <m:r>
          <m:t>k</m:t>
        </m:r>
      </m:oMath>
      <w:r>
        <w:t xml:space="preserve"> </w:t>
      </w:r>
      <w:r>
        <w:t xml:space="preserve">given measurements up to</w:t>
      </w:r>
      <w:r>
        <w:t xml:space="preserve"> </w:t>
      </w:r>
      <m:oMath>
        <m:r>
          <m:t>j</m:t>
        </m:r>
      </m:oMath>
      <w:r>
        <w:t xml:space="preserve">,</w:t>
      </w:r>
      <w:r>
        <w:t xml:space="preserve"> </w:t>
      </w:r>
      <m:oMath>
        <m:r>
          <m:rPr>
            <m:sty m:val="b"/>
          </m:rPr>
          <m:t>P</m:t>
        </m:r>
      </m:oMath>
      <w:r>
        <w:t xml:space="preserve"> </w:t>
      </w:r>
      <w:r>
        <w:t xml:space="preserve">its error covariance and</w:t>
      </w:r>
      <w:r>
        <w:t xml:space="preserve"> </w:t>
      </w:r>
      <m:oMath>
        <m:sSub>
          <m:e>
            <m:r>
              <m:rPr>
                <m:sty m:val="b"/>
              </m:rPr>
              <m:t>L</m:t>
            </m:r>
          </m:e>
          <m:sub>
            <m:r>
              <m:t>k</m:t>
            </m:r>
          </m:sub>
        </m:sSub>
        <m:r>
          <m:rPr>
            <m:sty m:val="p"/>
          </m:rPr>
          <m:t>=</m:t>
        </m:r>
        <m:sSub>
          <m:e>
            <m:r>
              <m:rPr>
                <m:sty m:val="b"/>
              </m:rPr>
              <m:t>P</m:t>
            </m:r>
          </m:e>
          <m:sub>
            <m:r>
              <m:t>k</m:t>
            </m:r>
            <m:r>
              <m:rPr>
                <m:sty m:val="p"/>
              </m:rPr>
              <m:t>|</m:t>
            </m:r>
            <m:r>
              <m:t>k</m:t>
            </m:r>
            <m:r>
              <m:rPr>
                <m:sty m:val="p"/>
              </m:rPr>
              <m:t>−</m:t>
            </m:r>
            <m:r>
              <m:t>1</m:t>
            </m:r>
          </m:sub>
        </m:sSub>
        <m:sSup>
          <m:e>
            <m:r>
              <m:rPr>
                <m:sty m:val="b"/>
              </m:rPr>
              <m:t>C</m:t>
            </m:r>
          </m:e>
          <m:sup>
            <m:r>
              <m:rPr>
                <m:sty m:val="p"/>
                <m:scr m:val="sans-serif"/>
              </m:rPr>
              <m:t>T</m:t>
            </m:r>
          </m:sup>
        </m:sSup>
        <m:sSup>
          <m:e>
            <m:d>
              <m:dPr>
                <m:begChr m:val="("/>
                <m:endChr m:val=")"/>
                <m:sepChr m:val=""/>
                <m:grow/>
              </m:dPr>
              <m:e>
                <m:r>
                  <m:rPr>
                    <m:sty m:val="b"/>
                  </m:rPr>
                  <m:t>C</m:t>
                </m:r>
                <m:sSub>
                  <m:e>
                    <m:r>
                      <m:rPr>
                        <m:sty m:val="b"/>
                      </m:rPr>
                      <m:t>P</m:t>
                    </m:r>
                  </m:e>
                  <m:sub>
                    <m:r>
                      <m:t>k</m:t>
                    </m:r>
                    <m:r>
                      <m:rPr>
                        <m:sty m:val="p"/>
                      </m:rPr>
                      <m:t>|</m:t>
                    </m:r>
                    <m:r>
                      <m:t>k</m:t>
                    </m:r>
                    <m:r>
                      <m:rPr>
                        <m:sty m:val="p"/>
                      </m:rPr>
                      <m:t>−</m:t>
                    </m:r>
                    <m:r>
                      <m:t>1</m:t>
                    </m:r>
                  </m:sub>
                </m:sSub>
                <m:sSup>
                  <m:e>
                    <m:r>
                      <m:rPr>
                        <m:sty m:val="b"/>
                      </m:rPr>
                      <m:t>C</m:t>
                    </m:r>
                  </m:e>
                  <m:sup>
                    <m:r>
                      <m:rPr>
                        <m:sty m:val="p"/>
                        <m:scr m:val="sans-serif"/>
                      </m:rPr>
                      <m:t>T</m:t>
                    </m:r>
                  </m:sup>
                </m:sSup>
                <m:r>
                  <m:rPr>
                    <m:sty m:val="p"/>
                  </m:rPr>
                  <m:t>+</m:t>
                </m:r>
                <m:sSub>
                  <m:e>
                    <m:r>
                      <m:rPr>
                        <m:sty m:val="b"/>
                      </m:rPr>
                      <m:t>R</m:t>
                    </m:r>
                  </m:e>
                  <m:sub>
                    <m:r>
                      <m:t>v</m:t>
                    </m:r>
                  </m:sub>
                </m:sSub>
              </m:e>
            </m:d>
          </m:e>
          <m:sup>
            <m:r>
              <m:rPr>
                <m:sty m:val="p"/>
              </m:rPr>
              <m:t>−</m:t>
            </m:r>
            <m:r>
              <m:t>1</m:t>
            </m:r>
          </m:sup>
        </m:sSup>
      </m:oMath>
      <w:r>
        <w:t xml:space="preserve"> </w:t>
      </w:r>
      <w:r>
        <w:t xml:space="preserve">the Kalman gain. The controller then acts on</w:t>
      </w:r>
      <w:r>
        <w:t xml:space="preserve"> </w:t>
      </w:r>
      <m:oMath>
        <m:acc>
          <m:accPr>
            <m:chr m:val="̂"/>
          </m:accPr>
          <m:e>
            <m:r>
              <m:rPr>
                <m:sty m:val="b"/>
              </m:rPr>
              <m:t>x</m:t>
            </m:r>
          </m:e>
        </m:acc>
      </m:oMath>
      <w:r>
        <w:t xml:space="preserve"> </w:t>
      </w:r>
      <w:r>
        <w:t xml:space="preserve">instead of</w:t>
      </w:r>
      <w:r>
        <w:t xml:space="preserve"> </w:t>
      </w:r>
      <m:oMath>
        <m:r>
          <m:rPr>
            <m:sty m:val="b"/>
          </m:rPr>
          <m:t>x</m:t>
        </m:r>
      </m:oMath>
      <w:r>
        <w:t xml:space="preserve">, and the estimation error</w:t>
      </w:r>
      <w:r>
        <w:t xml:space="preserve"> </w:t>
      </w:r>
      <m:oMath>
        <m:r>
          <m:rPr>
            <m:sty m:val="b"/>
          </m:rPr>
          <m:t>e</m:t>
        </m:r>
        <m:r>
          <m:rPr>
            <m:sty m:val="p"/>
          </m:rPr>
          <m:t>=</m:t>
        </m:r>
        <m:r>
          <m:rPr>
            <m:sty m:val="b"/>
          </m:rPr>
          <m:t>x</m:t>
        </m:r>
        <m:r>
          <m:rPr>
            <m:sty m:val="p"/>
          </m:rPr>
          <m:t>−</m:t>
        </m:r>
        <m:acc>
          <m:accPr>
            <m:chr m:val="̂"/>
          </m:accPr>
          <m:e>
            <m:r>
              <m:rPr>
                <m:sty m:val="b"/>
              </m:rPr>
              <m:t>x</m:t>
            </m:r>
          </m:e>
        </m:acc>
      </m:oMath>
      <w:r>
        <w:t xml:space="preserve"> </w:t>
      </w:r>
      <w:r>
        <w:t xml:space="preserve">enters the loop as an extra disturbance: a constraint met by the estimate may be violated by the true state, which is why the covariance</w:t>
      </w:r>
      <w:r>
        <w:t xml:space="preserve"> </w:t>
      </w:r>
      <m:oMath>
        <m:r>
          <m:rPr>
            <m:sty m:val="b"/>
          </m:rPr>
          <m:t>P</m:t>
        </m:r>
      </m:oMath>
      <w:r>
        <w:t xml:space="preserve"> </w:t>
      </w:r>
      <w:r>
        <w:t xml:space="preserve">should feed the constraint tightening of Section 13.9.</w:t>
      </w:r>
    </w:p>
    <w:p>
      <w:pPr>
        <w:pStyle w:val="BodyText"/>
      </w:pPr>
      <w:r>
        <w:rPr>
          <w:iCs/>
          <w:i/>
        </w:rPr>
        <w:t xml:space="preserve">Disturbance estimation.</w:t>
      </w:r>
      <w:r>
        <w:t xml:space="preserve"> </w:t>
      </w:r>
      <w:r>
        <w:t xml:space="preserve">Unmeasured, slowly varying disturbances (a load current, an ambient-temperature error, model mismatch) are estimated by adding them to the state as random walks,</w:t>
      </w:r>
      <w:r>
        <w:t xml:space="preserve"> </w:t>
      </w:r>
      <m:oMath>
        <m:sSub>
          <m:e>
            <m:r>
              <m:rPr>
                <m:sty m:val="b"/>
              </m:rPr>
              <m:t>d</m:t>
            </m:r>
          </m:e>
          <m:sub>
            <m:r>
              <m:t>k</m:t>
            </m:r>
            <m:r>
              <m:rPr>
                <m:sty m:val="p"/>
              </m:rPr>
              <m:t>+</m:t>
            </m:r>
            <m:r>
              <m:t>1</m:t>
            </m:r>
          </m:sub>
        </m:sSub>
        <m:r>
          <m:rPr>
            <m:sty m:val="p"/>
          </m:rPr>
          <m:t>=</m:t>
        </m:r>
        <m:sSub>
          <m:e>
            <m:r>
              <m:rPr>
                <m:sty m:val="b"/>
              </m:rPr>
              <m:t>d</m:t>
            </m:r>
          </m:e>
          <m:sub>
            <m:r>
              <m:t>k</m:t>
            </m:r>
          </m:sub>
        </m:sSub>
        <m:r>
          <m:rPr>
            <m:sty m:val="p"/>
          </m:rPr>
          <m:t>+</m:t>
        </m:r>
        <m:sSub>
          <m:e>
            <m:r>
              <m:rPr>
                <m:sty m:val="b"/>
              </m:rPr>
              <m:t>w</m:t>
            </m:r>
          </m:e>
          <m:sub>
            <m:r>
              <m:t>d</m:t>
            </m:r>
            <m:r>
              <m:rPr>
                <m:sty m:val="p"/>
              </m:rPr>
              <m:t>,</m:t>
            </m:r>
            <m:r>
              <m:t>k</m:t>
            </m:r>
          </m:sub>
        </m:sSub>
      </m:oMath>
      <w:r>
        <w:t xml:space="preserve">, and running the same filter on the augmented model. This is the estimator half of offset-free MPC (Section 13.7.4).</w:t>
      </w:r>
    </w:p>
    <w:p>
      <w:pPr>
        <w:pStyle w:val="BodyText"/>
      </w:pPr>
      <w:r>
        <w:rPr>
          <w:iCs/>
          <w:i/>
        </w:rPr>
        <w:t xml:space="preserve">Joint state and parameter estimation.</w:t>
      </w:r>
      <w:r>
        <w:t xml:space="preserve"> </w:t>
      </w:r>
      <w:r>
        <w:t xml:space="preserve">Slowly varying parameters, such as a battery’s capacity or a converter’s inductor resistance, can be appended to the state in the same way and estimated by an extended or unscented Kalman filter. Their estimates must pass the update gate of Section 13.2.2 before they change the controller’s model, because a parameter estimate that drifts during a fault would otherwise teach the controller to accept the fault (Chapter 12, Section 12.5.3).</w:t>
      </w:r>
    </w:p>
    <w:p>
      <w:pPr>
        <w:pStyle w:val="BodyText"/>
      </w:pPr>
      <w:r>
        <w:rPr>
          <w:iCs/>
          <w:i/>
        </w:rPr>
        <w:t xml:space="preserve">Estimator–controller interaction.</w:t>
      </w:r>
      <w:r>
        <w:t xml:space="preserve"> </w:t>
      </w:r>
      <w:r>
        <w:t xml:space="preserve">A fast estimator reacts quickly but passes more noise into the controller; a slow one filters noise but delays the controller’s knowledge of disturbances. The estimator’s bandwidth must therefore be designed together with the controller’s, not independently, and the controller must know when the estimator’s data are stale: if the latest measurement is older than a set age, the twin marks the state estimate as degraded and the runtime-assurance logic of Section 13.20.2 takes over.</w:t>
      </w:r>
    </w:p>
    <w:bookmarkEnd w:id="60"/>
    <w:bookmarkStart w:id="72" w:name="X784da1744d1ed2c0bd6f97e4521854b556106e4"/>
    <w:p>
      <w:pPr>
        <w:pStyle w:val="Heading1"/>
      </w:pPr>
      <w:r>
        <w:t xml:space="preserve">13.6 LQR and Constrained MPC from First Principles</w:t>
      </w:r>
    </w:p>
    <w:bookmarkStart w:id="61" w:name="the-linear-quadratic-regulator"/>
    <w:p>
      <w:pPr>
        <w:pStyle w:val="Heading2"/>
      </w:pPr>
      <w:r>
        <w:t xml:space="preserve">13.6.1 The linear-quadratic regulator</w:t>
      </w:r>
    </w:p>
    <w:p>
      <w:pPr>
        <w:pStyle w:val="FirstParagraph"/>
      </w:pPr>
      <w:r>
        <w:t xml:space="preserve">Without constraints, the optimal control of a linear system with quadratic cost over an infinite horizon is a linear state feedback. Minimizing</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J</m:t>
                </m:r>
                <m:r>
                  <m:rPr>
                    <m:sty m:val="p"/>
                  </m:rPr>
                  <m:t>=</m:t>
                </m:r>
                <m:nary>
                  <m:naryPr>
                    <m:chr m:val="∑"/>
                    <m:limLoc m:val="undOvr"/>
                    <m:subHide m:val="off"/>
                    <m:supHide m:val="off"/>
                  </m:naryPr>
                  <m:sub>
                    <m:r>
                      <m:t>k</m:t>
                    </m:r>
                    <m:r>
                      <m:rPr>
                        <m:sty m:val="p"/>
                      </m:rPr>
                      <m:t>=</m:t>
                    </m:r>
                    <m:r>
                      <m:t>0</m:t>
                    </m:r>
                  </m:sub>
                  <m:sup>
                    <m:r>
                      <m:rPr>
                        <m:sty m:val="p"/>
                      </m:rPr>
                      <m:t>∞</m:t>
                    </m:r>
                  </m:sup>
                  <m:e>
                    <m:d>
                      <m:dPr>
                        <m:begChr m:val="("/>
                        <m:endChr m:val=")"/>
                        <m:sepChr m:val=""/>
                        <m:grow/>
                      </m:dPr>
                      <m:e>
                        <m:sSubSup>
                          <m:e>
                            <m:r>
                              <m:rPr>
                                <m:sty m:val="b"/>
                              </m:rPr>
                              <m:t>x</m:t>
                            </m:r>
                          </m:e>
                          <m:sub>
                            <m:r>
                              <m:t>k</m:t>
                            </m:r>
                          </m:sub>
                          <m:sup>
                            <m:r>
                              <m:rPr>
                                <m:sty m:val="p"/>
                                <m:scr m:val="sans-serif"/>
                              </m:rPr>
                              <m:t>T</m:t>
                            </m:r>
                          </m:sup>
                        </m:sSubSup>
                        <m:r>
                          <m:rPr>
                            <m:sty m:val="b"/>
                          </m:rPr>
                          <m:t>Q</m:t>
                        </m:r>
                        <m:sSub>
                          <m:e>
                            <m:r>
                              <m:rPr>
                                <m:sty m:val="b"/>
                              </m:rPr>
                              <m:t>x</m:t>
                            </m:r>
                          </m:e>
                          <m:sub>
                            <m:r>
                              <m:t>k</m:t>
                            </m:r>
                          </m:sub>
                        </m:sSub>
                        <m:r>
                          <m:rPr>
                            <m:sty m:val="p"/>
                          </m:rPr>
                          <m:t>+</m:t>
                        </m:r>
                        <m:sSubSup>
                          <m:e>
                            <m:r>
                              <m:rPr>
                                <m:sty m:val="b"/>
                              </m:rPr>
                              <m:t>u</m:t>
                            </m:r>
                          </m:e>
                          <m:sub>
                            <m:r>
                              <m:t>k</m:t>
                            </m:r>
                          </m:sub>
                          <m:sup>
                            <m:r>
                              <m:rPr>
                                <m:sty m:val="p"/>
                                <m:scr m:val="sans-serif"/>
                              </m:rPr>
                              <m:t>T</m:t>
                            </m:r>
                          </m:sup>
                        </m:sSubSup>
                        <m:r>
                          <m:rPr>
                            <m:sty m:val="b"/>
                          </m:rPr>
                          <m:t>R</m:t>
                        </m:r>
                        <m:sSub>
                          <m:e>
                            <m:r>
                              <m:rPr>
                                <m:sty m:val="b"/>
                              </m:rPr>
                              <m:t>u</m:t>
                            </m:r>
                          </m:e>
                          <m:sub>
                            <m:r>
                              <m:t>k</m:t>
                            </m:r>
                          </m:sub>
                        </m:sSub>
                      </m:e>
                    </m:d>
                  </m:e>
                </m:nary>
              </m:oMath>
            </m:oMathPara>
          </w:p>
        </w:tc>
        <w:tc>
          <w:tcPr>
            <w:tcW w:w="900" w:type="dxa"/>
            <w:vAlign w:val="center"/>
          </w:tcPr>
          <w:p>
            <w:pPr>
              <w:pStyle w:val="EquationCell"/>
              <w:jc w:val="right"/>
            </w:pPr>
            <w:r>
              <w:t xml:space="preserve">(13.19)</w:t>
            </w:r>
          </w:p>
        </w:tc>
      </w:tr>
    </w:tbl>
    <w:p>
      <w:pPr>
        <w:pStyle w:val="BodyText"/>
      </w:pPr>
      <w:r>
        <w:t xml:space="preserve">by dynamic programming. Two assumptions are needed before the answer can be written: the pair</w:t>
      </w:r>
      <w:r>
        <w:t xml:space="preserve"> </w:t>
      </w:r>
      <m:oMath>
        <m:d>
          <m:dPr>
            <m:begChr m:val="("/>
            <m:endChr m:val=")"/>
            <m:sepChr m:val=""/>
            <m:grow/>
          </m:dPr>
          <m:e>
            <m:r>
              <m:rPr>
                <m:sty m:val="b"/>
              </m:rPr>
              <m:t>A</m:t>
            </m:r>
            <m:r>
              <m:rPr>
                <m:sty m:val="p"/>
              </m:rPr>
              <m:t>,</m:t>
            </m:r>
            <m:r>
              <m:rPr>
                <m:sty m:val="b"/>
              </m:rPr>
              <m:t>B</m:t>
            </m:r>
          </m:e>
        </m:d>
      </m:oMath>
      <w:r>
        <w:t xml:space="preserve"> </w:t>
      </w:r>
      <w:r>
        <w:t xml:space="preserve">must be</w:t>
      </w:r>
      <w:r>
        <w:t xml:space="preserve"> </w:t>
      </w:r>
      <w:r>
        <w:rPr>
          <w:iCs/>
          <w:i/>
        </w:rPr>
        <w:t xml:space="preserve">stabilizable</w:t>
      </w:r>
      <w:r>
        <w:t xml:space="preserve"> </w:t>
      </w:r>
      <w:r>
        <w:t xml:space="preserve">(every unstable mode can be influenced by the input), and</w:t>
      </w:r>
      <w:r>
        <w:t xml:space="preserve"> </w:t>
      </w:r>
      <m:oMath>
        <m:d>
          <m:dPr>
            <m:begChr m:val="("/>
            <m:endChr m:val=")"/>
            <m:sepChr m:val=""/>
            <m:grow/>
          </m:dPr>
          <m:e>
            <m:r>
              <m:rPr>
                <m:sty m:val="b"/>
              </m:rPr>
              <m:t>A</m:t>
            </m:r>
            <m:r>
              <m:rPr>
                <m:sty m:val="p"/>
              </m:rPr>
              <m:t>,</m:t>
            </m:r>
            <m:sSup>
              <m:e>
                <m:r>
                  <m:rPr>
                    <m:sty m:val="b"/>
                  </m:rPr>
                  <m:t>Q</m:t>
                </m:r>
              </m:e>
              <m:sup>
                <m:r>
                  <m:t>1</m:t>
                </m:r>
                <m:r>
                  <m:rPr>
                    <m:sty m:val="p"/>
                  </m:rPr>
                  <m:t>/</m:t>
                </m:r>
                <m:r>
                  <m:t>2</m:t>
                </m:r>
              </m:sup>
            </m:sSup>
          </m:e>
        </m:d>
      </m:oMath>
      <w:r>
        <w:t xml:space="preserve"> </w:t>
      </w:r>
      <w:r>
        <w:rPr>
          <w:iCs/>
          <w:i/>
        </w:rPr>
        <w:t xml:space="preserve">detectable</w:t>
      </w:r>
      <w:r>
        <w:t xml:space="preserve"> </w:t>
      </w:r>
      <w:r>
        <w:t xml:space="preserve">(every unstable mode is seen by the cost), with</w:t>
      </w:r>
      <w:r>
        <w:t xml:space="preserve"> </w:t>
      </w:r>
      <m:oMath>
        <m:r>
          <m:rPr>
            <m:sty m:val="b"/>
          </m:rPr>
          <m:t>Q</m:t>
        </m:r>
        <m:r>
          <m:rPr>
            <m:sty m:val="p"/>
          </m:rPr>
          <m:t>≽</m:t>
        </m:r>
        <m:r>
          <m:t>0</m:t>
        </m:r>
      </m:oMath>
      <w:r>
        <w:t xml:space="preserve"> </w:t>
      </w:r>
      <w:r>
        <w:t xml:space="preserve">and</w:t>
      </w:r>
      <w:r>
        <w:t xml:space="preserve"> </w:t>
      </w:r>
      <m:oMath>
        <m:r>
          <m:rPr>
            <m:sty m:val="b"/>
          </m:rPr>
          <m:t>R</m:t>
        </m:r>
        <m:r>
          <m:rPr>
            <m:sty m:val="p"/>
          </m:rPr>
          <m:t>≻</m:t>
        </m:r>
        <m:r>
          <m:t>0</m:t>
        </m:r>
      </m:oMath>
      <w:r>
        <w:t xml:space="preserve">. Under them the dynamic-programming argument below has a unique positive semidefinite solution that stabilizes the loop. Bellman’s equation</w:t>
      </w:r>
      <w:r>
        <w:t xml:space="preserve"> </w:t>
      </w:r>
      <m:oMath>
        <m:r>
          <m:t>V</m:t>
        </m:r>
        <m:d>
          <m:dPr>
            <m:begChr m:val="("/>
            <m:endChr m:val=")"/>
            <m:sepChr m:val=""/>
            <m:grow/>
          </m:dPr>
          <m:e>
            <m:r>
              <m:rPr>
                <m:sty m:val="b"/>
              </m:rPr>
              <m:t>x</m:t>
            </m:r>
          </m:e>
        </m:d>
        <m:r>
          <m:rPr>
            <m:sty m:val="p"/>
          </m:rPr>
          <m:t>=</m:t>
        </m:r>
        <m:sSub>
          <m:e>
            <m:r>
              <m:rPr>
                <m:sty m:val="p"/>
              </m:rPr>
              <m:t>min</m:t>
            </m:r>
          </m:e>
          <m:sub>
            <m:r>
              <m:rPr>
                <m:sty m:val="b"/>
              </m:rPr>
              <m:t>u</m:t>
            </m:r>
          </m:sub>
        </m:sSub>
        <m:d>
          <m:dPr>
            <m:begChr m:val="["/>
            <m:endChr m:val="]"/>
            <m:sepChr m:val=""/>
            <m:grow/>
          </m:dPr>
          <m:e>
            <m:sSup>
              <m:e>
                <m:r>
                  <m:rPr>
                    <m:sty m:val="b"/>
                  </m:rPr>
                  <m:t>x</m:t>
                </m:r>
              </m:e>
              <m:sup>
                <m:r>
                  <m:rPr>
                    <m:sty m:val="p"/>
                    <m:scr m:val="sans-serif"/>
                  </m:rPr>
                  <m:t>T</m:t>
                </m:r>
              </m:sup>
            </m:sSup>
            <m:r>
              <m:rPr>
                <m:sty m:val="b"/>
              </m:rPr>
              <m:t>Q</m:t>
            </m:r>
            <m:r>
              <m:rPr>
                <m:sty m:val="b"/>
              </m:rPr>
              <m:t>x</m:t>
            </m:r>
            <m:r>
              <m:rPr>
                <m:sty m:val="p"/>
              </m:rPr>
              <m:t>+</m:t>
            </m:r>
            <m:sSup>
              <m:e>
                <m:r>
                  <m:rPr>
                    <m:sty m:val="b"/>
                  </m:rPr>
                  <m:t>u</m:t>
                </m:r>
              </m:e>
              <m:sup>
                <m:r>
                  <m:rPr>
                    <m:sty m:val="p"/>
                    <m:scr m:val="sans-serif"/>
                  </m:rPr>
                  <m:t>T</m:t>
                </m:r>
              </m:sup>
            </m:sSup>
            <m:r>
              <m:rPr>
                <m:sty m:val="b"/>
              </m:rPr>
              <m:t>R</m:t>
            </m:r>
            <m:r>
              <m:rPr>
                <m:sty m:val="b"/>
              </m:rPr>
              <m:t>u</m:t>
            </m:r>
            <m:r>
              <m:rPr>
                <m:sty m:val="p"/>
              </m:rPr>
              <m:t>+</m:t>
            </m:r>
            <m:r>
              <m:t>V</m:t>
            </m:r>
            <m:d>
              <m:dPr>
                <m:begChr m:val="("/>
                <m:endChr m:val=")"/>
                <m:sepChr m:val=""/>
                <m:grow/>
              </m:dPr>
              <m:e>
                <m:r>
                  <m:rPr>
                    <m:sty m:val="b"/>
                  </m:rPr>
                  <m:t>A</m:t>
                </m:r>
                <m:r>
                  <m:rPr>
                    <m:sty m:val="b"/>
                  </m:rPr>
                  <m:t>x</m:t>
                </m:r>
                <m:r>
                  <m:rPr>
                    <m:sty m:val="p"/>
                  </m:rPr>
                  <m:t>+</m:t>
                </m:r>
                <m:r>
                  <m:rPr>
                    <m:sty m:val="b"/>
                  </m:rPr>
                  <m:t>B</m:t>
                </m:r>
                <m:r>
                  <m:rPr>
                    <m:sty m:val="b"/>
                  </m:rPr>
                  <m:t>u</m:t>
                </m:r>
              </m:e>
            </m:d>
          </m:e>
        </m:d>
      </m:oMath>
      <w:r>
        <w:t xml:space="preserve"> </w:t>
      </w:r>
      <w:r>
        <w:t xml:space="preserve">with the quadratic guess</w:t>
      </w:r>
      <w:r>
        <w:t xml:space="preserve"> </w:t>
      </w:r>
      <m:oMath>
        <m:r>
          <m:t>V</m:t>
        </m:r>
        <m:d>
          <m:dPr>
            <m:begChr m:val="("/>
            <m:endChr m:val=")"/>
            <m:sepChr m:val=""/>
            <m:grow/>
          </m:dPr>
          <m:e>
            <m:r>
              <m:rPr>
                <m:sty m:val="b"/>
              </m:rPr>
              <m:t>x</m:t>
            </m:r>
          </m:e>
        </m:d>
        <m:r>
          <m:rPr>
            <m:sty m:val="p"/>
          </m:rPr>
          <m:t>=</m:t>
        </m:r>
        <m:sSup>
          <m:e>
            <m:r>
              <m:rPr>
                <m:sty m:val="b"/>
              </m:rPr>
              <m:t>x</m:t>
            </m:r>
          </m:e>
          <m:sup>
            <m:r>
              <m:rPr>
                <m:sty m:val="p"/>
                <m:scr m:val="sans-serif"/>
              </m:rPr>
              <m:t>T</m:t>
            </m:r>
          </m:sup>
        </m:sSup>
        <m:r>
          <m:rPr>
            <m:sty m:val="b"/>
          </m:rPr>
          <m:t>P</m:t>
        </m:r>
        <m:r>
          <m:rPr>
            <m:sty m:val="b"/>
          </m:rPr>
          <m:t>x</m:t>
        </m:r>
      </m:oMath>
      <w:r>
        <w:t xml:space="preserve"> </w:t>
      </w:r>
      <w:r>
        <w:t xml:space="preserve">is minimized by setting its gradient in</w:t>
      </w:r>
      <w:r>
        <w:t xml:space="preserve"> </w:t>
      </w:r>
      <m:oMath>
        <m:r>
          <m:rPr>
            <m:sty m:val="b"/>
          </m:rPr>
          <m:t>u</m:t>
        </m:r>
      </m:oMath>
      <w:r>
        <w:t xml:space="preserve"> </w:t>
      </w:r>
      <w:r>
        <w:t xml:space="preserve">to zero,</w:t>
      </w:r>
      <w:r>
        <w:t xml:space="preserve"> </w:t>
      </w:r>
      <m:oMath>
        <m:r>
          <m:t>2</m:t>
        </m:r>
        <m:r>
          <m:rPr>
            <m:sty m:val="b"/>
          </m:rPr>
          <m:t>R</m:t>
        </m:r>
        <m:r>
          <m:rPr>
            <m:sty m:val="b"/>
          </m:rPr>
          <m:t>u</m:t>
        </m:r>
        <m:r>
          <m:rPr>
            <m:sty m:val="p"/>
          </m:rPr>
          <m:t>+</m:t>
        </m:r>
        <m:r>
          <m:t>2</m:t>
        </m:r>
        <m:sSup>
          <m:e>
            <m:r>
              <m:rPr>
                <m:sty m:val="b"/>
              </m:rPr>
              <m:t>B</m:t>
            </m:r>
          </m:e>
          <m:sup>
            <m:r>
              <m:rPr>
                <m:sty m:val="p"/>
                <m:scr m:val="sans-serif"/>
              </m:rPr>
              <m:t>T</m:t>
            </m:r>
          </m:sup>
        </m:sSup>
        <m:r>
          <m:rPr>
            <m:sty m:val="b"/>
          </m:rPr>
          <m:t>P</m:t>
        </m:r>
        <m:d>
          <m:dPr>
            <m:begChr m:val="("/>
            <m:endChr m:val=")"/>
            <m:sepChr m:val=""/>
            <m:grow/>
          </m:dPr>
          <m:e>
            <m:r>
              <m:rPr>
                <m:sty m:val="b"/>
              </m:rPr>
              <m:t>A</m:t>
            </m:r>
            <m:r>
              <m:rPr>
                <m:sty m:val="b"/>
              </m:rPr>
              <m:t>x</m:t>
            </m:r>
            <m:r>
              <m:rPr>
                <m:sty m:val="p"/>
              </m:rPr>
              <m:t>+</m:t>
            </m:r>
            <m:r>
              <m:rPr>
                <m:sty m:val="b"/>
              </m:rPr>
              <m:t>B</m:t>
            </m:r>
            <m:r>
              <m:rPr>
                <m:sty m:val="b"/>
              </m:rPr>
              <m:t>u</m:t>
            </m:r>
          </m:e>
        </m:d>
        <m:r>
          <m:rPr>
            <m:sty m:val="p"/>
          </m:rPr>
          <m:t>=</m:t>
        </m:r>
        <m:r>
          <m:rPr>
            <m:sty m:val="b"/>
          </m:rPr>
          <m:t>0</m:t>
        </m:r>
      </m:oMath>
      <w:r>
        <w:t xml:space="preserve">, which gives the gain</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rPr>
                    <m:sty m:val="b"/>
                  </m:rPr>
                  <m:t>u</m:t>
                </m:r>
                <m:r>
                  <m:rPr>
                    <m:sty m:val="p"/>
                  </m:rPr>
                  <m:t>=</m:t>
                </m:r>
                <m:r>
                  <m:rPr>
                    <m:sty m:val="p"/>
                  </m:rPr>
                  <m:t>−</m:t>
                </m:r>
                <m:r>
                  <m:rPr>
                    <m:sty m:val="b"/>
                  </m:rPr>
                  <m:t>K</m:t>
                </m:r>
                <m:r>
                  <m:rPr>
                    <m:sty m:val="b"/>
                  </m:rPr>
                  <m:t>x</m:t>
                </m:r>
                <m:r>
                  <m:rPr>
                    <m:sty m:val="p"/>
                  </m:rPr>
                  <m:t>,</m:t>
                </m:r>
                <m:r>
                  <m:t> </m:t>
                </m:r>
                <m:r>
                  <m:t> </m:t>
                </m:r>
                <m:r>
                  <m:rPr>
                    <m:sty m:val="b"/>
                  </m:rPr>
                  <m:t>K</m:t>
                </m:r>
                <m:r>
                  <m:rPr>
                    <m:sty m:val="p"/>
                  </m:rPr>
                  <m:t>=</m:t>
                </m:r>
                <m:sSup>
                  <m:e>
                    <m:d>
                      <m:dPr>
                        <m:begChr m:val="("/>
                        <m:endChr m:val=")"/>
                        <m:sepChr m:val=""/>
                        <m:grow/>
                      </m:dPr>
                      <m:e>
                        <m:r>
                          <m:rPr>
                            <m:sty m:val="b"/>
                          </m:rPr>
                          <m:t>R</m:t>
                        </m:r>
                        <m:r>
                          <m:rPr>
                            <m:sty m:val="p"/>
                          </m:rPr>
                          <m:t>+</m:t>
                        </m:r>
                        <m:sSup>
                          <m:e>
                            <m:r>
                              <m:rPr>
                                <m:sty m:val="b"/>
                              </m:rPr>
                              <m:t>B</m:t>
                            </m:r>
                          </m:e>
                          <m:sup>
                            <m:r>
                              <m:rPr>
                                <m:sty m:val="p"/>
                                <m:scr m:val="sans-serif"/>
                              </m:rPr>
                              <m:t>T</m:t>
                            </m:r>
                          </m:sup>
                        </m:sSup>
                        <m:r>
                          <m:rPr>
                            <m:sty m:val="b"/>
                          </m:rPr>
                          <m:t>P</m:t>
                        </m:r>
                        <m:r>
                          <m:rPr>
                            <m:sty m:val="b"/>
                          </m:rPr>
                          <m:t>B</m:t>
                        </m:r>
                      </m:e>
                    </m:d>
                  </m:e>
                  <m:sup>
                    <m:r>
                      <m:rPr>
                        <m:sty m:val="p"/>
                      </m:rPr>
                      <m:t>−</m:t>
                    </m:r>
                    <m:r>
                      <m:t>1</m:t>
                    </m:r>
                  </m:sup>
                </m:sSup>
                <m:sSup>
                  <m:e>
                    <m:r>
                      <m:rPr>
                        <m:sty m:val="b"/>
                      </m:rPr>
                      <m:t>B</m:t>
                    </m:r>
                  </m:e>
                  <m:sup>
                    <m:r>
                      <m:rPr>
                        <m:sty m:val="p"/>
                        <m:scr m:val="sans-serif"/>
                      </m:rPr>
                      <m:t>T</m:t>
                    </m:r>
                  </m:sup>
                </m:sSup>
                <m:r>
                  <m:rPr>
                    <m:sty m:val="b"/>
                  </m:rPr>
                  <m:t>P</m:t>
                </m:r>
                <m:r>
                  <m:rPr>
                    <m:sty m:val="b"/>
                  </m:rPr>
                  <m:t>A</m:t>
                </m:r>
                <m:r>
                  <m:rPr>
                    <m:sty m:val="p"/>
                  </m:rPr>
                  <m:t>,</m:t>
                </m:r>
              </m:oMath>
            </m:oMathPara>
          </w:p>
        </w:tc>
        <w:tc>
          <w:tcPr>
            <w:tcW w:w="900" w:type="dxa"/>
            <w:vAlign w:val="center"/>
          </w:tcPr>
          <w:p>
            <w:pPr>
              <w:pStyle w:val="EquationCell"/>
              <w:jc w:val="right"/>
            </w:pPr>
            <w:r>
              <w:t xml:space="preserve">(13.20)</w:t>
            </w:r>
          </w:p>
        </w:tc>
      </w:tr>
    </w:tbl>
    <w:p>
      <w:pPr>
        <w:pStyle w:val="BodyText"/>
      </w:pPr>
      <w:r>
        <w:t xml:space="preserve">and substituting back makes both sides equal for all</w:t>
      </w:r>
      <w:r>
        <w:t xml:space="preserve"> </w:t>
      </w:r>
      <m:oMath>
        <m:r>
          <m:rPr>
            <m:sty m:val="b"/>
          </m:rPr>
          <m:t>x</m:t>
        </m:r>
      </m:oMath>
      <w:r>
        <w:t xml:space="preserve"> </w:t>
      </w:r>
      <w:r>
        <w:t xml:space="preserve">only if</w:t>
      </w:r>
      <w:r>
        <w:t xml:space="preserve"> </w:t>
      </w:r>
      <m:oMath>
        <m:r>
          <m:rPr>
            <m:sty m:val="b"/>
          </m:rPr>
          <m:t>P</m:t>
        </m:r>
      </m:oMath>
      <w:r>
        <w:t xml:space="preserve"> </w:t>
      </w:r>
      <w:r>
        <w:t xml:space="preserve">satisfies the discrete algebraic Riccati equation</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rPr>
                    <m:sty m:val="b"/>
                  </m:rPr>
                  <m:t>P</m:t>
                </m:r>
                <m:r>
                  <m:rPr>
                    <m:sty m:val="p"/>
                  </m:rPr>
                  <m:t>=</m:t>
                </m:r>
                <m:r>
                  <m:rPr>
                    <m:sty m:val="b"/>
                  </m:rPr>
                  <m:t>Q</m:t>
                </m:r>
                <m:r>
                  <m:rPr>
                    <m:sty m:val="p"/>
                  </m:rPr>
                  <m:t>+</m:t>
                </m:r>
                <m:sSup>
                  <m:e>
                    <m:r>
                      <m:rPr>
                        <m:sty m:val="b"/>
                      </m:rPr>
                      <m:t>A</m:t>
                    </m:r>
                  </m:e>
                  <m:sup>
                    <m:r>
                      <m:rPr>
                        <m:sty m:val="p"/>
                        <m:scr m:val="sans-serif"/>
                      </m:rPr>
                      <m:t>T</m:t>
                    </m:r>
                  </m:sup>
                </m:sSup>
                <m:r>
                  <m:rPr>
                    <m:sty m:val="b"/>
                  </m:rPr>
                  <m:t>P</m:t>
                </m:r>
                <m:r>
                  <m:rPr>
                    <m:sty m:val="b"/>
                  </m:rPr>
                  <m:t>A</m:t>
                </m:r>
                <m:r>
                  <m:rPr>
                    <m:sty m:val="p"/>
                  </m:rPr>
                  <m:t>−</m:t>
                </m:r>
                <m:sSup>
                  <m:e>
                    <m:r>
                      <m:rPr>
                        <m:sty m:val="b"/>
                      </m:rPr>
                      <m:t>A</m:t>
                    </m:r>
                  </m:e>
                  <m:sup>
                    <m:r>
                      <m:rPr>
                        <m:sty m:val="p"/>
                        <m:scr m:val="sans-serif"/>
                      </m:rPr>
                      <m:t>T</m:t>
                    </m:r>
                  </m:sup>
                </m:sSup>
                <m:r>
                  <m:rPr>
                    <m:sty m:val="b"/>
                  </m:rPr>
                  <m:t>P</m:t>
                </m:r>
                <m:r>
                  <m:rPr>
                    <m:sty m:val="b"/>
                  </m:rPr>
                  <m:t>B</m:t>
                </m:r>
                <m:sSup>
                  <m:e>
                    <m:d>
                      <m:dPr>
                        <m:begChr m:val="("/>
                        <m:endChr m:val=")"/>
                        <m:sepChr m:val=""/>
                        <m:grow/>
                      </m:dPr>
                      <m:e>
                        <m:r>
                          <m:rPr>
                            <m:sty m:val="b"/>
                          </m:rPr>
                          <m:t>R</m:t>
                        </m:r>
                        <m:r>
                          <m:rPr>
                            <m:sty m:val="p"/>
                          </m:rPr>
                          <m:t>+</m:t>
                        </m:r>
                        <m:sSup>
                          <m:e>
                            <m:r>
                              <m:rPr>
                                <m:sty m:val="b"/>
                              </m:rPr>
                              <m:t>B</m:t>
                            </m:r>
                          </m:e>
                          <m:sup>
                            <m:r>
                              <m:rPr>
                                <m:sty m:val="p"/>
                                <m:scr m:val="sans-serif"/>
                              </m:rPr>
                              <m:t>T</m:t>
                            </m:r>
                          </m:sup>
                        </m:sSup>
                        <m:r>
                          <m:rPr>
                            <m:sty m:val="b"/>
                          </m:rPr>
                          <m:t>P</m:t>
                        </m:r>
                        <m:r>
                          <m:rPr>
                            <m:sty m:val="b"/>
                          </m:rPr>
                          <m:t>B</m:t>
                        </m:r>
                      </m:e>
                    </m:d>
                  </m:e>
                  <m:sup>
                    <m:r>
                      <m:rPr>
                        <m:sty m:val="p"/>
                      </m:rPr>
                      <m:t>−</m:t>
                    </m:r>
                    <m:r>
                      <m:t>1</m:t>
                    </m:r>
                  </m:sup>
                </m:sSup>
                <m:sSup>
                  <m:e>
                    <m:r>
                      <m:rPr>
                        <m:sty m:val="b"/>
                      </m:rPr>
                      <m:t>B</m:t>
                    </m:r>
                  </m:e>
                  <m:sup>
                    <m:r>
                      <m:rPr>
                        <m:sty m:val="p"/>
                        <m:scr m:val="sans-serif"/>
                      </m:rPr>
                      <m:t>T</m:t>
                    </m:r>
                  </m:sup>
                </m:sSup>
                <m:r>
                  <m:rPr>
                    <m:sty m:val="b"/>
                  </m:rPr>
                  <m:t>P</m:t>
                </m:r>
                <m:r>
                  <m:rPr>
                    <m:sty m:val="b"/>
                  </m:rPr>
                  <m:t>A</m:t>
                </m:r>
                <m:r>
                  <m:rPr>
                    <m:sty m:val="p"/>
                  </m:rPr>
                  <m:t>.</m:t>
                </m:r>
              </m:oMath>
            </m:oMathPara>
          </w:p>
        </w:tc>
        <w:tc>
          <w:tcPr>
            <w:tcW w:w="900" w:type="dxa"/>
            <w:vAlign w:val="center"/>
          </w:tcPr>
          <w:p>
            <w:pPr>
              <w:pStyle w:val="EquationCell"/>
              <w:jc w:val="right"/>
            </w:pPr>
            <w:r>
              <w:t xml:space="preserve">(13.21)</w:t>
            </w:r>
          </w:p>
        </w:tc>
      </w:tr>
    </w:tbl>
    <w:p>
      <w:pPr>
        <w:pStyle w:val="BodyText"/>
      </w:pPr>
      <w:r>
        <w:t xml:space="preserve">For the scalar plant of Section 13.6.4, (13.21) reduces to a quadratic in</w:t>
      </w:r>
      <w:r>
        <w:t xml:space="preserve"> </w:t>
      </w:r>
      <m:oMath>
        <m:r>
          <m:t>P</m:t>
        </m:r>
      </m:oMath>
      <w:r>
        <w:t xml:space="preserve"> </w:t>
      </w:r>
      <w:r>
        <w:t xml:space="preserve">whose positive root is</w:t>
      </w:r>
      <w:r>
        <w:t xml:space="preserve"> </w:t>
      </w:r>
      <m:oMath>
        <m:r>
          <m:t>P</m:t>
        </m:r>
        <m:r>
          <m:rPr>
            <m:sty m:val="p"/>
          </m:rPr>
          <m:t>=</m:t>
        </m:r>
        <m:r>
          <m:t>1.2452</m:t>
        </m:r>
      </m:oMath>
      <w:r>
        <w:t xml:space="preserve">, and (13.20) gives</w:t>
      </w:r>
      <w:r>
        <w:t xml:space="preserve"> </w:t>
      </w:r>
      <m:oMath>
        <m:r>
          <m:t>K</m:t>
        </m:r>
        <m:r>
          <m:rPr>
            <m:sty m:val="p"/>
          </m:rPr>
          <m:t>=</m:t>
        </m:r>
        <m:r>
          <m:t>a</m:t>
        </m:r>
        <m:r>
          <m:t>b</m:t>
        </m:r>
        <m:r>
          <m:t>P</m:t>
        </m:r>
        <m:r>
          <m:rPr>
            <m:sty m:val="p"/>
          </m:rPr>
          <m:t>/</m:t>
        </m:r>
        <m:d>
          <m:dPr>
            <m:begChr m:val="("/>
            <m:endChr m:val=")"/>
            <m:sepChr m:val=""/>
            <m:grow/>
          </m:dPr>
          <m:e>
            <m:r>
              <m:t>R</m:t>
            </m:r>
            <m:r>
              <m:rPr>
                <m:sty m:val="p"/>
              </m:rPr>
              <m:t>+</m:t>
            </m:r>
            <m:sSup>
              <m:e>
                <m:r>
                  <m:t>b</m:t>
                </m:r>
              </m:e>
              <m:sup>
                <m:r>
                  <m:t>2</m:t>
                </m:r>
              </m:sup>
            </m:sSup>
            <m:r>
              <m:t>P</m:t>
            </m:r>
          </m:e>
        </m:d>
        <m:r>
          <m:rPr>
            <m:sty m:val="p"/>
          </m:rPr>
          <m:t>=</m:t>
        </m:r>
        <m:r>
          <m:t>1.362</m:t>
        </m:r>
      </m:oMath>
      <w:r>
        <w:t xml:space="preserve">. The finite-horizon problem is solved by running the same recursion backwards from the terminal weight,</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rPr>
                        <m:sty m:val="b"/>
                      </m:rPr>
                      <m:t>P</m:t>
                    </m:r>
                  </m:e>
                  <m:sub>
                    <m:r>
                      <m:t>N</m:t>
                    </m:r>
                  </m:sub>
                </m:sSub>
                <m:r>
                  <m:rPr>
                    <m:sty m:val="p"/>
                  </m:rPr>
                  <m:t>=</m:t>
                </m:r>
                <m:sSub>
                  <m:e>
                    <m:r>
                      <m:rPr>
                        <m:sty m:val="b"/>
                      </m:rPr>
                      <m:t>P</m:t>
                    </m:r>
                  </m:e>
                  <m:sub>
                    <m:r>
                      <m:t>f</m:t>
                    </m:r>
                  </m:sub>
                </m:sSub>
                <m:r>
                  <m:rPr>
                    <m:sty m:val="p"/>
                  </m:rPr>
                  <m:t>,</m:t>
                </m:r>
                <m:r>
                  <m:t> </m:t>
                </m:r>
                <m:r>
                  <m:t> </m:t>
                </m:r>
                <m:sSub>
                  <m:e>
                    <m:r>
                      <m:rPr>
                        <m:sty m:val="b"/>
                      </m:rPr>
                      <m:t>P</m:t>
                    </m:r>
                  </m:e>
                  <m:sub>
                    <m:r>
                      <m:t>k</m:t>
                    </m:r>
                  </m:sub>
                </m:sSub>
                <m:r>
                  <m:rPr>
                    <m:sty m:val="p"/>
                  </m:rPr>
                  <m:t>=</m:t>
                </m:r>
                <m:r>
                  <m:rPr>
                    <m:sty m:val="b"/>
                  </m:rPr>
                  <m:t>Q</m:t>
                </m:r>
                <m:r>
                  <m:rPr>
                    <m:sty m:val="p"/>
                  </m:rPr>
                  <m:t>+</m:t>
                </m:r>
                <m:sSup>
                  <m:e>
                    <m:r>
                      <m:rPr>
                        <m:sty m:val="b"/>
                      </m:rPr>
                      <m:t>A</m:t>
                    </m:r>
                  </m:e>
                  <m:sup>
                    <m:r>
                      <m:rPr>
                        <m:sty m:val="p"/>
                        <m:scr m:val="sans-serif"/>
                      </m:rPr>
                      <m:t>T</m:t>
                    </m:r>
                  </m:sup>
                </m:sSup>
                <m:sSub>
                  <m:e>
                    <m:r>
                      <m:rPr>
                        <m:sty m:val="b"/>
                      </m:rPr>
                      <m:t>P</m:t>
                    </m:r>
                  </m:e>
                  <m:sub>
                    <m:r>
                      <m:t>k</m:t>
                    </m:r>
                    <m:r>
                      <m:rPr>
                        <m:sty m:val="p"/>
                      </m:rPr>
                      <m:t>+</m:t>
                    </m:r>
                    <m:r>
                      <m:t>1</m:t>
                    </m:r>
                  </m:sub>
                </m:sSub>
                <m:r>
                  <m:rPr>
                    <m:sty m:val="b"/>
                  </m:rPr>
                  <m:t>A</m:t>
                </m:r>
                <m:r>
                  <m:rPr>
                    <m:sty m:val="p"/>
                  </m:rPr>
                  <m:t>−</m:t>
                </m:r>
                <m:sSup>
                  <m:e>
                    <m:r>
                      <m:rPr>
                        <m:sty m:val="b"/>
                      </m:rPr>
                      <m:t>A</m:t>
                    </m:r>
                  </m:e>
                  <m:sup>
                    <m:r>
                      <m:rPr>
                        <m:sty m:val="p"/>
                        <m:scr m:val="sans-serif"/>
                      </m:rPr>
                      <m:t>T</m:t>
                    </m:r>
                  </m:sup>
                </m:sSup>
                <m:sSub>
                  <m:e>
                    <m:r>
                      <m:rPr>
                        <m:sty m:val="b"/>
                      </m:rPr>
                      <m:t>P</m:t>
                    </m:r>
                  </m:e>
                  <m:sub>
                    <m:r>
                      <m:t>k</m:t>
                    </m:r>
                    <m:r>
                      <m:rPr>
                        <m:sty m:val="p"/>
                      </m:rPr>
                      <m:t>+</m:t>
                    </m:r>
                    <m:r>
                      <m:t>1</m:t>
                    </m:r>
                  </m:sub>
                </m:sSub>
                <m:r>
                  <m:rPr>
                    <m:sty m:val="b"/>
                  </m:rPr>
                  <m:t>B</m:t>
                </m:r>
                <m:sSup>
                  <m:e>
                    <m:d>
                      <m:dPr>
                        <m:begChr m:val="("/>
                        <m:endChr m:val=")"/>
                        <m:sepChr m:val=""/>
                        <m:grow/>
                      </m:dPr>
                      <m:e>
                        <m:r>
                          <m:rPr>
                            <m:sty m:val="b"/>
                          </m:rPr>
                          <m:t>R</m:t>
                        </m:r>
                        <m:r>
                          <m:rPr>
                            <m:sty m:val="p"/>
                          </m:rPr>
                          <m:t>+</m:t>
                        </m:r>
                        <m:sSup>
                          <m:e>
                            <m:r>
                              <m:rPr>
                                <m:sty m:val="b"/>
                              </m:rPr>
                              <m:t>B</m:t>
                            </m:r>
                          </m:e>
                          <m:sup>
                            <m:r>
                              <m:rPr>
                                <m:sty m:val="p"/>
                                <m:scr m:val="sans-serif"/>
                              </m:rPr>
                              <m:t>T</m:t>
                            </m:r>
                          </m:sup>
                        </m:sSup>
                        <m:sSub>
                          <m:e>
                            <m:r>
                              <m:rPr>
                                <m:sty m:val="b"/>
                              </m:rPr>
                              <m:t>P</m:t>
                            </m:r>
                          </m:e>
                          <m:sub>
                            <m:r>
                              <m:t>k</m:t>
                            </m:r>
                            <m:r>
                              <m:rPr>
                                <m:sty m:val="p"/>
                              </m:rPr>
                              <m:t>+</m:t>
                            </m:r>
                            <m:r>
                              <m:t>1</m:t>
                            </m:r>
                          </m:sub>
                        </m:sSub>
                        <m:r>
                          <m:rPr>
                            <m:sty m:val="b"/>
                          </m:rPr>
                          <m:t>B</m:t>
                        </m:r>
                      </m:e>
                    </m:d>
                  </m:e>
                  <m:sup>
                    <m:r>
                      <m:rPr>
                        <m:sty m:val="p"/>
                      </m:rPr>
                      <m:t>−</m:t>
                    </m:r>
                    <m:r>
                      <m:t>1</m:t>
                    </m:r>
                  </m:sup>
                </m:sSup>
                <m:sSup>
                  <m:e>
                    <m:r>
                      <m:rPr>
                        <m:sty m:val="b"/>
                      </m:rPr>
                      <m:t>B</m:t>
                    </m:r>
                  </m:e>
                  <m:sup>
                    <m:r>
                      <m:rPr>
                        <m:sty m:val="p"/>
                        <m:scr m:val="sans-serif"/>
                      </m:rPr>
                      <m:t>T</m:t>
                    </m:r>
                  </m:sup>
                </m:sSup>
                <m:sSub>
                  <m:e>
                    <m:r>
                      <m:rPr>
                        <m:sty m:val="b"/>
                      </m:rPr>
                      <m:t>P</m:t>
                    </m:r>
                  </m:e>
                  <m:sub>
                    <m:r>
                      <m:t>k</m:t>
                    </m:r>
                    <m:r>
                      <m:rPr>
                        <m:sty m:val="p"/>
                      </m:rPr>
                      <m:t>+</m:t>
                    </m:r>
                    <m:r>
                      <m:t>1</m:t>
                    </m:r>
                  </m:sub>
                </m:sSub>
                <m:r>
                  <m:rPr>
                    <m:sty m:val="b"/>
                  </m:rPr>
                  <m:t>A</m:t>
                </m:r>
                <m:r>
                  <m:rPr>
                    <m:sty m:val="p"/>
                  </m:rPr>
                  <m:t>,</m:t>
                </m:r>
              </m:oMath>
            </m:oMathPara>
          </w:p>
        </w:tc>
        <w:tc>
          <w:tcPr>
            <w:tcW w:w="900" w:type="dxa"/>
            <w:vAlign w:val="center"/>
          </w:tcPr>
          <w:p>
            <w:pPr>
              <w:pStyle w:val="EquationCell"/>
              <w:jc w:val="right"/>
            </w:pPr>
            <w:r>
              <w:t xml:space="preserve">(13.22)</w:t>
            </w:r>
          </w:p>
        </w:tc>
      </w:tr>
    </w:tbl>
    <w:p>
      <w:pPr>
        <w:pStyle w:val="BodyText"/>
      </w:pPr>
      <w:r>
        <w:t xml:space="preserve">which gives time-varying gains</w:t>
      </w:r>
      <w:r>
        <w:t xml:space="preserve"> </w:t>
      </w:r>
      <m:oMath>
        <m:sSub>
          <m:e>
            <m:r>
              <m:rPr>
                <m:sty m:val="b"/>
              </m:rPr>
              <m:t>K</m:t>
            </m:r>
          </m:e>
          <m:sub>
            <m:r>
              <m:t>k</m:t>
            </m:r>
          </m:sub>
        </m:sSub>
      </m:oMath>
      <w:r>
        <w:t xml:space="preserve">; as</w:t>
      </w:r>
      <w:r>
        <w:t xml:space="preserve"> </w:t>
      </w:r>
      <m:oMath>
        <m:r>
          <m:t>N</m:t>
        </m:r>
      </m:oMath>
      <w:r>
        <w:t xml:space="preserve"> </w:t>
      </w:r>
      <w:r>
        <w:t xml:space="preserve">grows they converge to (13.20). The closed loop</w:t>
      </w:r>
      <w:r>
        <w:t xml:space="preserve"> </w:t>
      </w:r>
      <m:oMath>
        <m:sSub>
          <m:e>
            <m:r>
              <m:rPr>
                <m:sty m:val="b"/>
              </m:rPr>
              <m:t>x</m:t>
            </m:r>
          </m:e>
          <m:sub>
            <m:r>
              <m:t>k</m:t>
            </m:r>
            <m:r>
              <m:rPr>
                <m:sty m:val="p"/>
              </m:rPr>
              <m:t>+</m:t>
            </m:r>
            <m:r>
              <m:t>1</m:t>
            </m:r>
          </m:sub>
        </m:sSub>
        <m:r>
          <m:rPr>
            <m:sty m:val="p"/>
          </m:rPr>
          <m:t>=</m:t>
        </m:r>
        <m:d>
          <m:dPr>
            <m:begChr m:val="("/>
            <m:endChr m:val=")"/>
            <m:sepChr m:val=""/>
            <m:grow/>
          </m:dPr>
          <m:e>
            <m:r>
              <m:rPr>
                <m:sty m:val="b"/>
              </m:rPr>
              <m:t>A</m:t>
            </m:r>
            <m:r>
              <m:rPr>
                <m:sty m:val="p"/>
              </m:rPr>
              <m:t>−</m:t>
            </m:r>
            <m:r>
              <m:rPr>
                <m:sty m:val="b"/>
              </m:rPr>
              <m:t>B</m:t>
            </m:r>
            <m:r>
              <m:rPr>
                <m:sty m:val="b"/>
              </m:rPr>
              <m:t>K</m:t>
            </m:r>
          </m:e>
        </m:d>
        <m:sSub>
          <m:e>
            <m:r>
              <m:rPr>
                <m:sty m:val="b"/>
              </m:rPr>
              <m:t>x</m:t>
            </m:r>
          </m:e>
          <m:sub>
            <m:r>
              <m:t>k</m:t>
            </m:r>
          </m:sub>
        </m:sSub>
      </m:oMath>
      <w:r>
        <w:t xml:space="preserve"> </w:t>
      </w:r>
      <w:r>
        <w:t xml:space="preserve">is stable, with all eigenvalues of</w:t>
      </w:r>
      <w:r>
        <w:t xml:space="preserve"> </w:t>
      </w:r>
      <m:oMath>
        <m:r>
          <m:rPr>
            <m:sty m:val="b"/>
          </m:rPr>
          <m:t>A</m:t>
        </m:r>
        <m:r>
          <m:rPr>
            <m:sty m:val="p"/>
          </m:rPr>
          <m:t>−</m:t>
        </m:r>
        <m:r>
          <m:rPr>
            <m:sty m:val="b"/>
          </m:rPr>
          <m:t>B</m:t>
        </m:r>
        <m:r>
          <m:rPr>
            <m:sty m:val="b"/>
          </m:rPr>
          <m:t>K</m:t>
        </m:r>
      </m:oMath>
      <w:r>
        <w:t xml:space="preserve"> </w:t>
      </w:r>
      <w:r>
        <w:t xml:space="preserve">inside the unit circle, whenever</w:t>
      </w:r>
      <w:r>
        <w:t xml:space="preserve"> </w:t>
      </w:r>
      <m:oMath>
        <m:d>
          <m:dPr>
            <m:begChr m:val="("/>
            <m:endChr m:val=")"/>
            <m:sepChr m:val=""/>
            <m:grow/>
          </m:dPr>
          <m:e>
            <m:r>
              <m:rPr>
                <m:sty m:val="b"/>
              </m:rPr>
              <m:t>A</m:t>
            </m:r>
            <m:r>
              <m:rPr>
                <m:sty m:val="p"/>
              </m:rPr>
              <m:t>,</m:t>
            </m:r>
            <m:r>
              <m:rPr>
                <m:sty m:val="b"/>
              </m:rPr>
              <m:t>B</m:t>
            </m:r>
          </m:e>
        </m:d>
      </m:oMath>
      <w:r>
        <w:t xml:space="preserve"> </w:t>
      </w:r>
      <w:r>
        <w:t xml:space="preserve">is stabilizable and</w:t>
      </w:r>
      <w:r>
        <w:t xml:space="preserve"> </w:t>
      </w:r>
      <m:oMath>
        <m:d>
          <m:dPr>
            <m:begChr m:val="("/>
            <m:endChr m:val=")"/>
            <m:sepChr m:val=""/>
            <m:grow/>
          </m:dPr>
          <m:e>
            <m:r>
              <m:rPr>
                <m:sty m:val="b"/>
              </m:rPr>
              <m:t>A</m:t>
            </m:r>
            <m:r>
              <m:rPr>
                <m:sty m:val="p"/>
              </m:rPr>
              <m:t>,</m:t>
            </m:r>
            <m:sSup>
              <m:e>
                <m:r>
                  <m:rPr>
                    <m:sty m:val="b"/>
                  </m:rPr>
                  <m:t>Q</m:t>
                </m:r>
              </m:e>
              <m:sup>
                <m:r>
                  <m:t>1</m:t>
                </m:r>
                <m:r>
                  <m:rPr>
                    <m:sty m:val="p"/>
                  </m:rPr>
                  <m:t>/</m:t>
                </m:r>
                <m:r>
                  <m:t>2</m:t>
                </m:r>
              </m:sup>
            </m:sSup>
          </m:e>
        </m:d>
      </m:oMath>
      <w:r>
        <w:t xml:space="preserve"> </w:t>
      </w:r>
      <w:r>
        <w:t xml:space="preserve">detectable; for the scalar example the closed-loop pole is</w:t>
      </w:r>
      <w:r>
        <w:t xml:space="preserve"> </w:t>
      </w:r>
      <m:oMath>
        <m:r>
          <m:t>a</m:t>
        </m:r>
        <m:r>
          <m:rPr>
            <m:sty m:val="p"/>
          </m:rPr>
          <m:t>−</m:t>
        </m:r>
        <m:r>
          <m:t>b</m:t>
        </m:r>
        <m:r>
          <m:t>K</m:t>
        </m:r>
        <m:r>
          <m:rPr>
            <m:sty m:val="p"/>
          </m:rPr>
          <m:t>=</m:t>
        </m:r>
        <m:r>
          <m:t>0.219</m:t>
        </m:r>
      </m:oMath>
      <w:r>
        <w:t xml:space="preserve">. LQR is optimal only without constraints; with them, it is the controller MPC reduces to whenever no constraint is active.</w:t>
      </w:r>
    </w:p>
    <w:bookmarkEnd w:id="61"/>
    <w:bookmarkStart w:id="62" w:name="lqg-and-the-separation-principle"/>
    <w:p>
      <w:pPr>
        <w:pStyle w:val="Heading2"/>
      </w:pPr>
      <w:r>
        <w:t xml:space="preserve">13.6.2 LQG and the separation principle</w:t>
      </w:r>
    </w:p>
    <w:p>
      <w:pPr>
        <w:pStyle w:val="FirstParagraph"/>
      </w:pPr>
      <w:r>
        <w:t xml:space="preserve">When the state is estimated by the Kalman filter (13.18) and the controller applies</w:t>
      </w:r>
      <w:r>
        <w:t xml:space="preserve"> </w:t>
      </w:r>
      <m:oMath>
        <m:r>
          <m:rPr>
            <m:sty m:val="b"/>
          </m:rPr>
          <m:t>u</m:t>
        </m:r>
        <m:r>
          <m:rPr>
            <m:sty m:val="p"/>
          </m:rPr>
          <m:t>=</m:t>
        </m:r>
        <m:r>
          <m:rPr>
            <m:sty m:val="p"/>
          </m:rPr>
          <m:t>−</m:t>
        </m:r>
        <m:r>
          <m:rPr>
            <m:sty m:val="b"/>
          </m:rPr>
          <m:t>K</m:t>
        </m:r>
        <m:acc>
          <m:accPr>
            <m:chr m:val="̂"/>
          </m:accPr>
          <m:e>
            <m:r>
              <m:rPr>
                <m:sty m:val="b"/>
              </m:rPr>
              <m:t>x</m:t>
            </m:r>
          </m:e>
        </m:acc>
      </m:oMath>
      <w:r>
        <w:t xml:space="preserve">, the combination is the linear-quadratic-Gaussian (LQG) controller. In the coordinates of state and estimation error the closed loop is block-triangular,</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d>
                  <m:dPr>
                    <m:begChr m:val="["/>
                    <m:endChr m:val="]"/>
                    <m:sepChr m:val=""/>
                    <m:grow/>
                  </m:dPr>
                  <m:e>
                    <m:m>
                      <m:mPr>
                        <m:baseJc m:val="center"/>
                        <m:plcHide m:val="on"/>
                        <m:mcs>
                          <m:mc>
                            <m:mcPr>
                              <m:mcJc m:val="center"/>
                              <m:count m:val="1"/>
                            </m:mcPr>
                          </m:mc>
                        </m:mcs>
                      </m:mPr>
                      <m:mr>
                        <m:e>
                          <m:sSub>
                            <m:e>
                              <m:r>
                                <m:rPr>
                                  <m:sty m:val="b"/>
                                </m:rPr>
                                <m:t>x</m:t>
                              </m:r>
                            </m:e>
                            <m:sub>
                              <m:r>
                                <m:t>k</m:t>
                              </m:r>
                              <m:r>
                                <m:rPr>
                                  <m:sty m:val="p"/>
                                </m:rPr>
                                <m:t>+</m:t>
                              </m:r>
                              <m:r>
                                <m:t>1</m:t>
                              </m:r>
                            </m:sub>
                          </m:sSub>
                        </m:e>
                      </m:mr>
                      <m:mr>
                        <m:e>
                          <m:sSub>
                            <m:e>
                              <m:r>
                                <m:rPr>
                                  <m:sty m:val="b"/>
                                </m:rPr>
                                <m:t>e</m:t>
                              </m:r>
                            </m:e>
                            <m:sub>
                              <m:r>
                                <m:t>k</m:t>
                              </m:r>
                              <m:r>
                                <m:rPr>
                                  <m:sty m:val="p"/>
                                </m:rPr>
                                <m:t>+</m:t>
                              </m:r>
                              <m:r>
                                <m:t>1</m:t>
                              </m:r>
                            </m:sub>
                          </m:sSub>
                        </m:e>
                      </m:mr>
                    </m:m>
                  </m:e>
                </m:d>
                <m:r>
                  <m:rPr>
                    <m:sty m:val="p"/>
                  </m:rPr>
                  <m:t>=</m:t>
                </m:r>
                <m:d>
                  <m:dPr>
                    <m:begChr m:val="["/>
                    <m:endChr m:val="]"/>
                    <m:sepChr m:val=""/>
                    <m:grow/>
                  </m:dPr>
                  <m:e>
                    <m:m>
                      <m:mPr>
                        <m:baseJc m:val="center"/>
                        <m:plcHide m:val="on"/>
                        <m:mcs>
                          <m:mc>
                            <m:mcPr>
                              <m:mcJc m:val="center"/>
                              <m:count m:val="1"/>
                            </m:mcPr>
                          </m:mc>
                          <m:mc>
                            <m:mcPr>
                              <m:mcJc m:val="center"/>
                              <m:count m:val="1"/>
                            </m:mcPr>
                          </m:mc>
                        </m:mcs>
                      </m:mPr>
                      <m:mr>
                        <m:e>
                          <m:r>
                            <m:rPr>
                              <m:sty m:val="b"/>
                            </m:rPr>
                            <m:t>A</m:t>
                          </m:r>
                          <m:r>
                            <m:rPr>
                              <m:sty m:val="p"/>
                            </m:rPr>
                            <m:t>−</m:t>
                          </m:r>
                          <m:r>
                            <m:rPr>
                              <m:sty m:val="b"/>
                            </m:rPr>
                            <m:t>B</m:t>
                          </m:r>
                          <m:r>
                            <m:rPr>
                              <m:sty m:val="b"/>
                            </m:rPr>
                            <m:t>K</m:t>
                          </m:r>
                        </m:e>
                        <m:e>
                          <m:r>
                            <m:rPr>
                              <m:sty m:val="b"/>
                            </m:rPr>
                            <m:t>B</m:t>
                          </m:r>
                          <m:r>
                            <m:rPr>
                              <m:sty m:val="b"/>
                            </m:rPr>
                            <m:t>K</m:t>
                          </m:r>
                        </m:e>
                      </m:mr>
                      <m:mr>
                        <m:e>
                          <m:r>
                            <m:rPr>
                              <m:sty m:val="b"/>
                            </m:rPr>
                            <m:t>0</m:t>
                          </m:r>
                        </m:e>
                        <m:e>
                          <m:r>
                            <m:rPr>
                              <m:sty m:val="b"/>
                            </m:rPr>
                            <m:t>A</m:t>
                          </m:r>
                          <m:r>
                            <m:rPr>
                              <m:sty m:val="p"/>
                            </m:rPr>
                            <m:t>−</m:t>
                          </m:r>
                          <m:r>
                            <m:rPr>
                              <m:sty m:val="b"/>
                            </m:rPr>
                            <m:t>L</m:t>
                          </m:r>
                          <m:r>
                            <m:rPr>
                              <m:sty m:val="b"/>
                            </m:rPr>
                            <m:t>C</m:t>
                          </m:r>
                          <m:r>
                            <m:rPr>
                              <m:sty m:val="b"/>
                            </m:rPr>
                            <m:t>A</m:t>
                          </m:r>
                        </m:e>
                      </m:mr>
                    </m:m>
                  </m:e>
                </m:d>
                <m:d>
                  <m:dPr>
                    <m:begChr m:val="["/>
                    <m:endChr m:val="]"/>
                    <m:sepChr m:val=""/>
                    <m:grow/>
                  </m:dPr>
                  <m:e>
                    <m:m>
                      <m:mPr>
                        <m:baseJc m:val="center"/>
                        <m:plcHide m:val="on"/>
                        <m:mcs>
                          <m:mc>
                            <m:mcPr>
                              <m:mcJc m:val="center"/>
                              <m:count m:val="1"/>
                            </m:mcPr>
                          </m:mc>
                        </m:mcs>
                      </m:mPr>
                      <m:mr>
                        <m:e>
                          <m:sSub>
                            <m:e>
                              <m:r>
                                <m:rPr>
                                  <m:sty m:val="b"/>
                                </m:rPr>
                                <m:t>x</m:t>
                              </m:r>
                            </m:e>
                            <m:sub>
                              <m:r>
                                <m:t>k</m:t>
                              </m:r>
                            </m:sub>
                          </m:sSub>
                        </m:e>
                      </m:mr>
                      <m:mr>
                        <m:e>
                          <m:sSub>
                            <m:e>
                              <m:r>
                                <m:rPr>
                                  <m:sty m:val="b"/>
                                </m:rPr>
                                <m:t>e</m:t>
                              </m:r>
                            </m:e>
                            <m:sub>
                              <m:r>
                                <m:t>k</m:t>
                              </m:r>
                            </m:sub>
                          </m:sSub>
                        </m:e>
                      </m:mr>
                    </m:m>
                  </m:e>
                </m:d>
                <m:r>
                  <m:rPr>
                    <m:sty m:val="p"/>
                  </m:rPr>
                  <m:t>+</m:t>
                </m:r>
                <m:r>
                  <m:rPr>
                    <m:nor/>
                    <m:sty m:val="p"/>
                  </m:rPr>
                  <m:t>noise terms</m:t>
                </m:r>
                <m:r>
                  <m:rPr>
                    <m:sty m:val="p"/>
                  </m:rPr>
                  <m:t>,</m:t>
                </m:r>
              </m:oMath>
            </m:oMathPara>
          </w:p>
        </w:tc>
        <w:tc>
          <w:tcPr>
            <w:tcW w:w="900" w:type="dxa"/>
            <w:vAlign w:val="center"/>
          </w:tcPr>
          <w:p>
            <w:pPr>
              <w:pStyle w:val="EquationCell"/>
              <w:jc w:val="right"/>
            </w:pPr>
            <w:r>
              <w:t xml:space="preserve">(13.23)</w:t>
            </w:r>
          </w:p>
        </w:tc>
      </w:tr>
    </w:tbl>
    <w:p>
      <w:pPr>
        <w:pStyle w:val="BodyText"/>
      </w:pPr>
      <w:r>
        <w:t xml:space="preserve">with</w:t>
      </w:r>
      <w:r>
        <w:t xml:space="preserve"> </w:t>
      </w:r>
      <m:oMath>
        <m:r>
          <m:rPr>
            <m:sty m:val="b"/>
          </m:rPr>
          <m:t>L</m:t>
        </m:r>
      </m:oMath>
      <w:r>
        <w:t xml:space="preserve"> </w:t>
      </w:r>
      <w:r>
        <w:t xml:space="preserve">the steady-state Kalman gain, so its eigenvalues are those of the regulator and of the estimator separately. This is the</w:t>
      </w:r>
      <w:r>
        <w:t xml:space="preserve"> </w:t>
      </w:r>
      <w:r>
        <w:rPr>
          <w:iCs/>
          <w:i/>
        </w:rPr>
        <w:t xml:space="preserve">separation principle</w:t>
      </w:r>
      <w:r>
        <w:t xml:space="preserve">: the controller and the estimator can be designed independently, and for linear Gaussian systems with quadratic cost the combination is optimal. Its assumptions are strong. With constraints, saturation, nonlinear dynamics or model error, separation no longer holds exactly, and LQG loops are well known to have no guaranteed robustness margins at all; the estimator must then be designed with the controller’s robustness in mind.</w:t>
      </w:r>
    </w:p>
    <w:bookmarkEnd w:id="62"/>
    <w:bookmarkStart w:id="66" w:name="the-receding-horizon-idea"/>
    <w:p>
      <w:pPr>
        <w:pStyle w:val="Heading2"/>
      </w:pPr>
      <w:r>
        <w:t xml:space="preserve">13.6.3 The receding-horizon idea</w:t>
      </w:r>
    </w:p>
    <w:p>
      <w:pPr>
        <w:pStyle w:val="FirstParagraph"/>
      </w:pPr>
      <w:r>
        <w:t xml:space="preserve">At every sampling instant, model predictive control (MPC):</w:t>
      </w:r>
    </w:p>
    <w:p>
      <w:pPr>
        <w:numPr>
          <w:ilvl w:val="0"/>
          <w:numId w:val="1005"/>
        </w:numPr>
        <w:pStyle w:val="Compact"/>
      </w:pPr>
      <w:r>
        <w:t xml:space="preserve">measures or estimates the current state;</w:t>
      </w:r>
    </w:p>
    <w:p>
      <w:pPr>
        <w:numPr>
          <w:ilvl w:val="0"/>
          <w:numId w:val="1005"/>
        </w:numPr>
        <w:pStyle w:val="Compact"/>
      </w:pPr>
      <w:r>
        <w:t xml:space="preserve">uses the model to predict the effect of a sequence of</w:t>
      </w:r>
      <w:r>
        <w:t xml:space="preserve"> </w:t>
      </w:r>
      <m:oMath>
        <m:r>
          <m:t>N</m:t>
        </m:r>
      </m:oMath>
      <w:r>
        <w:t xml:space="preserve"> </w:t>
      </w:r>
      <w:r>
        <w:t xml:space="preserve">future inputs;</w:t>
      </w:r>
    </w:p>
    <w:p>
      <w:pPr>
        <w:numPr>
          <w:ilvl w:val="0"/>
          <w:numId w:val="1005"/>
        </w:numPr>
        <w:pStyle w:val="Compact"/>
      </w:pPr>
      <w:r>
        <w:t xml:space="preserve">chooses the sequence that minimizes a cost while satisfying all constraints;</w:t>
      </w:r>
    </w:p>
    <w:p>
      <w:pPr>
        <w:numPr>
          <w:ilvl w:val="0"/>
          <w:numId w:val="1005"/>
        </w:numPr>
        <w:pStyle w:val="Compact"/>
      </w:pPr>
      <w:r>
        <w:t xml:space="preserve">applies only the first input;</w:t>
      </w:r>
    </w:p>
    <w:p>
      <w:pPr>
        <w:numPr>
          <w:ilvl w:val="0"/>
          <w:numId w:val="1005"/>
        </w:numPr>
        <w:pStyle w:val="Compact"/>
      </w:pPr>
      <w:r>
        <w:t xml:space="preserve">at the next instant, repeats with the new measurement.</w:t>
      </w:r>
    </w:p>
    <w:p>
      <w:pPr>
        <w:pStyle w:val="FirstParagraph"/>
      </w:pPr>
      <w:r>
        <w:t xml:space="preserve">Re-planning from the measured state at every step is the</w:t>
      </w:r>
      <w:r>
        <w:t xml:space="preserve"> </w:t>
      </w:r>
      <w:r>
        <w:rPr>
          <w:iCs/>
          <w:i/>
        </w:rPr>
        <w:t xml:space="preserve">receding-horizon</w:t>
      </w:r>
      <w:r>
        <w:t xml:space="preserve"> </w:t>
      </w:r>
      <w:r>
        <w:t xml:space="preserve">principle, and it is what makes an open-loop optimization into a feedback controller: errors in the model or disturbances are corrected at the next step because the plan starts from where the plant actually is [2]. The resulting control law is implicit, the first element of the optimal sequence as a function of the current state,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rPr>
                        <m:sty m:val="b"/>
                      </m:rPr>
                      <m:t>u</m:t>
                    </m:r>
                  </m:e>
                  <m:sub>
                    <m:r>
                      <m:t>k</m:t>
                    </m:r>
                  </m:sub>
                </m:sSub>
                <m:r>
                  <m:rPr>
                    <m:sty m:val="p"/>
                  </m:rPr>
                  <m:t>=</m:t>
                </m:r>
                <m:sSub>
                  <m:e>
                    <m:r>
                      <m:t>κ</m:t>
                    </m:r>
                  </m:e>
                  <m:sub>
                    <m:r>
                      <m:t>M</m:t>
                    </m:r>
                    <m:r>
                      <m:t>P</m:t>
                    </m:r>
                    <m:r>
                      <m:t>C</m:t>
                    </m:r>
                  </m:sub>
                </m:sSub>
                <m:d>
                  <m:dPr>
                    <m:begChr m:val="("/>
                    <m:endChr m:val=")"/>
                    <m:sepChr m:val=""/>
                    <m:grow/>
                  </m:dPr>
                  <m:e>
                    <m:sSub>
                      <m:e>
                        <m:r>
                          <m:rPr>
                            <m:sty m:val="b"/>
                          </m:rPr>
                          <m:t>x</m:t>
                        </m:r>
                      </m:e>
                      <m:sub>
                        <m:r>
                          <m:t>k</m:t>
                        </m:r>
                      </m:sub>
                    </m:sSub>
                  </m:e>
                </m:d>
                <m:r>
                  <m:rPr>
                    <m:sty m:val="p"/>
                  </m:rPr>
                  <m:t>=</m:t>
                </m:r>
                <m:d>
                  <m:dPr>
                    <m:begChr m:val="["/>
                    <m:endChr m:val="]"/>
                    <m:sepChr m:val=""/>
                    <m:grow/>
                  </m:dPr>
                  <m:e>
                    <m:r>
                      <m:rPr>
                        <m:sty m:val="b"/>
                      </m:rPr>
                      <m:t>I</m:t>
                    </m:r>
                    <m:r>
                      <m:t> </m:t>
                    </m:r>
                    <m:r>
                      <m:t> </m:t>
                    </m:r>
                    <m:r>
                      <m:rPr>
                        <m:sty m:val="b"/>
                      </m:rPr>
                      <m:t>0</m:t>
                    </m:r>
                    <m:r>
                      <m:t> </m:t>
                    </m:r>
                    <m:r>
                      <m:rPr>
                        <m:sty m:val="p"/>
                      </m:rPr>
                      <m:t>⋯</m:t>
                    </m:r>
                    <m:r>
                      <m:t> </m:t>
                    </m:r>
                    <m:r>
                      <m:rPr>
                        <m:sty m:val="b"/>
                      </m:rPr>
                      <m:t>0</m:t>
                    </m:r>
                  </m:e>
                </m:d>
                <m:sSup>
                  <m:e>
                    <m:r>
                      <m:rPr>
                        <m:sty m:val="b"/>
                      </m:rPr>
                      <m:t>U</m:t>
                    </m:r>
                  </m:e>
                  <m:sup>
                    <m:r>
                      <m:rPr>
                        <m:sty m:val="p"/>
                      </m:rPr>
                      <m:t>*</m:t>
                    </m:r>
                  </m:sup>
                </m:sSup>
                <m:d>
                  <m:dPr>
                    <m:begChr m:val="("/>
                    <m:endChr m:val=")"/>
                    <m:sepChr m:val=""/>
                    <m:grow/>
                  </m:dPr>
                  <m:e>
                    <m:sSub>
                      <m:e>
                        <m:r>
                          <m:rPr>
                            <m:sty m:val="b"/>
                          </m:rPr>
                          <m:t>x</m:t>
                        </m:r>
                      </m:e>
                      <m:sub>
                        <m:r>
                          <m:t>k</m:t>
                        </m:r>
                      </m:sub>
                    </m:sSub>
                  </m:e>
                </m:d>
                <m:r>
                  <m:rPr>
                    <m:sty m:val="p"/>
                  </m:rPr>
                  <m:t>,</m:t>
                </m:r>
              </m:oMath>
            </m:oMathPara>
          </w:p>
        </w:tc>
        <w:tc>
          <w:tcPr>
            <w:tcW w:w="900" w:type="dxa"/>
            <w:vAlign w:val="center"/>
          </w:tcPr>
          <w:p>
            <w:pPr>
              <w:pStyle w:val="EquationCell"/>
              <w:jc w:val="right"/>
            </w:pPr>
            <w:r>
              <w:t xml:space="preserve">(13.24)</w:t>
            </w:r>
          </w:p>
        </w:tc>
      </w:tr>
    </w:tbl>
    <w:p>
      <w:pPr>
        <w:pStyle w:val="BodyText"/>
      </w:pPr>
      <w:r>
        <w:t xml:space="preserve">evaluated online by solving the optimization (Figure 13.9).</w:t>
      </w:r>
    </w:p>
    <w:p>
      <w:pPr>
        <w:pStyle w:val="CaptionedFigure"/>
      </w:pPr>
      <w:r>
        <w:drawing>
          <wp:inline>
            <wp:extent cx="5303520" cy="2385519"/>
            <wp:effectExtent b="0" l="0" r="0" t="0"/>
            <wp:docPr descr="Figure 13.9. The receding-horizon principle: at each step the controller predicts over N steps, optimizes the input sequence, applies only the first input, and re-plans from the new measured state; the predicted trajectories slide forward with time." title="" id="64" name="Picture"/>
            <a:graphic>
              <a:graphicData uri="http://schemas.openxmlformats.org/drawingml/2006/picture">
                <pic:pic>
                  <pic:nvPicPr>
                    <pic:cNvPr descr="media/media/rId52.png" id="65" name="Picture"/>
                    <pic:cNvPicPr>
                      <a:picLocks noChangeArrowheads="1" noChangeAspect="1"/>
                    </pic:cNvPicPr>
                  </pic:nvPicPr>
                  <pic:blipFill>
                    <a:blip r:embed="rId63"/>
                    <a:stretch>
                      <a:fillRect/>
                    </a:stretch>
                  </pic:blipFill>
                  <pic:spPr bwMode="auto">
                    <a:xfrm>
                      <a:off x="0" y="0"/>
                      <a:ext cx="5303520" cy="2385519"/>
                    </a:xfrm>
                    <a:prstGeom prst="rect">
                      <a:avLst/>
                    </a:prstGeom>
                    <a:noFill/>
                    <a:ln w="9525">
                      <a:noFill/>
                      <a:headEnd/>
                      <a:tailEnd/>
                    </a:ln>
                  </pic:spPr>
                </pic:pic>
              </a:graphicData>
            </a:graphic>
          </wp:inline>
        </w:drawing>
      </w:r>
    </w:p>
    <w:p>
      <w:pPr>
        <w:pStyle w:val="ImageCaption"/>
      </w:pPr>
      <w:r>
        <w:t xml:space="preserve">Figure 13.9. The receding-horizon principle: at each step the controller predicts over N steps, optimizes the input sequence, applies only the first input, and re-plans from the new measured state; the predicted trajectories slide forward with time.</w:t>
      </w:r>
    </w:p>
    <w:bookmarkEnd w:id="66"/>
    <w:bookmarkStart w:id="70" w:name="a-scalar-example-by-hand"/>
    <w:p>
      <w:pPr>
        <w:pStyle w:val="Heading2"/>
      </w:pPr>
      <w:r>
        <w:t xml:space="preserve">13.6.4 A scalar example by hand</w:t>
      </w:r>
    </w:p>
    <w:p>
      <w:pPr>
        <w:pStyle w:val="FirstParagraph"/>
      </w:pPr>
      <w:r>
        <w:t xml:space="preserve">Consider the scalar plant</w:t>
      </w:r>
      <w:r>
        <w:t xml:space="preserve"> </w:t>
      </w:r>
      <m:oMath>
        <m:sSub>
          <m:e>
            <m:r>
              <m:t>x</m:t>
            </m:r>
          </m:e>
          <m:sub>
            <m:r>
              <m:t>k</m:t>
            </m:r>
            <m:r>
              <m:rPr>
                <m:sty m:val="p"/>
              </m:rPr>
              <m:t>+</m:t>
            </m:r>
            <m:r>
              <m:t>1</m:t>
            </m:r>
          </m:sub>
        </m:sSub>
        <m:r>
          <m:rPr>
            <m:sty m:val="p"/>
          </m:rPr>
          <m:t>=</m:t>
        </m:r>
        <m:r>
          <m:t>a</m:t>
        </m:r>
        <m:sSub>
          <m:e>
            <m:r>
              <m:t>x</m:t>
            </m:r>
          </m:e>
          <m:sub>
            <m:r>
              <m:t>k</m:t>
            </m:r>
          </m:sub>
        </m:sSub>
        <m:r>
          <m:rPr>
            <m:sty m:val="p"/>
          </m:rPr>
          <m:t>+</m:t>
        </m:r>
        <m:r>
          <m:t>b</m:t>
        </m:r>
        <m:sSub>
          <m:e>
            <m:r>
              <m:t>u</m:t>
            </m:r>
          </m:e>
          <m:sub>
            <m:r>
              <m:t>k</m:t>
            </m:r>
          </m:sub>
        </m:sSub>
      </m:oMath>
      <w:r>
        <w:t xml:space="preserve"> </w:t>
      </w:r>
      <w:r>
        <w:t xml:space="preserve">with</w:t>
      </w:r>
      <w:r>
        <w:t xml:space="preserve"> </w:t>
      </w:r>
      <m:oMath>
        <m:r>
          <m:t>a</m:t>
        </m:r>
        <m:r>
          <m:rPr>
            <m:sty m:val="p"/>
          </m:rPr>
          <m:t>=</m:t>
        </m:r>
        <m:r>
          <m:t>0.9</m:t>
        </m:r>
      </m:oMath>
      <w:r>
        <w:t xml:space="preserve"> </w:t>
      </w:r>
      <w:r>
        <w:t xml:space="preserve">and</w:t>
      </w:r>
      <w:r>
        <w:t xml:space="preserve"> </w:t>
      </w:r>
      <m:oMath>
        <m:r>
          <m:t>b</m:t>
        </m:r>
        <m:r>
          <m:rPr>
            <m:sty m:val="p"/>
          </m:rPr>
          <m:t>=</m:t>
        </m:r>
        <m:r>
          <m:t>0.5</m:t>
        </m:r>
      </m:oMath>
      <w:r>
        <w:t xml:space="preserve">, a horizon of</w:t>
      </w:r>
      <w:r>
        <w:t xml:space="preserve"> </w:t>
      </w:r>
      <m:oMath>
        <m:r>
          <m:t>N</m:t>
        </m:r>
        <m:r>
          <m:rPr>
            <m:sty m:val="p"/>
          </m:rPr>
          <m:t>=</m:t>
        </m:r>
        <m:r>
          <m:t>2</m:t>
        </m:r>
      </m:oMath>
      <w:r>
        <w:t xml:space="preserve">, and the cost</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J</m:t>
                </m:r>
                <m:r>
                  <m:rPr>
                    <m:sty m:val="p"/>
                  </m:rPr>
                  <m:t>=</m:t>
                </m:r>
                <m:r>
                  <m:t>Q</m:t>
                </m:r>
                <m:sSubSup>
                  <m:e>
                    <m:r>
                      <m:t>x</m:t>
                    </m:r>
                  </m:e>
                  <m:sub>
                    <m:r>
                      <m:t>1</m:t>
                    </m:r>
                  </m:sub>
                  <m:sup>
                    <m:r>
                      <m:t>2</m:t>
                    </m:r>
                  </m:sup>
                </m:sSubSup>
                <m:r>
                  <m:rPr>
                    <m:sty m:val="p"/>
                  </m:rPr>
                  <m:t>+</m:t>
                </m:r>
                <m:r>
                  <m:t>Q</m:t>
                </m:r>
                <m:sSubSup>
                  <m:e>
                    <m:r>
                      <m:t>x</m:t>
                    </m:r>
                  </m:e>
                  <m:sub>
                    <m:r>
                      <m:t>2</m:t>
                    </m:r>
                  </m:sub>
                  <m:sup>
                    <m:r>
                      <m:t>2</m:t>
                    </m:r>
                  </m:sup>
                </m:sSubSup>
                <m:r>
                  <m:rPr>
                    <m:sty m:val="p"/>
                  </m:rPr>
                  <m:t>+</m:t>
                </m:r>
                <m:r>
                  <m:t>R</m:t>
                </m:r>
                <m:d>
                  <m:dPr>
                    <m:begChr m:val="("/>
                    <m:endChr m:val=")"/>
                    <m:sepChr m:val=""/>
                    <m:grow/>
                  </m:dPr>
                  <m:e>
                    <m:sSubSup>
                      <m:e>
                        <m:r>
                          <m:t>u</m:t>
                        </m:r>
                      </m:e>
                      <m:sub>
                        <m:r>
                          <m:t>0</m:t>
                        </m:r>
                      </m:sub>
                      <m:sup>
                        <m:r>
                          <m:t>2</m:t>
                        </m:r>
                      </m:sup>
                    </m:sSubSup>
                    <m:r>
                      <m:rPr>
                        <m:sty m:val="p"/>
                      </m:rPr>
                      <m:t>+</m:t>
                    </m:r>
                    <m:sSubSup>
                      <m:e>
                        <m:r>
                          <m:t>u</m:t>
                        </m:r>
                      </m:e>
                      <m:sub>
                        <m:r>
                          <m:t>1</m:t>
                        </m:r>
                      </m:sub>
                      <m:sup>
                        <m:r>
                          <m:t>2</m:t>
                        </m:r>
                      </m:sup>
                    </m:sSubSup>
                  </m:e>
                </m:d>
                <m:r>
                  <m:rPr>
                    <m:sty m:val="p"/>
                  </m:rPr>
                  <m:t>,</m:t>
                </m:r>
              </m:oMath>
            </m:oMathPara>
          </w:p>
        </w:tc>
        <w:tc>
          <w:tcPr>
            <w:tcW w:w="900" w:type="dxa"/>
            <w:vAlign w:val="center"/>
          </w:tcPr>
          <w:p>
            <w:pPr>
              <w:pStyle w:val="EquationCell"/>
              <w:jc w:val="right"/>
            </w:pPr>
            <w:r>
              <w:t xml:space="preserve">(13.25)</w:t>
            </w:r>
          </w:p>
        </w:tc>
      </w:tr>
    </w:tbl>
    <w:p>
      <w:pPr>
        <w:pStyle w:val="BodyText"/>
      </w:pPr>
      <w:r>
        <w:t xml:space="preserve">with state weight</w:t>
      </w:r>
      <w:r>
        <w:t xml:space="preserve"> </w:t>
      </w:r>
      <m:oMath>
        <m:r>
          <m:t>Q</m:t>
        </m:r>
        <m:r>
          <m:rPr>
            <m:sty m:val="p"/>
          </m:rPr>
          <m:t>=</m:t>
        </m:r>
        <m:r>
          <m:t>1</m:t>
        </m:r>
      </m:oMath>
      <w:r>
        <w:t xml:space="preserve"> </w:t>
      </w:r>
      <w:r>
        <w:t xml:space="preserve">and input weight</w:t>
      </w:r>
      <w:r>
        <w:t xml:space="preserve"> </w:t>
      </w:r>
      <m:oMath>
        <m:r>
          <m:t>R</m:t>
        </m:r>
        <m:r>
          <m:rPr>
            <m:sty m:val="p"/>
          </m:rPr>
          <m:t>=</m:t>
        </m:r>
        <m:r>
          <m:t>0.1</m:t>
        </m:r>
      </m:oMath>
      <w:r>
        <w:t xml:space="preserve">, starting from</w:t>
      </w:r>
      <w:r>
        <w:t xml:space="preserve"> </w:t>
      </w:r>
      <m:oMath>
        <m:sSub>
          <m:e>
            <m:r>
              <m:t>x</m:t>
            </m:r>
          </m:e>
          <m:sub>
            <m:r>
              <m:t>0</m:t>
            </m:r>
          </m:sub>
        </m:sSub>
        <m:r>
          <m:rPr>
            <m:sty m:val="p"/>
          </m:rPr>
          <m:t>=</m:t>
        </m:r>
        <m:r>
          <m:t>10</m:t>
        </m:r>
      </m:oMath>
      <w:r>
        <w:t xml:space="preserve">. The predictions are</w:t>
      </w:r>
      <w:r>
        <w:t xml:space="preserve"> </w:t>
      </w:r>
      <m:oMath>
        <m:sSub>
          <m:e>
            <m:r>
              <m:t>x</m:t>
            </m:r>
          </m:e>
          <m:sub>
            <m:r>
              <m:t>1</m:t>
            </m:r>
          </m:sub>
        </m:sSub>
        <m:r>
          <m:rPr>
            <m:sty m:val="p"/>
          </m:rPr>
          <m:t>=</m:t>
        </m:r>
        <m:r>
          <m:t>a</m:t>
        </m:r>
        <m:sSub>
          <m:e>
            <m:r>
              <m:t>x</m:t>
            </m:r>
          </m:e>
          <m:sub>
            <m:r>
              <m:t>0</m:t>
            </m:r>
          </m:sub>
        </m:sSub>
        <m:r>
          <m:rPr>
            <m:sty m:val="p"/>
          </m:rPr>
          <m:t>+</m:t>
        </m:r>
        <m:r>
          <m:t>b</m:t>
        </m:r>
        <m:sSub>
          <m:e>
            <m:r>
              <m:t>u</m:t>
            </m:r>
          </m:e>
          <m:sub>
            <m:r>
              <m:t>0</m:t>
            </m:r>
          </m:sub>
        </m:sSub>
      </m:oMath>
      <w:r>
        <w:t xml:space="preserve"> </w:t>
      </w:r>
      <w:r>
        <w:t xml:space="preserve">and</w:t>
      </w:r>
      <w:r>
        <w:t xml:space="preserve"> </w:t>
      </w:r>
      <m:oMath>
        <m:sSub>
          <m:e>
            <m:r>
              <m:t>x</m:t>
            </m:r>
          </m:e>
          <m:sub>
            <m:r>
              <m:t>2</m:t>
            </m:r>
          </m:sub>
        </m:sSub>
        <m:r>
          <m:rPr>
            <m:sty m:val="p"/>
          </m:rPr>
          <m:t>=</m:t>
        </m:r>
        <m:sSup>
          <m:e>
            <m:r>
              <m:t>a</m:t>
            </m:r>
          </m:e>
          <m:sup>
            <m:r>
              <m:t>2</m:t>
            </m:r>
          </m:sup>
        </m:sSup>
        <m:sSub>
          <m:e>
            <m:r>
              <m:t>x</m:t>
            </m:r>
          </m:e>
          <m:sub>
            <m:r>
              <m:t>0</m:t>
            </m:r>
          </m:sub>
        </m:sSub>
        <m:r>
          <m:rPr>
            <m:sty m:val="p"/>
          </m:rPr>
          <m:t>+</m:t>
        </m:r>
        <m:r>
          <m:t>a</m:t>
        </m:r>
        <m:r>
          <m:t>b</m:t>
        </m:r>
        <m:sSub>
          <m:e>
            <m:r>
              <m:t>u</m:t>
            </m:r>
          </m:e>
          <m:sub>
            <m:r>
              <m:t>0</m:t>
            </m:r>
          </m:sub>
        </m:sSub>
        <m:r>
          <m:rPr>
            <m:sty m:val="p"/>
          </m:rPr>
          <m:t>+</m:t>
        </m:r>
        <m:r>
          <m:t>b</m:t>
        </m:r>
        <m:sSub>
          <m:e>
            <m:r>
              <m:t>u</m:t>
            </m:r>
          </m:e>
          <m:sub>
            <m:r>
              <m:t>1</m:t>
            </m:r>
          </m:sub>
        </m:sSub>
      </m:oMath>
      <w:r>
        <w:t xml:space="preserve">. Substituting them makes</w:t>
      </w:r>
      <w:r>
        <w:t xml:space="preserve"> </w:t>
      </w:r>
      <m:oMath>
        <m:r>
          <m:t>J</m:t>
        </m:r>
      </m:oMath>
      <w:r>
        <w:t xml:space="preserve"> </w:t>
      </w:r>
      <w:r>
        <w:t xml:space="preserve">a quadratic function of the two inputs,</w:t>
      </w:r>
      <w:r>
        <w:t xml:space="preserve"> </w:t>
      </w:r>
      <m:oMath>
        <m:r>
          <m:t>J</m:t>
        </m:r>
        <m:r>
          <m:rPr>
            <m:sty m:val="p"/>
          </m:rPr>
          <m:t>=</m:t>
        </m:r>
        <m:sSup>
          <m:e>
            <m:r>
              <m:rPr>
                <m:sty m:val="b"/>
              </m:rPr>
              <m:t>u</m:t>
            </m:r>
          </m:e>
          <m:sup>
            <m:r>
              <m:rPr>
                <m:sty m:val="p"/>
                <m:scr m:val="sans-serif"/>
              </m:rPr>
              <m:t>T</m:t>
            </m:r>
          </m:sup>
        </m:sSup>
        <m:r>
          <m:rPr>
            <m:sty m:val="b"/>
          </m:rPr>
          <m:t>H</m:t>
        </m:r>
        <m:r>
          <m:rPr>
            <m:sty m:val="b"/>
          </m:rPr>
          <m:t>u</m:t>
        </m:r>
        <m:r>
          <m:rPr>
            <m:sty m:val="p"/>
          </m:rPr>
          <m:t>+</m:t>
        </m:r>
        <m:r>
          <m:t>2</m:t>
        </m:r>
        <m:sSup>
          <m:e>
            <m:r>
              <m:rPr>
                <m:sty m:val="b"/>
              </m:rPr>
              <m:t>f</m:t>
            </m:r>
          </m:e>
          <m:sup>
            <m:r>
              <m:rPr>
                <m:sty m:val="p"/>
                <m:scr m:val="sans-serif"/>
              </m:rPr>
              <m:t>T</m:t>
            </m:r>
          </m:sup>
        </m:sSup>
        <m:r>
          <m:rPr>
            <m:sty m:val="b"/>
          </m:rPr>
          <m:t>u</m:t>
        </m:r>
        <m:r>
          <m:rPr>
            <m:sty m:val="p"/>
          </m:rPr>
          <m:t>+</m:t>
        </m:r>
        <m:r>
          <m:rPr>
            <m:nor/>
            <m:sty m:val="p"/>
          </m:rPr>
          <m:t>const</m:t>
        </m:r>
      </m:oMath>
      <w:r>
        <w:t xml:space="preserve">, with</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rPr>
                    <m:sty m:val="b"/>
                  </m:rPr>
                  <m:t>H</m:t>
                </m:r>
                <m:r>
                  <m:rPr>
                    <m:sty m:val="p"/>
                  </m:rPr>
                  <m:t>=</m:t>
                </m:r>
                <m:r>
                  <m:t>Q</m:t>
                </m:r>
                <m:sSup>
                  <m:e>
                    <m:r>
                      <m:rPr>
                        <m:sty m:val="b"/>
                      </m:rPr>
                      <m:t>Γ</m:t>
                    </m:r>
                  </m:e>
                  <m:sup>
                    <m:r>
                      <m:rPr>
                        <m:sty m:val="p"/>
                        <m:scr m:val="sans-serif"/>
                      </m:rPr>
                      <m:t>T</m:t>
                    </m:r>
                  </m:sup>
                </m:sSup>
                <m:r>
                  <m:rPr>
                    <m:sty m:val="b"/>
                  </m:rPr>
                  <m:t>Γ</m:t>
                </m:r>
                <m:r>
                  <m:rPr>
                    <m:sty m:val="p"/>
                  </m:rPr>
                  <m:t>+</m:t>
                </m:r>
                <m:r>
                  <m:t>R</m:t>
                </m:r>
                <m:r>
                  <m:rPr>
                    <m:sty m:val="b"/>
                  </m:rPr>
                  <m:t>I</m:t>
                </m:r>
                <m:r>
                  <m:rPr>
                    <m:sty m:val="p"/>
                  </m:rPr>
                  <m:t>=</m:t>
                </m:r>
                <m:d>
                  <m:dPr>
                    <m:begChr m:val="["/>
                    <m:endChr m:val="]"/>
                    <m:sepChr m:val=""/>
                    <m:grow/>
                  </m:dPr>
                  <m:e>
                    <m:m>
                      <m:mPr>
                        <m:baseJc m:val="center"/>
                        <m:plcHide m:val="on"/>
                        <m:mcs>
                          <m:mc>
                            <m:mcPr>
                              <m:mcJc m:val="center"/>
                              <m:count m:val="1"/>
                            </m:mcPr>
                          </m:mc>
                          <m:mc>
                            <m:mcPr>
                              <m:mcJc m:val="center"/>
                              <m:count m:val="1"/>
                            </m:mcPr>
                          </m:mc>
                        </m:mcs>
                      </m:mPr>
                      <m:mr>
                        <m:e>
                          <m:r>
                            <m:t>0.5525</m:t>
                          </m:r>
                        </m:e>
                        <m:e>
                          <m:r>
                            <m:t>0.225</m:t>
                          </m:r>
                        </m:e>
                      </m:mr>
                      <m:mr>
                        <m:e>
                          <m:r>
                            <m:t>0.225</m:t>
                          </m:r>
                        </m:e>
                        <m:e>
                          <m:r>
                            <m:t>0.35</m:t>
                          </m:r>
                        </m:e>
                      </m:mr>
                    </m:m>
                  </m:e>
                </m:d>
                <m:r>
                  <m:rPr>
                    <m:sty m:val="p"/>
                  </m:rPr>
                  <m:t>,</m:t>
                </m:r>
                <m:r>
                  <m:t> </m:t>
                </m:r>
                <m:r>
                  <m:t> </m:t>
                </m:r>
                <m:r>
                  <m:rPr>
                    <m:sty m:val="b"/>
                  </m:rPr>
                  <m:t>f</m:t>
                </m:r>
                <m:r>
                  <m:rPr>
                    <m:sty m:val="p"/>
                  </m:rPr>
                  <m:t>=</m:t>
                </m:r>
                <m:r>
                  <m:t>Q</m:t>
                </m:r>
                <m:sSup>
                  <m:e>
                    <m:r>
                      <m:rPr>
                        <m:sty m:val="b"/>
                      </m:rPr>
                      <m:t>Γ</m:t>
                    </m:r>
                  </m:e>
                  <m:sup>
                    <m:r>
                      <m:rPr>
                        <m:sty m:val="p"/>
                        <m:scr m:val="sans-serif"/>
                      </m:rPr>
                      <m:t>T</m:t>
                    </m:r>
                  </m:sup>
                </m:sSup>
                <m:r>
                  <m:rPr>
                    <m:sty m:val="b"/>
                  </m:rPr>
                  <m:t>Φ</m:t>
                </m:r>
                <m:sSub>
                  <m:e>
                    <m:r>
                      <m:t>x</m:t>
                    </m:r>
                  </m:e>
                  <m:sub>
                    <m:r>
                      <m:t>0</m:t>
                    </m:r>
                  </m:sub>
                </m:sSub>
                <m:r>
                  <m:rPr>
                    <m:sty m:val="p"/>
                  </m:rPr>
                  <m:t>=</m:t>
                </m:r>
                <m:d>
                  <m:dPr>
                    <m:begChr m:val="["/>
                    <m:endChr m:val="]"/>
                    <m:sepChr m:val=""/>
                    <m:grow/>
                  </m:dPr>
                  <m:e>
                    <m:m>
                      <m:mPr>
                        <m:baseJc m:val="center"/>
                        <m:plcHide m:val="on"/>
                        <m:mcs>
                          <m:mc>
                            <m:mcPr>
                              <m:mcJc m:val="center"/>
                              <m:count m:val="1"/>
                            </m:mcPr>
                          </m:mc>
                        </m:mcs>
                      </m:mPr>
                      <m:mr>
                        <m:e>
                          <m:r>
                            <m:t>8.145</m:t>
                          </m:r>
                        </m:e>
                      </m:mr>
                      <m:mr>
                        <m:e>
                          <m:r>
                            <m:t>4.05</m:t>
                          </m:r>
                        </m:e>
                      </m:mr>
                    </m:m>
                  </m:e>
                </m:d>
                <m:r>
                  <m:rPr>
                    <m:sty m:val="p"/>
                  </m:rPr>
                  <m:t>,</m:t>
                </m:r>
              </m:oMath>
            </m:oMathPara>
          </w:p>
        </w:tc>
        <w:tc>
          <w:tcPr>
            <w:tcW w:w="900" w:type="dxa"/>
            <w:vAlign w:val="center"/>
          </w:tcPr>
          <w:p>
            <w:pPr>
              <w:pStyle w:val="EquationCell"/>
              <w:jc w:val="right"/>
            </w:pPr>
            <w:r>
              <w:t xml:space="preserve">(13.26)</w:t>
            </w:r>
          </w:p>
        </w:tc>
      </w:tr>
    </w:tbl>
    <w:p>
      <w:pPr>
        <w:pStyle w:val="BodyText"/>
      </w:pPr>
      <w:r>
        <w:t xml:space="preserve">where</w:t>
      </w:r>
      <w:r>
        <w:t xml:space="preserve"> </w:t>
      </w:r>
      <m:oMath>
        <m:r>
          <m:rPr>
            <m:sty m:val="b"/>
          </m:rPr>
          <m:t>Γ</m:t>
        </m:r>
        <m:r>
          <m:rPr>
            <m:sty m:val="p"/>
          </m:rPr>
          <m:t>=</m:t>
        </m:r>
        <m:d>
          <m:dPr>
            <m:begChr m:val="["/>
            <m:endChr m:val="]"/>
            <m:sepChr m:val=""/>
            <m:grow/>
          </m:dPr>
          <m:e>
            <m:m>
              <m:mPr>
                <m:baseJc m:val="center"/>
                <m:plcHide m:val="on"/>
                <m:mcs>
                  <m:mc>
                    <m:mcPr>
                      <m:mcJc m:val="center"/>
                      <m:count m:val="1"/>
                    </m:mcPr>
                  </m:mc>
                  <m:mc>
                    <m:mcPr>
                      <m:mcJc m:val="center"/>
                      <m:count m:val="1"/>
                    </m:mcPr>
                  </m:mc>
                </m:mcs>
              </m:mPr>
              <m:mr>
                <m:e>
                  <m:r>
                    <m:t>b</m:t>
                  </m:r>
                </m:e>
                <m:e>
                  <m:r>
                    <m:t>0</m:t>
                  </m:r>
                </m:e>
              </m:mr>
              <m:mr>
                <m:e>
                  <m:r>
                    <m:t>a</m:t>
                  </m:r>
                  <m:r>
                    <m:t>b</m:t>
                  </m:r>
                </m:e>
                <m:e>
                  <m:r>
                    <m:t>b</m:t>
                  </m:r>
                </m:e>
              </m:mr>
            </m:m>
          </m:e>
        </m:d>
      </m:oMath>
      <w:r>
        <w:t xml:space="preserve"> </w:t>
      </w:r>
      <w:r>
        <w:t xml:space="preserve">and</w:t>
      </w:r>
      <w:r>
        <w:t xml:space="preserve"> </w:t>
      </w:r>
      <m:oMath>
        <m:r>
          <m:rPr>
            <m:sty m:val="b"/>
          </m:rPr>
          <m:t>Φ</m:t>
        </m:r>
        <m:r>
          <m:rPr>
            <m:sty m:val="p"/>
          </m:rPr>
          <m:t>=</m:t>
        </m:r>
        <m:sSup>
          <m:e>
            <m:d>
              <m:dPr>
                <m:begChr m:val="["/>
                <m:endChr m:val="]"/>
                <m:sepChr m:val=""/>
                <m:grow/>
              </m:dPr>
              <m:e>
                <m:r>
                  <m:t>a</m:t>
                </m:r>
                <m:r>
                  <m:rPr>
                    <m:sty m:val="p"/>
                  </m:rPr>
                  <m:t>,</m:t>
                </m:r>
                <m:r>
                  <m:t> </m:t>
                </m:r>
                <m:sSup>
                  <m:e>
                    <m:r>
                      <m:t>a</m:t>
                    </m:r>
                  </m:e>
                  <m:sup>
                    <m:r>
                      <m:t>2</m:t>
                    </m:r>
                  </m:sup>
                </m:sSup>
              </m:e>
            </m:d>
          </m:e>
          <m:sup>
            <m:r>
              <m:rPr>
                <m:sty m:val="p"/>
                <m:scr m:val="sans-serif"/>
              </m:rPr>
              <m:t>T</m:t>
            </m:r>
          </m:sup>
        </m:sSup>
      </m:oMath>
      <w:r>
        <w:t xml:space="preserve"> </w:t>
      </w:r>
      <w:r>
        <w:t xml:space="preserve">from (13.16). Setting the gradient</w:t>
      </w:r>
      <w:r>
        <w:t xml:space="preserve"> </w:t>
      </w:r>
      <m:oMath>
        <m:r>
          <m:t>2</m:t>
        </m:r>
        <m:r>
          <m:rPr>
            <m:sty m:val="b"/>
          </m:rPr>
          <m:t>H</m:t>
        </m:r>
        <m:r>
          <m:rPr>
            <m:sty m:val="b"/>
          </m:rPr>
          <m:t>u</m:t>
        </m:r>
        <m:r>
          <m:rPr>
            <m:sty m:val="p"/>
          </m:rPr>
          <m:t>+</m:t>
        </m:r>
        <m:r>
          <m:t>2</m:t>
        </m:r>
        <m:r>
          <m:rPr>
            <m:sty m:val="b"/>
          </m:rPr>
          <m:t>f</m:t>
        </m:r>
      </m:oMath>
      <w:r>
        <w:t xml:space="preserve"> </w:t>
      </w:r>
      <w:r>
        <w:t xml:space="preserve">to zero gives the unconstrained optimum</w:t>
      </w:r>
      <w:r>
        <w:t xml:space="preserve"> </w:t>
      </w:r>
      <m:oMath>
        <m:sSup>
          <m:e>
            <m:r>
              <m:rPr>
                <m:sty m:val="b"/>
              </m:rPr>
              <m:t>u</m:t>
            </m:r>
          </m:e>
          <m:sup>
            <m:r>
              <m:rPr>
                <m:sty m:val="p"/>
              </m:rPr>
              <m:t>*</m:t>
            </m:r>
          </m:sup>
        </m:sSup>
        <m:r>
          <m:rPr>
            <m:sty m:val="p"/>
          </m:rPr>
          <m:t>=</m:t>
        </m:r>
        <m:r>
          <m:rPr>
            <m:sty m:val="p"/>
          </m:rPr>
          <m:t>−</m:t>
        </m:r>
        <m:sSup>
          <m:e>
            <m:r>
              <m:rPr>
                <m:sty m:val="b"/>
              </m:rPr>
              <m:t>H</m:t>
            </m:r>
          </m:e>
          <m:sup>
            <m:r>
              <m:rPr>
                <m:sty m:val="p"/>
              </m:rPr>
              <m:t>−</m:t>
            </m:r>
            <m:r>
              <m:t>1</m:t>
            </m:r>
          </m:sup>
        </m:sSup>
        <m:r>
          <m:rPr>
            <m:sty m:val="b"/>
          </m:rPr>
          <m:t>f</m:t>
        </m:r>
        <m:r>
          <m:rPr>
            <m:sty m:val="p"/>
          </m:rPr>
          <m:t>=</m:t>
        </m:r>
        <m:r>
          <m:rPr>
            <m:sty m:val="p"/>
          </m:rPr>
          <m:t>[</m:t>
        </m:r>
        <m:r>
          <m:rPr>
            <m:sty m:val="p"/>
          </m:rPr>
          <m:t>−</m:t>
        </m:r>
        <m:r>
          <m:t>13.59</m:t>
        </m:r>
        <m:r>
          <m:rPr>
            <m:sty m:val="p"/>
          </m:rPr>
          <m:t>,</m:t>
        </m:r>
        <m:r>
          <m:t> </m:t>
        </m:r>
        <m:r>
          <m:rPr>
            <m:sty m:val="p"/>
          </m:rPr>
          <m:t>−</m:t>
        </m:r>
        <m:r>
          <m:t>2.84</m:t>
        </m:r>
        <m:sSup>
          <m:e>
            <m:r>
              <m:rPr>
                <m:sty m:val="p"/>
              </m:rPr>
              <m:t>]</m:t>
            </m:r>
          </m:e>
          <m:sup>
            <m:r>
              <m:rPr>
                <m:sty m:val="p"/>
                <m:scr m:val="sans-serif"/>
              </m:rPr>
              <m:t>T</m:t>
            </m:r>
          </m:sup>
        </m:sSup>
      </m:oMath>
      <w:r>
        <w:t xml:space="preserve">. If the actuator is limited to</w:t>
      </w:r>
      <w:r>
        <w:t xml:space="preserve"> </w:t>
      </w:r>
      <m:oMath>
        <m:d>
          <m:dPr>
            <m:begChr m:val="|"/>
            <m:endChr m:val="|"/>
            <m:sepChr m:val=""/>
            <m:grow/>
          </m:dPr>
          <m:e>
            <m:r>
              <m:t>u</m:t>
            </m:r>
          </m:e>
        </m:d>
        <m:r>
          <m:rPr>
            <m:sty m:val="p"/>
          </m:rPr>
          <m:t>≤</m:t>
        </m:r>
        <m:r>
          <m:t>5</m:t>
        </m:r>
      </m:oMath>
      <w:r>
        <w:t xml:space="preserve">, the first input exceeds its limit, and the constrained problem (a quadratic program) gives</w:t>
      </w:r>
      <w:r>
        <w:t xml:space="preserve"> </w:t>
      </w:r>
      <m:oMath>
        <m:r>
          <m:rPr>
            <m:sty m:val="b"/>
          </m:rPr>
          <m:t>u</m:t>
        </m:r>
        <m:r>
          <m:rPr>
            <m:sty m:val="p"/>
          </m:rPr>
          <m:t>=</m:t>
        </m:r>
        <m:r>
          <m:rPr>
            <m:sty m:val="p"/>
          </m:rPr>
          <m:t>[</m:t>
        </m:r>
        <m:r>
          <m:rPr>
            <m:sty m:val="p"/>
          </m:rPr>
          <m:t>−</m:t>
        </m:r>
        <m:r>
          <m:t>5</m:t>
        </m:r>
        <m:r>
          <m:rPr>
            <m:sty m:val="p"/>
          </m:rPr>
          <m:t>,</m:t>
        </m:r>
        <m:r>
          <m:t> </m:t>
        </m:r>
        <m:r>
          <m:rPr>
            <m:sty m:val="p"/>
          </m:rPr>
          <m:t>−</m:t>
        </m:r>
        <m:r>
          <m:t>5</m:t>
        </m:r>
        <m:sSup>
          <m:e>
            <m:r>
              <m:rPr>
                <m:sty m:val="p"/>
              </m:rPr>
              <m:t>]</m:t>
            </m:r>
          </m:e>
          <m:sup>
            <m:r>
              <m:rPr>
                <m:sty m:val="p"/>
                <m:scr m:val="sans-serif"/>
              </m:rPr>
              <m:t>T</m:t>
            </m:r>
          </m:sup>
        </m:sSup>
      </m:oMath>
      <w:r>
        <w:t xml:space="preserve"> </w:t>
      </w:r>
      <w:r>
        <w:t xml:space="preserve">with both lower bounds active. Only</w:t>
      </w:r>
      <w:r>
        <w:t xml:space="preserve"> </w:t>
      </w:r>
      <m:oMath>
        <m:sSub>
          <m:e>
            <m:r>
              <m:t>u</m:t>
            </m:r>
          </m:e>
          <m:sub>
            <m:r>
              <m:t>0</m:t>
            </m:r>
          </m:sub>
        </m:sSub>
        <m:r>
          <m:rPr>
            <m:sty m:val="p"/>
          </m:rPr>
          <m:t>=</m:t>
        </m:r>
        <m:r>
          <m:rPr>
            <m:sty m:val="p"/>
          </m:rPr>
          <m:t>−</m:t>
        </m:r>
        <m:r>
          <m:t>5</m:t>
        </m:r>
      </m:oMath>
      <w:r>
        <w:t xml:space="preserve"> </w:t>
      </w:r>
      <w:r>
        <w:t xml:space="preserve">is applied, and</w:t>
      </w:r>
      <w:r>
        <w:t xml:space="preserve"> </w:t>
      </w:r>
      <m:oMath>
        <m:sSub>
          <m:e>
            <m:r>
              <m:t>x</m:t>
            </m:r>
          </m:e>
          <m:sub>
            <m:r>
              <m:t>1</m:t>
            </m:r>
          </m:sub>
        </m:sSub>
        <m:r>
          <m:rPr>
            <m:sty m:val="p"/>
          </m:rPr>
          <m:t>=</m:t>
        </m:r>
        <m:r>
          <m:t>0.9</m:t>
        </m:r>
        <m:r>
          <m:rPr>
            <m:sty m:val="p"/>
          </m:rPr>
          <m:t>×</m:t>
        </m:r>
        <m:r>
          <m:t>10</m:t>
        </m:r>
        <m:r>
          <m:rPr>
            <m:sty m:val="p"/>
          </m:rPr>
          <m:t>+</m:t>
        </m:r>
        <m:r>
          <m:t>0.5</m:t>
        </m:r>
        <m:r>
          <m:rPr>
            <m:sty m:val="p"/>
          </m:rPr>
          <m:t>×</m:t>
        </m:r>
        <m:d>
          <m:dPr>
            <m:begChr m:val="("/>
            <m:endChr m:val=")"/>
            <m:sepChr m:val=""/>
            <m:grow/>
          </m:dPr>
          <m:e>
            <m:r>
              <m:rPr>
                <m:sty m:val="p"/>
              </m:rPr>
              <m:t>−</m:t>
            </m:r>
            <m:r>
              <m:t>5</m:t>
            </m:r>
          </m:e>
        </m:d>
        <m:r>
          <m:rPr>
            <m:sty m:val="p"/>
          </m:rPr>
          <m:t>=</m:t>
        </m:r>
        <m:r>
          <m:t>6.5</m:t>
        </m:r>
      </m:oMath>
      <w:r>
        <w:t xml:space="preserve">. At the next step the problem is solved again from</w:t>
      </w:r>
      <w:r>
        <w:t xml:space="preserve"> </w:t>
      </w:r>
      <m:oMath>
        <m:sSub>
          <m:e>
            <m:r>
              <m:t>x</m:t>
            </m:r>
          </m:e>
          <m:sub>
            <m:r>
              <m:t>1</m:t>
            </m:r>
          </m:sub>
        </m:sSub>
        <m:r>
          <m:rPr>
            <m:sty m:val="p"/>
          </m:rPr>
          <m:t>=</m:t>
        </m:r>
        <m:r>
          <m:t>6.5</m:t>
        </m:r>
      </m:oMath>
      <w:r>
        <w:t xml:space="preserve">.</w:t>
      </w:r>
    </w:p>
    <w:p>
      <w:pPr>
        <w:pStyle w:val="BodyText"/>
      </w:pPr>
      <w:r>
        <w:t xml:space="preserve">The constrained solution can be checked with the KKT conditions of Section 13.10. Write the bounds as</w:t>
      </w:r>
      <w:r>
        <w:t xml:space="preserve"> </w:t>
      </w:r>
      <m:oMath>
        <m:r>
          <m:rPr>
            <m:sty m:val="p"/>
          </m:rPr>
          <m:t>−</m:t>
        </m:r>
        <m:sSub>
          <m:e>
            <m:r>
              <m:t>u</m:t>
            </m:r>
          </m:e>
          <m:sub>
            <m:r>
              <m:t>j</m:t>
            </m:r>
          </m:sub>
        </m:sSub>
        <m:r>
          <m:rPr>
            <m:sty m:val="p"/>
          </m:rPr>
          <m:t>−</m:t>
        </m:r>
        <m:r>
          <m:t>5</m:t>
        </m:r>
        <m:r>
          <m:rPr>
            <m:sty m:val="p"/>
          </m:rPr>
          <m:t>≤</m:t>
        </m:r>
        <m:r>
          <m:t>0</m:t>
        </m:r>
      </m:oMath>
      <w:r>
        <w:t xml:space="preserve"> </w:t>
      </w:r>
      <w:r>
        <w:t xml:space="preserve">with multipliers</w:t>
      </w:r>
      <w:r>
        <w:t xml:space="preserve"> </w:t>
      </w:r>
      <m:oMath>
        <m:sSub>
          <m:e>
            <m:r>
              <m:t>μ</m:t>
            </m:r>
          </m:e>
          <m:sub>
            <m:r>
              <m:t>j</m:t>
            </m:r>
          </m:sub>
        </m:sSub>
        <m:r>
          <m:rPr>
            <m:sty m:val="p"/>
          </m:rPr>
          <m:t>≥</m:t>
        </m:r>
        <m:r>
          <m:t>0</m:t>
        </m:r>
      </m:oMath>
      <w:r>
        <w:t xml:space="preserve">. Stationarity of</w:t>
      </w:r>
      <w:r>
        <w:t xml:space="preserve"> </w:t>
      </w:r>
      <m:oMath>
        <m:sSup>
          <m:e>
            <m:r>
              <m:rPr>
                <m:sty m:val="b"/>
              </m:rPr>
              <m:t>u</m:t>
            </m:r>
          </m:e>
          <m:sup>
            <m:r>
              <m:rPr>
                <m:sty m:val="p"/>
                <m:scr m:val="sans-serif"/>
              </m:rPr>
              <m:t>T</m:t>
            </m:r>
          </m:sup>
        </m:sSup>
        <m:r>
          <m:rPr>
            <m:sty m:val="b"/>
          </m:rPr>
          <m:t>H</m:t>
        </m:r>
        <m:r>
          <m:rPr>
            <m:sty m:val="b"/>
          </m:rPr>
          <m:t>u</m:t>
        </m:r>
        <m:r>
          <m:rPr>
            <m:sty m:val="p"/>
          </m:rPr>
          <m:t>+</m:t>
        </m:r>
        <m:r>
          <m:t>2</m:t>
        </m:r>
        <m:sSup>
          <m:e>
            <m:r>
              <m:rPr>
                <m:sty m:val="b"/>
              </m:rPr>
              <m:t>f</m:t>
            </m:r>
          </m:e>
          <m:sup>
            <m:r>
              <m:rPr>
                <m:sty m:val="p"/>
                <m:scr m:val="sans-serif"/>
              </m:rPr>
              <m:t>T</m:t>
            </m:r>
          </m:sup>
        </m:sSup>
        <m:r>
          <m:rPr>
            <m:sty m:val="b"/>
          </m:rPr>
          <m:t>u</m:t>
        </m:r>
        <m:r>
          <m:rPr>
            <m:sty m:val="p"/>
          </m:rPr>
          <m:t>+</m:t>
        </m:r>
        <m:nary>
          <m:naryPr>
            <m:chr m:val="∑"/>
            <m:limLoc m:val="undOvr"/>
            <m:subHide m:val="off"/>
            <m:supHide m:val="on"/>
          </m:naryPr>
          <m:sub>
            <m:r>
              <m:t>j</m:t>
            </m:r>
          </m:sub>
          <m:sup>
            <m:r>
              <m:t>​</m:t>
            </m:r>
          </m:sup>
          <m:e>
            <m:sSub>
              <m:e>
                <m:r>
                  <m:t>μ</m:t>
                </m:r>
              </m:e>
              <m:sub>
                <m:r>
                  <m:t>j</m:t>
                </m:r>
              </m:sub>
            </m:sSub>
          </m:e>
        </m:nary>
        <m:d>
          <m:dPr>
            <m:begChr m:val="("/>
            <m:endChr m:val=")"/>
            <m:sepChr m:val=""/>
            <m:grow/>
          </m:dPr>
          <m:e>
            <m:r>
              <m:rPr>
                <m:sty m:val="p"/>
              </m:rPr>
              <m:t>−</m:t>
            </m:r>
            <m:sSub>
              <m:e>
                <m:r>
                  <m:t>u</m:t>
                </m:r>
              </m:e>
              <m:sub>
                <m:r>
                  <m:t>j</m:t>
                </m:r>
              </m:sub>
            </m:sSub>
            <m:r>
              <m:rPr>
                <m:sty m:val="p"/>
              </m:rPr>
              <m:t>−</m:t>
            </m:r>
            <m:r>
              <m:t>5</m:t>
            </m:r>
          </m:e>
        </m:d>
      </m:oMath>
      <w:r>
        <w:t xml:space="preserve"> </w:t>
      </w:r>
      <w:r>
        <w:t xml:space="preserve">gives</w:t>
      </w:r>
      <w:r>
        <w:t xml:space="preserve"> </w:t>
      </w:r>
      <m:oMath>
        <m:r>
          <m:t>2</m:t>
        </m:r>
        <m:r>
          <m:rPr>
            <m:sty m:val="b"/>
          </m:rPr>
          <m:t>H</m:t>
        </m:r>
        <m:r>
          <m:rPr>
            <m:sty m:val="b"/>
          </m:rPr>
          <m:t>u</m:t>
        </m:r>
        <m:r>
          <m:rPr>
            <m:sty m:val="p"/>
          </m:rPr>
          <m:t>+</m:t>
        </m:r>
        <m:r>
          <m:t>2</m:t>
        </m:r>
        <m:r>
          <m:rPr>
            <m:sty m:val="b"/>
          </m:rPr>
          <m:t>f</m:t>
        </m:r>
        <m:r>
          <m:rPr>
            <m:sty m:val="p"/>
          </m:rPr>
          <m:t>−</m:t>
        </m:r>
        <m:r>
          <m:rPr>
            <m:sty m:val="b"/>
          </m:rPr>
          <m:t>μ</m:t>
        </m:r>
        <m:r>
          <m:rPr>
            <m:sty m:val="p"/>
          </m:rPr>
          <m:t>=</m:t>
        </m:r>
        <m:r>
          <m:rPr>
            <m:sty m:val="b"/>
          </m:rPr>
          <m:t>0</m:t>
        </m:r>
      </m:oMath>
      <w:r>
        <w:t xml:space="preserve">. At</w:t>
      </w:r>
      <w:r>
        <w:t xml:space="preserve"> </w:t>
      </w:r>
      <m:oMath>
        <m:r>
          <m:rPr>
            <m:sty m:val="b"/>
          </m:rPr>
          <m:t>u</m:t>
        </m:r>
        <m:r>
          <m:rPr>
            <m:sty m:val="p"/>
          </m:rPr>
          <m:t>=</m:t>
        </m:r>
        <m:sSup>
          <m:e>
            <m:d>
              <m:dPr>
                <m:begChr m:val="["/>
                <m:endChr m:val="]"/>
                <m:sepChr m:val=""/>
                <m:grow/>
              </m:dPr>
              <m:e>
                <m:r>
                  <m:rPr>
                    <m:sty m:val="p"/>
                  </m:rPr>
                  <m:t>−</m:t>
                </m:r>
                <m:r>
                  <m:t>5</m:t>
                </m:r>
                <m:r>
                  <m:rPr>
                    <m:sty m:val="p"/>
                  </m:rPr>
                  <m:t>,</m:t>
                </m:r>
                <m:r>
                  <m:rPr>
                    <m:sty m:val="p"/>
                  </m:rPr>
                  <m:t>−</m:t>
                </m:r>
                <m:r>
                  <m:t>5</m:t>
                </m:r>
              </m:e>
            </m:d>
          </m:e>
          <m:sup>
            <m:r>
              <m:rPr>
                <m:sty m:val="p"/>
                <m:scr m:val="sans-serif"/>
              </m:rPr>
              <m:t>T</m:t>
            </m:r>
          </m:sup>
        </m:sSup>
      </m:oMath>
      <w:r>
        <w:t xml:space="preserve">,</w:t>
      </w:r>
      <w:r>
        <w:t xml:space="preserve"> </w:t>
      </w:r>
      <m:oMath>
        <m:r>
          <m:t>2</m:t>
        </m:r>
        <m:r>
          <m:rPr>
            <m:sty m:val="b"/>
          </m:rPr>
          <m:t>H</m:t>
        </m:r>
        <m:r>
          <m:rPr>
            <m:sty m:val="b"/>
          </m:rPr>
          <m:t>u</m:t>
        </m:r>
        <m:r>
          <m:rPr>
            <m:sty m:val="p"/>
          </m:rPr>
          <m:t>+</m:t>
        </m:r>
        <m:r>
          <m:t>2</m:t>
        </m:r>
        <m:r>
          <m:rPr>
            <m:sty m:val="b"/>
          </m:rPr>
          <m:t>f</m:t>
        </m:r>
        <m:r>
          <m:rPr>
            <m:sty m:val="p"/>
          </m:rPr>
          <m:t>=</m:t>
        </m:r>
        <m:sSup>
          <m:e>
            <m:d>
              <m:dPr>
                <m:begChr m:val="["/>
                <m:endChr m:val="]"/>
                <m:sepChr m:val=""/>
                <m:grow/>
              </m:dPr>
              <m:e>
                <m:r>
                  <m:rPr>
                    <m:sty m:val="p"/>
                  </m:rPr>
                  <m:t>−</m:t>
                </m:r>
                <m:r>
                  <m:t>7.775</m:t>
                </m:r>
                <m:r>
                  <m:rPr>
                    <m:sty m:val="p"/>
                  </m:rPr>
                  <m:t>+</m:t>
                </m:r>
                <m:r>
                  <m:t>16.29</m:t>
                </m:r>
                <m:r>
                  <m:rPr>
                    <m:sty m:val="p"/>
                  </m:rPr>
                  <m:t>,</m:t>
                </m:r>
                <m:r>
                  <m:t> </m:t>
                </m:r>
                <m:r>
                  <m:rPr>
                    <m:sty m:val="p"/>
                  </m:rPr>
                  <m:t>−</m:t>
                </m:r>
                <m:r>
                  <m:t>5.75</m:t>
                </m:r>
                <m:r>
                  <m:rPr>
                    <m:sty m:val="p"/>
                  </m:rPr>
                  <m:t>+</m:t>
                </m:r>
                <m:r>
                  <m:t>8.10</m:t>
                </m:r>
              </m:e>
            </m:d>
          </m:e>
          <m:sup>
            <m:r>
              <m:rPr>
                <m:sty m:val="p"/>
                <m:scr m:val="sans-serif"/>
              </m:rPr>
              <m:t>T</m:t>
            </m:r>
          </m:sup>
        </m:sSup>
        <m:r>
          <m:rPr>
            <m:sty m:val="p"/>
          </m:rPr>
          <m:t>=</m:t>
        </m:r>
        <m:sSup>
          <m:e>
            <m:d>
              <m:dPr>
                <m:begChr m:val="["/>
                <m:endChr m:val="]"/>
                <m:sepChr m:val=""/>
                <m:grow/>
              </m:dPr>
              <m:e>
                <m:r>
                  <m:t>8.515</m:t>
                </m:r>
                <m:r>
                  <m:rPr>
                    <m:sty m:val="p"/>
                  </m:rPr>
                  <m:t>,</m:t>
                </m:r>
                <m:r>
                  <m:t>2.35</m:t>
                </m:r>
              </m:e>
            </m:d>
          </m:e>
          <m:sup>
            <m:r>
              <m:rPr>
                <m:sty m:val="p"/>
                <m:scr m:val="sans-serif"/>
              </m:rPr>
              <m:t>T</m:t>
            </m:r>
          </m:sup>
        </m:sSup>
      </m:oMath>
      <w:r>
        <w:t xml:space="preserve">, so</w:t>
      </w:r>
      <w:r>
        <w:t xml:space="preserve"> </w:t>
      </w:r>
      <m:oMath>
        <m:r>
          <m:rPr>
            <m:sty m:val="b"/>
          </m:rPr>
          <m:t>μ</m:t>
        </m:r>
        <m:r>
          <m:rPr>
            <m:sty m:val="p"/>
          </m:rPr>
          <m:t>=</m:t>
        </m:r>
        <m:sSup>
          <m:e>
            <m:d>
              <m:dPr>
                <m:begChr m:val="["/>
                <m:endChr m:val="]"/>
                <m:sepChr m:val=""/>
                <m:grow/>
              </m:dPr>
              <m:e>
                <m:r>
                  <m:t>8.515</m:t>
                </m:r>
                <m:r>
                  <m:rPr>
                    <m:sty m:val="p"/>
                  </m:rPr>
                  <m:t>,</m:t>
                </m:r>
                <m:r>
                  <m:t>2.35</m:t>
                </m:r>
              </m:e>
            </m:d>
          </m:e>
          <m:sup>
            <m:r>
              <m:rPr>
                <m:sty m:val="p"/>
                <m:scr m:val="sans-serif"/>
              </m:rPr>
              <m:t>T</m:t>
            </m:r>
          </m:sup>
        </m:sSup>
      </m:oMath>
      <w:r>
        <w:t xml:space="preserve">, both non-negative: both bounds are active and the point is optimal.</w:t>
      </w:r>
    </w:p>
    <w:p>
      <w:pPr>
        <w:pStyle w:val="BodyText"/>
      </w:pPr>
      <w:r>
        <w:t xml:space="preserve">Repeating the procedure produces the closed-loop trajectory 10, 6.5, 3.35, 0.74, 0.16, 0.04 (Figure 13.10). For this simple plant, clipping the infinite-horizon LQR command (Section 13.6.1) to the limits produces almost the same trajectory (10, 6.5, 3.35, 0.73, 0.16). MPC’s advantage appears when constraints act on states rather than only inputs, when several inputs interact, or when the plant must be kept away from a limit that saturation alone does not respect. The buck converter’s current limit (Section 13.22) is such a case.</w:t>
      </w:r>
    </w:p>
    <w:p>
      <w:pPr>
        <w:pStyle w:val="CaptionedFigure"/>
      </w:pPr>
      <w:r>
        <w:drawing>
          <wp:inline>
            <wp:extent cx="5303520" cy="2201174"/>
            <wp:effectExtent b="0" l="0" r="0" t="0"/>
            <wp:docPr descr="Figure 13.10. Scalar example: closed-loop state and input under constrained MPC and under the LQR law clipped to the same limits, from x_{0} = 10 with |u| \leq 5." title="" id="68" name="Picture"/>
            <a:graphic>
              <a:graphicData uri="http://schemas.openxmlformats.org/drawingml/2006/picture">
                <pic:pic>
                  <pic:nvPicPr>
                    <pic:cNvPr descr="media/media/rId56.png" id="69" name="Picture"/>
                    <pic:cNvPicPr>
                      <a:picLocks noChangeArrowheads="1" noChangeAspect="1"/>
                    </pic:cNvPicPr>
                  </pic:nvPicPr>
                  <pic:blipFill>
                    <a:blip r:embed="rId67"/>
                    <a:stretch>
                      <a:fillRect/>
                    </a:stretch>
                  </pic:blipFill>
                  <pic:spPr bwMode="auto">
                    <a:xfrm>
                      <a:off x="0" y="0"/>
                      <a:ext cx="5303520" cy="2201174"/>
                    </a:xfrm>
                    <a:prstGeom prst="rect">
                      <a:avLst/>
                    </a:prstGeom>
                    <a:noFill/>
                    <a:ln w="9525">
                      <a:noFill/>
                      <a:headEnd/>
                      <a:tailEnd/>
                    </a:ln>
                  </pic:spPr>
                </pic:pic>
              </a:graphicData>
            </a:graphic>
          </wp:inline>
        </w:drawing>
      </w:r>
    </w:p>
    <w:p>
      <w:pPr>
        <w:pStyle w:val="ImageCaption"/>
      </w:pPr>
      <w:r>
        <w:t xml:space="preserve">Figure 13.10. Scalar example: closed-loop state and input under constrained MPC and under the LQR law clipped to the same limits, from</w:t>
      </w:r>
      <w:r>
        <w:t xml:space="preserve"> </w:t>
      </w:r>
      <m:oMath>
        <m:sSub>
          <m:e>
            <m:r>
              <m:t>x</m:t>
            </m:r>
          </m:e>
          <m:sub>
            <m:r>
              <m:t>0</m:t>
            </m:r>
          </m:sub>
        </m:sSub>
        <m:r>
          <m:rPr>
            <m:sty m:val="p"/>
          </m:rPr>
          <m:t>=</m:t>
        </m:r>
        <m:r>
          <m:t>10</m:t>
        </m:r>
      </m:oMath>
      <w:r>
        <w:t xml:space="preserve"> </w:t>
      </w:r>
      <w:r>
        <w:t xml:space="preserve">with</w:t>
      </w:r>
      <w:r>
        <w:t xml:space="preserve"> </w:t>
      </w:r>
      <m:oMath>
        <m:d>
          <m:dPr>
            <m:begChr m:val="|"/>
            <m:endChr m:val="|"/>
            <m:sepChr m:val=""/>
            <m:grow/>
          </m:dPr>
          <m:e>
            <m:r>
              <m:t>u</m:t>
            </m:r>
          </m:e>
        </m:d>
        <m:r>
          <m:rPr>
            <m:sty m:val="p"/>
          </m:rPr>
          <m:t>≤</m:t>
        </m:r>
        <m:r>
          <m:t>5</m:t>
        </m:r>
      </m:oMath>
      <w:r>
        <w:t xml:space="preserve">.</w:t>
      </w:r>
    </w:p>
    <w:bookmarkEnd w:id="70"/>
    <w:bookmarkStart w:id="71" w:name="the-general-quadratic-program"/>
    <w:p>
      <w:pPr>
        <w:pStyle w:val="Heading2"/>
      </w:pPr>
      <w:r>
        <w:t xml:space="preserve">13.6.5 The general quadratic program</w:t>
      </w:r>
    </w:p>
    <w:p>
      <w:pPr>
        <w:pStyle w:val="FirstParagraph"/>
      </w:pPr>
      <w:r>
        <w:t xml:space="preserve">With the lifted predictions (13.16), a quadratic cost on state deviations from a reference</w:t>
      </w:r>
      <w:r>
        <w:t xml:space="preserve"> </w:t>
      </w:r>
      <m:oMath>
        <m:sSub>
          <m:e>
            <m:r>
              <m:rPr>
                <m:sty m:val="b"/>
              </m:rPr>
              <m:t>X</m:t>
            </m:r>
          </m:e>
          <m:sub>
            <m:r>
              <m:t>r</m:t>
            </m:r>
          </m:sub>
        </m:sSub>
      </m:oMath>
      <w:r>
        <w:t xml:space="preserve"> </w:t>
      </w:r>
      <w:r>
        <w:t xml:space="preserve">and on inputs, and linear constraints, MPC solves at each step</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limLow>
                  <m:e>
                    <m:r>
                      <m:rPr>
                        <m:sty m:val="p"/>
                      </m:rPr>
                      <m:t>min</m:t>
                    </m:r>
                  </m:e>
                  <m:lim>
                    <m:r>
                      <m:rPr>
                        <m:sty m:val="b"/>
                      </m:rPr>
                      <m:t>U</m:t>
                    </m:r>
                  </m:lim>
                </m:limLow>
                <m:r>
                  <m:t> </m:t>
                </m:r>
                <m:sSup>
                  <m:e>
                    <m:d>
                      <m:dPr>
                        <m:begChr m:val="("/>
                        <m:endChr m:val=")"/>
                        <m:sepChr m:val=""/>
                        <m:grow/>
                      </m:dPr>
                      <m:e>
                        <m:r>
                          <m:rPr>
                            <m:sty m:val="b"/>
                          </m:rPr>
                          <m:t>X</m:t>
                        </m:r>
                        <m:r>
                          <m:rPr>
                            <m:sty m:val="p"/>
                          </m:rPr>
                          <m:t>−</m:t>
                        </m:r>
                        <m:sSub>
                          <m:e>
                            <m:r>
                              <m:rPr>
                                <m:sty m:val="b"/>
                              </m:rPr>
                              <m:t>X</m:t>
                            </m:r>
                          </m:e>
                          <m:sub>
                            <m:r>
                              <m:t>r</m:t>
                            </m:r>
                          </m:sub>
                        </m:sSub>
                      </m:e>
                    </m:d>
                  </m:e>
                  <m:sup>
                    <m:r>
                      <m:rPr>
                        <m:sty m:val="p"/>
                        <m:scr m:val="sans-serif"/>
                      </m:rPr>
                      <m:t>T</m:t>
                    </m:r>
                  </m:sup>
                </m:sSup>
                <m:acc>
                  <m:accPr>
                    <m:chr m:val="‾"/>
                  </m:accPr>
                  <m:e>
                    <m:r>
                      <m:rPr>
                        <m:sty m:val="b"/>
                      </m:rPr>
                      <m:t>Q</m:t>
                    </m:r>
                  </m:e>
                </m:acc>
                <m:d>
                  <m:dPr>
                    <m:begChr m:val="("/>
                    <m:endChr m:val=")"/>
                    <m:sepChr m:val=""/>
                    <m:grow/>
                  </m:dPr>
                  <m:e>
                    <m:r>
                      <m:rPr>
                        <m:sty m:val="b"/>
                      </m:rPr>
                      <m:t>X</m:t>
                    </m:r>
                    <m:r>
                      <m:rPr>
                        <m:sty m:val="p"/>
                      </m:rPr>
                      <m:t>−</m:t>
                    </m:r>
                    <m:sSub>
                      <m:e>
                        <m:r>
                          <m:rPr>
                            <m:sty m:val="b"/>
                          </m:rPr>
                          <m:t>X</m:t>
                        </m:r>
                      </m:e>
                      <m:sub>
                        <m:r>
                          <m:t>r</m:t>
                        </m:r>
                      </m:sub>
                    </m:sSub>
                  </m:e>
                </m:d>
                <m:r>
                  <m:rPr>
                    <m:sty m:val="p"/>
                  </m:rPr>
                  <m:t>+</m:t>
                </m:r>
                <m:sSup>
                  <m:e>
                    <m:d>
                      <m:dPr>
                        <m:begChr m:val="("/>
                        <m:endChr m:val=")"/>
                        <m:sepChr m:val=""/>
                        <m:grow/>
                      </m:dPr>
                      <m:e>
                        <m:r>
                          <m:rPr>
                            <m:sty m:val="b"/>
                          </m:rPr>
                          <m:t>U</m:t>
                        </m:r>
                        <m:r>
                          <m:rPr>
                            <m:sty m:val="p"/>
                          </m:rPr>
                          <m:t>−</m:t>
                        </m:r>
                        <m:sSub>
                          <m:e>
                            <m:r>
                              <m:rPr>
                                <m:sty m:val="b"/>
                              </m:rPr>
                              <m:t>U</m:t>
                            </m:r>
                          </m:e>
                          <m:sub>
                            <m:r>
                              <m:t>r</m:t>
                            </m:r>
                          </m:sub>
                        </m:sSub>
                      </m:e>
                    </m:d>
                  </m:e>
                  <m:sup>
                    <m:r>
                      <m:rPr>
                        <m:sty m:val="p"/>
                        <m:scr m:val="sans-serif"/>
                      </m:rPr>
                      <m:t>T</m:t>
                    </m:r>
                  </m:sup>
                </m:sSup>
                <m:acc>
                  <m:accPr>
                    <m:chr m:val="‾"/>
                  </m:accPr>
                  <m:e>
                    <m:r>
                      <m:rPr>
                        <m:sty m:val="b"/>
                      </m:rPr>
                      <m:t>R</m:t>
                    </m:r>
                  </m:e>
                </m:acc>
                <m:d>
                  <m:dPr>
                    <m:begChr m:val="("/>
                    <m:endChr m:val=")"/>
                    <m:sepChr m:val=""/>
                    <m:grow/>
                  </m:dPr>
                  <m:e>
                    <m:r>
                      <m:rPr>
                        <m:sty m:val="b"/>
                      </m:rPr>
                      <m:t>U</m:t>
                    </m:r>
                    <m:r>
                      <m:rPr>
                        <m:sty m:val="p"/>
                      </m:rPr>
                      <m:t>−</m:t>
                    </m:r>
                    <m:sSub>
                      <m:e>
                        <m:r>
                          <m:rPr>
                            <m:sty m:val="b"/>
                          </m:rPr>
                          <m:t>U</m:t>
                        </m:r>
                      </m:e>
                      <m:sub>
                        <m:r>
                          <m:t>r</m:t>
                        </m:r>
                      </m:sub>
                    </m:sSub>
                  </m:e>
                </m:d>
                <m:r>
                  <m:t> </m:t>
                </m:r>
                <m:r>
                  <m:rPr>
                    <m:nor/>
                    <m:sty m:val="p"/>
                  </m:rPr>
                  <m:t>s.t.</m:t>
                </m:r>
                <m:r>
                  <m:t> </m:t>
                </m:r>
                <m:r>
                  <m:rPr>
                    <m:sty m:val="b"/>
                  </m:rPr>
                  <m:t>X</m:t>
                </m:r>
                <m:r>
                  <m:rPr>
                    <m:sty m:val="p"/>
                  </m:rPr>
                  <m:t>=</m:t>
                </m:r>
                <m:r>
                  <m:rPr>
                    <m:sty m:val="b"/>
                  </m:rPr>
                  <m:t>Φ</m:t>
                </m:r>
                <m:sSub>
                  <m:e>
                    <m:r>
                      <m:rPr>
                        <m:sty m:val="b"/>
                      </m:rPr>
                      <m:t>x</m:t>
                    </m:r>
                  </m:e>
                  <m:sub>
                    <m:r>
                      <m:t>0</m:t>
                    </m:r>
                  </m:sub>
                </m:sSub>
                <m:r>
                  <m:rPr>
                    <m:sty m:val="p"/>
                  </m:rPr>
                  <m:t>+</m:t>
                </m:r>
                <m:r>
                  <m:rPr>
                    <m:sty m:val="b"/>
                  </m:rPr>
                  <m:t>Γ</m:t>
                </m:r>
                <m:r>
                  <m:rPr>
                    <m:sty m:val="b"/>
                  </m:rPr>
                  <m:t>U</m:t>
                </m:r>
                <m:r>
                  <m:rPr>
                    <m:sty m:val="p"/>
                  </m:rPr>
                  <m:t>,</m:t>
                </m:r>
                <m:r>
                  <m:t> </m:t>
                </m:r>
                <m:r>
                  <m:t> </m:t>
                </m:r>
                <m:sSub>
                  <m:e>
                    <m:r>
                      <m:rPr>
                        <m:sty m:val="b"/>
                      </m:rPr>
                      <m:t>U</m:t>
                    </m:r>
                  </m:e>
                  <m:sub>
                    <m:r>
                      <m:t>m</m:t>
                    </m:r>
                    <m:r>
                      <m:t>i</m:t>
                    </m:r>
                    <m:r>
                      <m:t>n</m:t>
                    </m:r>
                  </m:sub>
                </m:sSub>
                <m:r>
                  <m:rPr>
                    <m:sty m:val="p"/>
                  </m:rPr>
                  <m:t>≤</m:t>
                </m:r>
                <m:r>
                  <m:rPr>
                    <m:sty m:val="b"/>
                  </m:rPr>
                  <m:t>U</m:t>
                </m:r>
                <m:r>
                  <m:rPr>
                    <m:sty m:val="p"/>
                  </m:rPr>
                  <m:t>≤</m:t>
                </m:r>
                <m:sSub>
                  <m:e>
                    <m:r>
                      <m:rPr>
                        <m:sty m:val="b"/>
                      </m:rPr>
                      <m:t>U</m:t>
                    </m:r>
                  </m:e>
                  <m:sub>
                    <m:r>
                      <m:t>m</m:t>
                    </m:r>
                    <m:r>
                      <m:t>a</m:t>
                    </m:r>
                    <m:r>
                      <m:t>x</m:t>
                    </m:r>
                  </m:sub>
                </m:sSub>
                <m:r>
                  <m:rPr>
                    <m:sty m:val="p"/>
                  </m:rPr>
                  <m:t>,</m:t>
                </m:r>
                <m:r>
                  <m:t> </m:t>
                </m:r>
                <m:r>
                  <m:t> </m:t>
                </m:r>
                <m:sSub>
                  <m:e>
                    <m:r>
                      <m:rPr>
                        <m:sty m:val="b"/>
                      </m:rPr>
                      <m:t>C</m:t>
                    </m:r>
                  </m:e>
                  <m:sub>
                    <m:r>
                      <m:t>x</m:t>
                    </m:r>
                  </m:sub>
                </m:sSub>
                <m:r>
                  <m:rPr>
                    <m:sty m:val="b"/>
                  </m:rPr>
                  <m:t>X</m:t>
                </m:r>
                <m:r>
                  <m:rPr>
                    <m:sty m:val="p"/>
                  </m:rPr>
                  <m:t>≤</m:t>
                </m:r>
                <m:sSub>
                  <m:e>
                    <m:r>
                      <m:rPr>
                        <m:sty m:val="b"/>
                      </m:rPr>
                      <m:t>d</m:t>
                    </m:r>
                  </m:e>
                  <m:sub>
                    <m:r>
                      <m:t>x</m:t>
                    </m:r>
                  </m:sub>
                </m:sSub>
                <m:r>
                  <m:rPr>
                    <m:sty m:val="p"/>
                  </m:rPr>
                  <m:t>,</m:t>
                </m:r>
              </m:oMath>
            </m:oMathPara>
          </w:p>
        </w:tc>
        <w:tc>
          <w:tcPr>
            <w:tcW w:w="900" w:type="dxa"/>
            <w:vAlign w:val="center"/>
          </w:tcPr>
          <w:p>
            <w:pPr>
              <w:pStyle w:val="EquationCell"/>
              <w:jc w:val="right"/>
            </w:pPr>
            <w:r>
              <w:t xml:space="preserve">(13.27)</w:t>
            </w:r>
          </w:p>
        </w:tc>
      </w:tr>
    </w:tbl>
    <w:p>
      <w:pPr>
        <w:pStyle w:val="BodyText"/>
      </w:pPr>
      <w:r>
        <w:t xml:space="preserve">where</w:t>
      </w:r>
      <w:r>
        <w:t xml:space="preserve"> </w:t>
      </w:r>
      <m:oMath>
        <m:acc>
          <m:accPr>
            <m:chr m:val="‾"/>
          </m:accPr>
          <m:e>
            <m:r>
              <m:rPr>
                <m:sty m:val="b"/>
              </m:rPr>
              <m:t>Q</m:t>
            </m:r>
          </m:e>
        </m:acc>
      </m:oMath>
      <w:r>
        <w:t xml:space="preserve"> </w:t>
      </w:r>
      <w:r>
        <w:t xml:space="preserve">and</w:t>
      </w:r>
      <w:r>
        <w:t xml:space="preserve"> </w:t>
      </w:r>
      <m:oMath>
        <m:acc>
          <m:accPr>
            <m:chr m:val="‾"/>
          </m:accPr>
          <m:e>
            <m:r>
              <m:rPr>
                <m:sty m:val="b"/>
              </m:rPr>
              <m:t>R</m:t>
            </m:r>
          </m:e>
        </m:acc>
      </m:oMath>
      <w:r>
        <w:t xml:space="preserve"> </w:t>
      </w:r>
      <w:r>
        <w:t xml:space="preserve">are block-diagonal weights (with a terminal weight</w:t>
      </w:r>
      <w:r>
        <w:t xml:space="preserve"> </w:t>
      </w:r>
      <m:oMath>
        <m:r>
          <m:rPr>
            <m:sty m:val="b"/>
          </m:rPr>
          <m:t>P</m:t>
        </m:r>
      </m:oMath>
      <w:r>
        <w:t xml:space="preserve"> </w:t>
      </w:r>
      <w:r>
        <w:t xml:space="preserve">in the last block of</w:t>
      </w:r>
      <w:r>
        <w:t xml:space="preserve"> </w:t>
      </w:r>
      <m:oMath>
        <m:acc>
          <m:accPr>
            <m:chr m:val="‾"/>
          </m:accPr>
          <m:e>
            <m:r>
              <m:rPr>
                <m:sty m:val="b"/>
              </m:rPr>
              <m:t>Q</m:t>
            </m:r>
          </m:e>
        </m:acc>
      </m:oMath>
      <w:r>
        <w:t xml:space="preserve">),</w:t>
      </w:r>
      <w:r>
        <w:t xml:space="preserve"> </w:t>
      </w:r>
      <m:oMath>
        <m:sSub>
          <m:e>
            <m:r>
              <m:rPr>
                <m:sty m:val="b"/>
              </m:rPr>
              <m:t>U</m:t>
            </m:r>
          </m:e>
          <m:sub>
            <m:r>
              <m:t>r</m:t>
            </m:r>
          </m:sub>
        </m:sSub>
      </m:oMath>
      <w:r>
        <w:t xml:space="preserve"> </w:t>
      </w:r>
      <w:r>
        <w:t xml:space="preserve">the steady-state input for the reference, and</w:t>
      </w:r>
      <w:r>
        <w:t xml:space="preserve"> </w:t>
      </w:r>
      <m:oMath>
        <m:sSub>
          <m:e>
            <m:r>
              <m:rPr>
                <m:sty m:val="b"/>
              </m:rPr>
              <m:t>C</m:t>
            </m:r>
          </m:e>
          <m:sub>
            <m:r>
              <m:t>x</m:t>
            </m:r>
          </m:sub>
        </m:sSub>
        <m:r>
          <m:rPr>
            <m:sty m:val="b"/>
          </m:rPr>
          <m:t>X</m:t>
        </m:r>
        <m:r>
          <m:rPr>
            <m:sty m:val="p"/>
          </m:rPr>
          <m:t>≤</m:t>
        </m:r>
        <m:sSub>
          <m:e>
            <m:r>
              <m:rPr>
                <m:sty m:val="b"/>
              </m:rPr>
              <m:t>d</m:t>
            </m:r>
          </m:e>
          <m:sub>
            <m:r>
              <m:t>x</m:t>
            </m:r>
          </m:sub>
        </m:sSub>
      </m:oMath>
      <w:r>
        <w:t xml:space="preserve"> </w:t>
      </w:r>
      <w:r>
        <w:t xml:space="preserve">the state constraints. Substituting the prediction gives a convex quadratic program in</w:t>
      </w:r>
      <w:r>
        <w:t xml:space="preserve"> </w:t>
      </w:r>
      <m:oMath>
        <m:r>
          <m:rPr>
            <m:sty m:val="b"/>
          </m:rPr>
          <m:t>U</m:t>
        </m:r>
      </m:oMath>
      <w:r>
        <w:t xml:space="preserve"> </w:t>
      </w:r>
      <w:r>
        <w:t xml:space="preserve">alone, with Hessian</w:t>
      </w:r>
      <w:r>
        <w:t xml:space="preserve"> </w:t>
      </w:r>
      <m:oMath>
        <m:r>
          <m:t>2</m:t>
        </m:r>
        <m:d>
          <m:dPr>
            <m:begChr m:val="("/>
            <m:endChr m:val=")"/>
            <m:sepChr m:val=""/>
            <m:grow/>
          </m:dPr>
          <m:e>
            <m:sSup>
              <m:e>
                <m:r>
                  <m:rPr>
                    <m:sty m:val="b"/>
                  </m:rPr>
                  <m:t>Γ</m:t>
                </m:r>
              </m:e>
              <m:sup>
                <m:r>
                  <m:rPr>
                    <m:sty m:val="p"/>
                    <m:scr m:val="sans-serif"/>
                  </m:rPr>
                  <m:t>T</m:t>
                </m:r>
              </m:sup>
            </m:sSup>
            <m:acc>
              <m:accPr>
                <m:chr m:val="‾"/>
              </m:accPr>
              <m:e>
                <m:r>
                  <m:rPr>
                    <m:sty m:val="b"/>
                  </m:rPr>
                  <m:t>Q</m:t>
                </m:r>
              </m:e>
            </m:acc>
            <m:r>
              <m:rPr>
                <m:sty m:val="b"/>
              </m:rPr>
              <m:t>Γ</m:t>
            </m:r>
            <m:r>
              <m:rPr>
                <m:sty m:val="p"/>
              </m:rPr>
              <m:t>+</m:t>
            </m:r>
            <m:acc>
              <m:accPr>
                <m:chr m:val="‾"/>
              </m:accPr>
              <m:e>
                <m:r>
                  <m:rPr>
                    <m:sty m:val="b"/>
                  </m:rPr>
                  <m:t>R</m:t>
                </m:r>
              </m:e>
            </m:acc>
          </m:e>
        </m:d>
      </m:oMath>
      <w:r>
        <w:t xml:space="preserve">, solvable to global optimality by active-set, interior-point or operator-splitting (ADMM, as in OSQP) methods [3]. In condensed form, with</w:t>
      </w:r>
      <w:r>
        <w:t xml:space="preserve"> </w:t>
      </w:r>
      <m:oMath>
        <m:r>
          <m:rPr>
            <m:sty m:val="b"/>
          </m:rPr>
          <m:t>E</m:t>
        </m:r>
        <m:r>
          <m:rPr>
            <m:sty m:val="p"/>
          </m:rPr>
          <m:t>=</m:t>
        </m:r>
        <m:r>
          <m:rPr>
            <m:sty m:val="b"/>
          </m:rPr>
          <m:t>Φ</m:t>
        </m:r>
        <m:sSub>
          <m:e>
            <m:r>
              <m:rPr>
                <m:sty m:val="b"/>
              </m:rPr>
              <m:t>x</m:t>
            </m:r>
          </m:e>
          <m:sub>
            <m:r>
              <m:t>0</m:t>
            </m:r>
          </m:sub>
        </m:sSub>
        <m:r>
          <m:rPr>
            <m:sty m:val="p"/>
          </m:rPr>
          <m:t>−</m:t>
        </m:r>
        <m:sSub>
          <m:e>
            <m:r>
              <m:rPr>
                <m:sty m:val="b"/>
              </m:rPr>
              <m:t>X</m:t>
            </m:r>
          </m:e>
          <m:sub>
            <m:r>
              <m:t>r</m:t>
            </m:r>
          </m:sub>
        </m:sSub>
      </m:oMath>
      <w:r>
        <w:t xml:space="preser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limLow>
                  <m:e>
                    <m:r>
                      <m:rPr>
                        <m:sty m:val="p"/>
                      </m:rPr>
                      <m:t>min</m:t>
                    </m:r>
                  </m:e>
                  <m:lim>
                    <m:r>
                      <m:rPr>
                        <m:sty m:val="b"/>
                      </m:rPr>
                      <m:t>U</m:t>
                    </m:r>
                  </m:lim>
                </m:limLow>
                <m:r>
                  <m:t> </m:t>
                </m:r>
                <m:f>
                  <m:fPr>
                    <m:type m:val="bar"/>
                  </m:fPr>
                  <m:num>
                    <m:r>
                      <m:t>1</m:t>
                    </m:r>
                  </m:num>
                  <m:den>
                    <m:r>
                      <m:t>2</m:t>
                    </m:r>
                  </m:den>
                </m:f>
                <m:sSup>
                  <m:e>
                    <m:r>
                      <m:rPr>
                        <m:sty m:val="b"/>
                      </m:rPr>
                      <m:t>U</m:t>
                    </m:r>
                  </m:e>
                  <m:sup>
                    <m:r>
                      <m:rPr>
                        <m:sty m:val="p"/>
                        <m:scr m:val="sans-serif"/>
                      </m:rPr>
                      <m:t>T</m:t>
                    </m:r>
                  </m:sup>
                </m:sSup>
                <m:r>
                  <m:rPr>
                    <m:sty m:val="b"/>
                  </m:rPr>
                  <m:t>H</m:t>
                </m:r>
                <m:r>
                  <m:rPr>
                    <m:sty m:val="b"/>
                  </m:rPr>
                  <m:t>U</m:t>
                </m:r>
                <m:r>
                  <m:rPr>
                    <m:sty m:val="p"/>
                  </m:rPr>
                  <m:t>+</m:t>
                </m:r>
                <m:sSup>
                  <m:e>
                    <m:r>
                      <m:rPr>
                        <m:sty m:val="b"/>
                      </m:rPr>
                      <m:t>f</m:t>
                    </m:r>
                  </m:e>
                  <m:sup>
                    <m:r>
                      <m:rPr>
                        <m:sty m:val="p"/>
                        <m:scr m:val="sans-serif"/>
                      </m:rPr>
                      <m:t>T</m:t>
                    </m:r>
                  </m:sup>
                </m:sSup>
                <m:r>
                  <m:rPr>
                    <m:sty m:val="b"/>
                  </m:rPr>
                  <m:t>U</m:t>
                </m:r>
                <m:r>
                  <m:rPr>
                    <m:sty m:val="p"/>
                  </m:rPr>
                  <m:t>,</m:t>
                </m:r>
                <m:r>
                  <m:t> </m:t>
                </m:r>
                <m:r>
                  <m:t> </m:t>
                </m:r>
                <m:r>
                  <m:rPr>
                    <m:sty m:val="b"/>
                  </m:rPr>
                  <m:t>H</m:t>
                </m:r>
                <m:r>
                  <m:rPr>
                    <m:sty m:val="p"/>
                  </m:rPr>
                  <m:t>=</m:t>
                </m:r>
                <m:r>
                  <m:t>2</m:t>
                </m:r>
                <m:d>
                  <m:dPr>
                    <m:begChr m:val="("/>
                    <m:endChr m:val=")"/>
                    <m:sepChr m:val=""/>
                    <m:grow/>
                  </m:dPr>
                  <m:e>
                    <m:sSup>
                      <m:e>
                        <m:r>
                          <m:rPr>
                            <m:sty m:val="b"/>
                          </m:rPr>
                          <m:t>Γ</m:t>
                        </m:r>
                      </m:e>
                      <m:sup>
                        <m:r>
                          <m:rPr>
                            <m:sty m:val="p"/>
                            <m:scr m:val="sans-serif"/>
                          </m:rPr>
                          <m:t>T</m:t>
                        </m:r>
                      </m:sup>
                    </m:sSup>
                    <m:acc>
                      <m:accPr>
                        <m:chr m:val="‾"/>
                      </m:accPr>
                      <m:e>
                        <m:r>
                          <m:rPr>
                            <m:sty m:val="b"/>
                          </m:rPr>
                          <m:t>Q</m:t>
                        </m:r>
                      </m:e>
                    </m:acc>
                    <m:r>
                      <m:rPr>
                        <m:sty m:val="b"/>
                      </m:rPr>
                      <m:t>Γ</m:t>
                    </m:r>
                    <m:r>
                      <m:rPr>
                        <m:sty m:val="p"/>
                      </m:rPr>
                      <m:t>+</m:t>
                    </m:r>
                    <m:acc>
                      <m:accPr>
                        <m:chr m:val="‾"/>
                      </m:accPr>
                      <m:e>
                        <m:r>
                          <m:rPr>
                            <m:sty m:val="b"/>
                          </m:rPr>
                          <m:t>R</m:t>
                        </m:r>
                      </m:e>
                    </m:acc>
                  </m:e>
                </m:d>
                <m:r>
                  <m:rPr>
                    <m:sty m:val="p"/>
                  </m:rPr>
                  <m:t>,</m:t>
                </m:r>
                <m:r>
                  <m:t> </m:t>
                </m:r>
                <m:r>
                  <m:t> </m:t>
                </m:r>
                <m:r>
                  <m:rPr>
                    <m:sty m:val="b"/>
                  </m:rPr>
                  <m:t>f</m:t>
                </m:r>
                <m:r>
                  <m:rPr>
                    <m:sty m:val="p"/>
                  </m:rPr>
                  <m:t>=</m:t>
                </m:r>
                <m:r>
                  <m:t>2</m:t>
                </m:r>
                <m:d>
                  <m:dPr>
                    <m:begChr m:val="("/>
                    <m:endChr m:val=")"/>
                    <m:sepChr m:val=""/>
                    <m:grow/>
                  </m:dPr>
                  <m:e>
                    <m:sSup>
                      <m:e>
                        <m:r>
                          <m:rPr>
                            <m:sty m:val="b"/>
                          </m:rPr>
                          <m:t>Γ</m:t>
                        </m:r>
                      </m:e>
                      <m:sup>
                        <m:r>
                          <m:rPr>
                            <m:sty m:val="p"/>
                            <m:scr m:val="sans-serif"/>
                          </m:rPr>
                          <m:t>T</m:t>
                        </m:r>
                      </m:sup>
                    </m:sSup>
                    <m:acc>
                      <m:accPr>
                        <m:chr m:val="‾"/>
                      </m:accPr>
                      <m:e>
                        <m:r>
                          <m:rPr>
                            <m:sty m:val="b"/>
                          </m:rPr>
                          <m:t>Q</m:t>
                        </m:r>
                      </m:e>
                    </m:acc>
                    <m:r>
                      <m:rPr>
                        <m:sty m:val="b"/>
                      </m:rPr>
                      <m:t>E</m:t>
                    </m:r>
                    <m:r>
                      <m:rPr>
                        <m:sty m:val="p"/>
                      </m:rPr>
                      <m:t>−</m:t>
                    </m:r>
                    <m:acc>
                      <m:accPr>
                        <m:chr m:val="‾"/>
                      </m:accPr>
                      <m:e>
                        <m:r>
                          <m:rPr>
                            <m:sty m:val="b"/>
                          </m:rPr>
                          <m:t>R</m:t>
                        </m:r>
                      </m:e>
                    </m:acc>
                    <m:sSub>
                      <m:e>
                        <m:r>
                          <m:rPr>
                            <m:sty m:val="b"/>
                          </m:rPr>
                          <m:t>U</m:t>
                        </m:r>
                      </m:e>
                      <m:sub>
                        <m:r>
                          <m:t>r</m:t>
                        </m:r>
                      </m:sub>
                    </m:sSub>
                  </m:e>
                </m:d>
                <m:r>
                  <m:rPr>
                    <m:sty m:val="p"/>
                  </m:rPr>
                  <m:t>,</m:t>
                </m:r>
              </m:oMath>
            </m:oMathPara>
          </w:p>
        </w:tc>
        <w:tc>
          <w:tcPr>
            <w:tcW w:w="900" w:type="dxa"/>
            <w:vAlign w:val="center"/>
          </w:tcPr>
          <w:p>
            <w:pPr>
              <w:pStyle w:val="EquationCell"/>
              <w:jc w:val="right"/>
            </w:pPr>
            <w:r>
              <w:t xml:space="preserve">(13.28)</w:t>
            </w:r>
          </w:p>
        </w:tc>
      </w:tr>
    </w:tbl>
    <w:p>
      <w:pPr>
        <w:pStyle w:val="BodyText"/>
      </w:pPr>
      <w:r>
        <w:t xml:space="preserve">Uniqueness needs a precise condition. The condensed Hessian</w:t>
      </w:r>
      <w:r>
        <w:t xml:space="preserve"> </w:t>
      </w:r>
      <m:oMath>
        <m:r>
          <m:rPr>
            <m:sty m:val="b"/>
          </m:rPr>
          <m:t>H</m:t>
        </m:r>
        <m:r>
          <m:rPr>
            <m:sty m:val="p"/>
          </m:rPr>
          <m:t>=</m:t>
        </m:r>
        <m:r>
          <m:t>2</m:t>
        </m:r>
        <m:d>
          <m:dPr>
            <m:begChr m:val="("/>
            <m:endChr m:val=")"/>
            <m:sepChr m:val=""/>
            <m:grow/>
          </m:dPr>
          <m:e>
            <m:sSup>
              <m:e>
                <m:r>
                  <m:rPr>
                    <m:sty m:val="b"/>
                  </m:rPr>
                  <m:t>Γ</m:t>
                </m:r>
              </m:e>
              <m:sup>
                <m:r>
                  <m:rPr>
                    <m:sty m:val="p"/>
                    <m:scr m:val="sans-serif"/>
                  </m:rPr>
                  <m:t>T</m:t>
                </m:r>
              </m:sup>
            </m:sSup>
            <m:acc>
              <m:accPr>
                <m:chr m:val="‾"/>
              </m:accPr>
              <m:e>
                <m:r>
                  <m:rPr>
                    <m:sty m:val="b"/>
                  </m:rPr>
                  <m:t>Q</m:t>
                </m:r>
              </m:e>
            </m:acc>
            <m:r>
              <m:rPr>
                <m:sty m:val="b"/>
              </m:rPr>
              <m:t>Γ</m:t>
            </m:r>
            <m:r>
              <m:rPr>
                <m:sty m:val="p"/>
              </m:rPr>
              <m:t>+</m:t>
            </m:r>
            <m:acc>
              <m:accPr>
                <m:chr m:val="‾"/>
              </m:accPr>
              <m:e>
                <m:r>
                  <m:rPr>
                    <m:sty m:val="b"/>
                  </m:rPr>
                  <m:t>R</m:t>
                </m:r>
              </m:e>
            </m:acc>
          </m:e>
        </m:d>
      </m:oMath>
      <w:r>
        <w:t xml:space="preserve"> </w:t>
      </w:r>
      <w:r>
        <w:t xml:space="preserve">is positive definite whenever</w:t>
      </w:r>
      <w:r>
        <w:t xml:space="preserve"> </w:t>
      </w:r>
      <m:oMath>
        <m:acc>
          <m:accPr>
            <m:chr m:val="‾"/>
          </m:accPr>
          <m:e>
            <m:r>
              <m:rPr>
                <m:sty m:val="b"/>
              </m:rPr>
              <m:t>R</m:t>
            </m:r>
          </m:e>
        </m:acc>
        <m:r>
          <m:rPr>
            <m:sty m:val="p"/>
          </m:rPr>
          <m:t>≻</m:t>
        </m:r>
        <m:r>
          <m:t>0</m:t>
        </m:r>
      </m:oMath>
      <w:r>
        <w:t xml:space="preserve"> </w:t>
      </w:r>
      <w:r>
        <w:t xml:space="preserve">and</w:t>
      </w:r>
      <w:r>
        <w:t xml:space="preserve"> </w:t>
      </w:r>
      <m:oMath>
        <m:acc>
          <m:accPr>
            <m:chr m:val="‾"/>
          </m:accPr>
          <m:e>
            <m:r>
              <m:rPr>
                <m:sty m:val="b"/>
              </m:rPr>
              <m:t>Q</m:t>
            </m:r>
          </m:e>
        </m:acc>
        <m:r>
          <m:rPr>
            <m:sty m:val="p"/>
          </m:rPr>
          <m:t>≽</m:t>
        </m:r>
        <m:r>
          <m:t>0</m:t>
        </m:r>
      </m:oMath>
      <w:r>
        <w:t xml:space="preserve">, because then</w:t>
      </w:r>
      <w:r>
        <w:t xml:space="preserve"> </w:t>
      </w:r>
      <m:oMath>
        <m:sSup>
          <m:e>
            <m:r>
              <m:rPr>
                <m:sty m:val="b"/>
              </m:rPr>
              <m:t>U</m:t>
            </m:r>
          </m:e>
          <m:sup>
            <m:r>
              <m:rPr>
                <m:sty m:val="p"/>
                <m:scr m:val="sans-serif"/>
              </m:rPr>
              <m:t>T</m:t>
            </m:r>
          </m:sup>
        </m:sSup>
        <m:r>
          <m:rPr>
            <m:sty m:val="b"/>
          </m:rPr>
          <m:t>H</m:t>
        </m:r>
        <m:r>
          <m:rPr>
            <m:sty m:val="b"/>
          </m:rPr>
          <m:t>U</m:t>
        </m:r>
        <m:r>
          <m:rPr>
            <m:sty m:val="p"/>
          </m:rPr>
          <m:t>≥</m:t>
        </m:r>
        <m:r>
          <m:t>2</m:t>
        </m:r>
        <m:sSup>
          <m:e>
            <m:r>
              <m:rPr>
                <m:sty m:val="b"/>
              </m:rPr>
              <m:t>U</m:t>
            </m:r>
          </m:e>
          <m:sup>
            <m:r>
              <m:rPr>
                <m:sty m:val="p"/>
                <m:scr m:val="sans-serif"/>
              </m:rPr>
              <m:t>T</m:t>
            </m:r>
          </m:sup>
        </m:sSup>
        <m:acc>
          <m:accPr>
            <m:chr m:val="‾"/>
          </m:accPr>
          <m:e>
            <m:r>
              <m:rPr>
                <m:sty m:val="b"/>
              </m:rPr>
              <m:t>R</m:t>
            </m:r>
          </m:e>
        </m:acc>
        <m:r>
          <m:rPr>
            <m:sty m:val="b"/>
          </m:rPr>
          <m:t>U</m:t>
        </m:r>
        <m:r>
          <m:rPr>
            <m:sty m:val="p"/>
          </m:rPr>
          <m:t>&gt;</m:t>
        </m:r>
        <m:r>
          <m:t>0</m:t>
        </m:r>
      </m:oMath>
      <w:r>
        <w:t xml:space="preserve"> </w:t>
      </w:r>
      <w:r>
        <w:t xml:space="preserve">for every nonzero</w:t>
      </w:r>
      <w:r>
        <w:t xml:space="preserve"> </w:t>
      </w:r>
      <m:oMath>
        <m:r>
          <m:rPr>
            <m:sty m:val="b"/>
          </m:rPr>
          <m:t>U</m:t>
        </m:r>
      </m:oMath>
      <w:r>
        <w:t xml:space="preserve">. A strictly convex QP over a nonempty convex feasible set has exactly one minimizer, so the optimal</w:t>
      </w:r>
      <w:r>
        <w:t xml:space="preserve"> </w:t>
      </w:r>
      <w:r>
        <w:rPr>
          <w:iCs/>
          <w:i/>
        </w:rPr>
        <w:t xml:space="preserve">input sequence</w:t>
      </w:r>
      <w:r>
        <w:t xml:space="preserve"> </w:t>
      </w:r>
      <w:r>
        <w:t xml:space="preserve">is unique. With</w:t>
      </w:r>
      <w:r>
        <w:t xml:space="preserve"> </w:t>
      </w:r>
      <m:oMath>
        <m:acc>
          <m:accPr>
            <m:chr m:val="‾"/>
          </m:accPr>
          <m:e>
            <m:r>
              <m:rPr>
                <m:sty m:val="b"/>
              </m:rPr>
              <m:t>R</m:t>
            </m:r>
          </m:e>
        </m:acc>
      </m:oMath>
      <w:r>
        <w:t xml:space="preserve"> </w:t>
      </w:r>
      <w:r>
        <w:t xml:space="preserve">only positive semidefinite (some inputs free of cost), several input sequences can give the same cost, and a solver may return any of them; in non-condensed formulations, where states are also decision variables, uniqueness of the inputs still implies uniqueness of the predicted states, because the dynamics determine them.</w:t>
      </w:r>
    </w:p>
    <w:p>
      <w:pPr>
        <w:pStyle w:val="ExampleTitle"/>
      </w:pPr>
      <w:r>
        <w:t xml:space="preserve">Regulation, tracking and economic MPC</w:t>
      </w:r>
    </w:p>
    <w:p>
      <w:pPr>
        <w:pStyle w:val="BodyText"/>
      </w:pPr>
      <w:r>
        <w:t xml:space="preserve">Three kinds of MPC share the same machinery and differ in their stage cost.</w:t>
      </w:r>
      <w:r>
        <w:t xml:space="preserve"> </w:t>
      </w:r>
      <w:r>
        <w:rPr>
          <w:iCs/>
          <w:i/>
        </w:rPr>
        <w:t xml:space="preserve">Regulation</w:t>
      </w:r>
      <w:r>
        <w:t xml:space="preserve"> </w:t>
      </w:r>
      <w:r>
        <w:t xml:space="preserve">MPC drives the state to the origin or to a fixed steady state,</w:t>
      </w:r>
      <w:r>
        <w:t xml:space="preserve"> </w:t>
      </w:r>
      <m:oMath>
        <m:r>
          <m:rPr>
            <m:sty m:val="p"/>
          </m:rPr>
          <m:t>ℓ</m:t>
        </m:r>
        <m:r>
          <m:rPr>
            <m:sty m:val="p"/>
          </m:rPr>
          <m:t>=</m:t>
        </m:r>
        <m:sSup>
          <m:e>
            <m:r>
              <m:rPr>
                <m:sty m:val="b"/>
              </m:rPr>
              <m:t>x</m:t>
            </m:r>
          </m:e>
          <m:sup>
            <m:r>
              <m:rPr>
                <m:sty m:val="p"/>
                <m:scr m:val="sans-serif"/>
              </m:rPr>
              <m:t>T</m:t>
            </m:r>
          </m:sup>
        </m:sSup>
        <m:r>
          <m:rPr>
            <m:sty m:val="b"/>
          </m:rPr>
          <m:t>Q</m:t>
        </m:r>
        <m:r>
          <m:rPr>
            <m:sty m:val="b"/>
          </m:rPr>
          <m:t>x</m:t>
        </m:r>
        <m:r>
          <m:rPr>
            <m:sty m:val="p"/>
          </m:rPr>
          <m:t>+</m:t>
        </m:r>
        <m:sSup>
          <m:e>
            <m:r>
              <m:rPr>
                <m:sty m:val="b"/>
              </m:rPr>
              <m:t>u</m:t>
            </m:r>
          </m:e>
          <m:sup>
            <m:r>
              <m:rPr>
                <m:sty m:val="p"/>
                <m:scr m:val="sans-serif"/>
              </m:rPr>
              <m:t>T</m:t>
            </m:r>
          </m:sup>
        </m:sSup>
        <m:r>
          <m:rPr>
            <m:sty m:val="b"/>
          </m:rPr>
          <m:t>R</m:t>
        </m:r>
        <m:r>
          <m:rPr>
            <m:sty m:val="b"/>
          </m:rPr>
          <m:t>u</m:t>
        </m:r>
      </m:oMath>
      <w:r>
        <w:t xml:space="preserve">.</w:t>
      </w:r>
      <w:r>
        <w:t xml:space="preserve"> </w:t>
      </w:r>
      <w:r>
        <w:rPr>
          <w:iCs/>
          <w:i/>
        </w:rPr>
        <w:t xml:space="preserve">Tracking</w:t>
      </w:r>
      <w:r>
        <w:t xml:space="preserve"> </w:t>
      </w:r>
      <w:r>
        <w:t xml:space="preserve">MPC follows a time-varying reference,</w:t>
      </w:r>
      <w:r>
        <w:t xml:space="preserve"> </w:t>
      </w:r>
      <m:oMath>
        <m:r>
          <m:rPr>
            <m:sty m:val="p"/>
          </m:rPr>
          <m:t>ℓ</m:t>
        </m:r>
        <m:r>
          <m:rPr>
            <m:sty m:val="p"/>
          </m:rPr>
          <m:t>=</m:t>
        </m:r>
        <m:r>
          <m:rPr>
            <m:sty m:val="p"/>
          </m:rPr>
          <m:t>∥</m:t>
        </m:r>
        <m:r>
          <m:rPr>
            <m:sty m:val="b"/>
          </m:rPr>
          <m:t>x</m:t>
        </m:r>
        <m:r>
          <m:rPr>
            <m:sty m:val="p"/>
          </m:rPr>
          <m:t>−</m:t>
        </m:r>
        <m:sSub>
          <m:e>
            <m:r>
              <m:rPr>
                <m:sty m:val="b"/>
              </m:rPr>
              <m:t>x</m:t>
            </m:r>
          </m:e>
          <m:sub>
            <m:r>
              <m:t>r</m:t>
            </m:r>
            <m:r>
              <m:rPr>
                <m:sty m:val="p"/>
              </m:rPr>
              <m:t>,</m:t>
            </m:r>
            <m:r>
              <m:t>k</m:t>
            </m:r>
          </m:sub>
        </m:sSub>
        <m:sSubSup>
          <m:e>
            <m:r>
              <m:rPr>
                <m:sty m:val="p"/>
              </m:rPr>
              <m:t>∥</m:t>
            </m:r>
          </m:e>
          <m:sub>
            <m:r>
              <m:rPr>
                <m:sty m:val="b"/>
              </m:rPr>
              <m:t>Q</m:t>
            </m:r>
          </m:sub>
          <m:sup>
            <m:r>
              <m:t>2</m:t>
            </m:r>
          </m:sup>
        </m:sSubSup>
        <m:r>
          <m:rPr>
            <m:sty m:val="p"/>
          </m:rPr>
          <m:t>+</m:t>
        </m:r>
        <m:r>
          <m:rPr>
            <m:sty m:val="p"/>
          </m:rPr>
          <m:t>∥</m:t>
        </m:r>
        <m:r>
          <m:rPr>
            <m:sty m:val="b"/>
          </m:rPr>
          <m:t>u</m:t>
        </m:r>
        <m:r>
          <m:rPr>
            <m:sty m:val="p"/>
          </m:rPr>
          <m:t>−</m:t>
        </m:r>
        <m:sSub>
          <m:e>
            <m:r>
              <m:rPr>
                <m:sty m:val="b"/>
              </m:rPr>
              <m:t>u</m:t>
            </m:r>
          </m:e>
          <m:sub>
            <m:r>
              <m:t>r</m:t>
            </m:r>
            <m:r>
              <m:rPr>
                <m:sty m:val="p"/>
              </m:rPr>
              <m:t>,</m:t>
            </m:r>
            <m:r>
              <m:t>k</m:t>
            </m:r>
          </m:sub>
        </m:sSub>
        <m:sSubSup>
          <m:e>
            <m:r>
              <m:rPr>
                <m:sty m:val="p"/>
              </m:rPr>
              <m:t>∥</m:t>
            </m:r>
          </m:e>
          <m:sub>
            <m:r>
              <m:rPr>
                <m:sty m:val="b"/>
              </m:rPr>
              <m:t>R</m:t>
            </m:r>
          </m:sub>
          <m:sup>
            <m:r>
              <m:t>2</m:t>
            </m:r>
          </m:sup>
        </m:sSubSup>
      </m:oMath>
      <w:r>
        <w:t xml:space="preserve">, computed by a higher layer.</w:t>
      </w:r>
      <w:r>
        <w:t xml:space="preserve"> </w:t>
      </w:r>
      <w:r>
        <w:rPr>
          <w:iCs/>
          <w:i/>
        </w:rPr>
        <w:t xml:space="preserve">Economic</w:t>
      </w:r>
      <w:r>
        <w:t xml:space="preserve"> </w:t>
      </w:r>
      <w:r>
        <w:t xml:space="preserve">MPC minimizes the actual operating cost, emissions or wear,</w:t>
      </w:r>
      <w:r>
        <w:t xml:space="preserve"> </w:t>
      </w:r>
      <m:oMath>
        <m:r>
          <m:rPr>
            <m:sty m:val="p"/>
          </m:rPr>
          <m:t>ℓ</m:t>
        </m:r>
        <m:r>
          <m:rPr>
            <m:sty m:val="p"/>
          </m:rPr>
          <m:t>=</m:t>
        </m:r>
        <m:r>
          <m:t>c</m:t>
        </m:r>
        <m:d>
          <m:dPr>
            <m:begChr m:val="("/>
            <m:endChr m:val=")"/>
            <m:sepChr m:val=""/>
            <m:grow/>
          </m:dPr>
          <m:e>
            <m:r>
              <m:rPr>
                <m:sty m:val="b"/>
              </m:rPr>
              <m:t>x</m:t>
            </m:r>
            <m:r>
              <m:rPr>
                <m:sty m:val="p"/>
              </m:rPr>
              <m:t>,</m:t>
            </m:r>
            <m:r>
              <m:rPr>
                <m:sty m:val="b"/>
              </m:rPr>
              <m:t>u</m:t>
            </m:r>
          </m:e>
        </m:d>
      </m:oMath>
      <w:r>
        <w:t xml:space="preserve">, and has no reference at all (Section 13.8.2).</w:t>
      </w:r>
    </w:p>
    <w:bookmarkEnd w:id="71"/>
    <w:bookmarkEnd w:id="72"/>
    <w:bookmarkStart w:id="81" w:name="X678ae72d03a4ac725702c6b7a979242b5f5bcb2"/>
    <w:p>
      <w:pPr>
        <w:pStyle w:val="Heading1"/>
      </w:pPr>
      <w:r>
        <w:t xml:space="preserve">13.7 Practical MPC: Horizons, Constraints, Feasibility and Offset-free Tracking</w:t>
      </w:r>
    </w:p>
    <w:bookmarkStart w:id="73" w:name="weights-horizon-and-terminal-cost"/>
    <w:p>
      <w:pPr>
        <w:pStyle w:val="Heading2"/>
      </w:pPr>
      <w:r>
        <w:t xml:space="preserve">13.7.1 Weights, horizon and terminal cost</w:t>
      </w:r>
    </w:p>
    <w:p>
      <w:pPr>
        <w:pStyle w:val="FirstParagraph"/>
      </w:pPr>
      <w:r>
        <w:t xml:space="preserve">The weights express priorities. A large state weight relative to the input weight gives aggressive control; a large input weight gives smooth control. The horizon should be long enough that constraints which will matter in the near future are seen in time, and that the terminal ingredients below make up for what lies beyond it. For the D-3 buck converter (</w:t>
      </w:r>
      <m:oMath>
        <m:r>
          <m:t>L</m:t>
        </m:r>
        <m:r>
          <m:rPr>
            <m:sty m:val="p"/>
          </m:rPr>
          <m:t>=</m:t>
        </m:r>
        <m:r>
          <m:t>22</m:t>
        </m:r>
      </m:oMath>
      <w:r>
        <w:t xml:space="preserve"> </w:t>
      </w:r>
      <w:r>
        <w:t xml:space="preserve">µH,</w:t>
      </w:r>
      <w:r>
        <w:t xml:space="preserve"> </w:t>
      </w:r>
      <m:oMath>
        <m:r>
          <m:t>C</m:t>
        </m:r>
        <m:r>
          <m:rPr>
            <m:sty m:val="p"/>
          </m:rPr>
          <m:t>=</m:t>
        </m:r>
        <m:r>
          <m:t>100</m:t>
        </m:r>
      </m:oMath>
      <w:r>
        <w:t xml:space="preserve"> </w:t>
      </w:r>
      <w:r>
        <w:t xml:space="preserve">µF), the undamped LC resonance is at</w:t>
      </w:r>
      <w:r>
        <w:t xml:space="preserve"> </w:t>
      </w:r>
      <m:oMath>
        <m:sSub>
          <m:e>
            <m:r>
              <m:t>f</m:t>
            </m:r>
          </m:e>
          <m:sub>
            <m:r>
              <m:t>0</m:t>
            </m:r>
          </m:sub>
        </m:sSub>
        <m:r>
          <m:rPr>
            <m:sty m:val="p"/>
          </m:rPr>
          <m:t>=</m:t>
        </m:r>
        <m:r>
          <m:t>1</m:t>
        </m:r>
        <m:r>
          <m:rPr>
            <m:sty m:val="p"/>
          </m:rPr>
          <m:t>/</m:t>
        </m:r>
        <m:d>
          <m:dPr>
            <m:begChr m:val="("/>
            <m:endChr m:val=")"/>
            <m:sepChr m:val=""/>
            <m:grow/>
          </m:dPr>
          <m:e>
            <m:r>
              <m:t>2</m:t>
            </m:r>
            <m:r>
              <m:t>π</m:t>
            </m:r>
            <m:rad>
              <m:radPr>
                <m:degHide m:val="on"/>
              </m:radPr>
              <m:deg/>
              <m:e>
                <m:r>
                  <m:t>L</m:t>
                </m:r>
                <m:r>
                  <m:t>C</m:t>
                </m:r>
              </m:e>
            </m:rad>
          </m:e>
        </m:d>
        <m:r>
          <m:rPr>
            <m:sty m:val="p"/>
          </m:rPr>
          <m:t>=</m:t>
        </m:r>
        <m:r>
          <m:t>3.39</m:t>
        </m:r>
      </m:oMath>
      <w:r>
        <w:t xml:space="preserve"> </w:t>
      </w:r>
      <w:r>
        <w:t xml:space="preserve">kHz, so one period is</w:t>
      </w:r>
      <w:r>
        <w:t xml:space="preserve"> </w:t>
      </w:r>
      <m:oMath>
        <m:sSub>
          <m:e>
            <m:r>
              <m:t>T</m:t>
            </m:r>
          </m:e>
          <m:sub>
            <m:r>
              <m:t>0</m:t>
            </m:r>
          </m:sub>
        </m:sSub>
        <m:r>
          <m:rPr>
            <m:sty m:val="p"/>
          </m:rPr>
          <m:t>=</m:t>
        </m:r>
        <m:r>
          <m:t>0.295</m:t>
        </m:r>
      </m:oMath>
      <w:r>
        <w:t xml:space="preserve"> </w:t>
      </w:r>
      <w:r>
        <w:t xml:space="preserve">ms, and</w:t>
      </w:r>
      <w:r>
        <w:t xml:space="preserve"> </w:t>
      </w:r>
      <m:oMath>
        <m:r>
          <m:t>N</m:t>
        </m:r>
        <m:r>
          <m:rPr>
            <m:sty m:val="p"/>
          </m:rPr>
          <m:t>=</m:t>
        </m:r>
        <m:r>
          <m:t>10</m:t>
        </m:r>
      </m:oMath>
      <w:r>
        <w:t xml:space="preserve"> </w:t>
      </w:r>
      <w:r>
        <w:t xml:space="preserve">samples at 10 µs span 100 µs, about</w:t>
      </w:r>
      <w:r>
        <w:t xml:space="preserve"> </w:t>
      </w:r>
      <m:oMath>
        <m:r>
          <m:t>0.34</m:t>
        </m:r>
        <m:r>
          <m:t> </m:t>
        </m:r>
        <m:sSub>
          <m:e>
            <m:r>
              <m:t>T</m:t>
            </m:r>
          </m:e>
          <m:sub>
            <m:r>
              <m:t>0</m:t>
            </m:r>
          </m:sub>
        </m:sSub>
      </m:oMath>
      <w:r>
        <w:t xml:space="preserve">. That fraction is not what justifies the horizon. For a converter with</w:t>
      </w:r>
      <w:r>
        <w:t xml:space="preserve"> </w:t>
      </w:r>
      <m:oMath>
        <m:r>
          <m:t>L</m:t>
        </m:r>
        <m:r>
          <m:rPr>
            <m:sty m:val="p"/>
          </m:rPr>
          <m:t>=</m:t>
        </m:r>
        <m:r>
          <m:t>47</m:t>
        </m:r>
      </m:oMath>
      <w:r>
        <w:t xml:space="preserve"> </w:t>
      </w:r>
      <w:r>
        <w:t xml:space="preserve">µH and</w:t>
      </w:r>
      <w:r>
        <w:t xml:space="preserve"> </w:t>
      </w:r>
      <m:oMath>
        <m:r>
          <m:t>C</m:t>
        </m:r>
        <m:r>
          <m:rPr>
            <m:sty m:val="p"/>
          </m:rPr>
          <m:t>=</m:t>
        </m:r>
        <m:r>
          <m:t>470</m:t>
        </m:r>
      </m:oMath>
      <w:r>
        <w:t xml:space="preserve"> </w:t>
      </w:r>
      <w:r>
        <w:t xml:space="preserve">µF, for comparison,</w:t>
      </w:r>
      <w:r>
        <w:t xml:space="preserve"> </w:t>
      </w:r>
      <m:oMath>
        <m:sSub>
          <m:e>
            <m:r>
              <m:t>f</m:t>
            </m:r>
          </m:e>
          <m:sub>
            <m:r>
              <m:t>0</m:t>
            </m:r>
          </m:sub>
        </m:sSub>
        <m:r>
          <m:rPr>
            <m:sty m:val="p"/>
          </m:rPr>
          <m:t>=</m:t>
        </m:r>
        <m:r>
          <m:t>1.07</m:t>
        </m:r>
      </m:oMath>
      <w:r>
        <w:t xml:space="preserve"> </w:t>
      </w:r>
      <w:r>
        <w:t xml:space="preserve">kHz and the same 100 µs is only</w:t>
      </w:r>
      <w:r>
        <w:t xml:space="preserve"> </w:t>
      </w:r>
      <m:oMath>
        <m:r>
          <m:t>0.107</m:t>
        </m:r>
        <m:r>
          <m:t> </m:t>
        </m:r>
        <m:sSub>
          <m:e>
            <m:r>
              <m:t>T</m:t>
            </m:r>
          </m:e>
          <m:sub>
            <m:r>
              <m:t>0</m:t>
            </m:r>
          </m:sub>
        </m:sSub>
      </m:oMath>
      <w:r>
        <w:t xml:space="preserve">. The horizon is justified by closed-loop evidence: with the Riccati terminal weight below, the 10-step controller reproduces the infinite-horizon LQR whenever no constraint is active, and in simulation it meets the current limit during start-up without any violation; lengthening the horizon to 20 steps changes the start-up and load-step responses by less than 1 mV and 0.01 A, while doubling the QP size. Horizon length is therefore chosen by testing closed-loop performance and constraint satisfaction against horizon length, with terminal ingredients, not by a fraction of a period.</w:t>
      </w:r>
    </w:p>
    <w:p>
      <w:pPr>
        <w:pStyle w:val="BodyText"/>
      </w:pPr>
      <w:r>
        <w:t xml:space="preserve">The terminal weight</w:t>
      </w:r>
      <w:r>
        <w:t xml:space="preserve"> </w:t>
      </w:r>
      <m:oMath>
        <m:r>
          <m:rPr>
            <m:sty m:val="b"/>
          </m:rPr>
          <m:t>P</m:t>
        </m:r>
      </m:oMath>
      <w:r>
        <w:t xml:space="preserve"> </w:t>
      </w:r>
      <w:r>
        <w:t xml:space="preserve">approximates the cost beyond the horizon. Choosing it as the solution of the Riccati equation (13.21) makes the finite-horizon controller equal to the infinite-horizon optimal controller whenever no constraint is active, and is part of the standard stability argument below.</w:t>
      </w:r>
    </w:p>
    <w:p>
      <w:pPr>
        <w:pStyle w:val="BodyText"/>
      </w:pPr>
      <w:r>
        <w:t xml:space="preserve">Smoothness is often better expressed through input</w:t>
      </w:r>
      <w:r>
        <w:t xml:space="preserve"> </w:t>
      </w:r>
      <w:r>
        <w:rPr>
          <w:iCs/>
          <w:i/>
        </w:rPr>
        <w:t xml:space="preserve">changes</w:t>
      </w:r>
      <w:r>
        <w:t xml:space="preserve"> </w:t>
      </w:r>
      <w:r>
        <w:t xml:space="preserve">than input levels. Penalizing and limiting</w:t>
      </w:r>
      <w:r>
        <w:t xml:space="preserve"> </w:t>
      </w:r>
      <m:oMath>
        <m:r>
          <m:t>Δ</m:t>
        </m:r>
        <m:sSub>
          <m:e>
            <m:r>
              <m:rPr>
                <m:sty m:val="b"/>
              </m:rPr>
              <m:t>u</m:t>
            </m:r>
          </m:e>
          <m:sub>
            <m:r>
              <m:t>k</m:t>
            </m:r>
          </m:sub>
        </m:sSub>
        <m:r>
          <m:rPr>
            <m:sty m:val="p"/>
          </m:rPr>
          <m:t>=</m:t>
        </m:r>
        <m:sSub>
          <m:e>
            <m:r>
              <m:rPr>
                <m:sty m:val="b"/>
              </m:rPr>
              <m:t>u</m:t>
            </m:r>
          </m:e>
          <m:sub>
            <m:r>
              <m:t>k</m:t>
            </m:r>
          </m:sub>
        </m:sSub>
        <m:r>
          <m:rPr>
            <m:sty m:val="p"/>
          </m:rPr>
          <m:t>−</m:t>
        </m:r>
        <m:sSub>
          <m:e>
            <m:r>
              <m:rPr>
                <m:sty m:val="b"/>
              </m:rPr>
              <m:t>u</m:t>
            </m:r>
          </m:e>
          <m:sub>
            <m:r>
              <m:t>k</m:t>
            </m:r>
            <m:r>
              <m:rPr>
                <m:sty m:val="p"/>
              </m:rPr>
              <m:t>−</m:t>
            </m:r>
            <m:r>
              <m:t>1</m:t>
            </m:r>
          </m:sub>
        </m:sSub>
      </m:oMath>
      <w:r>
        <w:t xml:space="preser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J</m:t>
                </m:r>
                <m:r>
                  <m:rPr>
                    <m:sty m:val="p"/>
                  </m:rPr>
                  <m:t>←</m:t>
                </m:r>
                <m:r>
                  <m:t>J</m:t>
                </m:r>
                <m:r>
                  <m:rPr>
                    <m:sty m:val="p"/>
                  </m:rPr>
                  <m:t>+</m:t>
                </m:r>
                <m:nary>
                  <m:naryPr>
                    <m:chr m:val="∑"/>
                    <m:limLoc m:val="undOvr"/>
                    <m:subHide m:val="off"/>
                    <m:supHide m:val="on"/>
                  </m:naryPr>
                  <m:sub>
                    <m:r>
                      <m:t>k</m:t>
                    </m:r>
                  </m:sub>
                  <m:sup>
                    <m:r>
                      <m:t>​</m:t>
                    </m:r>
                  </m:sup>
                  <m:e>
                    <m:r>
                      <m:t>Δ</m:t>
                    </m:r>
                  </m:e>
                </m:nary>
                <m:sSubSup>
                  <m:e>
                    <m:r>
                      <m:rPr>
                        <m:sty m:val="b"/>
                      </m:rPr>
                      <m:t>u</m:t>
                    </m:r>
                  </m:e>
                  <m:sub>
                    <m:r>
                      <m:t>k</m:t>
                    </m:r>
                  </m:sub>
                  <m:sup>
                    <m:r>
                      <m:rPr>
                        <m:sty m:val="p"/>
                        <m:scr m:val="sans-serif"/>
                      </m:rPr>
                      <m:t>T</m:t>
                    </m:r>
                  </m:sup>
                </m:sSubSup>
                <m:r>
                  <m:rPr>
                    <m:sty m:val="b"/>
                  </m:rPr>
                  <m:t>S</m:t>
                </m:r>
                <m:r>
                  <m:t>Δ</m:t>
                </m:r>
                <m:sSub>
                  <m:e>
                    <m:r>
                      <m:rPr>
                        <m:sty m:val="b"/>
                      </m:rPr>
                      <m:t>u</m:t>
                    </m:r>
                  </m:e>
                  <m:sub>
                    <m:r>
                      <m:t>k</m:t>
                    </m:r>
                  </m:sub>
                </m:sSub>
                <m:r>
                  <m:rPr>
                    <m:sty m:val="p"/>
                  </m:rPr>
                  <m:t>,</m:t>
                </m:r>
                <m:r>
                  <m:t> </m:t>
                </m:r>
                <m:r>
                  <m:t> </m:t>
                </m:r>
                <m:r>
                  <m:t>Δ</m:t>
                </m:r>
                <m:sSub>
                  <m:e>
                    <m:r>
                      <m:rPr>
                        <m:sty m:val="b"/>
                      </m:rPr>
                      <m:t>u</m:t>
                    </m:r>
                  </m:e>
                  <m:sub>
                    <m:r>
                      <m:t>m</m:t>
                    </m:r>
                    <m:r>
                      <m:t>i</m:t>
                    </m:r>
                    <m:r>
                      <m:t>n</m:t>
                    </m:r>
                  </m:sub>
                </m:sSub>
                <m:r>
                  <m:rPr>
                    <m:sty m:val="p"/>
                  </m:rPr>
                  <m:t>≤</m:t>
                </m:r>
                <m:r>
                  <m:t>Δ</m:t>
                </m:r>
                <m:sSub>
                  <m:e>
                    <m:r>
                      <m:rPr>
                        <m:sty m:val="b"/>
                      </m:rPr>
                      <m:t>u</m:t>
                    </m:r>
                  </m:e>
                  <m:sub>
                    <m:r>
                      <m:t>k</m:t>
                    </m:r>
                  </m:sub>
                </m:sSub>
                <m:r>
                  <m:rPr>
                    <m:sty m:val="p"/>
                  </m:rPr>
                  <m:t>≤</m:t>
                </m:r>
                <m:r>
                  <m:t>Δ</m:t>
                </m:r>
                <m:sSub>
                  <m:e>
                    <m:r>
                      <m:rPr>
                        <m:sty m:val="b"/>
                      </m:rPr>
                      <m:t>u</m:t>
                    </m:r>
                  </m:e>
                  <m:sub>
                    <m:r>
                      <m:t>m</m:t>
                    </m:r>
                    <m:r>
                      <m:t>a</m:t>
                    </m:r>
                    <m:r>
                      <m:t>x</m:t>
                    </m:r>
                  </m:sub>
                </m:sSub>
                <m:r>
                  <m:rPr>
                    <m:sty m:val="p"/>
                  </m:rPr>
                  <m:t>,</m:t>
                </m:r>
              </m:oMath>
            </m:oMathPara>
          </w:p>
        </w:tc>
        <w:tc>
          <w:tcPr>
            <w:tcW w:w="900" w:type="dxa"/>
            <w:vAlign w:val="center"/>
          </w:tcPr>
          <w:p>
            <w:pPr>
              <w:pStyle w:val="EquationCell"/>
              <w:jc w:val="right"/>
            </w:pPr>
            <w:r>
              <w:t xml:space="preserve">(13.29)</w:t>
            </w:r>
          </w:p>
        </w:tc>
      </w:tr>
    </w:tbl>
    <w:p>
      <w:pPr>
        <w:pStyle w:val="BodyText"/>
      </w:pPr>
      <w:r>
        <w:t xml:space="preserve">with weight</w:t>
      </w:r>
      <w:r>
        <w:t xml:space="preserve"> </w:t>
      </w:r>
      <m:oMath>
        <m:r>
          <m:rPr>
            <m:sty m:val="b"/>
          </m:rPr>
          <m:t>S</m:t>
        </m:r>
      </m:oMath>
      <w:r>
        <w:t xml:space="preserve">, adds integral-like behaviour and represents slew-rate limits such as a battery inverter’s ramp rate or a generator’s ramp limit.</w:t>
      </w:r>
    </w:p>
    <w:bookmarkEnd w:id="73"/>
    <w:bookmarkStart w:id="74" w:name="terminal-sets-and-invariance"/>
    <w:p>
      <w:pPr>
        <w:pStyle w:val="Heading2"/>
      </w:pPr>
      <w:r>
        <w:t xml:space="preserve">13.7.2 Terminal sets and invariance</w:t>
      </w:r>
    </w:p>
    <w:p>
      <w:pPr>
        <w:pStyle w:val="FirstParagraph"/>
      </w:pPr>
      <w:r>
        <w:t xml:space="preserve">A</w:t>
      </w:r>
      <w:r>
        <w:t xml:space="preserve"> </w:t>
      </w:r>
      <w:r>
        <w:rPr>
          <w:iCs/>
          <w:i/>
        </w:rPr>
        <w:t xml:space="preserve">terminal set</w:t>
      </w:r>
      <w:r>
        <w:t xml:space="preserve"> </w:t>
      </w:r>
      <m:oMath>
        <m:sSub>
          <m:e>
            <m:r>
              <m:rPr>
                <m:sty m:val="p"/>
                <m:scr m:val="script"/>
              </m:rPr>
              <m:t>X</m:t>
            </m:r>
          </m:e>
          <m:sub>
            <m:r>
              <m:t>f</m:t>
            </m:r>
          </m:sub>
        </m:sSub>
      </m:oMath>
      <w:r>
        <w:t xml:space="preserve"> </w:t>
      </w:r>
      <w:r>
        <w:t xml:space="preserve">is a region around the target from which a known local controller, usually the LQR gain</w:t>
      </w:r>
      <w:r>
        <w:t xml:space="preserve"> </w:t>
      </w:r>
      <m:oMath>
        <m:r>
          <m:rPr>
            <m:sty m:val="b"/>
          </m:rPr>
          <m:t>K</m:t>
        </m:r>
      </m:oMath>
      <w:r>
        <w:t xml:space="preserve">, keeps the system inside all constraints forever. It must be</w:t>
      </w:r>
      <w:r>
        <w:t xml:space="preserve"> </w:t>
      </w:r>
      <w:r>
        <w:rPr>
          <w:iCs/>
          <w:i/>
        </w:rPr>
        <w:t xml:space="preserve">positively invariant</w:t>
      </w:r>
      <w:r>
        <w:t xml:space="preserve"> </w:t>
      </w:r>
      <w:r>
        <w:t xml:space="preserve">under that controller and</w:t>
      </w:r>
      <w:r>
        <w:t xml:space="preserve"> </w:t>
      </w:r>
      <w:r>
        <w:rPr>
          <w:iCs/>
          <w:i/>
        </w:rPr>
        <w:t xml:space="preserve">constraint-admissible</w:t>
      </w:r>
      <w:r>
        <w:t xml:space="preser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rPr>
                    <m:sty m:val="b"/>
                  </m:rPr>
                  <m:t>x</m:t>
                </m:r>
                <m:r>
                  <m:rPr>
                    <m:sty m:val="p"/>
                  </m:rPr>
                  <m:t>∈</m:t>
                </m:r>
                <m:sSub>
                  <m:e>
                    <m:r>
                      <m:rPr>
                        <m:sty m:val="p"/>
                        <m:scr m:val="script"/>
                      </m:rPr>
                      <m:t>X</m:t>
                    </m:r>
                  </m:e>
                  <m:sub>
                    <m:r>
                      <m:t>f</m:t>
                    </m:r>
                  </m:sub>
                </m:sSub>
                <m:r>
                  <m:t> </m:t>
                </m:r>
                <m:r>
                  <m:rPr>
                    <m:sty m:val="p"/>
                  </m:rPr>
                  <m:t>⇒</m:t>
                </m:r>
                <m:r>
                  <m:t> </m:t>
                </m:r>
                <m:d>
                  <m:dPr>
                    <m:begChr m:val="("/>
                    <m:endChr m:val=")"/>
                    <m:sepChr m:val=""/>
                    <m:grow/>
                  </m:dPr>
                  <m:e>
                    <m:r>
                      <m:rPr>
                        <m:sty m:val="b"/>
                      </m:rPr>
                      <m:t>A</m:t>
                    </m:r>
                    <m:r>
                      <m:rPr>
                        <m:sty m:val="p"/>
                      </m:rPr>
                      <m:t>−</m:t>
                    </m:r>
                    <m:r>
                      <m:rPr>
                        <m:sty m:val="b"/>
                      </m:rPr>
                      <m:t>B</m:t>
                    </m:r>
                    <m:r>
                      <m:rPr>
                        <m:sty m:val="b"/>
                      </m:rPr>
                      <m:t>K</m:t>
                    </m:r>
                  </m:e>
                </m:d>
                <m:r>
                  <m:rPr>
                    <m:sty m:val="b"/>
                  </m:rPr>
                  <m:t>x</m:t>
                </m:r>
                <m:r>
                  <m:rPr>
                    <m:sty m:val="p"/>
                  </m:rPr>
                  <m:t>∈</m:t>
                </m:r>
                <m:sSub>
                  <m:e>
                    <m:r>
                      <m:rPr>
                        <m:sty m:val="p"/>
                        <m:scr m:val="script"/>
                      </m:rPr>
                      <m:t>X</m:t>
                    </m:r>
                  </m:e>
                  <m:sub>
                    <m:r>
                      <m:t>f</m:t>
                    </m:r>
                  </m:sub>
                </m:sSub>
                <m:r>
                  <m:rPr>
                    <m:sty m:val="p"/>
                  </m:rPr>
                  <m:t>,</m:t>
                </m:r>
                <m:r>
                  <m:t>  </m:t>
                </m:r>
                <m:sSub>
                  <m:e>
                    <m:r>
                      <m:rPr>
                        <m:sty m:val="p"/>
                        <m:scr m:val="script"/>
                      </m:rPr>
                      <m:t>X</m:t>
                    </m:r>
                  </m:e>
                  <m:sub>
                    <m:r>
                      <m:t>f</m:t>
                    </m:r>
                  </m:sub>
                </m:sSub>
                <m:r>
                  <m:rPr>
                    <m:sty m:val="p"/>
                  </m:rPr>
                  <m:t>⊆</m:t>
                </m:r>
                <m:r>
                  <m:rPr>
                    <m:sty m:val="p"/>
                    <m:scr m:val="script"/>
                  </m:rPr>
                  <m:t>X</m:t>
                </m:r>
                <m:r>
                  <m:rPr>
                    <m:sty m:val="p"/>
                  </m:rPr>
                  <m:t>,</m:t>
                </m:r>
                <m:r>
                  <m:t>  </m:t>
                </m:r>
                <m:r>
                  <m:rPr>
                    <m:sty m:val="p"/>
                  </m:rPr>
                  <m:t>−</m:t>
                </m:r>
                <m:r>
                  <m:rPr>
                    <m:sty m:val="b"/>
                  </m:rPr>
                  <m:t>K</m:t>
                </m:r>
                <m:sSub>
                  <m:e>
                    <m:r>
                      <m:rPr>
                        <m:sty m:val="p"/>
                        <m:scr m:val="script"/>
                      </m:rPr>
                      <m:t>X</m:t>
                    </m:r>
                  </m:e>
                  <m:sub>
                    <m:r>
                      <m:t>f</m:t>
                    </m:r>
                  </m:sub>
                </m:sSub>
                <m:r>
                  <m:rPr>
                    <m:sty m:val="p"/>
                  </m:rPr>
                  <m:t>⊆</m:t>
                </m:r>
                <m:r>
                  <m:rPr>
                    <m:sty m:val="p"/>
                    <m:scr m:val="script"/>
                  </m:rPr>
                  <m:t>U</m:t>
                </m:r>
                <m:r>
                  <m:rPr>
                    <m:sty m:val="p"/>
                  </m:rPr>
                  <m:t>,</m:t>
                </m:r>
              </m:oMath>
            </m:oMathPara>
          </w:p>
        </w:tc>
        <w:tc>
          <w:tcPr>
            <w:tcW w:w="900" w:type="dxa"/>
            <w:vAlign w:val="center"/>
          </w:tcPr>
          <w:p>
            <w:pPr>
              <w:pStyle w:val="EquationCell"/>
              <w:jc w:val="right"/>
            </w:pPr>
            <w:r>
              <w:t xml:space="preserve">(13.30)</w:t>
            </w:r>
          </w:p>
        </w:tc>
      </w:tr>
    </w:tbl>
    <w:p>
      <w:pPr>
        <w:pStyle w:val="BodyText"/>
      </w:pPr>
      <w:r>
        <w:t xml:space="preserve">where</w:t>
      </w:r>
      <w:r>
        <w:t xml:space="preserve"> </w:t>
      </w:r>
      <m:oMath>
        <m:r>
          <m:rPr>
            <m:sty m:val="p"/>
            <m:scr m:val="script"/>
          </m:rPr>
          <m:t>X</m:t>
        </m:r>
      </m:oMath>
      <w:r>
        <w:t xml:space="preserve"> </w:t>
      </w:r>
      <w:r>
        <w:t xml:space="preserve">and</w:t>
      </w:r>
      <w:r>
        <w:t xml:space="preserve"> </w:t>
      </w:r>
      <m:oMath>
        <m:r>
          <m:rPr>
            <m:sty m:val="p"/>
            <m:scr m:val="script"/>
          </m:rPr>
          <m:t>U</m:t>
        </m:r>
      </m:oMath>
      <w:r>
        <w:t xml:space="preserve"> </w:t>
      </w:r>
      <w:r>
        <w:t xml:space="preserve">are the state and input constraint sets. The largest such set is computed by intersecting the constraint set with its preimages under</w:t>
      </w:r>
      <w:r>
        <w:t xml:space="preserve"> </w:t>
      </w:r>
      <m:oMath>
        <m:r>
          <m:rPr>
            <m:sty m:val="b"/>
          </m:rPr>
          <m:t>A</m:t>
        </m:r>
        <m:r>
          <m:rPr>
            <m:sty m:val="p"/>
          </m:rPr>
          <m:t>−</m:t>
        </m:r>
        <m:r>
          <m:rPr>
            <m:sty m:val="b"/>
          </m:rPr>
          <m:t>B</m:t>
        </m:r>
        <m:r>
          <m:rPr>
            <m:sty m:val="b"/>
          </m:rPr>
          <m:t>K</m:t>
        </m:r>
      </m:oMath>
      <w:r>
        <w:t xml:space="preserve"> </w:t>
      </w:r>
      <w:r>
        <w:t xml:space="preserve">until the intersection stops changing, which for stable linear systems with polytopic constraints happens after finitely many steps. A simple ellipsoidal subset is a level set of the LQR cost,</w:t>
      </w:r>
      <w:r>
        <w:t xml:space="preserve"> </w:t>
      </w:r>
      <m:oMath>
        <m:r>
          <m:rPr>
            <m:sty m:val="p"/>
          </m:rPr>
          <m:t>{</m:t>
        </m:r>
        <m:r>
          <m:rPr>
            <m:sty m:val="b"/>
          </m:rPr>
          <m:t>x</m:t>
        </m:r>
        <m:r>
          <m:rPr>
            <m:sty m:val="p"/>
          </m:rPr>
          <m:t>:</m:t>
        </m:r>
        <m:sSup>
          <m:e>
            <m:r>
              <m:rPr>
                <m:sty m:val="b"/>
              </m:rPr>
              <m:t>x</m:t>
            </m:r>
          </m:e>
          <m:sup>
            <m:r>
              <m:rPr>
                <m:sty m:val="p"/>
                <m:scr m:val="sans-serif"/>
              </m:rPr>
              <m:t>T</m:t>
            </m:r>
          </m:sup>
        </m:sSup>
        <m:r>
          <m:rPr>
            <m:sty m:val="b"/>
          </m:rPr>
          <m:t>P</m:t>
        </m:r>
        <m:r>
          <m:rPr>
            <m:sty m:val="b"/>
          </m:rPr>
          <m:t>x</m:t>
        </m:r>
        <m:r>
          <m:rPr>
            <m:sty m:val="p"/>
          </m:rPr>
          <m:t>≤</m:t>
        </m:r>
        <m:r>
          <m:t>α</m:t>
        </m:r>
        <m:r>
          <m:rPr>
            <m:sty m:val="p"/>
          </m:rPr>
          <m:t>}</m:t>
        </m:r>
      </m:oMath>
      <w:r>
        <w:t xml:space="preserve">, which is invariant because the LQR cost decreases along the closed loop, and constraint-admissible if</w:t>
      </w:r>
      <w:r>
        <w:t xml:space="preserve"> </w:t>
      </w:r>
      <m:oMath>
        <m:r>
          <m:t>α</m:t>
        </m:r>
      </m:oMath>
      <w:r>
        <w:t xml:space="preserve"> </w:t>
      </w:r>
      <w:r>
        <w:t xml:space="preserve">is small enough that every point in it satisfies the constraints. For a single input bound</w:t>
      </w:r>
      <w:r>
        <w:t xml:space="preserve"> </w:t>
      </w:r>
      <m:oMath>
        <m:d>
          <m:dPr>
            <m:begChr m:val="|"/>
            <m:endChr m:val="|"/>
            <m:sepChr m:val=""/>
            <m:grow/>
          </m:dPr>
          <m:e>
            <m:r>
              <m:rPr>
                <m:sty m:val="b"/>
              </m:rPr>
              <m:t>K</m:t>
            </m:r>
            <m:r>
              <m:rPr>
                <m:sty m:val="b"/>
              </m:rPr>
              <m:t>x</m:t>
            </m:r>
          </m:e>
        </m:d>
        <m:r>
          <m:rPr>
            <m:sty m:val="p"/>
          </m:rPr>
          <m:t>≤</m:t>
        </m:r>
        <m:sSub>
          <m:e>
            <m:r>
              <m:t>u</m:t>
            </m:r>
          </m:e>
          <m:sub>
            <m:r>
              <m:t>m</m:t>
            </m:r>
            <m:r>
              <m:t>a</m:t>
            </m:r>
            <m:r>
              <m:t>x</m:t>
            </m:r>
          </m:sub>
        </m:sSub>
      </m:oMath>
      <w:r>
        <w:t xml:space="preserve"> </w:t>
      </w:r>
      <w:r>
        <w:t xml:space="preserve">the largest admissible level is</w:t>
      </w:r>
      <w:r>
        <w:t xml:space="preserve"> </w:t>
      </w:r>
      <m:oMath>
        <m:r>
          <m:t>α</m:t>
        </m:r>
        <m:r>
          <m:rPr>
            <m:sty m:val="p"/>
          </m:rPr>
          <m:t>=</m:t>
        </m:r>
        <m:sSubSup>
          <m:e>
            <m:r>
              <m:t>u</m:t>
            </m:r>
          </m:e>
          <m:sub>
            <m:r>
              <m:t>m</m:t>
            </m:r>
            <m:r>
              <m:t>a</m:t>
            </m:r>
            <m:r>
              <m:t>x</m:t>
            </m:r>
          </m:sub>
          <m:sup>
            <m:r>
              <m:t>2</m:t>
            </m:r>
          </m:sup>
        </m:sSubSup>
        <m:r>
          <m:rPr>
            <m:sty m:val="p"/>
          </m:rPr>
          <m:t>/</m:t>
        </m:r>
        <m:d>
          <m:dPr>
            <m:begChr m:val="("/>
            <m:endChr m:val=")"/>
            <m:sepChr m:val=""/>
            <m:grow/>
          </m:dPr>
          <m:e>
            <m:r>
              <m:rPr>
                <m:sty m:val="b"/>
              </m:rPr>
              <m:t>K</m:t>
            </m:r>
            <m:sSup>
              <m:e>
                <m:r>
                  <m:rPr>
                    <m:sty m:val="b"/>
                  </m:rPr>
                  <m:t>P</m:t>
                </m:r>
              </m:e>
              <m:sup>
                <m:r>
                  <m:rPr>
                    <m:sty m:val="p"/>
                  </m:rPr>
                  <m:t>−</m:t>
                </m:r>
                <m:r>
                  <m:t>1</m:t>
                </m:r>
              </m:sup>
            </m:sSup>
            <m:sSup>
              <m:e>
                <m:r>
                  <m:rPr>
                    <m:sty m:val="b"/>
                  </m:rPr>
                  <m:t>K</m:t>
                </m:r>
              </m:e>
              <m:sup>
                <m:r>
                  <m:rPr>
                    <m:sty m:val="p"/>
                    <m:scr m:val="sans-serif"/>
                  </m:rPr>
                  <m:t>T</m:t>
                </m:r>
              </m:sup>
            </m:sSup>
          </m:e>
        </m:d>
      </m:oMath>
      <w:r>
        <w:t xml:space="preserve">, because the maximum of</w:t>
      </w:r>
      <w:r>
        <w:t xml:space="preserve"> </w:t>
      </w:r>
      <m:oMath>
        <m:d>
          <m:dPr>
            <m:begChr m:val="|"/>
            <m:endChr m:val="|"/>
            <m:sepChr m:val=""/>
            <m:grow/>
          </m:dPr>
          <m:e>
            <m:r>
              <m:rPr>
                <m:sty m:val="b"/>
              </m:rPr>
              <m:t>K</m:t>
            </m:r>
            <m:r>
              <m:rPr>
                <m:sty m:val="b"/>
              </m:rPr>
              <m:t>x</m:t>
            </m:r>
          </m:e>
        </m:d>
      </m:oMath>
      <w:r>
        <w:t xml:space="preserve"> </w:t>
      </w:r>
      <w:r>
        <w:t xml:space="preserve">over the ellipsoid is</w:t>
      </w:r>
      <w:r>
        <w:t xml:space="preserve"> </w:t>
      </w:r>
      <m:oMath>
        <m:rad>
          <m:radPr>
            <m:degHide m:val="on"/>
          </m:radPr>
          <m:deg/>
          <m:e>
            <m:r>
              <m:t>α</m:t>
            </m:r>
            <m:r>
              <m:t> </m:t>
            </m:r>
            <m:r>
              <m:rPr>
                <m:sty m:val="b"/>
              </m:rPr>
              <m:t>K</m:t>
            </m:r>
            <m:sSup>
              <m:e>
                <m:r>
                  <m:rPr>
                    <m:sty m:val="b"/>
                  </m:rPr>
                  <m:t>P</m:t>
                </m:r>
              </m:e>
              <m:sup>
                <m:r>
                  <m:rPr>
                    <m:sty m:val="p"/>
                  </m:rPr>
                  <m:t>−</m:t>
                </m:r>
                <m:r>
                  <m:t>1</m:t>
                </m:r>
              </m:sup>
            </m:sSup>
            <m:sSup>
              <m:e>
                <m:r>
                  <m:rPr>
                    <m:sty m:val="b"/>
                  </m:rPr>
                  <m:t>K</m:t>
                </m:r>
              </m:e>
              <m:sup>
                <m:r>
                  <m:rPr>
                    <m:sty m:val="p"/>
                    <m:scr m:val="sans-serif"/>
                  </m:rPr>
                  <m:t>T</m:t>
                </m:r>
              </m:sup>
            </m:sSup>
          </m:e>
        </m:rad>
      </m:oMath>
      <w:r>
        <w:t xml:space="preserve">. For the scalar example this gives</w:t>
      </w:r>
      <w:r>
        <w:t xml:space="preserve"> </w:t>
      </w:r>
      <m:oMath>
        <m:r>
          <m:t>α</m:t>
        </m:r>
        <m:r>
          <m:rPr>
            <m:sty m:val="p"/>
          </m:rPr>
          <m:t>=</m:t>
        </m:r>
        <m:r>
          <m:t>25</m:t>
        </m:r>
        <m:r>
          <m:rPr>
            <m:sty m:val="p"/>
          </m:rPr>
          <m:t>/</m:t>
        </m:r>
        <m:d>
          <m:dPr>
            <m:begChr m:val="("/>
            <m:endChr m:val=")"/>
            <m:sepChr m:val=""/>
            <m:grow/>
          </m:dPr>
          <m:e>
            <m:sSup>
              <m:e>
                <m:r>
                  <m:t>1.362</m:t>
                </m:r>
              </m:e>
              <m:sup>
                <m:r>
                  <m:t>2</m:t>
                </m:r>
              </m:sup>
            </m:sSup>
            <m:r>
              <m:rPr>
                <m:sty m:val="p"/>
              </m:rPr>
              <m:t>/</m:t>
            </m:r>
            <m:r>
              <m:t>1.245</m:t>
            </m:r>
          </m:e>
        </m:d>
        <m:r>
          <m:rPr>
            <m:sty m:val="p"/>
          </m:rPr>
          <m:t>=</m:t>
        </m:r>
        <m:r>
          <m:t>16.8</m:t>
        </m:r>
      </m:oMath>
      <w:r>
        <w:t xml:space="preserve">, so</w:t>
      </w:r>
      <w:r>
        <w:t xml:space="preserve"> </w:t>
      </w:r>
      <m:oMath>
        <m:d>
          <m:dPr>
            <m:begChr m:val="|"/>
            <m:endChr m:val="|"/>
            <m:sepChr m:val=""/>
            <m:grow/>
          </m:dPr>
          <m:e>
            <m:r>
              <m:t>x</m:t>
            </m:r>
          </m:e>
        </m:d>
        <m:r>
          <m:rPr>
            <m:sty m:val="p"/>
          </m:rPr>
          <m:t>≤</m:t>
        </m:r>
        <m:r>
          <m:t>3.67</m:t>
        </m:r>
      </m:oMath>
      <w:r>
        <w:t xml:space="preserve">; from any state inside it, the clipped LQR command is not clipped at all.</w:t>
      </w:r>
    </w:p>
    <w:bookmarkEnd w:id="74"/>
    <w:bookmarkStart w:id="78" w:name="X4de7c979364b71240eda911faacfb48774740a6"/>
    <w:p>
      <w:pPr>
        <w:pStyle w:val="Heading2"/>
      </w:pPr>
      <w:r>
        <w:t xml:space="preserve">13.7.3 Hard and soft constraints, feasibility and protection</w:t>
      </w:r>
    </w:p>
    <w:p>
      <w:pPr>
        <w:pStyle w:val="FirstParagraph"/>
      </w:pPr>
      <w:r>
        <w:t xml:space="preserve">A nonempty input box is individually feasible: some input inside it always exists. But input, state, terminal and rate constraints together can have no common solution. After a large disturbance, no input sequence may keep a voltage or temperature inside its limits, and the QP is then</w:t>
      </w:r>
      <w:r>
        <w:t xml:space="preserve"> </w:t>
      </w:r>
      <w:r>
        <w:rPr>
          <w:iCs/>
          <w:i/>
        </w:rPr>
        <w:t xml:space="preserve">infeasible</w:t>
      </w:r>
      <w:r>
        <w:t xml:space="preserve">. A controller that returns no answer is unacceptable, so state constraints are usually</w:t>
      </w:r>
      <w:r>
        <w:t xml:space="preserve"> </w:t>
      </w:r>
      <w:r>
        <w:rPr>
          <w:iCs/>
          <w:i/>
        </w:rPr>
        <w:t xml:space="preserve">softened</w:t>
      </w:r>
      <w:r>
        <w:t xml:space="preserve"> </w:t>
      </w:r>
      <w:r>
        <w:t xml:space="preserve">with a non-negative slack</w:t>
      </w:r>
      <w:r>
        <w:t xml:space="preserve"> </w:t>
      </w:r>
      <m:oMath>
        <m:r>
          <m:t>ϵ</m:t>
        </m:r>
      </m:oMath>
      <w:r>
        <w:t xml:space="preserve"> </w:t>
      </w:r>
      <w:r>
        <w:t xml:space="preserve">penalized heavily,</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rPr>
                        <m:sty m:val="b"/>
                      </m:rPr>
                      <m:t>C</m:t>
                    </m:r>
                  </m:e>
                  <m:sub>
                    <m:r>
                      <m:t>x</m:t>
                    </m:r>
                  </m:sub>
                </m:sSub>
                <m:r>
                  <m:rPr>
                    <m:sty m:val="b"/>
                  </m:rPr>
                  <m:t>X</m:t>
                </m:r>
                <m:r>
                  <m:rPr>
                    <m:sty m:val="p"/>
                  </m:rPr>
                  <m:t>≤</m:t>
                </m:r>
                <m:sSub>
                  <m:e>
                    <m:r>
                      <m:rPr>
                        <m:sty m:val="b"/>
                      </m:rPr>
                      <m:t>d</m:t>
                    </m:r>
                  </m:e>
                  <m:sub>
                    <m:r>
                      <m:t>x</m:t>
                    </m:r>
                  </m:sub>
                </m:sSub>
                <m:r>
                  <m:rPr>
                    <m:sty m:val="p"/>
                  </m:rPr>
                  <m:t>+</m:t>
                </m:r>
                <m:r>
                  <m:rPr>
                    <m:sty m:val="b"/>
                  </m:rPr>
                  <m:t>ϵ</m:t>
                </m:r>
                <m:r>
                  <m:rPr>
                    <m:sty m:val="p"/>
                  </m:rPr>
                  <m:t>,</m:t>
                </m:r>
                <m:r>
                  <m:t> </m:t>
                </m:r>
                <m:r>
                  <m:t> </m:t>
                </m:r>
                <m:r>
                  <m:rPr>
                    <m:sty m:val="b"/>
                  </m:rPr>
                  <m:t>ϵ</m:t>
                </m:r>
                <m:r>
                  <m:rPr>
                    <m:sty m:val="p"/>
                  </m:rPr>
                  <m:t>≥</m:t>
                </m:r>
                <m:r>
                  <m:rPr>
                    <m:sty m:val="b"/>
                  </m:rPr>
                  <m:t>0</m:t>
                </m:r>
                <m:r>
                  <m:rPr>
                    <m:sty m:val="p"/>
                  </m:rPr>
                  <m:t>,</m:t>
                </m:r>
                <m:r>
                  <m:t> </m:t>
                </m:r>
                <m:r>
                  <m:t> </m:t>
                </m:r>
                <m:r>
                  <m:t>J</m:t>
                </m:r>
                <m:r>
                  <m:rPr>
                    <m:sty m:val="p"/>
                  </m:rPr>
                  <m:t>←</m:t>
                </m:r>
                <m:r>
                  <m:t>J</m:t>
                </m:r>
                <m:r>
                  <m:rPr>
                    <m:sty m:val="p"/>
                  </m:rPr>
                  <m:t>+</m:t>
                </m:r>
                <m:sSub>
                  <m:e>
                    <m:r>
                      <m:t>ρ</m:t>
                    </m:r>
                  </m:e>
                  <m:sub>
                    <m:r>
                      <m:t>1</m:t>
                    </m:r>
                  </m:sub>
                </m:sSub>
                <m:sSup>
                  <m:e>
                    <m:r>
                      <m:rPr>
                        <m:sty m:val="b"/>
                      </m:rPr>
                      <m:t>1</m:t>
                    </m:r>
                  </m:e>
                  <m:sup>
                    <m:r>
                      <m:rPr>
                        <m:sty m:val="p"/>
                        <m:scr m:val="sans-serif"/>
                      </m:rPr>
                      <m:t>T</m:t>
                    </m:r>
                  </m:sup>
                </m:sSup>
                <m:r>
                  <m:rPr>
                    <m:sty m:val="b"/>
                  </m:rPr>
                  <m:t>ϵ</m:t>
                </m:r>
                <m:r>
                  <m:rPr>
                    <m:sty m:val="p"/>
                  </m:rPr>
                  <m:t>+</m:t>
                </m:r>
                <m:sSub>
                  <m:e>
                    <m:r>
                      <m:t>ρ</m:t>
                    </m:r>
                  </m:e>
                  <m:sub>
                    <m:r>
                      <m:t>2</m:t>
                    </m:r>
                  </m:sub>
                </m:sSub>
                <m:d>
                  <m:dPr>
                    <m:begChr m:val=""/>
                    <m:endChr m:val=""/>
                    <m:sepChr m:val=""/>
                    <m:grow/>
                  </m:dPr>
                  <m:e>
                    <m:r>
                      <m:rPr>
                        <m:sty m:val="p"/>
                      </m:rPr>
                      <m:t>∥</m:t>
                    </m:r>
                    <m:r>
                      <m:rPr>
                        <m:sty m:val="b"/>
                      </m:rPr>
                      <m:t>ϵ</m:t>
                    </m:r>
                  </m:e>
                </m:d>
                <m:sSup>
                  <m:e>
                    <m:r>
                      <m:rPr>
                        <m:sty m:val="p"/>
                      </m:rPr>
                      <m:t>∥</m:t>
                    </m:r>
                  </m:e>
                  <m:sup>
                    <m:r>
                      <m:t>2</m:t>
                    </m:r>
                  </m:sup>
                </m:sSup>
                <m:r>
                  <m:rPr>
                    <m:sty m:val="p"/>
                  </m:rPr>
                  <m:t>,</m:t>
                </m:r>
              </m:oMath>
            </m:oMathPara>
          </w:p>
        </w:tc>
        <w:tc>
          <w:tcPr>
            <w:tcW w:w="900" w:type="dxa"/>
            <w:vAlign w:val="center"/>
          </w:tcPr>
          <w:p>
            <w:pPr>
              <w:pStyle w:val="EquationCell"/>
              <w:jc w:val="right"/>
            </w:pPr>
            <w:r>
              <w:t xml:space="preserve">(13.31)</w:t>
            </w:r>
          </w:p>
        </w:tc>
      </w:tr>
    </w:tbl>
    <w:p>
      <w:pPr>
        <w:pStyle w:val="BodyText"/>
      </w:pPr>
      <w:r>
        <w:t xml:space="preserve">where</w:t>
      </w:r>
      <w:r>
        <w:t xml:space="preserve"> </w:t>
      </w:r>
      <m:oMath>
        <m:sSub>
          <m:e>
            <m:r>
              <m:t>ρ</m:t>
            </m:r>
          </m:e>
          <m:sub>
            <m:r>
              <m:t>1</m:t>
            </m:r>
          </m:sub>
        </m:sSub>
      </m:oMath>
      <w:r>
        <w:t xml:space="preserve"> </w:t>
      </w:r>
      <w:r>
        <w:t xml:space="preserve">and</w:t>
      </w:r>
      <w:r>
        <w:t xml:space="preserve"> </w:t>
      </w:r>
      <m:oMath>
        <m:sSub>
          <m:e>
            <m:r>
              <m:t>ρ</m:t>
            </m:r>
          </m:e>
          <m:sub>
            <m:r>
              <m:t>2</m:t>
            </m:r>
          </m:sub>
        </m:sSub>
      </m:oMath>
      <w:r>
        <w:t xml:space="preserve"> </w:t>
      </w:r>
      <w:r>
        <w:t xml:space="preserve">weight the linear and quadratic slack penalties. Under standard regularity conditions, a sufficiently large linear (</w:t>
      </w:r>
      <m:oMath>
        <m:sSub>
          <m:e>
            <m:r>
              <m:t>L</m:t>
            </m:r>
          </m:e>
          <m:sub>
            <m:r>
              <m:t>1</m:t>
            </m:r>
          </m:sub>
        </m:sSub>
      </m:oMath>
      <w:r>
        <w:t xml:space="preserve">) penalty makes the soft problem return the hard solution whenever the hard problem is feasible: the penalty is</w:t>
      </w:r>
      <w:r>
        <w:t xml:space="preserve"> </w:t>
      </w:r>
      <w:r>
        <w:rPr>
          <w:iCs/>
          <w:i/>
        </w:rPr>
        <w:t xml:space="preserve">exact</w:t>
      </w:r>
      <w:r>
        <w:t xml:space="preserve">. The precise requirement is that</w:t>
      </w:r>
      <w:r>
        <w:t xml:space="preserve"> </w:t>
      </w:r>
      <m:oMath>
        <m:sSub>
          <m:e>
            <m:r>
              <m:t>ρ</m:t>
            </m:r>
          </m:e>
          <m:sub>
            <m:r>
              <m:t>1</m:t>
            </m:r>
          </m:sub>
        </m:sSub>
      </m:oMath>
      <w:r>
        <w:t xml:space="preserve"> </w:t>
      </w:r>
      <w:r>
        <w:t xml:space="preserve">exceed the dual norm of the multipliers of the softened constraints at the hard optimum (for the</w:t>
      </w:r>
      <w:r>
        <w:t xml:space="preserve"> </w:t>
      </w:r>
      <m:oMath>
        <m:sSub>
          <m:e>
            <m:r>
              <m:t>L</m:t>
            </m:r>
          </m:e>
          <m:sub>
            <m:r>
              <m:t>1</m:t>
            </m:r>
          </m:sub>
        </m:sSub>
      </m:oMath>
      <w:r>
        <w:t xml:space="preserve"> </w:t>
      </w:r>
      <w:r>
        <w:t xml:space="preserve">penalty, the largest multiplier), which is rarely known in advance, so</w:t>
      </w:r>
      <w:r>
        <w:t xml:space="preserve"> </w:t>
      </w:r>
      <m:oMath>
        <m:sSub>
          <m:e>
            <m:r>
              <m:t>ρ</m:t>
            </m:r>
          </m:e>
          <m:sub>
            <m:r>
              <m:t>1</m:t>
            </m:r>
          </m:sub>
        </m:sSub>
      </m:oMath>
      <w:r>
        <w:t xml:space="preserve"> </w:t>
      </w:r>
      <w:r>
        <w:t xml:space="preserve">is set with a large margin above the largest multiplier seen in simulation, and the quadratic term keeps the problem well conditioned (Figure 13.11).</w:t>
      </w:r>
    </w:p>
    <w:p>
      <w:pPr>
        <w:pStyle w:val="CaptionedFigure"/>
      </w:pPr>
      <w:r>
        <w:drawing>
          <wp:inline>
            <wp:extent cx="5303520" cy="2664127"/>
            <wp:effectExtent b="0" l="0" r="0" t="0"/>
            <wp:docPr descr="Figure 13.11. Hard and soft state constraints after a large disturbance: the hard-constrained problem becomes infeasible, while the softened problem returns the smallest possible violation and recovers." title="" id="76" name="Picture"/>
            <a:graphic>
              <a:graphicData uri="http://schemas.openxmlformats.org/drawingml/2006/picture">
                <pic:pic>
                  <pic:nvPicPr>
                    <pic:cNvPr descr="media/media/rId63.png" id="77" name="Picture"/>
                    <pic:cNvPicPr>
                      <a:picLocks noChangeArrowheads="1" noChangeAspect="1"/>
                    </pic:cNvPicPr>
                  </pic:nvPicPr>
                  <pic:blipFill>
                    <a:blip r:embed="rId75"/>
                    <a:stretch>
                      <a:fillRect/>
                    </a:stretch>
                  </pic:blipFill>
                  <pic:spPr bwMode="auto">
                    <a:xfrm>
                      <a:off x="0" y="0"/>
                      <a:ext cx="5303520" cy="2664127"/>
                    </a:xfrm>
                    <a:prstGeom prst="rect">
                      <a:avLst/>
                    </a:prstGeom>
                    <a:noFill/>
                    <a:ln w="9525">
                      <a:noFill/>
                      <a:headEnd/>
                      <a:tailEnd/>
                    </a:ln>
                  </pic:spPr>
                </pic:pic>
              </a:graphicData>
            </a:graphic>
          </wp:inline>
        </w:drawing>
      </w:r>
    </w:p>
    <w:p>
      <w:pPr>
        <w:pStyle w:val="ImageCaption"/>
      </w:pPr>
      <w:r>
        <w:t xml:space="preserve">Figure 13.11. Hard and soft state constraints after a large disturbance: the hard-constrained problem becomes infeasible, while the softened problem returns the smallest possible violation and recovers.</w:t>
      </w:r>
    </w:p>
    <w:p>
      <w:pPr>
        <w:pStyle w:val="BodyText"/>
      </w:pPr>
      <w:r>
        <w:t xml:space="preserve">Protection limits that must never be exceeded, such as a converter’s peak-current trip, are not left to the optimizer at all: they are enforced by hardware and interlocks (Section 13.20.2).</w:t>
      </w:r>
    </w:p>
    <w:p>
      <w:pPr>
        <w:pStyle w:val="BodyText"/>
      </w:pPr>
      <w:r>
        <w:t xml:space="preserve">Which constraints may be softened and which may not follows from what their violation means. Comfort, economic and soft equipment limits (a preferred SOC band, a voltage band inside the statutory band) may be softened. Limits whose violation causes damage or danger may not; they are kept</w:t>
      </w:r>
      <w:r>
        <w:t xml:space="preserve"> </w:t>
      </w:r>
      <w:r>
        <w:rPr>
          <w:iCs/>
          <w:i/>
        </w:rPr>
        <w:t xml:space="preserve">outside</w:t>
      </w:r>
      <w:r>
        <w:t xml:space="preserve"> </w:t>
      </w:r>
      <w:r>
        <w:t xml:space="preserve">the optimizer, in protection and interlocks, and the optimizer’s constraints are set with a margin inside them. When even the softened problem fails, the controller follows a</w:t>
      </w:r>
      <w:r>
        <w:t xml:space="preserve"> </w:t>
      </w:r>
      <w:r>
        <w:rPr>
          <w:iCs/>
          <w:i/>
        </w:rPr>
        <w:t xml:space="preserve">feasibility-restoration hierarchy</w:t>
      </w:r>
      <w:r>
        <w:t xml:space="preserve">: first relax the lowest-priority soft constraints, then shorten the horizon, then fall back to the shifted previous plan, and finally to the fallback controller (Section 13.20.2).</w:t>
      </w:r>
    </w:p>
    <w:p>
      <w:pPr>
        <w:pStyle w:val="BodyText"/>
      </w:pPr>
      <w:r>
        <w:t xml:space="preserve">Numerical</w:t>
      </w:r>
      <w:r>
        <w:t xml:space="preserve"> </w:t>
      </w:r>
      <w:r>
        <w:rPr>
          <w:iCs/>
          <w:i/>
        </w:rPr>
        <w:t xml:space="preserve">scaling</w:t>
      </w:r>
      <w:r>
        <w:t xml:space="preserve"> </w:t>
      </w:r>
      <w:r>
        <w:t xml:space="preserve">matters as much as formulation. A problem that mixes volts, amperes and megawatt-hours can have Hessian entries spanning ten orders of magnitude, and first-order solvers such as OSQP then converge slowly or to poor accuracy. Scaling every variable to a range near one, by dividing by its nominal value, is the first remedy; diagonal equilibration of the KKT matrix, applied inside most solvers, the second.</w:t>
      </w:r>
    </w:p>
    <w:bookmarkEnd w:id="78"/>
    <w:bookmarkStart w:id="79" w:name="offset-free-tracking"/>
    <w:p>
      <w:pPr>
        <w:pStyle w:val="Heading2"/>
      </w:pPr>
      <w:r>
        <w:t xml:space="preserve">13.7.4 Offset-free tracking</w:t>
      </w:r>
    </w:p>
    <w:p>
      <w:pPr>
        <w:pStyle w:val="FirstParagraph"/>
      </w:pPr>
      <w:r>
        <w:t xml:space="preserve">MPC based on an imperfect model leaves a steady-state error, just as proportional control does. The standard remedy augments the model with a disturbance state</w:t>
      </w:r>
      <w:r>
        <w:t xml:space="preserve"> </w:t>
      </w:r>
      <m:oMath>
        <m:sSub>
          <m:e>
            <m:r>
              <m:rPr>
                <m:sty m:val="b"/>
              </m:rPr>
              <m:t>d</m:t>
            </m:r>
          </m:e>
          <m:sub>
            <m:r>
              <m:t>k</m:t>
            </m:r>
          </m:sub>
        </m:sSub>
      </m:oMath>
      <w:r>
        <w:t xml:space="preserve"> </w:t>
      </w:r>
      <w:r>
        <w:t xml:space="preserve">that absorbs the mismatch, estimated by an observer from the measured outputs,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rPr>
                        <m:sty m:val="b"/>
                      </m:rPr>
                      <m:t>x</m:t>
                    </m:r>
                  </m:e>
                  <m:sub>
                    <m:r>
                      <m:t>k</m:t>
                    </m:r>
                    <m:r>
                      <m:rPr>
                        <m:sty m:val="p"/>
                      </m:rPr>
                      <m:t>+</m:t>
                    </m:r>
                    <m:r>
                      <m:t>1</m:t>
                    </m:r>
                  </m:sub>
                </m:sSub>
                <m:r>
                  <m:rPr>
                    <m:sty m:val="p"/>
                  </m:rPr>
                  <m:t>=</m:t>
                </m:r>
                <m:r>
                  <m:rPr>
                    <m:sty m:val="b"/>
                  </m:rPr>
                  <m:t>A</m:t>
                </m:r>
                <m:sSub>
                  <m:e>
                    <m:r>
                      <m:rPr>
                        <m:sty m:val="b"/>
                      </m:rPr>
                      <m:t>x</m:t>
                    </m:r>
                  </m:e>
                  <m:sub>
                    <m:r>
                      <m:t>k</m:t>
                    </m:r>
                  </m:sub>
                </m:sSub>
                <m:r>
                  <m:rPr>
                    <m:sty m:val="p"/>
                  </m:rPr>
                  <m:t>+</m:t>
                </m:r>
                <m:r>
                  <m:rPr>
                    <m:sty m:val="b"/>
                  </m:rPr>
                  <m:t>B</m:t>
                </m:r>
                <m:sSub>
                  <m:e>
                    <m:r>
                      <m:rPr>
                        <m:sty m:val="b"/>
                      </m:rPr>
                      <m:t>u</m:t>
                    </m:r>
                  </m:e>
                  <m:sub>
                    <m:r>
                      <m:t>k</m:t>
                    </m:r>
                  </m:sub>
                </m:sSub>
                <m:r>
                  <m:rPr>
                    <m:sty m:val="p"/>
                  </m:rPr>
                  <m:t>+</m:t>
                </m:r>
                <m:sSub>
                  <m:e>
                    <m:r>
                      <m:rPr>
                        <m:sty m:val="b"/>
                      </m:rPr>
                      <m:t>B</m:t>
                    </m:r>
                  </m:e>
                  <m:sub>
                    <m:r>
                      <m:t>d</m:t>
                    </m:r>
                  </m:sub>
                </m:sSub>
                <m:sSub>
                  <m:e>
                    <m:r>
                      <m:rPr>
                        <m:sty m:val="b"/>
                      </m:rPr>
                      <m:t>d</m:t>
                    </m:r>
                  </m:e>
                  <m:sub>
                    <m:r>
                      <m:t>k</m:t>
                    </m:r>
                  </m:sub>
                </m:sSub>
                <m:r>
                  <m:rPr>
                    <m:sty m:val="p"/>
                  </m:rPr>
                  <m:t>,</m:t>
                </m:r>
                <m:r>
                  <m:t> </m:t>
                </m:r>
                <m:r>
                  <m:t> </m:t>
                </m:r>
                <m:sSub>
                  <m:e>
                    <m:r>
                      <m:rPr>
                        <m:sty m:val="b"/>
                      </m:rPr>
                      <m:t>d</m:t>
                    </m:r>
                  </m:e>
                  <m:sub>
                    <m:r>
                      <m:t>k</m:t>
                    </m:r>
                    <m:r>
                      <m:rPr>
                        <m:sty m:val="p"/>
                      </m:rPr>
                      <m:t>+</m:t>
                    </m:r>
                    <m:r>
                      <m:t>1</m:t>
                    </m:r>
                  </m:sub>
                </m:sSub>
                <m:r>
                  <m:rPr>
                    <m:sty m:val="p"/>
                  </m:rPr>
                  <m:t>=</m:t>
                </m:r>
                <m:sSub>
                  <m:e>
                    <m:r>
                      <m:rPr>
                        <m:sty m:val="b"/>
                      </m:rPr>
                      <m:t>d</m:t>
                    </m:r>
                  </m:e>
                  <m:sub>
                    <m:r>
                      <m:t>k</m:t>
                    </m:r>
                  </m:sub>
                </m:sSub>
                <m:r>
                  <m:rPr>
                    <m:sty m:val="p"/>
                  </m:rPr>
                  <m:t>,</m:t>
                </m:r>
                <m:r>
                  <m:t> </m:t>
                </m:r>
                <m:r>
                  <m:t> </m:t>
                </m:r>
                <m:sSub>
                  <m:e>
                    <m:r>
                      <m:rPr>
                        <m:sty m:val="b"/>
                      </m:rPr>
                      <m:t>y</m:t>
                    </m:r>
                  </m:e>
                  <m:sub>
                    <m:r>
                      <m:t>k</m:t>
                    </m:r>
                  </m:sub>
                </m:sSub>
                <m:r>
                  <m:rPr>
                    <m:sty m:val="p"/>
                  </m:rPr>
                  <m:t>=</m:t>
                </m:r>
                <m:r>
                  <m:rPr>
                    <m:sty m:val="b"/>
                  </m:rPr>
                  <m:t>C</m:t>
                </m:r>
                <m:sSub>
                  <m:e>
                    <m:r>
                      <m:rPr>
                        <m:sty m:val="b"/>
                      </m:rPr>
                      <m:t>x</m:t>
                    </m:r>
                  </m:e>
                  <m:sub>
                    <m:r>
                      <m:t>k</m:t>
                    </m:r>
                  </m:sub>
                </m:sSub>
                <m:r>
                  <m:rPr>
                    <m:sty m:val="p"/>
                  </m:rPr>
                  <m:t>+</m:t>
                </m:r>
                <m:sSub>
                  <m:e>
                    <m:r>
                      <m:rPr>
                        <m:sty m:val="b"/>
                      </m:rPr>
                      <m:t>C</m:t>
                    </m:r>
                  </m:e>
                  <m:sub>
                    <m:r>
                      <m:t>d</m:t>
                    </m:r>
                  </m:sub>
                </m:sSub>
                <m:sSub>
                  <m:e>
                    <m:r>
                      <m:rPr>
                        <m:sty m:val="b"/>
                      </m:rPr>
                      <m:t>d</m:t>
                    </m:r>
                  </m:e>
                  <m:sub>
                    <m:r>
                      <m:t>k</m:t>
                    </m:r>
                  </m:sub>
                </m:sSub>
                <m:r>
                  <m:rPr>
                    <m:sty m:val="p"/>
                  </m:rPr>
                  <m:t>,</m:t>
                </m:r>
              </m:oMath>
            </m:oMathPara>
          </w:p>
        </w:tc>
        <w:tc>
          <w:tcPr>
            <w:tcW w:w="900" w:type="dxa"/>
            <w:vAlign w:val="center"/>
          </w:tcPr>
          <w:p>
            <w:pPr>
              <w:pStyle w:val="EquationCell"/>
              <w:jc w:val="right"/>
            </w:pPr>
            <w:r>
              <w:t xml:space="preserve">(13.32)</w:t>
            </w:r>
          </w:p>
        </w:tc>
      </w:tr>
    </w:tbl>
    <w:p>
      <w:pPr>
        <w:pStyle w:val="BodyText"/>
      </w:pPr>
      <w:r>
        <w:t xml:space="preserve">where</w:t>
      </w:r>
      <w:r>
        <w:t xml:space="preserve"> </w:t>
      </w:r>
      <m:oMath>
        <m:sSub>
          <m:e>
            <m:r>
              <m:rPr>
                <m:sty m:val="b"/>
              </m:rPr>
              <m:t>B</m:t>
            </m:r>
          </m:e>
          <m:sub>
            <m:r>
              <m:t>d</m:t>
            </m:r>
          </m:sub>
        </m:sSub>
      </m:oMath>
      <w:r>
        <w:t xml:space="preserve"> </w:t>
      </w:r>
      <w:r>
        <w:t xml:space="preserve">and</w:t>
      </w:r>
      <w:r>
        <w:t xml:space="preserve"> </w:t>
      </w:r>
      <m:oMath>
        <m:sSub>
          <m:e>
            <m:r>
              <m:rPr>
                <m:sty m:val="b"/>
              </m:rPr>
              <m:t>C</m:t>
            </m:r>
          </m:e>
          <m:sub>
            <m:r>
              <m:t>d</m:t>
            </m:r>
          </m:sub>
        </m:sSub>
      </m:oMath>
      <w:r>
        <w:t xml:space="preserve"> </w:t>
      </w:r>
      <w:r>
        <w:t xml:space="preserve">describe how the disturbance enters the state and the output. The steady-state target</w:t>
      </w:r>
      <w:r>
        <w:t xml:space="preserve"> </w:t>
      </w:r>
      <m:oMath>
        <m:d>
          <m:dPr>
            <m:begChr m:val="("/>
            <m:endChr m:val=")"/>
            <m:sepChr m:val=""/>
            <m:grow/>
          </m:dPr>
          <m:e>
            <m:sSub>
              <m:e>
                <m:r>
                  <m:rPr>
                    <m:sty m:val="b"/>
                  </m:rPr>
                  <m:t>x</m:t>
                </m:r>
              </m:e>
              <m:sub>
                <m:r>
                  <m:t>r</m:t>
                </m:r>
              </m:sub>
            </m:sSub>
            <m:r>
              <m:rPr>
                <m:sty m:val="p"/>
              </m:rPr>
              <m:t>,</m:t>
            </m:r>
            <m:sSub>
              <m:e>
                <m:r>
                  <m:rPr>
                    <m:sty m:val="b"/>
                  </m:rPr>
                  <m:t>u</m:t>
                </m:r>
              </m:e>
              <m:sub>
                <m:r>
                  <m:t>r</m:t>
                </m:r>
              </m:sub>
            </m:sSub>
          </m:e>
        </m:d>
      </m:oMath>
      <w:r>
        <w:t xml:space="preserve"> </w:t>
      </w:r>
      <w:r>
        <w:t xml:space="preserve">is then recomputed from the estimated disturbance at every step, by solving</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d>
                  <m:dPr>
                    <m:begChr m:val="["/>
                    <m:endChr m:val="]"/>
                    <m:sepChr m:val=""/>
                    <m:grow/>
                  </m:dPr>
                  <m:e>
                    <m:m>
                      <m:mPr>
                        <m:baseJc m:val="center"/>
                        <m:plcHide m:val="on"/>
                        <m:mcs>
                          <m:mc>
                            <m:mcPr>
                              <m:mcJc m:val="center"/>
                              <m:count m:val="1"/>
                            </m:mcPr>
                          </m:mc>
                          <m:mc>
                            <m:mcPr>
                              <m:mcJc m:val="center"/>
                              <m:count m:val="1"/>
                            </m:mcPr>
                          </m:mc>
                        </m:mcs>
                      </m:mPr>
                      <m:mr>
                        <m:e>
                          <m:r>
                            <m:rPr>
                              <m:sty m:val="b"/>
                            </m:rPr>
                            <m:t>I</m:t>
                          </m:r>
                          <m:r>
                            <m:rPr>
                              <m:sty m:val="p"/>
                            </m:rPr>
                            <m:t>−</m:t>
                          </m:r>
                          <m:r>
                            <m:rPr>
                              <m:sty m:val="b"/>
                            </m:rPr>
                            <m:t>A</m:t>
                          </m:r>
                        </m:e>
                        <m:e>
                          <m:r>
                            <m:rPr>
                              <m:sty m:val="p"/>
                            </m:rPr>
                            <m:t>−</m:t>
                          </m:r>
                          <m:r>
                            <m:rPr>
                              <m:sty m:val="b"/>
                            </m:rPr>
                            <m:t>B</m:t>
                          </m:r>
                        </m:e>
                      </m:mr>
                      <m:mr>
                        <m:e>
                          <m:r>
                            <m:rPr>
                              <m:sty m:val="b"/>
                            </m:rPr>
                            <m:t>C</m:t>
                          </m:r>
                        </m:e>
                        <m:e>
                          <m:r>
                            <m:rPr>
                              <m:sty m:val="b"/>
                            </m:rPr>
                            <m:t>0</m:t>
                          </m:r>
                        </m:e>
                      </m:mr>
                    </m:m>
                  </m:e>
                </m:d>
                <m:d>
                  <m:dPr>
                    <m:begChr m:val="["/>
                    <m:endChr m:val="]"/>
                    <m:sepChr m:val=""/>
                    <m:grow/>
                  </m:dPr>
                  <m:e>
                    <m:m>
                      <m:mPr>
                        <m:baseJc m:val="center"/>
                        <m:plcHide m:val="on"/>
                        <m:mcs>
                          <m:mc>
                            <m:mcPr>
                              <m:mcJc m:val="center"/>
                              <m:count m:val="1"/>
                            </m:mcPr>
                          </m:mc>
                        </m:mcs>
                      </m:mPr>
                      <m:mr>
                        <m:e>
                          <m:sSub>
                            <m:e>
                              <m:r>
                                <m:rPr>
                                  <m:sty m:val="b"/>
                                </m:rPr>
                                <m:t>x</m:t>
                              </m:r>
                            </m:e>
                            <m:sub>
                              <m:r>
                                <m:t>r</m:t>
                              </m:r>
                            </m:sub>
                          </m:sSub>
                        </m:e>
                      </m:mr>
                      <m:mr>
                        <m:e>
                          <m:sSub>
                            <m:e>
                              <m:r>
                                <m:rPr>
                                  <m:sty m:val="b"/>
                                </m:rPr>
                                <m:t>u</m:t>
                              </m:r>
                            </m:e>
                            <m:sub>
                              <m:r>
                                <m:t>r</m:t>
                              </m:r>
                            </m:sub>
                          </m:sSub>
                        </m:e>
                      </m:mr>
                    </m:m>
                  </m:e>
                </m:d>
                <m:r>
                  <m:rPr>
                    <m:sty m:val="p"/>
                  </m:rPr>
                  <m:t>=</m:t>
                </m:r>
                <m:d>
                  <m:dPr>
                    <m:begChr m:val="["/>
                    <m:endChr m:val="]"/>
                    <m:sepChr m:val=""/>
                    <m:grow/>
                  </m:dPr>
                  <m:e>
                    <m:m>
                      <m:mPr>
                        <m:baseJc m:val="center"/>
                        <m:plcHide m:val="on"/>
                        <m:mcs>
                          <m:mc>
                            <m:mcPr>
                              <m:mcJc m:val="center"/>
                              <m:count m:val="1"/>
                            </m:mcPr>
                          </m:mc>
                        </m:mcs>
                      </m:mPr>
                      <m:mr>
                        <m:e>
                          <m:sSub>
                            <m:e>
                              <m:r>
                                <m:rPr>
                                  <m:sty m:val="b"/>
                                </m:rPr>
                                <m:t>B</m:t>
                              </m:r>
                            </m:e>
                            <m:sub>
                              <m:r>
                                <m:t>d</m:t>
                              </m:r>
                            </m:sub>
                          </m:sSub>
                          <m:acc>
                            <m:accPr>
                              <m:chr m:val="̂"/>
                            </m:accPr>
                            <m:e>
                              <m:r>
                                <m:rPr>
                                  <m:sty m:val="b"/>
                                </m:rPr>
                                <m:t>d</m:t>
                              </m:r>
                            </m:e>
                          </m:acc>
                        </m:e>
                      </m:mr>
                      <m:mr>
                        <m:e>
                          <m:r>
                            <m:rPr>
                              <m:sty m:val="b"/>
                            </m:rPr>
                            <m:t>r</m:t>
                          </m:r>
                          <m:r>
                            <m:rPr>
                              <m:sty m:val="p"/>
                            </m:rPr>
                            <m:t>−</m:t>
                          </m:r>
                          <m:sSub>
                            <m:e>
                              <m:r>
                                <m:rPr>
                                  <m:sty m:val="b"/>
                                </m:rPr>
                                <m:t>C</m:t>
                              </m:r>
                            </m:e>
                            <m:sub>
                              <m:r>
                                <m:t>d</m:t>
                              </m:r>
                            </m:sub>
                          </m:sSub>
                          <m:acc>
                            <m:accPr>
                              <m:chr m:val="̂"/>
                            </m:accPr>
                            <m:e>
                              <m:r>
                                <m:rPr>
                                  <m:sty m:val="b"/>
                                </m:rPr>
                                <m:t>d</m:t>
                              </m:r>
                            </m:e>
                          </m:acc>
                        </m:e>
                      </m:mr>
                    </m:m>
                  </m:e>
                </m:d>
                <m:r>
                  <m:rPr>
                    <m:sty m:val="p"/>
                  </m:rPr>
                  <m:t>,</m:t>
                </m:r>
              </m:oMath>
            </m:oMathPara>
          </w:p>
        </w:tc>
        <w:tc>
          <w:tcPr>
            <w:tcW w:w="900" w:type="dxa"/>
            <w:vAlign w:val="center"/>
          </w:tcPr>
          <w:p>
            <w:pPr>
              <w:pStyle w:val="EquationCell"/>
              <w:jc w:val="right"/>
            </w:pPr>
            <w:r>
              <w:t xml:space="preserve">(13.33)</w:t>
            </w:r>
          </w:p>
        </w:tc>
      </w:tr>
    </w:tbl>
    <w:p>
      <w:pPr>
        <w:pStyle w:val="BodyText"/>
      </w:pPr>
      <w:r>
        <w:t xml:space="preserve">where</w:t>
      </w:r>
      <w:r>
        <w:t xml:space="preserve"> </w:t>
      </w:r>
      <m:oMath>
        <m:r>
          <m:rPr>
            <m:sty m:val="b"/>
          </m:rPr>
          <m:t>r</m:t>
        </m:r>
      </m:oMath>
      <w:r>
        <w:t xml:space="preserve"> </w:t>
      </w:r>
      <w:r>
        <w:t xml:space="preserve">is the output reference. Two conditions make this work [4]. The augmented system must be</w:t>
      </w:r>
      <w:r>
        <w:t xml:space="preserve"> </w:t>
      </w:r>
      <w:r>
        <w:rPr>
          <w:iCs/>
          <w:i/>
        </w:rPr>
        <w:t xml:space="preserve">detectable</w:t>
      </w:r>
      <w:r>
        <w:t xml:space="preserve">, which for a detectable</w:t>
      </w:r>
      <w:r>
        <w:t xml:space="preserve"> </w:t>
      </w:r>
      <m:oMath>
        <m:d>
          <m:dPr>
            <m:begChr m:val="("/>
            <m:endChr m:val=")"/>
            <m:sepChr m:val=""/>
            <m:grow/>
          </m:dPr>
          <m:e>
            <m:r>
              <m:rPr>
                <m:sty m:val="b"/>
              </m:rPr>
              <m:t>A</m:t>
            </m:r>
            <m:r>
              <m:rPr>
                <m:sty m:val="p"/>
              </m:rPr>
              <m:t>,</m:t>
            </m:r>
            <m:r>
              <m:rPr>
                <m:sty m:val="b"/>
              </m:rPr>
              <m:t>C</m:t>
            </m:r>
          </m:e>
        </m:d>
      </m:oMath>
      <w:r>
        <w:t xml:space="preserve"> </w:t>
      </w:r>
      <w:r>
        <w:t xml:space="preserve">holds if and only if</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r</m:t>
                </m:r>
                <m:r>
                  <m:t>a</m:t>
                </m:r>
                <m:r>
                  <m:t>n</m:t>
                </m:r>
                <m:r>
                  <m:t>k</m:t>
                </m:r>
                <m:d>
                  <m:dPr>
                    <m:begChr m:val="["/>
                    <m:endChr m:val="]"/>
                    <m:sepChr m:val=""/>
                    <m:grow/>
                  </m:dPr>
                  <m:e>
                    <m:m>
                      <m:mPr>
                        <m:baseJc m:val="center"/>
                        <m:plcHide m:val="on"/>
                        <m:mcs>
                          <m:mc>
                            <m:mcPr>
                              <m:mcJc m:val="center"/>
                              <m:count m:val="1"/>
                            </m:mcPr>
                          </m:mc>
                          <m:mc>
                            <m:mcPr>
                              <m:mcJc m:val="center"/>
                              <m:count m:val="1"/>
                            </m:mcPr>
                          </m:mc>
                        </m:mcs>
                      </m:mPr>
                      <m:mr>
                        <m:e>
                          <m:r>
                            <m:rPr>
                              <m:sty m:val="b"/>
                            </m:rPr>
                            <m:t>A</m:t>
                          </m:r>
                          <m:r>
                            <m:rPr>
                              <m:sty m:val="p"/>
                            </m:rPr>
                            <m:t>−</m:t>
                          </m:r>
                          <m:r>
                            <m:rPr>
                              <m:sty m:val="b"/>
                            </m:rPr>
                            <m:t>I</m:t>
                          </m:r>
                        </m:e>
                        <m:e>
                          <m:sSub>
                            <m:e>
                              <m:r>
                                <m:rPr>
                                  <m:sty m:val="b"/>
                                </m:rPr>
                                <m:t>B</m:t>
                              </m:r>
                            </m:e>
                            <m:sub>
                              <m:r>
                                <m:t>d</m:t>
                              </m:r>
                            </m:sub>
                          </m:sSub>
                        </m:e>
                      </m:mr>
                      <m:mr>
                        <m:e>
                          <m:r>
                            <m:rPr>
                              <m:sty m:val="b"/>
                            </m:rPr>
                            <m:t>C</m:t>
                          </m:r>
                        </m:e>
                        <m:e>
                          <m:sSub>
                            <m:e>
                              <m:r>
                                <m:rPr>
                                  <m:sty m:val="b"/>
                                </m:rPr>
                                <m:t>C</m:t>
                              </m:r>
                            </m:e>
                            <m:sub>
                              <m:r>
                                <m:t>d</m:t>
                              </m:r>
                            </m:sub>
                          </m:sSub>
                        </m:e>
                      </m:mr>
                    </m:m>
                  </m:e>
                </m:d>
                <m:r>
                  <m:rPr>
                    <m:sty m:val="p"/>
                  </m:rPr>
                  <m:t>=</m:t>
                </m:r>
                <m:r>
                  <m:t>n</m:t>
                </m:r>
                <m:r>
                  <m:rPr>
                    <m:sty m:val="p"/>
                  </m:rPr>
                  <m:t>+</m:t>
                </m:r>
                <m:sSub>
                  <m:e>
                    <m:r>
                      <m:t>n</m:t>
                    </m:r>
                  </m:e>
                  <m:sub>
                    <m:r>
                      <m:t>d</m:t>
                    </m:r>
                  </m:sub>
                </m:sSub>
                <m:r>
                  <m:rPr>
                    <m:sty m:val="p"/>
                  </m:rPr>
                  <m:t>,</m:t>
                </m:r>
              </m:oMath>
            </m:oMathPara>
          </w:p>
        </w:tc>
        <w:tc>
          <w:tcPr>
            <w:tcW w:w="900" w:type="dxa"/>
            <w:vAlign w:val="center"/>
          </w:tcPr>
          <w:p>
            <w:pPr>
              <w:pStyle w:val="EquationCell"/>
              <w:jc w:val="right"/>
            </w:pPr>
            <w:r>
              <w:t xml:space="preserve">(13.34)</w:t>
            </w:r>
          </w:p>
        </w:tc>
      </w:tr>
    </w:tbl>
    <w:p>
      <w:pPr>
        <w:pStyle w:val="BodyText"/>
      </w:pPr>
      <w:r>
        <w:t xml:space="preserve">with</w:t>
      </w:r>
      <w:r>
        <w:t xml:space="preserve"> </w:t>
      </w:r>
      <m:oMath>
        <m:sSub>
          <m:e>
            <m:r>
              <m:t>n</m:t>
            </m:r>
          </m:e>
          <m:sub>
            <m:r>
              <m:t>d</m:t>
            </m:r>
          </m:sub>
        </m:sSub>
      </m:oMath>
      <w:r>
        <w:t xml:space="preserve"> </w:t>
      </w:r>
      <w:r>
        <w:t xml:space="preserve">disturbance states. This requires</w:t>
      </w:r>
      <w:r>
        <w:t xml:space="preserve"> </w:t>
      </w:r>
      <m:oMath>
        <m:sSub>
          <m:e>
            <m:r>
              <m:t>n</m:t>
            </m:r>
          </m:e>
          <m:sub>
            <m:r>
              <m:t>d</m:t>
            </m:r>
          </m:sub>
        </m:sSub>
        <m:r>
          <m:rPr>
            <m:sty m:val="p"/>
          </m:rPr>
          <m:t>≤</m:t>
        </m:r>
        <m:r>
          <m:t>p</m:t>
        </m:r>
      </m:oMath>
      <w:r>
        <w:t xml:space="preserve">, the number of measured outputs. And for zero offset in all</w:t>
      </w:r>
      <w:r>
        <w:t xml:space="preserve"> </w:t>
      </w:r>
      <m:oMath>
        <m:r>
          <m:t>p</m:t>
        </m:r>
      </m:oMath>
      <w:r>
        <w:t xml:space="preserve"> </w:t>
      </w:r>
      <w:r>
        <w:t xml:space="preserve">outputs under any constant disturbance, the usual construction takes</w:t>
      </w:r>
      <w:r>
        <w:t xml:space="preserve"> </w:t>
      </w:r>
      <m:oMath>
        <m:sSub>
          <m:e>
            <m:r>
              <m:t>n</m:t>
            </m:r>
          </m:e>
          <m:sub>
            <m:r>
              <m:t>d</m:t>
            </m:r>
          </m:sub>
        </m:sSub>
        <m:r>
          <m:rPr>
            <m:sty m:val="p"/>
          </m:rPr>
          <m:t>=</m:t>
        </m:r>
        <m:r>
          <m:t>p</m:t>
        </m:r>
      </m:oMath>
      <w:r>
        <w:t xml:space="preserve">, one disturbance per output, so that the estimated disturbances can absorb any constant mismatch in every output. Choosing</w:t>
      </w:r>
      <w:r>
        <w:t xml:space="preserve"> </w:t>
      </w:r>
      <m:oMath>
        <m:sSub>
          <m:e>
            <m:r>
              <m:t>n</m:t>
            </m:r>
          </m:e>
          <m:sub>
            <m:r>
              <m:t>d</m:t>
            </m:r>
          </m:sub>
        </m:sSub>
        <m:r>
          <m:rPr>
            <m:sty m:val="p"/>
          </m:rPr>
          <m:t>=</m:t>
        </m:r>
        <m:r>
          <m:t>p</m:t>
        </m:r>
      </m:oMath>
      <w:r>
        <w:t xml:space="preserve"> </w:t>
      </w:r>
      <w:r>
        <w:t xml:space="preserve">is therefore a common and sufficient construction, not a universal requirement; with fewer disturbance states, offset-free tracking is still achieved for the outputs whose mismatch the chosen</w:t>
      </w:r>
      <w:r>
        <w:t xml:space="preserve"> </w:t>
      </w:r>
      <m:oMath>
        <m:sSub>
          <m:e>
            <m:r>
              <m:rPr>
                <m:sty m:val="b"/>
              </m:rPr>
              <m:t>B</m:t>
            </m:r>
          </m:e>
          <m:sub>
            <m:r>
              <m:t>d</m:t>
            </m:r>
          </m:sub>
        </m:sSub>
      </m:oMath>
      <w:r>
        <w:t xml:space="preserve">,</w:t>
      </w:r>
      <w:r>
        <w:t xml:space="preserve"> </w:t>
      </w:r>
      <m:oMath>
        <m:sSub>
          <m:e>
            <m:r>
              <m:rPr>
                <m:sty m:val="b"/>
              </m:rPr>
              <m:t>C</m:t>
            </m:r>
          </m:e>
          <m:sub>
            <m:r>
              <m:t>d</m:t>
            </m:r>
          </m:sub>
        </m:sSub>
      </m:oMath>
      <w:r>
        <w:t xml:space="preserve"> </w:t>
      </w:r>
      <w:r>
        <w:t xml:space="preserve">can explain. Input disturbances (</w:t>
      </w:r>
      <m:oMath>
        <m:sSub>
          <m:e>
            <m:r>
              <m:rPr>
                <m:sty m:val="b"/>
              </m:rPr>
              <m:t>B</m:t>
            </m:r>
          </m:e>
          <m:sub>
            <m:r>
              <m:t>d</m:t>
            </m:r>
          </m:sub>
        </m:sSub>
        <m:r>
          <m:rPr>
            <m:sty m:val="p"/>
          </m:rPr>
          <m:t>=</m:t>
        </m:r>
        <m:r>
          <m:rPr>
            <m:sty m:val="b"/>
          </m:rPr>
          <m:t>B</m:t>
        </m:r>
      </m:oMath>
      <w:r>
        <w:t xml:space="preserve">) suit actuator offsets and unknown loads; output disturbances (</w:t>
      </w:r>
      <m:oMath>
        <m:sSub>
          <m:e>
            <m:r>
              <m:rPr>
                <m:sty m:val="b"/>
              </m:rPr>
              <m:t>C</m:t>
            </m:r>
          </m:e>
          <m:sub>
            <m:r>
              <m:t>d</m:t>
            </m:r>
          </m:sub>
        </m:sSub>
        <m:r>
          <m:rPr>
            <m:sty m:val="p"/>
          </m:rPr>
          <m:t>=</m:t>
        </m:r>
        <m:r>
          <m:rPr>
            <m:sty m:val="b"/>
          </m:rPr>
          <m:t>I</m:t>
        </m:r>
      </m:oMath>
      <w:r>
        <w:t xml:space="preserve">) suit sensor offsets and slow model mismatch, but may respond slowly to disturbances that actually enter at the input. The buck converter’s load current is an input-side disturbance, and estimating or measuring it removes the offset (Section 13.22).</w:t>
      </w:r>
    </w:p>
    <w:bookmarkEnd w:id="79"/>
    <w:bookmarkStart w:id="80" w:name="recursive-feasibility-and-stability"/>
    <w:p>
      <w:pPr>
        <w:pStyle w:val="Heading2"/>
      </w:pPr>
      <w:r>
        <w:t xml:space="preserve">13.7.5 Recursive feasibility and stability</w:t>
      </w:r>
    </w:p>
    <w:p>
      <w:pPr>
        <w:pStyle w:val="FirstParagraph"/>
      </w:pPr>
      <w:r>
        <w:t xml:space="preserve">A controller must remain feasible at every future step once it is feasible now (</w:t>
      </w:r>
      <w:r>
        <w:rPr>
          <w:iCs/>
          <w:i/>
        </w:rPr>
        <w:t xml:space="preserve">recursive feasibility</w:t>
      </w:r>
      <w:r>
        <w:t xml:space="preserve">). The standard argument uses the terminal ingredients: if the optimal sequence at step</w:t>
      </w:r>
      <w:r>
        <w:t xml:space="preserve"> </w:t>
      </w:r>
      <m:oMath>
        <m:r>
          <m:t>k</m:t>
        </m:r>
      </m:oMath>
      <w:r>
        <w:t xml:space="preserve"> </w:t>
      </w:r>
      <w:r>
        <w:t xml:space="preserve">ends inside the terminal set, then at step</w:t>
      </w:r>
      <w:r>
        <w:t xml:space="preserve"> </w:t>
      </w:r>
      <m:oMath>
        <m:r>
          <m:t>k</m:t>
        </m:r>
        <m:r>
          <m:rPr>
            <m:sty m:val="p"/>
          </m:rPr>
          <m:t>+</m:t>
        </m:r>
        <m:r>
          <m:t>1</m:t>
        </m:r>
      </m:oMath>
      <w:r>
        <w:t xml:space="preserve"> </w:t>
      </w:r>
      <w:r>
        <w:t xml:space="preserve">the</w:t>
      </w:r>
      <w:r>
        <w:t xml:space="preserve"> </w:t>
      </w:r>
      <w:r>
        <w:rPr>
          <w:iCs/>
          <w:i/>
        </w:rPr>
        <w:t xml:space="preserve">shifted</w:t>
      </w:r>
      <w:r>
        <w:t xml:space="preserve"> </w:t>
      </w:r>
      <w:r>
        <w:t xml:space="preserve">sequence, the old sequence without its first element and with the local controller’s input appended,</w:t>
      </w:r>
      <w:r>
        <w:t xml:space="preserve"> </w:t>
      </w:r>
      <m:oMath>
        <m:d>
          <m:dPr>
            <m:begChr m:val="["/>
            <m:endChr m:val="]"/>
            <m:sepChr m:val=""/>
            <m:grow/>
          </m:dPr>
          <m:e>
            <m:sSub>
              <m:e>
                <m:r>
                  <m:rPr>
                    <m:sty m:val="b"/>
                  </m:rPr>
                  <m:t>u</m:t>
                </m:r>
              </m:e>
              <m:sub>
                <m:r>
                  <m:t>1</m:t>
                </m:r>
                <m:r>
                  <m:rPr>
                    <m:sty m:val="p"/>
                  </m:rPr>
                  <m:t>|</m:t>
                </m:r>
                <m:r>
                  <m:t>k</m:t>
                </m:r>
              </m:sub>
            </m:sSub>
            <m:r>
              <m:rPr>
                <m:sty m:val="p"/>
              </m:rPr>
              <m:t>,</m:t>
            </m:r>
            <m:r>
              <m:rPr>
                <m:sty m:val="p"/>
              </m:rPr>
              <m:t>…</m:t>
            </m:r>
            <m:r>
              <m:rPr>
                <m:sty m:val="p"/>
              </m:rPr>
              <m:t>,</m:t>
            </m:r>
            <m:sSub>
              <m:e>
                <m:r>
                  <m:rPr>
                    <m:sty m:val="b"/>
                  </m:rPr>
                  <m:t>u</m:t>
                </m:r>
              </m:e>
              <m:sub>
                <m:r>
                  <m:t>N</m:t>
                </m:r>
                <m:r>
                  <m:rPr>
                    <m:sty m:val="p"/>
                  </m:rPr>
                  <m:t>−</m:t>
                </m:r>
                <m:r>
                  <m:t>1</m:t>
                </m:r>
                <m:r>
                  <m:rPr>
                    <m:sty m:val="p"/>
                  </m:rPr>
                  <m:t>|</m:t>
                </m:r>
                <m:r>
                  <m:t>k</m:t>
                </m:r>
              </m:sub>
            </m:sSub>
            <m:r>
              <m:rPr>
                <m:sty m:val="p"/>
              </m:rPr>
              <m:t>,</m:t>
            </m:r>
            <m:r>
              <m:rPr>
                <m:sty m:val="p"/>
              </m:rPr>
              <m:t>−</m:t>
            </m:r>
            <m:r>
              <m:rPr>
                <m:sty m:val="b"/>
              </m:rPr>
              <m:t>K</m:t>
            </m:r>
            <m:sSub>
              <m:e>
                <m:r>
                  <m:rPr>
                    <m:sty m:val="b"/>
                  </m:rPr>
                  <m:t>x</m:t>
                </m:r>
              </m:e>
              <m:sub>
                <m:r>
                  <m:t>N</m:t>
                </m:r>
                <m:r>
                  <m:rPr>
                    <m:sty m:val="p"/>
                  </m:rPr>
                  <m:t>|</m:t>
                </m:r>
                <m:r>
                  <m:t>k</m:t>
                </m:r>
              </m:sub>
            </m:sSub>
          </m:e>
        </m:d>
      </m:oMath>
      <w:r>
        <w:t xml:space="preserve">, satisfies all constraints and ends inside the terminal set again [5]. This holds for the</w:t>
      </w:r>
      <w:r>
        <w:t xml:space="preserve"> </w:t>
      </w:r>
      <w:r>
        <w:rPr>
          <w:iCs/>
          <w:i/>
        </w:rPr>
        <w:t xml:space="preserve">nominal</w:t>
      </w:r>
      <w:r>
        <w:t xml:space="preserve"> </w:t>
      </w:r>
      <w:r>
        <w:t xml:space="preserve">model under the terminal-set assumptions. With plant disturbances, estimation errors, model changes or changed constraints, the actual state at</w:t>
      </w:r>
      <w:r>
        <w:t xml:space="preserve"> </w:t>
      </w:r>
      <m:oMath>
        <m:r>
          <m:t>k</m:t>
        </m:r>
        <m:r>
          <m:rPr>
            <m:sty m:val="p"/>
          </m:rPr>
          <m:t>+</m:t>
        </m:r>
        <m:r>
          <m:t>1</m:t>
        </m:r>
      </m:oMath>
      <w:r>
        <w:t xml:space="preserve"> </w:t>
      </w:r>
      <w:r>
        <w:t xml:space="preserve">differs from the predicted one, and the shifted sequence may be infeasible; robust formulations (Section 13.9) restore the property for bounded disturbances. Under the same nominal assumptions, the optimal cost is a Lyapunov function: with a terminal cost that bounds the local controller’s cost-to-go inside the terminal set,</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p>
                  <m:e>
                    <m:r>
                      <m:t>J</m:t>
                    </m:r>
                  </m:e>
                  <m:sup>
                    <m:r>
                      <m:rPr>
                        <m:sty m:val="p"/>
                      </m:rPr>
                      <m:t>*</m:t>
                    </m:r>
                  </m:sup>
                </m:sSup>
                <m:d>
                  <m:dPr>
                    <m:begChr m:val="("/>
                    <m:endChr m:val=")"/>
                    <m:sepChr m:val=""/>
                    <m:grow/>
                  </m:dPr>
                  <m:e>
                    <m:sSub>
                      <m:e>
                        <m:r>
                          <m:rPr>
                            <m:sty m:val="b"/>
                          </m:rPr>
                          <m:t>x</m:t>
                        </m:r>
                      </m:e>
                      <m:sub>
                        <m:r>
                          <m:t>k</m:t>
                        </m:r>
                        <m:r>
                          <m:rPr>
                            <m:sty m:val="p"/>
                          </m:rPr>
                          <m:t>+</m:t>
                        </m:r>
                        <m:r>
                          <m:t>1</m:t>
                        </m:r>
                      </m:sub>
                    </m:sSub>
                  </m:e>
                </m:d>
                <m:r>
                  <m:rPr>
                    <m:sty m:val="p"/>
                  </m:rPr>
                  <m:t>−</m:t>
                </m:r>
                <m:sSup>
                  <m:e>
                    <m:r>
                      <m:t>J</m:t>
                    </m:r>
                  </m:e>
                  <m:sup>
                    <m:r>
                      <m:rPr>
                        <m:sty m:val="p"/>
                      </m:rPr>
                      <m:t>*</m:t>
                    </m:r>
                  </m:sup>
                </m:sSup>
                <m:d>
                  <m:dPr>
                    <m:begChr m:val="("/>
                    <m:endChr m:val=")"/>
                    <m:sepChr m:val=""/>
                    <m:grow/>
                  </m:dPr>
                  <m:e>
                    <m:sSub>
                      <m:e>
                        <m:r>
                          <m:rPr>
                            <m:sty m:val="b"/>
                          </m:rPr>
                          <m:t>x</m:t>
                        </m:r>
                      </m:e>
                      <m:sub>
                        <m:r>
                          <m:t>k</m:t>
                        </m:r>
                      </m:sub>
                    </m:sSub>
                  </m:e>
                </m:d>
                <m:r>
                  <m:rPr>
                    <m:sty m:val="p"/>
                  </m:rPr>
                  <m:t>≤</m:t>
                </m:r>
                <m:r>
                  <m:rPr>
                    <m:sty m:val="p"/>
                  </m:rPr>
                  <m:t>−</m:t>
                </m:r>
                <m:r>
                  <m:rPr>
                    <m:sty m:val="p"/>
                  </m:rPr>
                  <m:t>ℓ</m:t>
                </m:r>
                <m:d>
                  <m:dPr>
                    <m:begChr m:val="("/>
                    <m:endChr m:val=")"/>
                    <m:sepChr m:val=""/>
                    <m:grow/>
                  </m:dPr>
                  <m:e>
                    <m:sSub>
                      <m:e>
                        <m:r>
                          <m:rPr>
                            <m:sty m:val="b"/>
                          </m:rPr>
                          <m:t>x</m:t>
                        </m:r>
                      </m:e>
                      <m:sub>
                        <m:r>
                          <m:t>k</m:t>
                        </m:r>
                      </m:sub>
                    </m:sSub>
                    <m:r>
                      <m:rPr>
                        <m:sty m:val="p"/>
                      </m:rPr>
                      <m:t>,</m:t>
                    </m:r>
                    <m:sSub>
                      <m:e>
                        <m:r>
                          <m:rPr>
                            <m:sty m:val="b"/>
                          </m:rPr>
                          <m:t>u</m:t>
                        </m:r>
                      </m:e>
                      <m:sub>
                        <m:r>
                          <m:t>k</m:t>
                        </m:r>
                      </m:sub>
                    </m:sSub>
                  </m:e>
                </m:d>
                <m:r>
                  <m:rPr>
                    <m:sty m:val="p"/>
                  </m:rPr>
                  <m:t>,</m:t>
                </m:r>
              </m:oMath>
            </m:oMathPara>
          </w:p>
        </w:tc>
        <w:tc>
          <w:tcPr>
            <w:tcW w:w="900" w:type="dxa"/>
            <w:vAlign w:val="center"/>
          </w:tcPr>
          <w:p>
            <w:pPr>
              <w:pStyle w:val="EquationCell"/>
              <w:jc w:val="right"/>
            </w:pPr>
            <w:r>
              <w:t xml:space="preserve">(13.35)</w:t>
            </w:r>
          </w:p>
        </w:tc>
      </w:tr>
    </w:tbl>
    <w:p>
      <w:pPr>
        <w:pStyle w:val="BodyText"/>
      </w:pPr>
      <w:r>
        <w:t xml:space="preserve">where</w:t>
      </w:r>
      <w:r>
        <w:t xml:space="preserve"> </w:t>
      </w:r>
      <m:oMath>
        <m:r>
          <m:rPr>
            <m:sty m:val="p"/>
          </m:rPr>
          <m:t>ℓ</m:t>
        </m:r>
      </m:oMath>
      <w:r>
        <w:t xml:space="preserve"> </w:t>
      </w:r>
      <w:r>
        <w:t xml:space="preserve">is the stage cost, positive away from the target, so the state converges to it.</w:t>
      </w:r>
    </w:p>
    <w:bookmarkEnd w:id="80"/>
    <w:bookmarkEnd w:id="81"/>
    <w:bookmarkStart w:id="87" w:name="nonlinear-and-economic-mpc"/>
    <w:p>
      <w:pPr>
        <w:pStyle w:val="Heading1"/>
      </w:pPr>
      <w:r>
        <w:t xml:space="preserve">13.8 Nonlinear and Economic MPC</w:t>
      </w:r>
    </w:p>
    <w:bookmarkStart w:id="82" w:name="nonlinear-mpc"/>
    <w:p>
      <w:pPr>
        <w:pStyle w:val="Heading2"/>
      </w:pPr>
      <w:r>
        <w:t xml:space="preserve">13.8.1 Nonlinear MPC</w:t>
      </w:r>
    </w:p>
    <w:p>
      <w:pPr>
        <w:pStyle w:val="FirstParagraph"/>
      </w:pPr>
      <w:r>
        <w:t xml:space="preserve">Many twins are nonlinear: a battery’s open-circuit voltage depends nonlinearly on SOC and its resistance on temperature; a grid-forming inverter’s power transfer depends on the sine of the angle difference; converter losses grow with the square of current.</w:t>
      </w:r>
      <w:r>
        <w:t xml:space="preserve"> </w:t>
      </w:r>
      <w:r>
        <w:rPr>
          <w:iCs/>
          <w:i/>
        </w:rPr>
        <w:t xml:space="preserve">Nonlinear MPC</w:t>
      </w:r>
      <w:r>
        <w:t xml:space="preserve"> </w:t>
      </w:r>
      <w:r>
        <w:t xml:space="preserve">(NMPC) keeps the nonlinear model in the prediction,</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limLow>
                  <m:e>
                    <m:r>
                      <m:rPr>
                        <m:sty m:val="p"/>
                      </m:rPr>
                      <m:t>min</m:t>
                    </m:r>
                  </m:e>
                  <m:lim>
                    <m:sSub>
                      <m:e>
                        <m:r>
                          <m:rPr>
                            <m:sty m:val="b"/>
                          </m:rPr>
                          <m:t>u</m:t>
                        </m:r>
                      </m:e>
                      <m:sub>
                        <m:r>
                          <m:t>0</m:t>
                        </m:r>
                        <m:r>
                          <m:rPr>
                            <m:sty m:val="p"/>
                          </m:rPr>
                          <m:t>:</m:t>
                        </m:r>
                        <m:r>
                          <m:t>N</m:t>
                        </m:r>
                        <m:r>
                          <m:rPr>
                            <m:sty m:val="p"/>
                          </m:rPr>
                          <m:t>−</m:t>
                        </m:r>
                        <m:r>
                          <m:t>1</m:t>
                        </m:r>
                      </m:sub>
                    </m:sSub>
                  </m:lim>
                </m:limLow>
                <m:r>
                  <m:t> </m:t>
                </m:r>
                <m:nary>
                  <m:naryPr>
                    <m:chr m:val="∑"/>
                    <m:limLoc m:val="undOvr"/>
                    <m:subHide m:val="off"/>
                    <m:supHide m:val="off"/>
                  </m:naryPr>
                  <m:sub>
                    <m:r>
                      <m:t>k</m:t>
                    </m:r>
                    <m:r>
                      <m:rPr>
                        <m:sty m:val="p"/>
                      </m:rPr>
                      <m:t>=</m:t>
                    </m:r>
                    <m:r>
                      <m:t>0</m:t>
                    </m:r>
                  </m:sub>
                  <m:sup>
                    <m:r>
                      <m:t>N</m:t>
                    </m:r>
                    <m:r>
                      <m:rPr>
                        <m:sty m:val="p"/>
                      </m:rPr>
                      <m:t>−</m:t>
                    </m:r>
                    <m:r>
                      <m:t>1</m:t>
                    </m:r>
                  </m:sup>
                  <m:e>
                    <m:r>
                      <m:rPr>
                        <m:sty m:val="p"/>
                      </m:rPr>
                      <m:t>ℓ</m:t>
                    </m:r>
                  </m:e>
                </m:nary>
                <m:d>
                  <m:dPr>
                    <m:begChr m:val="("/>
                    <m:endChr m:val=")"/>
                    <m:sepChr m:val=""/>
                    <m:grow/>
                  </m:dPr>
                  <m:e>
                    <m:sSub>
                      <m:e>
                        <m:r>
                          <m:rPr>
                            <m:sty m:val="b"/>
                          </m:rPr>
                          <m:t>x</m:t>
                        </m:r>
                      </m:e>
                      <m:sub>
                        <m:r>
                          <m:t>k</m:t>
                        </m:r>
                      </m:sub>
                    </m:sSub>
                    <m:r>
                      <m:rPr>
                        <m:sty m:val="p"/>
                      </m:rPr>
                      <m:t>,</m:t>
                    </m:r>
                    <m:sSub>
                      <m:e>
                        <m:r>
                          <m:rPr>
                            <m:sty m:val="b"/>
                          </m:rPr>
                          <m:t>u</m:t>
                        </m:r>
                      </m:e>
                      <m:sub>
                        <m:r>
                          <m:t>k</m:t>
                        </m:r>
                      </m:sub>
                    </m:sSub>
                  </m:e>
                </m:d>
                <m:r>
                  <m:rPr>
                    <m:sty m:val="p"/>
                  </m:rPr>
                  <m:t>+</m:t>
                </m:r>
                <m:sSub>
                  <m:e>
                    <m:r>
                      <m:t>V</m:t>
                    </m:r>
                  </m:e>
                  <m:sub>
                    <m:r>
                      <m:t>f</m:t>
                    </m:r>
                  </m:sub>
                </m:sSub>
                <m:d>
                  <m:dPr>
                    <m:begChr m:val="("/>
                    <m:endChr m:val=")"/>
                    <m:sepChr m:val=""/>
                    <m:grow/>
                  </m:dPr>
                  <m:e>
                    <m:sSub>
                      <m:e>
                        <m:r>
                          <m:rPr>
                            <m:sty m:val="b"/>
                          </m:rPr>
                          <m:t>x</m:t>
                        </m:r>
                      </m:e>
                      <m:sub>
                        <m:r>
                          <m:t>N</m:t>
                        </m:r>
                      </m:sub>
                    </m:sSub>
                  </m:e>
                </m:d>
                <m:r>
                  <m:t> </m:t>
                </m:r>
                <m:r>
                  <m:rPr>
                    <m:nor/>
                    <m:sty m:val="p"/>
                  </m:rPr>
                  <m:t>s.t.</m:t>
                </m:r>
                <m:r>
                  <m:t> </m:t>
                </m:r>
                <m:sSub>
                  <m:e>
                    <m:r>
                      <m:rPr>
                        <m:sty m:val="b"/>
                      </m:rPr>
                      <m:t>x</m:t>
                    </m:r>
                  </m:e>
                  <m:sub>
                    <m:r>
                      <m:t>k</m:t>
                    </m:r>
                    <m:r>
                      <m:rPr>
                        <m:sty m:val="p"/>
                      </m:rPr>
                      <m:t>+</m:t>
                    </m:r>
                    <m:r>
                      <m:t>1</m:t>
                    </m:r>
                  </m:sub>
                </m:sSub>
                <m:r>
                  <m:rPr>
                    <m:sty m:val="p"/>
                  </m:rPr>
                  <m:t>=</m:t>
                </m:r>
                <m:r>
                  <m:rPr>
                    <m:sty m:val="b"/>
                  </m:rPr>
                  <m:t>f</m:t>
                </m:r>
                <m:d>
                  <m:dPr>
                    <m:begChr m:val="("/>
                    <m:endChr m:val=")"/>
                    <m:sepChr m:val=""/>
                    <m:grow/>
                  </m:dPr>
                  <m:e>
                    <m:sSub>
                      <m:e>
                        <m:r>
                          <m:rPr>
                            <m:sty m:val="b"/>
                          </m:rPr>
                          <m:t>x</m:t>
                        </m:r>
                      </m:e>
                      <m:sub>
                        <m:r>
                          <m:t>k</m:t>
                        </m:r>
                      </m:sub>
                    </m:sSub>
                    <m:r>
                      <m:rPr>
                        <m:sty m:val="p"/>
                      </m:rPr>
                      <m:t>,</m:t>
                    </m:r>
                    <m:sSub>
                      <m:e>
                        <m:r>
                          <m:rPr>
                            <m:sty m:val="b"/>
                          </m:rPr>
                          <m:t>u</m:t>
                        </m:r>
                      </m:e>
                      <m:sub>
                        <m:r>
                          <m:t>k</m:t>
                        </m:r>
                      </m:sub>
                    </m:sSub>
                  </m:e>
                </m:d>
                <m:r>
                  <m:rPr>
                    <m:sty m:val="p"/>
                  </m:rPr>
                  <m:t>,</m:t>
                </m:r>
                <m:r>
                  <m:t> </m:t>
                </m:r>
                <m:r>
                  <m:t> </m:t>
                </m:r>
                <m:r>
                  <m:rPr>
                    <m:sty m:val="b"/>
                  </m:rPr>
                  <m:t>g</m:t>
                </m:r>
                <m:d>
                  <m:dPr>
                    <m:begChr m:val="("/>
                    <m:endChr m:val=")"/>
                    <m:sepChr m:val=""/>
                    <m:grow/>
                  </m:dPr>
                  <m:e>
                    <m:sSub>
                      <m:e>
                        <m:r>
                          <m:rPr>
                            <m:sty m:val="b"/>
                          </m:rPr>
                          <m:t>x</m:t>
                        </m:r>
                      </m:e>
                      <m:sub>
                        <m:r>
                          <m:t>k</m:t>
                        </m:r>
                      </m:sub>
                    </m:sSub>
                    <m:r>
                      <m:rPr>
                        <m:sty m:val="p"/>
                      </m:rPr>
                      <m:t>,</m:t>
                    </m:r>
                    <m:sSub>
                      <m:e>
                        <m:r>
                          <m:rPr>
                            <m:sty m:val="b"/>
                          </m:rPr>
                          <m:t>u</m:t>
                        </m:r>
                      </m:e>
                      <m:sub>
                        <m:r>
                          <m:t>k</m:t>
                        </m:r>
                      </m:sub>
                    </m:sSub>
                  </m:e>
                </m:d>
                <m:r>
                  <m:rPr>
                    <m:sty m:val="p"/>
                  </m:rPr>
                  <m:t>≤</m:t>
                </m:r>
                <m:r>
                  <m:rPr>
                    <m:sty m:val="b"/>
                  </m:rPr>
                  <m:t>0</m:t>
                </m:r>
                <m:r>
                  <m:rPr>
                    <m:sty m:val="p"/>
                  </m:rPr>
                  <m:t>,</m:t>
                </m:r>
                <m:r>
                  <m:t> </m:t>
                </m:r>
                <m:r>
                  <m:t> </m:t>
                </m:r>
                <m:sSub>
                  <m:e>
                    <m:r>
                      <m:rPr>
                        <m:sty m:val="b"/>
                      </m:rPr>
                      <m:t>x</m:t>
                    </m:r>
                  </m:e>
                  <m:sub>
                    <m:r>
                      <m:t>N</m:t>
                    </m:r>
                  </m:sub>
                </m:sSub>
                <m:r>
                  <m:rPr>
                    <m:sty m:val="p"/>
                  </m:rPr>
                  <m:t>∈</m:t>
                </m:r>
                <m:sSub>
                  <m:e>
                    <m:r>
                      <m:rPr>
                        <m:sty m:val="p"/>
                        <m:scr m:val="script"/>
                      </m:rPr>
                      <m:t>X</m:t>
                    </m:r>
                  </m:e>
                  <m:sub>
                    <m:r>
                      <m:t>f</m:t>
                    </m:r>
                  </m:sub>
                </m:sSub>
                <m:r>
                  <m:rPr>
                    <m:sty m:val="p"/>
                  </m:rPr>
                  <m:t>,</m:t>
                </m:r>
              </m:oMath>
            </m:oMathPara>
          </w:p>
        </w:tc>
        <w:tc>
          <w:tcPr>
            <w:tcW w:w="900" w:type="dxa"/>
            <w:vAlign w:val="center"/>
          </w:tcPr>
          <w:p>
            <w:pPr>
              <w:pStyle w:val="EquationCell"/>
              <w:jc w:val="right"/>
            </w:pPr>
            <w:r>
              <w:t xml:space="preserve">(13.36)</w:t>
            </w:r>
          </w:p>
        </w:tc>
      </w:tr>
    </w:tbl>
    <w:p>
      <w:pPr>
        <w:pStyle w:val="BodyText"/>
      </w:pPr>
      <w:r>
        <w:t xml:space="preserve">where</w:t>
      </w:r>
      <w:r>
        <w:t xml:space="preserve"> </w:t>
      </w:r>
      <m:oMath>
        <m:r>
          <m:rPr>
            <m:sty m:val="b"/>
          </m:rPr>
          <m:t>f</m:t>
        </m:r>
      </m:oMath>
      <w:r>
        <w:t xml:space="preserve"> </w:t>
      </w:r>
      <w:r>
        <w:t xml:space="preserve">is the nonlinear model,</w:t>
      </w:r>
      <w:r>
        <w:t xml:space="preserve"> </w:t>
      </w:r>
      <m:oMath>
        <m:r>
          <m:rPr>
            <m:sty m:val="b"/>
          </m:rPr>
          <m:t>g</m:t>
        </m:r>
      </m:oMath>
      <w:r>
        <w:t xml:space="preserve"> </w:t>
      </w:r>
      <w:r>
        <w:t xml:space="preserve">the (possibly nonlinear) constraints,</w:t>
      </w:r>
      <w:r>
        <w:t xml:space="preserve"> </w:t>
      </w:r>
      <m:oMath>
        <m:r>
          <m:rPr>
            <m:sty m:val="p"/>
          </m:rPr>
          <m:t>ℓ</m:t>
        </m:r>
      </m:oMath>
      <w:r>
        <w:t xml:space="preserve"> </w:t>
      </w:r>
      <w:r>
        <w:t xml:space="preserve">the stage cost and</w:t>
      </w:r>
      <w:r>
        <w:t xml:space="preserve"> </w:t>
      </w:r>
      <m:oMath>
        <m:sSub>
          <m:e>
            <m:r>
              <m:t>V</m:t>
            </m:r>
          </m:e>
          <m:sub>
            <m:r>
              <m:t>f</m:t>
            </m:r>
          </m:sub>
        </m:sSub>
      </m:oMath>
      <w:r>
        <w:t xml:space="preserve"> </w:t>
      </w:r>
      <w:r>
        <w:t xml:space="preserve">the terminal cost. The problem is a nonlinear program, generally nonconvex, solved by</w:t>
      </w:r>
      <w:r>
        <w:t xml:space="preserve"> </w:t>
      </w:r>
      <w:r>
        <w:rPr>
          <w:iCs/>
          <w:i/>
        </w:rPr>
        <w:t xml:space="preserve">sequential quadratic programming</w:t>
      </w:r>
      <w:r>
        <w:t xml:space="preserve"> </w:t>
      </w:r>
      <w:r>
        <w:t xml:space="preserve">(SQP), which repeatedly linearizes the dynamics and constraints around the current guess and solves a QP for the step, or by interior-point methods. Only a</w:t>
      </w:r>
      <w:r>
        <w:t xml:space="preserve"> </w:t>
      </w:r>
      <w:r>
        <w:rPr>
          <w:iCs/>
          <w:i/>
        </w:rPr>
        <w:t xml:space="preserve">local</w:t>
      </w:r>
      <w:r>
        <w:t xml:space="preserve"> </w:t>
      </w:r>
      <w:r>
        <w:t xml:space="preserve">optimum is guaranteed, so the result depends on the starting point; in closed loop, warm-starting from the shifted previous solution usually keeps the solver near the same local optimum from step to step. Real-time NMPC often performs one SQP iteration per sample (the real-time iteration scheme), trading optimality for a bounded computation time. An electro-thermal battery twin illustrates the need: limiting cell temperature at high C-rate requires the heat generation</w:t>
      </w:r>
      <w:r>
        <w:t xml:space="preserve"> </w:t>
      </w:r>
      <m:oMath>
        <m:sSup>
          <m:e>
            <m:r>
              <m:t>I</m:t>
            </m:r>
          </m:e>
          <m:sup>
            <m:r>
              <m:t>2</m:t>
            </m:r>
          </m:sup>
        </m:sSup>
        <m:r>
          <m:t>R</m:t>
        </m:r>
        <m:d>
          <m:dPr>
            <m:begChr m:val="("/>
            <m:endChr m:val=")"/>
            <m:sepChr m:val=""/>
            <m:grow/>
          </m:dPr>
          <m:e>
            <m:r>
              <m:t>T</m:t>
            </m:r>
          </m:e>
        </m:d>
      </m:oMath>
      <w:r>
        <w:t xml:space="preserve"> </w:t>
      </w:r>
      <w:r>
        <w:t xml:space="preserve">with temperature-dependent resistance in the prediction, which a linear model cannot represent across the operating range.</w:t>
      </w:r>
    </w:p>
    <w:bookmarkEnd w:id="82"/>
    <w:bookmarkStart w:id="86" w:name="economic-mpc"/>
    <w:p>
      <w:pPr>
        <w:pStyle w:val="Heading2"/>
      </w:pPr>
      <w:r>
        <w:t xml:space="preserve">13.8.2 Economic MPC</w:t>
      </w:r>
    </w:p>
    <w:p>
      <w:pPr>
        <w:pStyle w:val="FirstParagraph"/>
      </w:pPr>
      <w:r>
        <w:rPr>
          <w:iCs/>
          <w:i/>
        </w:rPr>
        <w:t xml:space="preserve">Economic</w:t>
      </w:r>
      <w:r>
        <w:t xml:space="preserve"> </w:t>
      </w:r>
      <w:r>
        <w:t xml:space="preserve">MPC replaces the tracking cost by the operating economics itself,</w:t>
      </w:r>
      <w:r>
        <w:t xml:space="preserve"> </w:t>
      </w:r>
      <m:oMath>
        <m:r>
          <m:rPr>
            <m:sty m:val="p"/>
          </m:rPr>
          <m:t>ℓ</m:t>
        </m:r>
        <m:d>
          <m:dPr>
            <m:begChr m:val="("/>
            <m:endChr m:val=")"/>
            <m:sepChr m:val=""/>
            <m:grow/>
          </m:dPr>
          <m:e>
            <m:r>
              <m:rPr>
                <m:sty m:val="b"/>
              </m:rPr>
              <m:t>x</m:t>
            </m:r>
            <m:r>
              <m:rPr>
                <m:sty m:val="p"/>
              </m:rPr>
              <m:t>,</m:t>
            </m:r>
            <m:r>
              <m:rPr>
                <m:sty m:val="b"/>
              </m:rPr>
              <m:t>u</m:t>
            </m:r>
          </m:e>
        </m:d>
        <m:r>
          <m:rPr>
            <m:sty m:val="p"/>
          </m:rPr>
          <m:t>=</m:t>
        </m:r>
        <m:r>
          <m:t>c</m:t>
        </m:r>
        <m:d>
          <m:dPr>
            <m:begChr m:val="("/>
            <m:endChr m:val=")"/>
            <m:sepChr m:val=""/>
            <m:grow/>
          </m:dPr>
          <m:e>
            <m:r>
              <m:rPr>
                <m:sty m:val="b"/>
              </m:rPr>
              <m:t>x</m:t>
            </m:r>
            <m:r>
              <m:rPr>
                <m:sty m:val="p"/>
              </m:rPr>
              <m:t>,</m:t>
            </m:r>
            <m:r>
              <m:rPr>
                <m:sty m:val="b"/>
              </m:rPr>
              <m:t>u</m:t>
            </m:r>
          </m:e>
        </m:d>
      </m:oMath>
      <w:r>
        <w:t xml:space="preserve">: energy cost, emissions, wear. The optimal trajectory then need not converge to any fixed set-point; for a battery facing a price profile, the economically best SOC trajectory moves deliberately. Stability theory for economic MPC is subtler than for tracking MPC, because the cost is not positive definite around a steady state; it relies on dissipativity of the system with respect to the economic cost, and in energy management the practical safeguards are the terminal energy condition and the constraint set.</w:t>
      </w:r>
    </w:p>
    <w:p>
      <w:pPr>
        <w:pStyle w:val="ExampleTitle"/>
      </w:pPr>
      <w:r>
        <w:t xml:space="preserve">Example 13.2 Tracking a SOC reference against minimizing cost</w:t>
      </w:r>
    </w:p>
    <w:p>
      <w:pPr>
        <w:pStyle w:val="BodyText"/>
      </w:pPr>
      <w:r>
        <w:rPr>
          <w:iCs/>
          <w:i/>
        </w:rPr>
        <w:t xml:space="preserve">Given.</w:t>
      </w:r>
      <w:r>
        <w:t xml:space="preserve"> </w:t>
      </w:r>
      <w:r>
        <w:t xml:space="preserve">The P-1 battery (0.5 MW, 1 MWh, 95 % one-way efficiency, stored energy 0.1 to 1 MWh, starting and ending at 0.5 MWh) facing the published price day of Table 13.5, with wear priced at 16 $/MWh of throughput. Two controllers over the 24 hours: tracking MPC that penalizes</w:t>
      </w:r>
      <w:r>
        <w:t xml:space="preserve"> </w:t>
      </w:r>
      <m:oMath>
        <m:sSup>
          <m:e>
            <m:d>
              <m:dPr>
                <m:begChr m:val="("/>
                <m:endChr m:val=")"/>
                <m:sepChr m:val=""/>
                <m:grow/>
              </m:dPr>
              <m:e>
                <m:sSub>
                  <m:e>
                    <m:r>
                      <m:t>E</m:t>
                    </m:r>
                  </m:e>
                  <m:sub>
                    <m:r>
                      <m:t>t</m:t>
                    </m:r>
                  </m:sub>
                </m:sSub>
                <m:r>
                  <m:rPr>
                    <m:sty m:val="p"/>
                  </m:rPr>
                  <m:t>−</m:t>
                </m:r>
                <m:r>
                  <m:t>0.5</m:t>
                </m:r>
              </m:e>
            </m:d>
          </m:e>
          <m:sup>
            <m:r>
              <m:t>2</m:t>
            </m:r>
          </m:sup>
        </m:sSup>
      </m:oMath>
      <w:r>
        <w:t xml:space="preserve"> </w:t>
      </w:r>
      <w:r>
        <w:t xml:space="preserve">with a small throughput term, and economic MPC that maximizes revenue minus wear.</w:t>
      </w:r>
    </w:p>
    <w:p>
      <w:pPr>
        <w:pStyle w:val="BodyText"/>
      </w:pPr>
      <w:r>
        <w:rPr>
          <w:iCs/>
          <w:i/>
        </w:rPr>
        <w:t xml:space="preserve">Find.</w:t>
      </w:r>
      <w:r>
        <w:t xml:space="preserve"> </w:t>
      </w:r>
      <w:r>
        <w:t xml:space="preserve">The stored-energy trajectories and the revenue of each.</w:t>
      </w:r>
    </w:p>
    <w:p>
      <w:pPr>
        <w:pStyle w:val="BodyText"/>
      </w:pPr>
      <w:r>
        <w:rPr>
          <w:iCs/>
          <w:i/>
        </w:rPr>
        <w:t xml:space="preserve">Solution.</w:t>
      </w:r>
      <w:r>
        <w:t xml:space="preserve"> </w:t>
      </w:r>
      <w:r>
        <w:t xml:space="preserve">The tracking controller holds the battery at 0.5 MWh all day and earns nothing. The economic controller charges twice and discharges twice, reaching both energy limits, and earns 144.9 $ of revenue with 28.8 $ of wear, a net value of 116.1 $ (Figure 13.12).</w:t>
      </w:r>
    </w:p>
    <w:p>
      <w:pPr>
        <w:pStyle w:val="BodyText"/>
      </w:pPr>
      <w:r>
        <w:rPr>
          <w:iCs/>
          <w:i/>
        </w:rPr>
        <w:t xml:space="preserve">Interpretation.</w:t>
      </w:r>
      <w:r>
        <w:t xml:space="preserve"> </w:t>
      </w:r>
      <w:r>
        <w:t xml:space="preserve">The economically optimal trajectory intentionally does not track a fixed SOC reference. A tracking MPC can only perform well if a higher layer computes the right reference, which is itself an economic optimization; economic MPC merges the two layers.</w:t>
      </w:r>
    </w:p>
    <w:p>
      <w:pPr>
        <w:pStyle w:val="CaptionedFigure"/>
      </w:pPr>
      <w:r>
        <w:drawing>
          <wp:inline>
            <wp:extent cx="4937760" cy="2277314"/>
            <wp:effectExtent b="0" l="0" r="0" t="0"/>
            <wp:docPr descr="Figure 13.12. Stored energy under tracking MPC (held at the 0.5 MWh reference) and under economic MPC (moving deliberately with the price), with the price profile." title="" id="84" name="Picture"/>
            <a:graphic>
              <a:graphicData uri="http://schemas.openxmlformats.org/drawingml/2006/picture">
                <pic:pic>
                  <pic:nvPicPr>
                    <pic:cNvPr descr="figs/r_econ.png" id="85" name="Picture"/>
                    <pic:cNvPicPr>
                      <a:picLocks noChangeArrowheads="1" noChangeAspect="1"/>
                    </pic:cNvPicPr>
                  </pic:nvPicPr>
                  <pic:blipFill>
                    <a:blip r:embed="rId83"/>
                    <a:stretch>
                      <a:fillRect/>
                    </a:stretch>
                  </pic:blipFill>
                  <pic:spPr bwMode="auto">
                    <a:xfrm>
                      <a:off x="0" y="0"/>
                      <a:ext cx="4937760" cy="2277314"/>
                    </a:xfrm>
                    <a:prstGeom prst="rect">
                      <a:avLst/>
                    </a:prstGeom>
                    <a:noFill/>
                    <a:ln w="9525">
                      <a:noFill/>
                      <a:headEnd/>
                      <a:tailEnd/>
                    </a:ln>
                  </pic:spPr>
                </pic:pic>
              </a:graphicData>
            </a:graphic>
          </wp:inline>
        </w:drawing>
      </w:r>
    </w:p>
    <w:p>
      <w:pPr>
        <w:pStyle w:val="ImageCaption"/>
      </w:pPr>
      <w:r>
        <w:t xml:space="preserve">Figure 13.12. Stored energy under tracking MPC (held at the 0.5 MWh reference) and under economic MPC (moving deliberately with the price), with the price profile.</w:t>
      </w:r>
    </w:p>
    <w:bookmarkEnd w:id="86"/>
    <w:bookmarkEnd w:id="87"/>
    <w:bookmarkStart w:id="98" w:name="X8fc17b34fb632310b0ab53d9ea69e828afa6c44"/>
    <w:p>
      <w:pPr>
        <w:pStyle w:val="Heading1"/>
      </w:pPr>
      <w:r>
        <w:t xml:space="preserve">13.9 Robust, Stochastic and Distributionally Robust MPC</w:t>
      </w:r>
    </w:p>
    <w:bookmarkStart w:id="88" w:name="constraint-tightening-without-feedback"/>
    <w:p>
      <w:pPr>
        <w:pStyle w:val="Heading2"/>
      </w:pPr>
      <w:r>
        <w:t xml:space="preserve">13.9.1 Constraint tightening without feedback</w:t>
      </w:r>
    </w:p>
    <w:p>
      <w:pPr>
        <w:pStyle w:val="FirstParagraph"/>
      </w:pPr>
      <w:r>
        <w:t xml:space="preserve">Nominal MPC ignores disturbances in its predictions, so a plan that just satisfies a constraint in prediction can violate it in reality. If the disturbance is bounded,</w:t>
      </w:r>
      <w:r>
        <w:t xml:space="preserve"> </w:t>
      </w:r>
      <m:oMath>
        <m:sSub>
          <m:e>
            <m:r>
              <m:rPr>
                <m:sty m:val="b"/>
              </m:rPr>
              <m:t>x</m:t>
            </m:r>
          </m:e>
          <m:sub>
            <m:r>
              <m:t>k</m:t>
            </m:r>
            <m:r>
              <m:rPr>
                <m:sty m:val="p"/>
              </m:rPr>
              <m:t>+</m:t>
            </m:r>
            <m:r>
              <m:t>1</m:t>
            </m:r>
          </m:sub>
        </m:sSub>
        <m:r>
          <m:rPr>
            <m:sty m:val="p"/>
          </m:rPr>
          <m:t>=</m:t>
        </m:r>
        <m:r>
          <m:rPr>
            <m:sty m:val="b"/>
          </m:rPr>
          <m:t>A</m:t>
        </m:r>
        <m:sSub>
          <m:e>
            <m:r>
              <m:rPr>
                <m:sty m:val="b"/>
              </m:rPr>
              <m:t>x</m:t>
            </m:r>
          </m:e>
          <m:sub>
            <m:r>
              <m:t>k</m:t>
            </m:r>
          </m:sub>
        </m:sSub>
        <m:r>
          <m:rPr>
            <m:sty m:val="p"/>
          </m:rPr>
          <m:t>+</m:t>
        </m:r>
        <m:r>
          <m:rPr>
            <m:sty m:val="b"/>
          </m:rPr>
          <m:t>B</m:t>
        </m:r>
        <m:sSub>
          <m:e>
            <m:r>
              <m:rPr>
                <m:sty m:val="b"/>
              </m:rPr>
              <m:t>u</m:t>
            </m:r>
          </m:e>
          <m:sub>
            <m:r>
              <m:t>k</m:t>
            </m:r>
          </m:sub>
        </m:sSub>
        <m:r>
          <m:rPr>
            <m:sty m:val="p"/>
          </m:rPr>
          <m:t>+</m:t>
        </m:r>
        <m:sSub>
          <m:e>
            <m:r>
              <m:rPr>
                <m:sty m:val="b"/>
              </m:rPr>
              <m:t>w</m:t>
            </m:r>
          </m:e>
          <m:sub>
            <m:r>
              <m:t>k</m:t>
            </m:r>
          </m:sub>
        </m:sSub>
      </m:oMath>
      <w:r>
        <w:t xml:space="preserve"> </w:t>
      </w:r>
      <w:r>
        <w:t xml:space="preserve">with</w:t>
      </w:r>
      <w:r>
        <w:t xml:space="preserve"> </w:t>
      </w:r>
      <m:oMath>
        <m:r>
          <m:rPr>
            <m:sty m:val="p"/>
          </m:rPr>
          <m:t>∥</m:t>
        </m:r>
        <m:sSub>
          <m:e>
            <m:r>
              <m:rPr>
                <m:sty m:val="b"/>
              </m:rPr>
              <m:t>w</m:t>
            </m:r>
          </m:e>
          <m:sub>
            <m:r>
              <m:t>k</m:t>
            </m:r>
          </m:sub>
        </m:sSub>
        <m:sSub>
          <m:e>
            <m:r>
              <m:rPr>
                <m:sty m:val="p"/>
              </m:rPr>
              <m:t>∥</m:t>
            </m:r>
          </m:e>
          <m:sub>
            <m:r>
              <m:rPr>
                <m:sty m:val="p"/>
              </m:rPr>
              <m:t>∞</m:t>
            </m:r>
          </m:sub>
        </m:sSub>
        <m:r>
          <m:rPr>
            <m:sty m:val="p"/>
          </m:rPr>
          <m:t>≤</m:t>
        </m:r>
        <m:sSub>
          <m:e>
            <m:r>
              <m:t>w</m:t>
            </m:r>
          </m:e>
          <m:sub>
            <m:r>
              <m:t>m</m:t>
            </m:r>
            <m:r>
              <m:t>a</m:t>
            </m:r>
            <m:r>
              <m:t>x</m:t>
            </m:r>
          </m:sub>
        </m:sSub>
      </m:oMath>
      <w:r>
        <w:t xml:space="preserve">, the error between the true and nominal trajectories after</w:t>
      </w:r>
      <w:r>
        <w:t xml:space="preserve"> </w:t>
      </w:r>
      <m:oMath>
        <m:r>
          <m:t>j</m:t>
        </m:r>
      </m:oMath>
      <w:r>
        <w:t xml:space="preserve"> </w:t>
      </w:r>
      <w:r>
        <w:t xml:space="preserve">steps is bounded by the accumulated effect of the disturbances. Tightening each state constraint by that bound guarantees that the true state stays within the original limit. For a scalar system with</w:t>
      </w:r>
      <w:r>
        <w:t xml:space="preserve"> </w:t>
      </w:r>
      <m:oMath>
        <m:d>
          <m:dPr>
            <m:begChr m:val="|"/>
            <m:endChr m:val="|"/>
            <m:sepChr m:val=""/>
            <m:grow/>
          </m:dPr>
          <m:e>
            <m:r>
              <m:t>a</m:t>
            </m:r>
          </m:e>
        </m:d>
        <m:r>
          <m:rPr>
            <m:sty m:val="p"/>
          </m:rPr>
          <m:t>&lt;</m:t>
        </m:r>
        <m:r>
          <m:t>1</m:t>
        </m:r>
      </m:oMath>
      <w:r>
        <w:t xml:space="preserve"> </w:t>
      </w:r>
      <w:r>
        <w:t xml:space="preserve">and no feedback on the error,</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d>
                  <m:dPr>
                    <m:begChr m:val="|"/>
                    <m:endChr m:val="|"/>
                    <m:sepChr m:val=""/>
                    <m:grow/>
                  </m:dPr>
                  <m:e>
                    <m:sSub>
                      <m:e>
                        <m:r>
                          <m:t>x</m:t>
                        </m:r>
                      </m:e>
                      <m:sub>
                        <m:r>
                          <m:t>j</m:t>
                        </m:r>
                      </m:sub>
                    </m:sSub>
                  </m:e>
                </m:d>
                <m:r>
                  <m:rPr>
                    <m:sty m:val="p"/>
                  </m:rPr>
                  <m:t>≤</m:t>
                </m:r>
                <m:sSub>
                  <m:e>
                    <m:r>
                      <m:t>x</m:t>
                    </m:r>
                  </m:e>
                  <m:sub>
                    <m:r>
                      <m:t>m</m:t>
                    </m:r>
                    <m:r>
                      <m:t>a</m:t>
                    </m:r>
                    <m:r>
                      <m:t>x</m:t>
                    </m:r>
                  </m:sub>
                </m:sSub>
                <m:r>
                  <m:rPr>
                    <m:sty m:val="p"/>
                  </m:rPr>
                  <m:t>−</m:t>
                </m:r>
                <m:sSub>
                  <m:e>
                    <m:r>
                      <m:t>w</m:t>
                    </m:r>
                  </m:e>
                  <m:sub>
                    <m:r>
                      <m:t>m</m:t>
                    </m:r>
                    <m:r>
                      <m:t>a</m:t>
                    </m:r>
                    <m:r>
                      <m:t>x</m:t>
                    </m:r>
                  </m:sub>
                </m:sSub>
                <m:nary>
                  <m:naryPr>
                    <m:chr m:val="∑"/>
                    <m:limLoc m:val="undOvr"/>
                    <m:subHide m:val="off"/>
                    <m:supHide m:val="off"/>
                  </m:naryPr>
                  <m:sub>
                    <m:r>
                      <m:t>i</m:t>
                    </m:r>
                    <m:r>
                      <m:rPr>
                        <m:sty m:val="p"/>
                      </m:rPr>
                      <m:t>=</m:t>
                    </m:r>
                    <m:r>
                      <m:t>0</m:t>
                    </m:r>
                  </m:sub>
                  <m:sup>
                    <m:r>
                      <m:t>j</m:t>
                    </m:r>
                    <m:r>
                      <m:rPr>
                        <m:sty m:val="p"/>
                      </m:rPr>
                      <m:t>−</m:t>
                    </m:r>
                    <m:r>
                      <m:t>1</m:t>
                    </m:r>
                  </m:sup>
                  <m:e>
                    <m:sSup>
                      <m:e>
                        <m:d>
                          <m:dPr>
                            <m:begChr m:val="|"/>
                            <m:endChr m:val="|"/>
                            <m:sepChr m:val=""/>
                            <m:grow/>
                          </m:dPr>
                          <m:e>
                            <m:r>
                              <m:t>a</m:t>
                            </m:r>
                          </m:e>
                        </m:d>
                      </m:e>
                      <m:sup>
                        <m:r>
                          <m:t>i</m:t>
                        </m:r>
                      </m:sup>
                    </m:sSup>
                  </m:e>
                </m:nary>
                <m:r>
                  <m:t> </m:t>
                </m:r>
                <m:r>
                  <m:rPr>
                    <m:nor/>
                    <m:sty m:val="p"/>
                  </m:rPr>
                  <m:t>at prediction step </m:t>
                </m:r>
                <m:r>
                  <m:t>j</m:t>
                </m:r>
                <m:r>
                  <m:rPr>
                    <m:sty m:val="p"/>
                  </m:rPr>
                  <m:t>,</m:t>
                </m:r>
              </m:oMath>
            </m:oMathPara>
          </w:p>
        </w:tc>
        <w:tc>
          <w:tcPr>
            <w:tcW w:w="900" w:type="dxa"/>
            <w:vAlign w:val="center"/>
          </w:tcPr>
          <w:p>
            <w:pPr>
              <w:pStyle w:val="EquationCell"/>
              <w:jc w:val="right"/>
            </w:pPr>
            <w:r>
              <w:t xml:space="preserve">(13.37)</w:t>
            </w:r>
          </w:p>
        </w:tc>
      </w:tr>
    </w:tbl>
    <w:p>
      <w:pPr>
        <w:pStyle w:val="BodyText"/>
      </w:pPr>
      <w:r>
        <w:t xml:space="preserve">which for</w:t>
      </w:r>
      <w:r>
        <w:t xml:space="preserve"> </w:t>
      </w:r>
      <m:oMath>
        <m:r>
          <m:t>a</m:t>
        </m:r>
        <m:r>
          <m:rPr>
            <m:sty m:val="p"/>
          </m:rPr>
          <m:t>=</m:t>
        </m:r>
        <m:r>
          <m:t>0.9</m:t>
        </m:r>
      </m:oMath>
      <w:r>
        <w:t xml:space="preserve">,</w:t>
      </w:r>
      <w:r>
        <w:t xml:space="preserve"> </w:t>
      </w:r>
      <m:oMath>
        <m:sSub>
          <m:e>
            <m:r>
              <m:t>w</m:t>
            </m:r>
          </m:e>
          <m:sub>
            <m:r>
              <m:t>m</m:t>
            </m:r>
            <m:r>
              <m:t>a</m:t>
            </m:r>
            <m:r>
              <m:t>x</m:t>
            </m:r>
          </m:sub>
        </m:sSub>
        <m:r>
          <m:rPr>
            <m:sty m:val="p"/>
          </m:rPr>
          <m:t>=</m:t>
        </m:r>
        <m:r>
          <m:t>0.2</m:t>
        </m:r>
      </m:oMath>
      <w:r>
        <w:t xml:space="preserve"> </w:t>
      </w:r>
      <w:r>
        <w:t xml:space="preserve">and five steps tightens the limit by 0.82.</w:t>
      </w:r>
    </w:p>
    <w:p>
      <w:pPr>
        <w:pStyle w:val="BodyText"/>
      </w:pPr>
      <w:r>
        <w:t xml:space="preserve">The bound follows by writing the true state as the nominal prediction plus the accumulated disturbance,</w:t>
      </w:r>
      <w:r>
        <w:t xml:space="preserve"> </w:t>
      </w:r>
      <m:oMath>
        <m:sSub>
          <m:e>
            <m:r>
              <m:t>x</m:t>
            </m:r>
          </m:e>
          <m:sub>
            <m:r>
              <m:t>j</m:t>
            </m:r>
          </m:sub>
        </m:sSub>
        <m:r>
          <m:rPr>
            <m:sty m:val="p"/>
          </m:rPr>
          <m:t>=</m:t>
        </m:r>
        <m:sSub>
          <m:e>
            <m:acc>
              <m:accPr>
                <m:chr m:val="‾"/>
              </m:accPr>
              <m:e>
                <m:r>
                  <m:t>x</m:t>
                </m:r>
              </m:e>
            </m:acc>
          </m:e>
          <m:sub>
            <m:r>
              <m:t>j</m:t>
            </m:r>
          </m:sub>
        </m:sSub>
        <m:r>
          <m:rPr>
            <m:sty m:val="p"/>
          </m:rPr>
          <m:t>+</m:t>
        </m:r>
        <m:nary>
          <m:naryPr>
            <m:chr m:val="∑"/>
            <m:limLoc m:val="undOvr"/>
            <m:subHide m:val="off"/>
            <m:supHide m:val="off"/>
          </m:naryPr>
          <m:sub>
            <m:r>
              <m:t>i</m:t>
            </m:r>
            <m:r>
              <m:rPr>
                <m:sty m:val="p"/>
              </m:rPr>
              <m:t>=</m:t>
            </m:r>
            <m:r>
              <m:t>0</m:t>
            </m:r>
          </m:sub>
          <m:sup>
            <m:r>
              <m:t>j</m:t>
            </m:r>
            <m:r>
              <m:rPr>
                <m:sty m:val="p"/>
              </m:rPr>
              <m:t>−</m:t>
            </m:r>
            <m:r>
              <m:t>1</m:t>
            </m:r>
          </m:sup>
          <m:e>
            <m:sSup>
              <m:e>
                <m:r>
                  <m:t>a</m:t>
                </m:r>
              </m:e>
              <m:sup>
                <m:r>
                  <m:t>i</m:t>
                </m:r>
              </m:sup>
            </m:sSup>
          </m:e>
        </m:nary>
        <m:sSub>
          <m:e>
            <m:r>
              <m:t>w</m:t>
            </m:r>
          </m:e>
          <m:sub>
            <m:r>
              <m:t>j</m:t>
            </m:r>
            <m:r>
              <m:rPr>
                <m:sty m:val="p"/>
              </m:rPr>
              <m:t>−</m:t>
            </m:r>
            <m:r>
              <m:t>1</m:t>
            </m:r>
            <m:r>
              <m:rPr>
                <m:sty m:val="p"/>
              </m:rPr>
              <m:t>−</m:t>
            </m:r>
            <m:r>
              <m:t>i</m:t>
            </m:r>
          </m:sub>
        </m:sSub>
      </m:oMath>
      <w:r>
        <w:t xml:space="preserve">, and taking the worst case of each term. It is educational but conservative: over an infinite horizon the tightening approaches</w:t>
      </w:r>
      <w:r>
        <w:t xml:space="preserve"> </w:t>
      </w:r>
      <m:oMath>
        <m:sSub>
          <m:e>
            <m:r>
              <m:t>w</m:t>
            </m:r>
          </m:e>
          <m:sub>
            <m:r>
              <m:t>m</m:t>
            </m:r>
            <m:r>
              <m:t>a</m:t>
            </m:r>
            <m:r>
              <m:t>x</m:t>
            </m:r>
          </m:sub>
        </m:sSub>
        <m:r>
          <m:rPr>
            <m:sty m:val="p"/>
          </m:rPr>
          <m:t>/</m:t>
        </m:r>
        <m:d>
          <m:dPr>
            <m:begChr m:val="("/>
            <m:endChr m:val=")"/>
            <m:sepChr m:val=""/>
            <m:grow/>
          </m:dPr>
          <m:e>
            <m:r>
              <m:t>1</m:t>
            </m:r>
            <m:r>
              <m:rPr>
                <m:sty m:val="p"/>
              </m:rPr>
              <m:t>−</m:t>
            </m:r>
            <m:d>
              <m:dPr>
                <m:begChr m:val="|"/>
                <m:endChr m:val="|"/>
                <m:sepChr m:val=""/>
                <m:grow/>
              </m:dPr>
              <m:e>
                <m:r>
                  <m:t>a</m:t>
                </m:r>
              </m:e>
            </m:d>
          </m:e>
        </m:d>
        <m:r>
          <m:rPr>
            <m:sty m:val="p"/>
          </m:rPr>
          <m:t>=</m:t>
        </m:r>
        <m:r>
          <m:t>2.0</m:t>
        </m:r>
      </m:oMath>
      <w:r>
        <w:t xml:space="preserve">, twice the constraint’s own size for</w:t>
      </w:r>
      <w:r>
        <w:t xml:space="preserve"> </w:t>
      </w:r>
      <m:oMath>
        <m:sSub>
          <m:e>
            <m:r>
              <m:t>x</m:t>
            </m:r>
          </m:e>
          <m:sub>
            <m:r>
              <m:t>m</m:t>
            </m:r>
            <m:r>
              <m:t>a</m:t>
            </m:r>
            <m:r>
              <m:t>x</m:t>
            </m:r>
          </m:sub>
        </m:sSub>
        <m:r>
          <m:rPr>
            <m:sty m:val="p"/>
          </m:rPr>
          <m:t>=</m:t>
        </m:r>
        <m:r>
          <m:t>1</m:t>
        </m:r>
      </m:oMath>
      <w:r>
        <w:t xml:space="preserve">, and for an unstable plant it grows without bound. The remedy is to control the error, not only to predict it.</w:t>
      </w:r>
    </w:p>
    <w:bookmarkEnd w:id="88"/>
    <w:bookmarkStart w:id="92" w:name="tube-mpc"/>
    <w:p>
      <w:pPr>
        <w:pStyle w:val="Heading2"/>
      </w:pPr>
      <w:r>
        <w:t xml:space="preserve">13.9.2 Tube MPC</w:t>
      </w:r>
    </w:p>
    <w:p>
      <w:pPr>
        <w:pStyle w:val="FirstParagraph"/>
      </w:pPr>
      <w:r>
        <w:t xml:space="preserve">Tube MPC separates the plan from the correction. The true state is written as a nominal state plus an error,</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rPr>
                        <m:sty m:val="b"/>
                      </m:rPr>
                      <m:t>x</m:t>
                    </m:r>
                  </m:e>
                  <m:sub>
                    <m:r>
                      <m:t>k</m:t>
                    </m:r>
                  </m:sub>
                </m:sSub>
                <m:r>
                  <m:rPr>
                    <m:sty m:val="p"/>
                  </m:rPr>
                  <m:t>=</m:t>
                </m:r>
                <m:sSub>
                  <m:e>
                    <m:r>
                      <m:rPr>
                        <m:sty m:val="b"/>
                      </m:rPr>
                      <m:t>z</m:t>
                    </m:r>
                  </m:e>
                  <m:sub>
                    <m:r>
                      <m:t>k</m:t>
                    </m:r>
                  </m:sub>
                </m:sSub>
                <m:r>
                  <m:rPr>
                    <m:sty m:val="p"/>
                  </m:rPr>
                  <m:t>+</m:t>
                </m:r>
                <m:sSub>
                  <m:e>
                    <m:r>
                      <m:rPr>
                        <m:sty m:val="b"/>
                      </m:rPr>
                      <m:t>e</m:t>
                    </m:r>
                  </m:e>
                  <m:sub>
                    <m:r>
                      <m:t>k</m:t>
                    </m:r>
                  </m:sub>
                </m:sSub>
                <m:r>
                  <m:rPr>
                    <m:sty m:val="p"/>
                  </m:rPr>
                  <m:t>,</m:t>
                </m:r>
                <m:r>
                  <m:t> </m:t>
                </m:r>
                <m:r>
                  <m:t> </m:t>
                </m:r>
                <m:sSub>
                  <m:e>
                    <m:r>
                      <m:rPr>
                        <m:sty m:val="b"/>
                      </m:rPr>
                      <m:t>u</m:t>
                    </m:r>
                  </m:e>
                  <m:sub>
                    <m:r>
                      <m:t>k</m:t>
                    </m:r>
                  </m:sub>
                </m:sSub>
                <m:r>
                  <m:rPr>
                    <m:sty m:val="p"/>
                  </m:rPr>
                  <m:t>=</m:t>
                </m:r>
                <m:sSub>
                  <m:e>
                    <m:r>
                      <m:rPr>
                        <m:sty m:val="b"/>
                      </m:rPr>
                      <m:t>v</m:t>
                    </m:r>
                  </m:e>
                  <m:sub>
                    <m:r>
                      <m:t>k</m:t>
                    </m:r>
                  </m:sub>
                </m:sSub>
                <m:r>
                  <m:rPr>
                    <m:sty m:val="p"/>
                  </m:rPr>
                  <m:t>−</m:t>
                </m:r>
                <m:r>
                  <m:rPr>
                    <m:sty m:val="b"/>
                  </m:rPr>
                  <m:t>K</m:t>
                </m:r>
                <m:sSub>
                  <m:e>
                    <m:r>
                      <m:rPr>
                        <m:sty m:val="b"/>
                      </m:rPr>
                      <m:t>e</m:t>
                    </m:r>
                  </m:e>
                  <m:sub>
                    <m:r>
                      <m:t>k</m:t>
                    </m:r>
                  </m:sub>
                </m:sSub>
                <m:r>
                  <m:rPr>
                    <m:sty m:val="p"/>
                  </m:rPr>
                  <m:t>,</m:t>
                </m:r>
                <m:r>
                  <m:t> </m:t>
                </m:r>
                <m:r>
                  <m:t> </m:t>
                </m:r>
                <m:sSub>
                  <m:e>
                    <m:r>
                      <m:rPr>
                        <m:sty m:val="b"/>
                      </m:rPr>
                      <m:t>e</m:t>
                    </m:r>
                  </m:e>
                  <m:sub>
                    <m:r>
                      <m:t>k</m:t>
                    </m:r>
                    <m:r>
                      <m:rPr>
                        <m:sty m:val="p"/>
                      </m:rPr>
                      <m:t>+</m:t>
                    </m:r>
                    <m:r>
                      <m:t>1</m:t>
                    </m:r>
                  </m:sub>
                </m:sSub>
                <m:r>
                  <m:rPr>
                    <m:sty m:val="p"/>
                  </m:rPr>
                  <m:t>=</m:t>
                </m:r>
                <m:d>
                  <m:dPr>
                    <m:begChr m:val="("/>
                    <m:endChr m:val=")"/>
                    <m:sepChr m:val=""/>
                    <m:grow/>
                  </m:dPr>
                  <m:e>
                    <m:r>
                      <m:rPr>
                        <m:sty m:val="b"/>
                      </m:rPr>
                      <m:t>A</m:t>
                    </m:r>
                    <m:r>
                      <m:rPr>
                        <m:sty m:val="p"/>
                      </m:rPr>
                      <m:t>−</m:t>
                    </m:r>
                    <m:r>
                      <m:rPr>
                        <m:sty m:val="b"/>
                      </m:rPr>
                      <m:t>B</m:t>
                    </m:r>
                    <m:r>
                      <m:rPr>
                        <m:sty m:val="b"/>
                      </m:rPr>
                      <m:t>K</m:t>
                    </m:r>
                  </m:e>
                </m:d>
                <m:sSub>
                  <m:e>
                    <m:r>
                      <m:rPr>
                        <m:sty m:val="b"/>
                      </m:rPr>
                      <m:t>e</m:t>
                    </m:r>
                  </m:e>
                  <m:sub>
                    <m:r>
                      <m:t>k</m:t>
                    </m:r>
                  </m:sub>
                </m:sSub>
                <m:r>
                  <m:rPr>
                    <m:sty m:val="p"/>
                  </m:rPr>
                  <m:t>+</m:t>
                </m:r>
                <m:sSub>
                  <m:e>
                    <m:r>
                      <m:rPr>
                        <m:sty m:val="b"/>
                      </m:rPr>
                      <m:t>w</m:t>
                    </m:r>
                  </m:e>
                  <m:sub>
                    <m:r>
                      <m:t>k</m:t>
                    </m:r>
                  </m:sub>
                </m:sSub>
                <m:r>
                  <m:rPr>
                    <m:sty m:val="p"/>
                  </m:rPr>
                  <m:t>,</m:t>
                </m:r>
              </m:oMath>
            </m:oMathPara>
          </w:p>
        </w:tc>
        <w:tc>
          <w:tcPr>
            <w:tcW w:w="900" w:type="dxa"/>
            <w:vAlign w:val="center"/>
          </w:tcPr>
          <w:p>
            <w:pPr>
              <w:pStyle w:val="EquationCell"/>
              <w:jc w:val="right"/>
            </w:pPr>
            <w:r>
              <w:t xml:space="preserve">(13.38)</w:t>
            </w:r>
          </w:p>
        </w:tc>
      </w:tr>
    </w:tbl>
    <w:p>
      <w:pPr>
        <w:pStyle w:val="BodyText"/>
      </w:pPr>
      <w:r>
        <w:t xml:space="preserve">where</w:t>
      </w:r>
      <w:r>
        <w:t xml:space="preserve"> </w:t>
      </w:r>
      <m:oMath>
        <m:sSub>
          <m:e>
            <m:r>
              <m:rPr>
                <m:sty m:val="b"/>
              </m:rPr>
              <m:t>z</m:t>
            </m:r>
          </m:e>
          <m:sub>
            <m:r>
              <m:t>k</m:t>
            </m:r>
          </m:sub>
        </m:sSub>
      </m:oMath>
      <w:r>
        <w:t xml:space="preserve"> </w:t>
      </w:r>
      <w:r>
        <w:t xml:space="preserve">and</w:t>
      </w:r>
      <w:r>
        <w:t xml:space="preserve"> </w:t>
      </w:r>
      <m:oMath>
        <m:sSub>
          <m:e>
            <m:r>
              <m:rPr>
                <m:sty m:val="b"/>
              </m:rPr>
              <m:t>v</m:t>
            </m:r>
          </m:e>
          <m:sub>
            <m:r>
              <m:t>k</m:t>
            </m:r>
          </m:sub>
        </m:sSub>
      </m:oMath>
      <w:r>
        <w:t xml:space="preserve"> </w:t>
      </w:r>
      <w:r>
        <w:t xml:space="preserve">are the nominal state and input planned by MPC,</w:t>
      </w:r>
      <w:r>
        <w:t xml:space="preserve"> </w:t>
      </w:r>
      <m:oMath>
        <m:sSub>
          <m:e>
            <m:r>
              <m:rPr>
                <m:sty m:val="b"/>
              </m:rPr>
              <m:t>e</m:t>
            </m:r>
          </m:e>
          <m:sub>
            <m:r>
              <m:t>k</m:t>
            </m:r>
          </m:sub>
        </m:sSub>
      </m:oMath>
      <w:r>
        <w:t xml:space="preserve"> </w:t>
      </w:r>
      <w:r>
        <w:t xml:space="preserve">the error and</w:t>
      </w:r>
      <w:r>
        <w:t xml:space="preserve"> </w:t>
      </w:r>
      <m:oMath>
        <m:r>
          <m:rPr>
            <m:sty m:val="b"/>
          </m:rPr>
          <m:t>K</m:t>
        </m:r>
      </m:oMath>
      <w:r>
        <w:t xml:space="preserve"> </w:t>
      </w:r>
      <w:r>
        <w:t xml:space="preserve">an ancillary feedback gain chosen so that</w:t>
      </w:r>
      <w:r>
        <w:t xml:space="preserve"> </w:t>
      </w:r>
      <m:oMath>
        <m:sSub>
          <m:e>
            <m:r>
              <m:rPr>
                <m:sty m:val="b"/>
              </m:rPr>
              <m:t>A</m:t>
            </m:r>
          </m:e>
          <m:sub>
            <m:r>
              <m:t>K</m:t>
            </m:r>
          </m:sub>
        </m:sSub>
        <m:r>
          <m:rPr>
            <m:sty m:val="p"/>
          </m:rPr>
          <m:t>=</m:t>
        </m:r>
        <m:r>
          <m:rPr>
            <m:sty m:val="b"/>
          </m:rPr>
          <m:t>A</m:t>
        </m:r>
        <m:r>
          <m:rPr>
            <m:sty m:val="p"/>
          </m:rPr>
          <m:t>−</m:t>
        </m:r>
        <m:r>
          <m:rPr>
            <m:sty m:val="b"/>
          </m:rPr>
          <m:t>B</m:t>
        </m:r>
        <m:r>
          <m:rPr>
            <m:sty m:val="b"/>
          </m:rPr>
          <m:t>K</m:t>
        </m:r>
      </m:oMath>
      <w:r>
        <w:t xml:space="preserve"> </w:t>
      </w:r>
      <w:r>
        <w:t xml:space="preserve">is strictly stable. The guarantee rests on four assumptions, which should be stated whenever tube MPC is used: the disturbance is</w:t>
      </w:r>
      <w:r>
        <w:t xml:space="preserve"> </w:t>
      </w:r>
      <w:r>
        <w:rPr>
          <w:iCs/>
          <w:i/>
        </w:rPr>
        <w:t xml:space="preserve">additive</w:t>
      </w:r>
      <w:r>
        <w:t xml:space="preserve"> </w:t>
      </w:r>
      <w:r>
        <w:t xml:space="preserve">and lies in a known bounded set</w:t>
      </w:r>
      <w:r>
        <w:t xml:space="preserve"> </w:t>
      </w:r>
      <m:oMath>
        <m:r>
          <m:rPr>
            <m:sty m:val="p"/>
            <m:scr m:val="script"/>
          </m:rPr>
          <m:t>W</m:t>
        </m:r>
      </m:oMath>
      <w:r>
        <w:t xml:space="preserve">; the model</w:t>
      </w:r>
      <w:r>
        <w:t xml:space="preserve"> </w:t>
      </w:r>
      <m:oMath>
        <m:d>
          <m:dPr>
            <m:begChr m:val="("/>
            <m:endChr m:val=")"/>
            <m:sepChr m:val=""/>
            <m:grow/>
          </m:dPr>
          <m:e>
            <m:r>
              <m:rPr>
                <m:sty m:val="b"/>
              </m:rPr>
              <m:t>A</m:t>
            </m:r>
            <m:r>
              <m:rPr>
                <m:sty m:val="p"/>
              </m:rPr>
              <m:t>,</m:t>
            </m:r>
            <m:r>
              <m:rPr>
                <m:sty m:val="b"/>
              </m:rPr>
              <m:t>B</m:t>
            </m:r>
          </m:e>
        </m:d>
      </m:oMath>
      <w:r>
        <w:t xml:space="preserve"> </w:t>
      </w:r>
      <w:r>
        <w:t xml:space="preserve">is exact; the full state (or a bounded-error estimate) is available; and the constraint sets are convex. Under them the error stays forever in a</w:t>
      </w:r>
      <w:r>
        <w:t xml:space="preserve"> </w:t>
      </w:r>
      <w:r>
        <w:rPr>
          <w:iCs/>
          <w:i/>
        </w:rPr>
        <w:t xml:space="preserve">robust positively invariant</w:t>
      </w:r>
      <w:r>
        <w:t xml:space="preserve"> </w:t>
      </w:r>
      <w:r>
        <w:t xml:space="preserve">(RPI) set</w:t>
      </w:r>
      <w:r>
        <w:t xml:space="preserve"> </w:t>
      </w:r>
      <m:oMath>
        <m:r>
          <m:rPr>
            <m:sty m:val="p"/>
            <m:scr m:val="script"/>
          </m:rPr>
          <m:t>E</m:t>
        </m:r>
      </m:oMath>
      <w:r>
        <w:t xml:space="preserve">, one that satisfies</w:t>
      </w:r>
      <w:r>
        <w:t xml:space="preserve"> </w:t>
      </w:r>
      <m:oMath>
        <m:sSub>
          <m:e>
            <m:r>
              <m:rPr>
                <m:sty m:val="b"/>
              </m:rPr>
              <m:t>A</m:t>
            </m:r>
          </m:e>
          <m:sub>
            <m:r>
              <m:t>K</m:t>
            </m:r>
          </m:sub>
        </m:sSub>
        <m:r>
          <m:rPr>
            <m:sty m:val="p"/>
            <m:scr m:val="script"/>
          </m:rPr>
          <m:t>E</m:t>
        </m:r>
        <m:r>
          <m:rPr>
            <m:sty m:val="p"/>
          </m:rPr>
          <m:t>⊕</m:t>
        </m:r>
        <m:r>
          <m:rPr>
            <m:sty m:val="p"/>
            <m:scr m:val="script"/>
          </m:rPr>
          <m:t>W</m:t>
        </m:r>
        <m:r>
          <m:rPr>
            <m:sty m:val="p"/>
          </m:rPr>
          <m:t>⊆</m:t>
        </m:r>
        <m:r>
          <m:rPr>
            <m:sty m:val="p"/>
            <m:scr m:val="script"/>
          </m:rPr>
          <m:t>E</m:t>
        </m:r>
      </m:oMath>
      <w:r>
        <w:t xml:space="preserve">, where</w:t>
      </w:r>
      <w:r>
        <w:t xml:space="preserve"> </w:t>
      </w:r>
      <m:oMath>
        <m:r>
          <m:rPr>
            <m:sty m:val="p"/>
          </m:rPr>
          <m:t>⊕</m:t>
        </m:r>
      </m:oMath>
      <w:r>
        <w:t xml:space="preserve"> </w:t>
      </w:r>
      <w:r>
        <w:t xml:space="preserve">is the Minkowski sum. The smallest such set, the minimal RPI set, is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rPr>
                        <m:sty m:val="p"/>
                        <m:scr m:val="script"/>
                      </m:rPr>
                      <m:t>E</m:t>
                    </m:r>
                  </m:e>
                  <m:sub>
                    <m:r>
                      <m:rPr>
                        <m:sty m:val="p"/>
                      </m:rPr>
                      <m:t>∞</m:t>
                    </m:r>
                  </m:sub>
                </m:sSub>
                <m:r>
                  <m:rPr>
                    <m:sty m:val="p"/>
                  </m:rPr>
                  <m:t>=</m:t>
                </m:r>
                <m:sSubSup>
                  <m:e>
                    <m:r>
                      <m:rPr>
                        <m:sty m:val="p"/>
                      </m:rPr>
                      <m:t>⨁</m:t>
                    </m:r>
                  </m:e>
                  <m:sub>
                    <m:r>
                      <m:t>i</m:t>
                    </m:r>
                    <m:r>
                      <m:rPr>
                        <m:sty m:val="p"/>
                      </m:rPr>
                      <m:t>=</m:t>
                    </m:r>
                    <m:r>
                      <m:t>0</m:t>
                    </m:r>
                  </m:sub>
                  <m:sup>
                    <m:r>
                      <m:rPr>
                        <m:sty m:val="p"/>
                      </m:rPr>
                      <m:t>∞</m:t>
                    </m:r>
                  </m:sup>
                </m:sSubSup>
                <m:sSubSup>
                  <m:e>
                    <m:r>
                      <m:rPr>
                        <m:sty m:val="b"/>
                      </m:rPr>
                      <m:t>A</m:t>
                    </m:r>
                  </m:e>
                  <m:sub>
                    <m:r>
                      <m:t>K</m:t>
                    </m:r>
                  </m:sub>
                  <m:sup>
                    <m:r>
                      <m:t>i</m:t>
                    </m:r>
                  </m:sup>
                </m:sSubSup>
                <m:r>
                  <m:rPr>
                    <m:sty m:val="p"/>
                    <m:scr m:val="script"/>
                  </m:rPr>
                  <m:t>W</m:t>
                </m:r>
                <m:r>
                  <m:rPr>
                    <m:sty m:val="p"/>
                  </m:rPr>
                  <m:t>,</m:t>
                </m:r>
              </m:oMath>
            </m:oMathPara>
          </w:p>
        </w:tc>
        <w:tc>
          <w:tcPr>
            <w:tcW w:w="900" w:type="dxa"/>
            <w:vAlign w:val="center"/>
          </w:tcPr>
          <w:p>
            <w:pPr>
              <w:pStyle w:val="EquationCell"/>
              <w:jc w:val="right"/>
            </w:pPr>
            <w:r>
              <w:t xml:space="preserve">(13.39)</w:t>
            </w:r>
          </w:p>
        </w:tc>
      </w:tr>
    </w:tbl>
    <w:p>
      <w:pPr>
        <w:pStyle w:val="BodyText"/>
      </w:pPr>
      <w:r>
        <w:t xml:space="preserve">and the nominal problem uses the tightened sets</w:t>
      </w:r>
      <w:r>
        <w:t xml:space="preserve"> </w:t>
      </w:r>
      <m:oMath>
        <m:r>
          <m:rPr>
            <m:sty m:val="p"/>
            <m:scr m:val="script"/>
          </m:rPr>
          <m:t>X</m:t>
        </m:r>
        <m:r>
          <m:rPr>
            <m:sty m:val="p"/>
          </m:rPr>
          <m:t>⊖</m:t>
        </m:r>
        <m:r>
          <m:rPr>
            <m:sty m:val="p"/>
            <m:scr m:val="script"/>
          </m:rPr>
          <m:t>E</m:t>
        </m:r>
      </m:oMath>
      <w:r>
        <w:t xml:space="preserve"> </w:t>
      </w:r>
      <w:r>
        <w:t xml:space="preserve">and</w:t>
      </w:r>
      <w:r>
        <w:t xml:space="preserve"> </w:t>
      </w:r>
      <m:oMath>
        <m:r>
          <m:rPr>
            <m:sty m:val="p"/>
            <m:scr m:val="script"/>
          </m:rPr>
          <m:t>U</m:t>
        </m:r>
        <m:r>
          <m:rPr>
            <m:sty m:val="p"/>
          </m:rPr>
          <m:t>⊖</m:t>
        </m:r>
        <m:r>
          <m:rPr>
            <m:sty m:val="b"/>
          </m:rPr>
          <m:t>K</m:t>
        </m:r>
        <m:r>
          <m:rPr>
            <m:sty m:val="p"/>
            <m:scr m:val="script"/>
          </m:rPr>
          <m:t>E</m:t>
        </m:r>
      </m:oMath>
      <w:r>
        <w:t xml:space="preserve">, where</w:t>
      </w:r>
      <w:r>
        <w:t xml:space="preserve"> </w:t>
      </w:r>
      <m:oMath>
        <m:r>
          <m:rPr>
            <m:sty m:val="p"/>
          </m:rPr>
          <m:t>⊖</m:t>
        </m:r>
      </m:oMath>
      <w:r>
        <w:t xml:space="preserve"> </w:t>
      </w:r>
      <w:r>
        <w:t xml:space="preserve">is the Pontryagin difference (the set of points that stay inside after adding any element of</w:t>
      </w:r>
      <w:r>
        <w:t xml:space="preserve"> </w:t>
      </w:r>
      <m:oMath>
        <m:r>
          <m:rPr>
            <m:sty m:val="p"/>
            <m:scr m:val="script"/>
          </m:rPr>
          <m:t>E</m:t>
        </m:r>
      </m:oMath>
      <w:r>
        <w:t xml:space="preserve">). For the scalar plant with the LQR gain</w:t>
      </w:r>
      <w:r>
        <w:t xml:space="preserve"> </w:t>
      </w:r>
      <m:oMath>
        <m:r>
          <m:t>K</m:t>
        </m:r>
        <m:r>
          <m:rPr>
            <m:sty m:val="p"/>
          </m:rPr>
          <m:t>=</m:t>
        </m:r>
        <m:r>
          <m:t>1.362</m:t>
        </m:r>
      </m:oMath>
      <w:r>
        <w:t xml:space="preserve">,</w:t>
      </w:r>
      <w:r>
        <w:t xml:space="preserve"> </w:t>
      </w:r>
      <m:oMath>
        <m:sSub>
          <m:e>
            <m:r>
              <m:t>a</m:t>
            </m:r>
          </m:e>
          <m:sub>
            <m:r>
              <m:t>K</m:t>
            </m:r>
          </m:sub>
        </m:sSub>
        <m:r>
          <m:rPr>
            <m:sty m:val="p"/>
          </m:rPr>
          <m:t>=</m:t>
        </m:r>
        <m:r>
          <m:t>0.219</m:t>
        </m:r>
      </m:oMath>
      <w:r>
        <w:t xml:space="preserve"> </w:t>
      </w:r>
      <w:r>
        <w:t xml:space="preserve">and</w:t>
      </w:r>
      <w:r>
        <w:t xml:space="preserve"> </w:t>
      </w:r>
      <m:oMath>
        <m:sSub>
          <m:e>
            <m:r>
              <m:t>w</m:t>
            </m:r>
          </m:e>
          <m:sub>
            <m:r>
              <m:t>m</m:t>
            </m:r>
            <m:r>
              <m:t>a</m:t>
            </m:r>
            <m:r>
              <m:t>x</m:t>
            </m:r>
          </m:sub>
        </m:sSub>
        <m:r>
          <m:rPr>
            <m:sty m:val="p"/>
          </m:rPr>
          <m:t>=</m:t>
        </m:r>
        <m:r>
          <m:t>0.2</m:t>
        </m:r>
      </m:oMath>
      <w:r>
        <w:t xml:space="preserve">, the minimal RPI set is</w:t>
      </w:r>
      <w:r>
        <w:t xml:space="preserve"> </w:t>
      </w:r>
      <m:oMath>
        <m:d>
          <m:dPr>
            <m:begChr m:val="|"/>
            <m:endChr m:val="|"/>
            <m:sepChr m:val=""/>
            <m:grow/>
          </m:dPr>
          <m:e>
            <m:r>
              <m:t>e</m:t>
            </m:r>
          </m:e>
        </m:d>
        <m:r>
          <m:rPr>
            <m:sty m:val="p"/>
          </m:rPr>
          <m:t>≤</m:t>
        </m:r>
        <m:r>
          <m:t>0.2</m:t>
        </m:r>
        <m:r>
          <m:rPr>
            <m:sty m:val="p"/>
          </m:rPr>
          <m:t>/</m:t>
        </m:r>
        <m:d>
          <m:dPr>
            <m:begChr m:val="("/>
            <m:endChr m:val=")"/>
            <m:sepChr m:val=""/>
            <m:grow/>
          </m:dPr>
          <m:e>
            <m:r>
              <m:t>1</m:t>
            </m:r>
            <m:r>
              <m:rPr>
                <m:sty m:val="p"/>
              </m:rPr>
              <m:t>−</m:t>
            </m:r>
            <m:r>
              <m:t>0.219</m:t>
            </m:r>
          </m:e>
        </m:d>
        <m:r>
          <m:rPr>
            <m:sty m:val="p"/>
          </m:rPr>
          <m:t>=</m:t>
        </m:r>
        <m:r>
          <m:t>0.256</m:t>
        </m:r>
      </m:oMath>
      <w:r>
        <w:t xml:space="preserve">: the state constraint is tightened by 0.256 at every step, against 0.82 after five steps and 2.0 in the limit without feedback. The price is the input margin: the input constraint must be tightened by</w:t>
      </w:r>
      <w:r>
        <w:t xml:space="preserve"> </w:t>
      </w:r>
      <m:oMath>
        <m:d>
          <m:dPr>
            <m:begChr m:val="|"/>
            <m:endChr m:val="|"/>
            <m:sepChr m:val=""/>
            <m:grow/>
          </m:dPr>
          <m:e>
            <m:r>
              <m:t>K</m:t>
            </m:r>
          </m:e>
        </m:d>
        <m:r>
          <m:rPr>
            <m:sty m:val="p"/>
          </m:rPr>
          <m:t>×</m:t>
        </m:r>
        <m:r>
          <m:t>0.256</m:t>
        </m:r>
        <m:r>
          <m:rPr>
            <m:sty m:val="p"/>
          </m:rPr>
          <m:t>=</m:t>
        </m:r>
        <m:r>
          <m:t>0.35</m:t>
        </m:r>
      </m:oMath>
      <w:r>
        <w:t xml:space="preserve"> </w:t>
      </w:r>
      <w:r>
        <w:t xml:space="preserve">so that the ancillary feedback always has room to act. Figure 13.13 shows the nominal trajectory and the tube around it.</w:t>
      </w:r>
    </w:p>
    <w:p>
      <w:pPr>
        <w:pStyle w:val="CaptionedFigure"/>
      </w:pPr>
      <w:r>
        <w:drawing>
          <wp:inline>
            <wp:extent cx="5303520" cy="2800964"/>
            <wp:effectExtent b="0" l="0" r="0" t="0"/>
            <wp:docPr descr="Figure 13.13. Tube MPC: the nominal trajectory planned against tightened constraints, and the tube of possible true trajectories around it under bounded disturbances, which stays within the original constraint (scalar plant of Section 13.6.4, ancillary gain K = 1.362, |w| ≤ 0.2, minimal RPI half-width 0.256)." title="" id="90" name="Picture"/>
            <a:graphic>
              <a:graphicData uri="http://schemas.openxmlformats.org/drawingml/2006/picture">
                <pic:pic>
                  <pic:nvPicPr>
                    <pic:cNvPr descr="media/media/rId74.png" id="91" name="Picture"/>
                    <pic:cNvPicPr>
                      <a:picLocks noChangeArrowheads="1" noChangeAspect="1"/>
                    </pic:cNvPicPr>
                  </pic:nvPicPr>
                  <pic:blipFill>
                    <a:blip r:embed="rId89"/>
                    <a:stretch>
                      <a:fillRect/>
                    </a:stretch>
                  </pic:blipFill>
                  <pic:spPr bwMode="auto">
                    <a:xfrm>
                      <a:off x="0" y="0"/>
                      <a:ext cx="5303520" cy="2800964"/>
                    </a:xfrm>
                    <a:prstGeom prst="rect">
                      <a:avLst/>
                    </a:prstGeom>
                    <a:noFill/>
                    <a:ln w="9525">
                      <a:noFill/>
                      <a:headEnd/>
                      <a:tailEnd/>
                    </a:ln>
                  </pic:spPr>
                </pic:pic>
              </a:graphicData>
            </a:graphic>
          </wp:inline>
        </w:drawing>
      </w:r>
    </w:p>
    <w:p>
      <w:pPr>
        <w:pStyle w:val="ImageCaption"/>
      </w:pPr>
      <w:r>
        <w:t xml:space="preserve">Figure 13.13. Tube MPC: the nominal trajectory planned against tightened constraints, and the tube of possible true trajectories around it under bounded disturbances, which stays within the original constraint (scalar plant of Section 13.6.4, ancillary gain K = 1.362, |w| ≤ 0.2, minimal RPI half-width 0.256).</w:t>
      </w:r>
    </w:p>
    <w:p>
      <w:pPr>
        <w:pStyle w:val="BodyText"/>
      </w:pPr>
      <w:r>
        <w:t xml:space="preserve">The disturbance set</w:t>
      </w:r>
      <w:r>
        <w:t xml:space="preserve"> </w:t>
      </w:r>
      <m:oMath>
        <m:r>
          <m:rPr>
            <m:sty m:val="p"/>
            <m:scr m:val="script"/>
          </m:rPr>
          <m:t>W</m:t>
        </m:r>
      </m:oMath>
      <w:r>
        <w:t xml:space="preserve"> </w:t>
      </w:r>
      <w:r>
        <w:t xml:space="preserve">is where the twin enters. It is identified from the twin’s one-step prediction residuals over a validation period, as the smallest box or polytope containing, say, 99.9 % of them, and re-identified when the plant changes. A set that is too small voids the guarantee; one that is too large makes the tightened problem infeasible.</w:t>
      </w:r>
      <w:r>
        <w:t xml:space="preserve"> </w:t>
      </w:r>
      <w:r>
        <w:rPr>
          <w:iCs/>
          <w:i/>
        </w:rPr>
        <w:t xml:space="preserve">Parametric</w:t>
      </w:r>
      <w:r>
        <w:t xml:space="preserve"> </w:t>
      </w:r>
      <w:r>
        <w:t xml:space="preserve">uncertainty, in which</w:t>
      </w:r>
      <w:r>
        <w:t xml:space="preserve"> </w:t>
      </w:r>
      <m:oMath>
        <m:r>
          <m:rPr>
            <m:sty m:val="b"/>
          </m:rPr>
          <m:t>A</m:t>
        </m:r>
      </m:oMath>
      <w:r>
        <w:t xml:space="preserve"> </w:t>
      </w:r>
      <w:r>
        <w:t xml:space="preserve">and</w:t>
      </w:r>
      <w:r>
        <w:t xml:space="preserve"> </w:t>
      </w:r>
      <m:oMath>
        <m:r>
          <m:rPr>
            <m:sty m:val="b"/>
          </m:rPr>
          <m:t>B</m:t>
        </m:r>
      </m:oMath>
      <w:r>
        <w:t xml:space="preserve"> </w:t>
      </w:r>
      <w:r>
        <w:t xml:space="preserve">themselves are uncertain, is harder: the error then depends on the state and input, the tube must be computed for the whole family of models, and the result is usually much more conservative.</w:t>
      </w:r>
    </w:p>
    <w:bookmarkEnd w:id="92"/>
    <w:bookmarkStart w:id="93" w:name="stochastic-mpc"/>
    <w:p>
      <w:pPr>
        <w:pStyle w:val="Heading2"/>
      </w:pPr>
      <w:r>
        <w:t xml:space="preserve">13.9.3 Stochastic MPC</w:t>
      </w:r>
    </w:p>
    <w:p>
      <w:pPr>
        <w:pStyle w:val="FirstParagraph"/>
      </w:pPr>
      <w:r>
        <w:t xml:space="preserve">When the disturbance is better described by a distribution than by a bound,</w:t>
      </w:r>
      <w:r>
        <w:t xml:space="preserve"> </w:t>
      </w:r>
      <w:r>
        <w:rPr>
          <w:iCs/>
          <w:i/>
        </w:rPr>
        <w:t xml:space="preserve">stochastic MPC</w:t>
      </w:r>
      <w:r>
        <w:t xml:space="preserve"> </w:t>
      </w:r>
      <w:r>
        <w:t xml:space="preserve">replaces hard state constraints by chance constraints,</w:t>
      </w:r>
      <w:r>
        <w:t xml:space="preserve"> </w:t>
      </w:r>
      <m:oMath>
        <m:r>
          <m:rPr>
            <m:sty m:val="p"/>
          </m:rPr>
          <m:t>Pr</m:t>
        </m:r>
        <m:r>
          <m:rPr>
            <m:sty m:val="p"/>
          </m:rPr>
          <m:t>{</m:t>
        </m:r>
        <m:sSup>
          <m:e>
            <m:r>
              <m:rPr>
                <m:sty m:val="b"/>
              </m:rPr>
              <m:t>c</m:t>
            </m:r>
          </m:e>
          <m:sup>
            <m:r>
              <m:rPr>
                <m:sty m:val="p"/>
                <m:scr m:val="sans-serif"/>
              </m:rPr>
              <m:t>T</m:t>
            </m:r>
          </m:sup>
        </m:sSup>
        <m:sSub>
          <m:e>
            <m:r>
              <m:rPr>
                <m:sty m:val="b"/>
              </m:rPr>
              <m:t>x</m:t>
            </m:r>
          </m:e>
          <m:sub>
            <m:r>
              <m:t>k</m:t>
            </m:r>
          </m:sub>
        </m:sSub>
        <m:r>
          <m:rPr>
            <m:sty m:val="p"/>
          </m:rPr>
          <m:t>≤</m:t>
        </m:r>
        <m:r>
          <m:t>d</m:t>
        </m:r>
        <m:r>
          <m:rPr>
            <m:sty m:val="p"/>
          </m:rPr>
          <m:t>}</m:t>
        </m:r>
        <m:r>
          <m:rPr>
            <m:sty m:val="p"/>
          </m:rPr>
          <m:t>≥</m:t>
        </m:r>
        <m:r>
          <m:t>1</m:t>
        </m:r>
        <m:r>
          <m:rPr>
            <m:sty m:val="p"/>
          </m:rPr>
          <m:t>−</m:t>
        </m:r>
        <m:r>
          <m:t>α</m:t>
        </m:r>
      </m:oMath>
      <w:r>
        <w:t xml:space="preserve">. For a linear system with Gaussian disturbances and the tube decomposition above, the error</w:t>
      </w:r>
      <w:r>
        <w:t xml:space="preserve"> </w:t>
      </w:r>
      <m:oMath>
        <m:sSub>
          <m:e>
            <m:r>
              <m:rPr>
                <m:sty m:val="b"/>
              </m:rPr>
              <m:t>e</m:t>
            </m:r>
          </m:e>
          <m:sub>
            <m:r>
              <m:t>k</m:t>
            </m:r>
          </m:sub>
        </m:sSub>
      </m:oMath>
      <w:r>
        <w:t xml:space="preserve"> </w:t>
      </w:r>
      <w:r>
        <w:t xml:space="preserve">has covariance</w:t>
      </w:r>
      <w:r>
        <w:t xml:space="preserve"> </w:t>
      </w:r>
      <m:oMath>
        <m:sSub>
          <m:e>
            <m:r>
              <m:rPr>
                <m:sty m:val="b"/>
              </m:rPr>
              <m:t>Σ</m:t>
            </m:r>
          </m:e>
          <m:sub>
            <m:r>
              <m:t>k</m:t>
            </m:r>
            <m:r>
              <m:rPr>
                <m:sty m:val="p"/>
              </m:rPr>
              <m:t>+</m:t>
            </m:r>
            <m:r>
              <m:t>1</m:t>
            </m:r>
          </m:sub>
        </m:sSub>
        <m:r>
          <m:rPr>
            <m:sty m:val="p"/>
          </m:rPr>
          <m:t>=</m:t>
        </m:r>
        <m:sSub>
          <m:e>
            <m:r>
              <m:rPr>
                <m:sty m:val="b"/>
              </m:rPr>
              <m:t>A</m:t>
            </m:r>
          </m:e>
          <m:sub>
            <m:r>
              <m:t>K</m:t>
            </m:r>
          </m:sub>
        </m:sSub>
        <m:sSub>
          <m:e>
            <m:r>
              <m:rPr>
                <m:sty m:val="b"/>
              </m:rPr>
              <m:t>Σ</m:t>
            </m:r>
          </m:e>
          <m:sub>
            <m:r>
              <m:t>k</m:t>
            </m:r>
          </m:sub>
        </m:sSub>
        <m:sSubSup>
          <m:e>
            <m:r>
              <m:rPr>
                <m:sty m:val="b"/>
              </m:rPr>
              <m:t>A</m:t>
            </m:r>
          </m:e>
          <m:sub>
            <m:r>
              <m:t>K</m:t>
            </m:r>
          </m:sub>
          <m:sup>
            <m:r>
              <m:rPr>
                <m:sty m:val="p"/>
                <m:scr m:val="sans-serif"/>
              </m:rPr>
              <m:t>T</m:t>
            </m:r>
          </m:sup>
        </m:sSubSup>
        <m:r>
          <m:rPr>
            <m:sty m:val="p"/>
          </m:rPr>
          <m:t>+</m:t>
        </m:r>
        <m:sSub>
          <m:e>
            <m:r>
              <m:rPr>
                <m:sty m:val="b"/>
              </m:rPr>
              <m:t>Σ</m:t>
            </m:r>
          </m:e>
          <m:sub>
            <m:r>
              <m:t>w</m:t>
            </m:r>
          </m:sub>
        </m:sSub>
      </m:oMath>
      <w:r>
        <w:t xml:space="preserve">, and the chance constraint becomes the deterministic tightening</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p>
                  <m:e>
                    <m:r>
                      <m:rPr>
                        <m:sty m:val="b"/>
                      </m:rPr>
                      <m:t>c</m:t>
                    </m:r>
                  </m:e>
                  <m:sup>
                    <m:r>
                      <m:rPr>
                        <m:sty m:val="p"/>
                        <m:scr m:val="sans-serif"/>
                      </m:rPr>
                      <m:t>T</m:t>
                    </m:r>
                  </m:sup>
                </m:sSup>
                <m:sSub>
                  <m:e>
                    <m:r>
                      <m:rPr>
                        <m:sty m:val="b"/>
                      </m:rPr>
                      <m:t>z</m:t>
                    </m:r>
                  </m:e>
                  <m:sub>
                    <m:r>
                      <m:t>k</m:t>
                    </m:r>
                  </m:sub>
                </m:sSub>
                <m:r>
                  <m:rPr>
                    <m:sty m:val="p"/>
                  </m:rPr>
                  <m:t>≤</m:t>
                </m:r>
                <m:r>
                  <m:t>d</m:t>
                </m:r>
                <m:r>
                  <m:rPr>
                    <m:sty m:val="p"/>
                  </m:rPr>
                  <m:t>−</m:t>
                </m:r>
                <m:sSub>
                  <m:e>
                    <m:r>
                      <m:t>z</m:t>
                    </m:r>
                  </m:e>
                  <m:sub>
                    <m:r>
                      <m:t>1</m:t>
                    </m:r>
                    <m:r>
                      <m:rPr>
                        <m:sty m:val="p"/>
                      </m:rPr>
                      <m:t>−</m:t>
                    </m:r>
                    <m:r>
                      <m:t>α</m:t>
                    </m:r>
                  </m:sub>
                </m:sSub>
                <m:rad>
                  <m:radPr>
                    <m:degHide m:val="on"/>
                  </m:radPr>
                  <m:deg/>
                  <m:e>
                    <m:sSup>
                      <m:e>
                        <m:r>
                          <m:rPr>
                            <m:sty m:val="b"/>
                          </m:rPr>
                          <m:t>c</m:t>
                        </m:r>
                      </m:e>
                      <m:sup>
                        <m:r>
                          <m:rPr>
                            <m:sty m:val="p"/>
                            <m:scr m:val="sans-serif"/>
                          </m:rPr>
                          <m:t>T</m:t>
                        </m:r>
                      </m:sup>
                    </m:sSup>
                    <m:sSub>
                      <m:e>
                        <m:r>
                          <m:rPr>
                            <m:sty m:val="b"/>
                          </m:rPr>
                          <m:t>Σ</m:t>
                        </m:r>
                      </m:e>
                      <m:sub>
                        <m:r>
                          <m:t>k</m:t>
                        </m:r>
                      </m:sub>
                    </m:sSub>
                    <m:r>
                      <m:rPr>
                        <m:sty m:val="b"/>
                      </m:rPr>
                      <m:t>c</m:t>
                    </m:r>
                  </m:e>
                </m:rad>
                <m:r>
                  <m:rPr>
                    <m:sty m:val="p"/>
                  </m:rPr>
                  <m:t>,</m:t>
                </m:r>
              </m:oMath>
            </m:oMathPara>
          </w:p>
        </w:tc>
        <w:tc>
          <w:tcPr>
            <w:tcW w:w="900" w:type="dxa"/>
            <w:vAlign w:val="center"/>
          </w:tcPr>
          <w:p>
            <w:pPr>
              <w:pStyle w:val="EquationCell"/>
              <w:jc w:val="right"/>
            </w:pPr>
            <w:r>
              <w:t xml:space="preserve">(13.40)</w:t>
            </w:r>
          </w:p>
        </w:tc>
      </w:tr>
    </w:tbl>
    <w:p>
      <w:pPr>
        <w:pStyle w:val="BodyText"/>
      </w:pPr>
      <w:r>
        <w:t xml:space="preserve">where</w:t>
      </w:r>
      <w:r>
        <w:t xml:space="preserve"> </w:t>
      </w:r>
      <m:oMath>
        <m:sSub>
          <m:e>
            <m:r>
              <m:t>z</m:t>
            </m:r>
          </m:e>
          <m:sub>
            <m:r>
              <m:t>1</m:t>
            </m:r>
            <m:r>
              <m:rPr>
                <m:sty m:val="p"/>
              </m:rPr>
              <m:t>−</m:t>
            </m:r>
            <m:r>
              <m:t>α</m:t>
            </m:r>
          </m:sub>
        </m:sSub>
      </m:oMath>
      <w:r>
        <w:t xml:space="preserve"> </w:t>
      </w:r>
      <w:r>
        <w:t xml:space="preserve">is the standard normal quantile and</w:t>
      </w:r>
      <w:r>
        <w:t xml:space="preserve"> </w:t>
      </w:r>
      <m:oMath>
        <m:sSub>
          <m:e>
            <m:r>
              <m:rPr>
                <m:sty m:val="b"/>
              </m:rPr>
              <m:t>Σ</m:t>
            </m:r>
          </m:e>
          <m:sub>
            <m:r>
              <m:t>w</m:t>
            </m:r>
          </m:sub>
        </m:sSub>
      </m:oMath>
      <w:r>
        <w:t xml:space="preserve"> </w:t>
      </w:r>
      <w:r>
        <w:t xml:space="preserve">the disturbance covariance. The tightening grows along the horizon as the covariance propagates, and it is smaller than the robust one because rare disturbances are allowed to cause rare violations.</w:t>
      </w:r>
    </w:p>
    <w:bookmarkEnd w:id="93"/>
    <w:bookmarkStart w:id="97" w:name="distributionally-robust-optimization"/>
    <w:p>
      <w:pPr>
        <w:pStyle w:val="Heading2"/>
      </w:pPr>
      <w:r>
        <w:t xml:space="preserve">13.9.4 Distributionally robust optimization</w:t>
      </w:r>
    </w:p>
    <w:p>
      <w:pPr>
        <w:pStyle w:val="FirstParagraph"/>
      </w:pPr>
      <w:r>
        <w:t xml:space="preserve">Stochastic MPC assumes the distribution is known; robust MPC assumes only a bound. Between them lies</w:t>
      </w:r>
      <w:r>
        <w:t xml:space="preserve"> </w:t>
      </w:r>
      <w:r>
        <w:rPr>
          <w:iCs/>
          <w:i/>
        </w:rPr>
        <w:t xml:space="preserve">distributionally robust optimization</w:t>
      </w:r>
      <w:r>
        <w:t xml:space="preserve"> </w:t>
      </w:r>
      <w:r>
        <w:t xml:space="preserve">(DRO), which admits that the distribution is itself uncertain. It optimizes against the worst distribution in an</w:t>
      </w:r>
      <w:r>
        <w:t xml:space="preserve"> </w:t>
      </w:r>
      <w:r>
        <w:rPr>
          <w:iCs/>
          <w:i/>
        </w:rPr>
        <w:t xml:space="preserve">ambiguity set</w:t>
      </w:r>
      <w:r>
        <w:t xml:space="preserve"> </w:t>
      </w:r>
      <m:oMath>
        <m:r>
          <m:rPr>
            <m:sty m:val="p"/>
            <m:scr m:val="script"/>
          </m:rPr>
          <m:t>P</m:t>
        </m:r>
      </m:oMath>
      <w:r>
        <w:t xml:space="preserve"> </w:t>
      </w:r>
      <w:r>
        <w:t xml:space="preserve">of plausible distributions,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limLow>
                  <m:e>
                    <m:r>
                      <m:rPr>
                        <m:sty m:val="p"/>
                      </m:rPr>
                      <m:t>min</m:t>
                    </m:r>
                  </m:e>
                  <m:lim>
                    <m:r>
                      <m:rPr>
                        <m:sty m:val="b"/>
                      </m:rPr>
                      <m:t>x</m:t>
                    </m:r>
                  </m:lim>
                </m:limLow>
                <m:r>
                  <m:t> </m:t>
                </m:r>
                <m:limLow>
                  <m:e>
                    <m:r>
                      <m:rPr>
                        <m:sty m:val="p"/>
                      </m:rPr>
                      <m:t>sup</m:t>
                    </m:r>
                  </m:e>
                  <m:lim>
                    <m:r>
                      <m:rPr>
                        <m:sty m:val="p"/>
                        <m:scr m:val="double-struck"/>
                      </m:rPr>
                      <m:t>P</m:t>
                    </m:r>
                    <m:r>
                      <m:rPr>
                        <m:sty m:val="p"/>
                      </m:rPr>
                      <m:t>∈</m:t>
                    </m:r>
                    <m:r>
                      <m:rPr>
                        <m:sty m:val="p"/>
                        <m:scr m:val="script"/>
                      </m:rPr>
                      <m:t>P</m:t>
                    </m:r>
                  </m:lim>
                </m:limLow>
                <m:r>
                  <m:t> </m:t>
                </m:r>
                <m:sSub>
                  <m:e>
                    <m:r>
                      <m:rPr>
                        <m:sty m:val="p"/>
                        <m:scr m:val="double-struck"/>
                      </m:rPr>
                      <m:t>E</m:t>
                    </m:r>
                  </m:e>
                  <m:sub>
                    <m:r>
                      <m:rPr>
                        <m:sty m:val="p"/>
                        <m:scr m:val="double-struck"/>
                      </m:rPr>
                      <m:t>P</m:t>
                    </m:r>
                  </m:sub>
                </m:sSub>
                <m:d>
                  <m:dPr>
                    <m:begChr m:val="["/>
                    <m:endChr m:val="]"/>
                    <m:sepChr m:val=""/>
                    <m:grow/>
                  </m:dPr>
                  <m:e>
                    <m:r>
                      <m:t>c</m:t>
                    </m:r>
                    <m:d>
                      <m:dPr>
                        <m:begChr m:val="("/>
                        <m:endChr m:val=")"/>
                        <m:sepChr m:val=""/>
                        <m:grow/>
                      </m:dPr>
                      <m:e>
                        <m:r>
                          <m:rPr>
                            <m:sty m:val="b"/>
                          </m:rPr>
                          <m:t>x</m:t>
                        </m:r>
                        <m:r>
                          <m:rPr>
                            <m:sty m:val="p"/>
                          </m:rPr>
                          <m:t>,</m:t>
                        </m:r>
                        <m:r>
                          <m:rPr>
                            <m:sty m:val="b"/>
                          </m:rPr>
                          <m:t>ξ</m:t>
                        </m:r>
                      </m:e>
                    </m:d>
                  </m:e>
                </m:d>
                <m:r>
                  <m:rPr>
                    <m:sty m:val="p"/>
                  </m:rPr>
                  <m:t>,</m:t>
                </m:r>
                <m:r>
                  <m:t>  </m:t>
                </m:r>
                <m:r>
                  <m:rPr>
                    <m:sty m:val="p"/>
                    <m:scr m:val="script"/>
                  </m:rPr>
                  <m:t>P</m:t>
                </m:r>
                <m:r>
                  <m:rPr>
                    <m:sty m:val="p"/>
                  </m:rPr>
                  <m:t>=</m:t>
                </m:r>
                <m:d>
                  <m:dPr>
                    <m:begChr m:val="{"/>
                    <m:endChr m:val="}"/>
                    <m:sepChr m:val=""/>
                    <m:grow/>
                  </m:dPr>
                  <m:e>
                    <m:r>
                      <m:rPr>
                        <m:sty m:val="p"/>
                        <m:scr m:val="double-struck"/>
                      </m:rPr>
                      <m:t>P</m:t>
                    </m:r>
                    <m:r>
                      <m:rPr>
                        <m:sty m:val="p"/>
                      </m:rPr>
                      <m:t>:</m:t>
                    </m:r>
                    <m:r>
                      <m:t>W</m:t>
                    </m:r>
                    <m:d>
                      <m:dPr>
                        <m:begChr m:val="("/>
                        <m:endChr m:val=")"/>
                        <m:sepChr m:val=""/>
                        <m:grow/>
                      </m:dPr>
                      <m:e>
                        <m:r>
                          <m:rPr>
                            <m:sty m:val="p"/>
                            <m:scr m:val="double-struck"/>
                          </m:rPr>
                          <m:t>P</m:t>
                        </m:r>
                        <m:r>
                          <m:rPr>
                            <m:sty m:val="p"/>
                          </m:rPr>
                          <m:t>,</m:t>
                        </m:r>
                        <m:sSub>
                          <m:e>
                            <m:acc>
                              <m:accPr>
                                <m:chr m:val="̂"/>
                              </m:accPr>
                              <m:e>
                                <m:r>
                                  <m:rPr>
                                    <m:sty m:val="p"/>
                                    <m:scr m:val="double-struck"/>
                                  </m:rPr>
                                  <m:t>P</m:t>
                                </m:r>
                              </m:e>
                            </m:acc>
                          </m:e>
                          <m:sub>
                            <m:r>
                              <m:t>N</m:t>
                            </m:r>
                          </m:sub>
                        </m:sSub>
                      </m:e>
                    </m:d>
                    <m:r>
                      <m:rPr>
                        <m:sty m:val="p"/>
                      </m:rPr>
                      <m:t>≤</m:t>
                    </m:r>
                    <m:sSub>
                      <m:e>
                        <m:r>
                          <m:t>ε</m:t>
                        </m:r>
                      </m:e>
                      <m:sub>
                        <m:r>
                          <m:t>W</m:t>
                        </m:r>
                      </m:sub>
                    </m:sSub>
                  </m:e>
                </m:d>
                <m:r>
                  <m:rPr>
                    <m:sty m:val="p"/>
                  </m:rPr>
                  <m:t>,</m:t>
                </m:r>
              </m:oMath>
            </m:oMathPara>
          </w:p>
        </w:tc>
        <w:tc>
          <w:tcPr>
            <w:tcW w:w="900" w:type="dxa"/>
            <w:vAlign w:val="center"/>
          </w:tcPr>
          <w:p>
            <w:pPr>
              <w:pStyle w:val="EquationCell"/>
              <w:jc w:val="right"/>
            </w:pPr>
            <w:r>
              <w:t xml:space="preserve">(13.41)</w:t>
            </w:r>
          </w:p>
        </w:tc>
      </w:tr>
    </w:tbl>
    <w:p>
      <w:pPr>
        <w:pStyle w:val="BodyText"/>
      </w:pPr>
      <w:r>
        <w:t xml:space="preserve">where, following the data-driven formulation of [18],</w:t>
      </w:r>
      <w:r>
        <w:t xml:space="preserve"> </w:t>
      </w:r>
      <m:oMath>
        <m:r>
          <m:rPr>
            <m:sty m:val="b"/>
          </m:rPr>
          <m:t>ξ</m:t>
        </m:r>
      </m:oMath>
      <w:r>
        <w:t xml:space="preserve"> </w:t>
      </w:r>
      <w:r>
        <w:t xml:space="preserve">is the uncertain quantity,</w:t>
      </w:r>
      <w:r>
        <w:t xml:space="preserve"> </w:t>
      </w:r>
      <m:oMath>
        <m:sSub>
          <m:e>
            <m:acc>
              <m:accPr>
                <m:chr m:val="̂"/>
              </m:accPr>
              <m:e>
                <m:r>
                  <m:rPr>
                    <m:sty m:val="p"/>
                    <m:scr m:val="double-struck"/>
                  </m:rPr>
                  <m:t>P</m:t>
                </m:r>
              </m:e>
            </m:acc>
          </m:e>
          <m:sub>
            <m:r>
              <m:t>N</m:t>
            </m:r>
          </m:sub>
        </m:sSub>
      </m:oMath>
      <w:r>
        <w:t xml:space="preserve"> </w:t>
      </w:r>
      <w:r>
        <w:t xml:space="preserve">the empirical distribution of</w:t>
      </w:r>
      <w:r>
        <w:t xml:space="preserve"> </w:t>
      </w:r>
      <m:oMath>
        <m:r>
          <m:t>N</m:t>
        </m:r>
      </m:oMath>
      <w:r>
        <w:t xml:space="preserve"> </w:t>
      </w:r>
      <w:r>
        <w:t xml:space="preserve">observed samples,</w:t>
      </w:r>
      <w:r>
        <w:t xml:space="preserve"> </w:t>
      </w:r>
      <m:oMath>
        <m:r>
          <m:t>W</m:t>
        </m:r>
      </m:oMath>
      <w:r>
        <w:t xml:space="preserve"> </w:t>
      </w:r>
      <w:r>
        <w:t xml:space="preserve">the Wasserstein distance (the least</w:t>
      </w:r>
      <w:r>
        <w:t xml:space="preserve"> </w:t>
      </w:r>
      <w:r>
        <w:t xml:space="preserve">“</w:t>
      </w:r>
      <w:r>
        <w:t xml:space="preserve">transport cost</w:t>
      </w:r>
      <w:r>
        <w:t xml:space="preserve">”</w:t>
      </w:r>
      <w:r>
        <w:t xml:space="preserve"> </w:t>
      </w:r>
      <w:r>
        <w:t xml:space="preserve">of moving one distribution’s probability mass onto the other’s) and</w:t>
      </w:r>
      <w:r>
        <w:t xml:space="preserve"> </w:t>
      </w:r>
      <m:oMath>
        <m:sSub>
          <m:e>
            <m:r>
              <m:t>ε</m:t>
            </m:r>
          </m:e>
          <m:sub>
            <m:r>
              <m:t>W</m:t>
            </m:r>
          </m:sub>
        </m:sSub>
      </m:oMath>
      <w:r>
        <w:t xml:space="preserve"> </w:t>
      </w:r>
      <w:r>
        <w:t xml:space="preserve">the radius of the ball. A radius of zero recovers the sample-average (stochastic) problem, and a very large radius approaches the robust one, so</w:t>
      </w:r>
      <w:r>
        <w:t xml:space="preserve"> </w:t>
      </w:r>
      <m:oMath>
        <m:sSub>
          <m:e>
            <m:r>
              <m:t>ε</m:t>
            </m:r>
          </m:e>
          <m:sub>
            <m:r>
              <m:t>W</m:t>
            </m:r>
          </m:sub>
        </m:sSub>
      </m:oMath>
      <w:r>
        <w:t xml:space="preserve"> </w:t>
      </w:r>
      <w:r>
        <w:t xml:space="preserve">tunes the conservatism, and it can be chosen so that the ball contains the true distribution with a stated confidence.</w:t>
      </w:r>
      <w:r>
        <w:t xml:space="preserve"> </w:t>
      </w:r>
      <w:r>
        <w:rPr>
          <w:iCs/>
          <w:i/>
        </w:rPr>
        <w:t xml:space="preserve">Moment-based</w:t>
      </w:r>
      <w:r>
        <w:t xml:space="preserve"> </w:t>
      </w:r>
      <w:r>
        <w:t xml:space="preserve">ambiguity sets, which contain every distribution with a given mean and variance, give a simple closed form for chance constraints. For a scalar constraint</w:t>
      </w:r>
      <w:r>
        <w:t xml:space="preserve"> </w:t>
      </w:r>
      <m:oMath>
        <m:r>
          <m:rPr>
            <m:sty m:val="p"/>
          </m:rPr>
          <m:t>Pr</m:t>
        </m:r>
        <m:r>
          <m:rPr>
            <m:sty m:val="p"/>
          </m:rPr>
          <m:t>{</m:t>
        </m:r>
        <m:r>
          <m:t>ξ</m:t>
        </m:r>
        <m:r>
          <m:rPr>
            <m:sty m:val="p"/>
          </m:rPr>
          <m:t>≤</m:t>
        </m:r>
        <m:r>
          <m:t>r</m:t>
        </m:r>
        <m:r>
          <m:rPr>
            <m:sty m:val="p"/>
          </m:rPr>
          <m:t>}</m:t>
        </m:r>
        <m:r>
          <m:rPr>
            <m:sty m:val="p"/>
          </m:rPr>
          <m:t>≥</m:t>
        </m:r>
        <m:r>
          <m:t>1</m:t>
        </m:r>
        <m:r>
          <m:rPr>
            <m:sty m:val="p"/>
          </m:rPr>
          <m:t>−</m:t>
        </m:r>
        <m:r>
          <m:t>α</m:t>
        </m:r>
      </m:oMath>
      <w:r>
        <w:t xml:space="preserve"> </w:t>
      </w:r>
      <w:r>
        <w:t xml:space="preserve">over every distribution with mean</w:t>
      </w:r>
      <w:r>
        <w:t xml:space="preserve"> </w:t>
      </w:r>
      <m:oMath>
        <m:r>
          <m:t>μ</m:t>
        </m:r>
      </m:oMath>
      <w:r>
        <w:t xml:space="preserve"> </w:t>
      </w:r>
      <w:r>
        <w:t xml:space="preserve">and standard deviation</w:t>
      </w:r>
      <w:r>
        <w:t xml:space="preserve"> </w:t>
      </w:r>
      <m:oMath>
        <m:r>
          <m:t>σ</m:t>
        </m:r>
      </m:oMath>
      <w:r>
        <w:t xml:space="preserve">, the worst case is attained by a two-point distribution and the constraint becomes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r</m:t>
                </m:r>
                <m:r>
                  <m:rPr>
                    <m:sty m:val="p"/>
                  </m:rPr>
                  <m:t>≥</m:t>
                </m:r>
                <m:r>
                  <m:t>μ</m:t>
                </m:r>
                <m:r>
                  <m:rPr>
                    <m:sty m:val="p"/>
                  </m:rPr>
                  <m:t>+</m:t>
                </m:r>
                <m:rad>
                  <m:radPr>
                    <m:degHide m:val="on"/>
                  </m:radPr>
                  <m:deg/>
                  <m:e>
                    <m:f>
                      <m:fPr>
                        <m:type m:val="bar"/>
                      </m:fPr>
                      <m:num>
                        <m:r>
                          <m:t>1</m:t>
                        </m:r>
                        <m:r>
                          <m:rPr>
                            <m:sty m:val="p"/>
                          </m:rPr>
                          <m:t>−</m:t>
                        </m:r>
                        <m:r>
                          <m:t>α</m:t>
                        </m:r>
                      </m:num>
                      <m:den>
                        <m:r>
                          <m:t>α</m:t>
                        </m:r>
                      </m:den>
                    </m:f>
                  </m:e>
                </m:rad>
                <m:r>
                  <m:t> </m:t>
                </m:r>
                <m:r>
                  <m:t>σ</m:t>
                </m:r>
                <m:r>
                  <m:rPr>
                    <m:sty m:val="p"/>
                  </m:rPr>
                  <m:t>,</m:t>
                </m:r>
              </m:oMath>
            </m:oMathPara>
          </w:p>
        </w:tc>
        <w:tc>
          <w:tcPr>
            <w:tcW w:w="900" w:type="dxa"/>
            <w:vAlign w:val="center"/>
          </w:tcPr>
          <w:p>
            <w:pPr>
              <w:pStyle w:val="EquationCell"/>
              <w:jc w:val="right"/>
            </w:pPr>
            <w:r>
              <w:t xml:space="preserve">(13.42)</w:t>
            </w:r>
          </w:p>
        </w:tc>
      </w:tr>
    </w:tbl>
    <w:p>
      <w:pPr>
        <w:pStyle w:val="BodyText"/>
      </w:pPr>
      <w:r>
        <w:t xml:space="preserve">the one-sided Chebyshev (Cantelli) bound, with factor 4.36 at</w:t>
      </w:r>
      <w:r>
        <w:t xml:space="preserve"> </w:t>
      </w:r>
      <m:oMath>
        <m:r>
          <m:t>α</m:t>
        </m:r>
        <m:r>
          <m:rPr>
            <m:sty m:val="p"/>
          </m:rPr>
          <m:t>=</m:t>
        </m:r>
        <m:r>
          <m:t>5</m:t>
        </m:r>
      </m:oMath>
      <w:r>
        <w:t xml:space="preserve"> </w:t>
      </w:r>
      <w:r>
        <w:t xml:space="preserve">% instead of the Gaussian 1.645. DRO problems with Wasserstein balls over polyhedral uncertainty often reduce to linear or conic programs of moderate size. Figure 13.14 places the methods on one ladder, and Table 13.3 compares them.</w:t>
      </w:r>
    </w:p>
    <w:p>
      <w:pPr>
        <w:pStyle w:val="CaptionedFigure"/>
      </w:pPr>
      <w:r>
        <w:drawing>
          <wp:inline>
            <wp:extent cx="5394960" cy="1191307"/>
            <wp:effectExtent b="0" l="0" r="0" t="0"/>
            <wp:docPr descr="Figure 13.14. The uncertainty ladder: deterministic forecast, sampled scenarios, chance constraints, a robust uncertainty set and a distributionally robust ambiguity set, requiring progressively less trust in the assumed distribution and giving progressively more protection at more cost." title="" id="95" name="Picture"/>
            <a:graphic>
              <a:graphicData uri="http://schemas.openxmlformats.org/drawingml/2006/picture">
                <pic:pic>
                  <pic:nvPicPr>
                    <pic:cNvPr descr="figs/n_unc.png" id="96" name="Picture"/>
                    <pic:cNvPicPr>
                      <a:picLocks noChangeArrowheads="1" noChangeAspect="1"/>
                    </pic:cNvPicPr>
                  </pic:nvPicPr>
                  <pic:blipFill>
                    <a:blip r:embed="rId94"/>
                    <a:stretch>
                      <a:fillRect/>
                    </a:stretch>
                  </pic:blipFill>
                  <pic:spPr bwMode="auto">
                    <a:xfrm>
                      <a:off x="0" y="0"/>
                      <a:ext cx="5394960" cy="1191307"/>
                    </a:xfrm>
                    <a:prstGeom prst="rect">
                      <a:avLst/>
                    </a:prstGeom>
                    <a:noFill/>
                    <a:ln w="9525">
                      <a:noFill/>
                      <a:headEnd/>
                      <a:tailEnd/>
                    </a:ln>
                  </pic:spPr>
                </pic:pic>
              </a:graphicData>
            </a:graphic>
          </wp:inline>
        </w:drawing>
      </w:r>
    </w:p>
    <w:p>
      <w:pPr>
        <w:pStyle w:val="ImageCaption"/>
      </w:pPr>
      <w:r>
        <w:t xml:space="preserve">Figure 13.14. The uncertainty ladder: deterministic forecast, sampled scenarios, chance constraints, a robust uncertainty set and a distributionally robust ambiguity set, requiring progressively less trust in the assumed distribution and giving progressively more protection at more cost.</w:t>
      </w:r>
    </w:p>
    <w:p>
      <w:pPr>
        <w:pStyle w:val="TableCaption"/>
      </w:pPr>
      <w:r>
        <w:t xml:space="preserve">TABLE 13.3 Methods for planning under uncertainty compared</w:t>
      </w:r>
    </w:p>
    <w:tbl>
      <w:tblPr>
        <w:tblStyle w:val="Table"/>
        <w:tblW w:w="9540" w:type="dxa"/>
        <w:tblLook w:firstRow="1" w:lastRow="0" w:firstColumn="0" w:lastColumn="0" w:noHBand="0" w:noVBand="0" w:val="0020"/>
        <w:jc w:val="center"/>
        <w:tblLayout w:type="fixed"/>
        <w:tblCaption w:val="TABLE 13.3 Methods for planning under uncertainty compared"/>
      </w:tblPr>
      <w:tblGrid>
        <w:gridCol w:w="1817"/>
        <w:gridCol w:w="2612"/>
        <w:gridCol w:w="2612"/>
        <w:gridCol w:w="1249"/>
        <w:gridCol w:w="1250"/>
      </w:tblGrid>
      <w:tr>
        <w:trPr>
          <w:tblHeader w:val="true"/>
        </w:trPr>
        <w:tc>
          <w:tcPr>
            <w:tcW w:w="1817" w:type="dxa"/>
          </w:tcPr>
          <w:p>
            <w:pPr>
              <w:pStyle w:val="Compact"/>
              <w:jc w:val="left"/>
            </w:pPr>
            <w:r>
              <w:t xml:space="preserve">Method</w:t>
            </w:r>
          </w:p>
        </w:tc>
        <w:tc>
          <w:tcPr>
            <w:tcW w:w="2612" w:type="dxa"/>
          </w:tcPr>
          <w:p>
            <w:pPr>
              <w:pStyle w:val="Compact"/>
              <w:jc w:val="left"/>
            </w:pPr>
            <w:r>
              <w:t xml:space="preserve">Information needed</w:t>
            </w:r>
          </w:p>
        </w:tc>
        <w:tc>
          <w:tcPr>
            <w:tcW w:w="2612" w:type="dxa"/>
          </w:tcPr>
          <w:p>
            <w:pPr>
              <w:pStyle w:val="Compact"/>
              <w:jc w:val="left"/>
            </w:pPr>
            <w:r>
              <w:t xml:space="preserve">Guarantee</w:t>
            </w:r>
          </w:p>
        </w:tc>
        <w:tc>
          <w:tcPr>
            <w:tcW w:w="1249" w:type="dxa"/>
          </w:tcPr>
          <w:p>
            <w:pPr>
              <w:pStyle w:val="Compact"/>
              <w:jc w:val="left"/>
            </w:pPr>
            <w:r>
              <w:t xml:space="preserve">Conservatism</w:t>
            </w:r>
          </w:p>
        </w:tc>
        <w:tc>
          <w:tcPr>
            <w:tcW w:w="1250" w:type="dxa"/>
          </w:tcPr>
          <w:p>
            <w:pPr>
              <w:pStyle w:val="Compact"/>
              <w:jc w:val="left"/>
            </w:pPr>
            <w:r>
              <w:t xml:space="preserve">Computation</w:t>
            </w:r>
          </w:p>
        </w:tc>
      </w:tr>
      <w:tr>
        <w:tc>
          <w:tcPr>
            <w:tcW w:w="1817" w:type="dxa"/>
          </w:tcPr>
          <w:p>
            <w:pPr>
              <w:pStyle w:val="Compact"/>
              <w:jc w:val="left"/>
            </w:pPr>
            <w:r>
              <w:t xml:space="preserve">Deterministic</w:t>
            </w:r>
          </w:p>
        </w:tc>
        <w:tc>
          <w:tcPr>
            <w:tcW w:w="2612" w:type="dxa"/>
          </w:tcPr>
          <w:p>
            <w:pPr>
              <w:pStyle w:val="Compact"/>
              <w:jc w:val="left"/>
            </w:pPr>
            <w:r>
              <w:t xml:space="preserve">Point forecast</w:t>
            </w:r>
          </w:p>
        </w:tc>
        <w:tc>
          <w:tcPr>
            <w:tcW w:w="2612" w:type="dxa"/>
          </w:tcPr>
          <w:p>
            <w:pPr>
              <w:pStyle w:val="Compact"/>
              <w:jc w:val="left"/>
            </w:pPr>
            <w:r>
              <w:t xml:space="preserve">None against forecast error</w:t>
            </w:r>
          </w:p>
        </w:tc>
        <w:tc>
          <w:tcPr>
            <w:tcW w:w="1249" w:type="dxa"/>
          </w:tcPr>
          <w:p>
            <w:pPr>
              <w:pStyle w:val="Compact"/>
              <w:jc w:val="left"/>
            </w:pPr>
            <w:r>
              <w:t xml:space="preserve">None (optimistic)</w:t>
            </w:r>
          </w:p>
        </w:tc>
        <w:tc>
          <w:tcPr>
            <w:tcW w:w="1250" w:type="dxa"/>
          </w:tcPr>
          <w:p>
            <w:pPr>
              <w:pStyle w:val="Compact"/>
              <w:jc w:val="left"/>
            </w:pPr>
            <w:r>
              <w:t xml:space="preserve">LP/QP</w:t>
            </w:r>
          </w:p>
        </w:tc>
      </w:tr>
      <w:tr>
        <w:tc>
          <w:tcPr>
            <w:tcW w:w="1817" w:type="dxa"/>
          </w:tcPr>
          <w:p>
            <w:pPr>
              <w:pStyle w:val="Compact"/>
              <w:jc w:val="left"/>
            </w:pPr>
            <w:r>
              <w:t xml:space="preserve">Chance-constrained (Gaussian)</w:t>
            </w:r>
          </w:p>
        </w:tc>
        <w:tc>
          <w:tcPr>
            <w:tcW w:w="2612" w:type="dxa"/>
          </w:tcPr>
          <w:p>
            <w:pPr>
              <w:pStyle w:val="Compact"/>
              <w:jc w:val="left"/>
            </w:pPr>
            <w:r>
              <w:t xml:space="preserve">Mean, covariance, Gaussian assumption</w:t>
            </w:r>
          </w:p>
        </w:tc>
        <w:tc>
          <w:tcPr>
            <w:tcW w:w="2612" w:type="dxa"/>
          </w:tcPr>
          <w:p>
            <w:pPr>
              <w:pStyle w:val="Compact"/>
              <w:jc w:val="left"/>
            </w:pPr>
            <w:r>
              <w:t xml:space="preserve">Violation probability</w:t>
            </w:r>
            <w:r>
              <w:t xml:space="preserve"> </w:t>
            </w:r>
            <m:oMath>
              <m:r>
                <m:rPr>
                  <m:sty m:val="p"/>
                </m:rPr>
                <m:t>≤</m:t>
              </m:r>
              <m:r>
                <m:t>α</m:t>
              </m:r>
            </m:oMath>
            <w:r>
              <w:t xml:space="preserve"> </w:t>
            </w:r>
            <w:r>
              <w:t xml:space="preserve">if Gaussian</w:t>
            </w:r>
          </w:p>
        </w:tc>
        <w:tc>
          <w:tcPr>
            <w:tcW w:w="1249" w:type="dxa"/>
          </w:tcPr>
          <w:p>
            <w:pPr>
              <w:pStyle w:val="Compact"/>
              <w:jc w:val="left"/>
            </w:pPr>
            <w:r>
              <w:t xml:space="preserve">Low</w:t>
            </w:r>
          </w:p>
        </w:tc>
        <w:tc>
          <w:tcPr>
            <w:tcW w:w="1250" w:type="dxa"/>
          </w:tcPr>
          <w:p>
            <w:pPr>
              <w:pStyle w:val="Compact"/>
              <w:jc w:val="left"/>
            </w:pPr>
            <w:r>
              <w:t xml:space="preserve">LP/QP with tightening</w:t>
            </w:r>
          </w:p>
        </w:tc>
      </w:tr>
      <w:tr>
        <w:tc>
          <w:tcPr>
            <w:tcW w:w="1817" w:type="dxa"/>
          </w:tcPr>
          <w:p>
            <w:pPr>
              <w:pStyle w:val="Compact"/>
              <w:jc w:val="left"/>
            </w:pPr>
            <w:r>
              <w:t xml:space="preserve">Scenario / stochastic</w:t>
            </w:r>
          </w:p>
        </w:tc>
        <w:tc>
          <w:tcPr>
            <w:tcW w:w="2612" w:type="dxa"/>
          </w:tcPr>
          <w:p>
            <w:pPr>
              <w:pStyle w:val="Compact"/>
              <w:jc w:val="left"/>
            </w:pPr>
            <w:r>
              <w:t xml:space="preserve">Samples of the distribution</w:t>
            </w:r>
          </w:p>
        </w:tc>
        <w:tc>
          <w:tcPr>
            <w:tcW w:w="2612" w:type="dxa"/>
          </w:tcPr>
          <w:p>
            <w:pPr>
              <w:pStyle w:val="Compact"/>
              <w:jc w:val="left"/>
            </w:pPr>
            <w:r>
              <w:t xml:space="preserve">In expectation over the samples; probabilistic bound on violation</w:t>
            </w:r>
          </w:p>
        </w:tc>
        <w:tc>
          <w:tcPr>
            <w:tcW w:w="1249" w:type="dxa"/>
          </w:tcPr>
          <w:p>
            <w:pPr>
              <w:pStyle w:val="Compact"/>
              <w:jc w:val="left"/>
            </w:pPr>
            <w:r>
              <w:t xml:space="preserve">Low to medium</w:t>
            </w:r>
          </w:p>
        </w:tc>
        <w:tc>
          <w:tcPr>
            <w:tcW w:w="1250" w:type="dxa"/>
          </w:tcPr>
          <w:p>
            <w:pPr>
              <w:pStyle w:val="Compact"/>
              <w:jc w:val="left"/>
            </w:pPr>
            <w:r>
              <w:t xml:space="preserve">Grows with scenarios</w:t>
            </w:r>
          </w:p>
        </w:tc>
      </w:tr>
      <w:tr>
        <w:tc>
          <w:tcPr>
            <w:tcW w:w="1817" w:type="dxa"/>
          </w:tcPr>
          <w:p>
            <w:pPr>
              <w:pStyle w:val="Compact"/>
              <w:jc w:val="left"/>
            </w:pPr>
            <w:r>
              <w:t xml:space="preserve">Robust (box, polytope)</w:t>
            </w:r>
          </w:p>
        </w:tc>
        <w:tc>
          <w:tcPr>
            <w:tcW w:w="2612" w:type="dxa"/>
          </w:tcPr>
          <w:p>
            <w:pPr>
              <w:pStyle w:val="Compact"/>
              <w:jc w:val="left"/>
            </w:pPr>
            <w:r>
              <w:t xml:space="preserve">Bounds only</w:t>
            </w:r>
          </w:p>
        </w:tc>
        <w:tc>
          <w:tcPr>
            <w:tcW w:w="2612" w:type="dxa"/>
          </w:tcPr>
          <w:p>
            <w:pPr>
              <w:pStyle w:val="Compact"/>
              <w:jc w:val="left"/>
            </w:pPr>
            <w:r>
              <w:t xml:space="preserve">Worst case within the set</w:t>
            </w:r>
          </w:p>
        </w:tc>
        <w:tc>
          <w:tcPr>
            <w:tcW w:w="1249" w:type="dxa"/>
          </w:tcPr>
          <w:p>
            <w:pPr>
              <w:pStyle w:val="Compact"/>
              <w:jc w:val="left"/>
            </w:pPr>
            <w:r>
              <w:t xml:space="preserve">High</w:t>
            </w:r>
          </w:p>
        </w:tc>
        <w:tc>
          <w:tcPr>
            <w:tcW w:w="1250" w:type="dxa"/>
          </w:tcPr>
          <w:p>
            <w:pPr>
              <w:pStyle w:val="Compact"/>
              <w:jc w:val="left"/>
            </w:pPr>
            <w:r>
              <w:t xml:space="preserve">LP/QP, often same size</w:t>
            </w:r>
          </w:p>
        </w:tc>
      </w:tr>
      <w:tr>
        <w:tc>
          <w:tcPr>
            <w:tcW w:w="1817" w:type="dxa"/>
          </w:tcPr>
          <w:p>
            <w:pPr>
              <w:pStyle w:val="Compact"/>
              <w:jc w:val="left"/>
            </w:pPr>
            <w:r>
              <w:t xml:space="preserve">Tube MPC</w:t>
            </w:r>
          </w:p>
        </w:tc>
        <w:tc>
          <w:tcPr>
            <w:tcW w:w="2612" w:type="dxa"/>
          </w:tcPr>
          <w:p>
            <w:pPr>
              <w:pStyle w:val="Compact"/>
              <w:jc w:val="left"/>
            </w:pPr>
            <w:r>
              <w:t xml:space="preserve">Bounded additive disturbance, exact model</w:t>
            </w:r>
          </w:p>
        </w:tc>
        <w:tc>
          <w:tcPr>
            <w:tcW w:w="2612" w:type="dxa"/>
          </w:tcPr>
          <w:p>
            <w:pPr>
              <w:pStyle w:val="Compact"/>
              <w:jc w:val="left"/>
            </w:pPr>
            <w:r>
              <w:t xml:space="preserve">Constraint satisfaction for all disturbances in the set</w:t>
            </w:r>
          </w:p>
        </w:tc>
        <w:tc>
          <w:tcPr>
            <w:tcW w:w="1249" w:type="dxa"/>
          </w:tcPr>
          <w:p>
            <w:pPr>
              <w:pStyle w:val="Compact"/>
              <w:jc w:val="left"/>
            </w:pPr>
            <w:r>
              <w:t xml:space="preserve">Medium</w:t>
            </w:r>
          </w:p>
        </w:tc>
        <w:tc>
          <w:tcPr>
            <w:tcW w:w="1250" w:type="dxa"/>
          </w:tcPr>
          <w:p>
            <w:pPr>
              <w:pStyle w:val="Compact"/>
              <w:jc w:val="left"/>
            </w:pPr>
            <w:r>
              <w:t xml:space="preserve">Offline set computation, online QP</w:t>
            </w:r>
          </w:p>
        </w:tc>
      </w:tr>
      <w:tr>
        <w:tc>
          <w:tcPr>
            <w:tcW w:w="1817" w:type="dxa"/>
          </w:tcPr>
          <w:p>
            <w:pPr>
              <w:pStyle w:val="Compact"/>
              <w:jc w:val="left"/>
            </w:pPr>
            <w:r>
              <w:t xml:space="preserve">Distributionally robust</w:t>
            </w:r>
          </w:p>
        </w:tc>
        <w:tc>
          <w:tcPr>
            <w:tcW w:w="2612" w:type="dxa"/>
          </w:tcPr>
          <w:p>
            <w:pPr>
              <w:pStyle w:val="Compact"/>
              <w:jc w:val="left"/>
            </w:pPr>
            <w:r>
              <w:t xml:space="preserve">Samples plus ambiguity radius, or moments</w:t>
            </w:r>
          </w:p>
        </w:tc>
        <w:tc>
          <w:tcPr>
            <w:tcW w:w="2612" w:type="dxa"/>
          </w:tcPr>
          <w:p>
            <w:pPr>
              <w:pStyle w:val="Compact"/>
              <w:jc w:val="left"/>
            </w:pPr>
            <w:r>
              <w:t xml:space="preserve">Worst case over plausible distributions</w:t>
            </w:r>
          </w:p>
        </w:tc>
        <w:tc>
          <w:tcPr>
            <w:tcW w:w="1249" w:type="dxa"/>
          </w:tcPr>
          <w:p>
            <w:pPr>
              <w:pStyle w:val="Compact"/>
              <w:jc w:val="left"/>
            </w:pPr>
            <w:r>
              <w:t xml:space="preserve">Tunable, medium to high</w:t>
            </w:r>
          </w:p>
        </w:tc>
        <w:tc>
          <w:tcPr>
            <w:tcW w:w="1250" w:type="dxa"/>
          </w:tcPr>
          <w:p>
            <w:pPr>
              <w:pStyle w:val="Compact"/>
              <w:jc w:val="left"/>
            </w:pPr>
            <w:r>
              <w:t xml:space="preserve">LP/conic, larger</w:t>
            </w:r>
          </w:p>
        </w:tc>
      </w:tr>
    </w:tbl>
    <w:bookmarkEnd w:id="97"/>
    <w:bookmarkEnd w:id="98"/>
    <w:bookmarkStart w:id="102" w:name="X2faae73275ecd543b53fcff78681abab2a3c225"/>
    <w:p>
      <w:pPr>
        <w:pStyle w:val="Heading1"/>
      </w:pPr>
      <w:r>
        <w:t xml:space="preserve">13.10 KKT Conditions, Dual Variables and Sensitivity</w:t>
      </w:r>
    </w:p>
    <w:p>
      <w:pPr>
        <w:pStyle w:val="FirstParagraph"/>
      </w:pPr>
      <w:r>
        <w:t xml:space="preserve">Every optimization in this chapter is a problem of the form</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limLow>
                  <m:e>
                    <m:r>
                      <m:rPr>
                        <m:sty m:val="p"/>
                      </m:rPr>
                      <m:t>min</m:t>
                    </m:r>
                  </m:e>
                  <m:lim>
                    <m:r>
                      <m:rPr>
                        <m:sty m:val="b"/>
                      </m:rPr>
                      <m:t>x</m:t>
                    </m:r>
                  </m:lim>
                </m:limLow>
                <m:r>
                  <m:t> </m:t>
                </m:r>
                <m:r>
                  <m:t>f</m:t>
                </m:r>
                <m:d>
                  <m:dPr>
                    <m:begChr m:val="("/>
                    <m:endChr m:val=")"/>
                    <m:sepChr m:val=""/>
                    <m:grow/>
                  </m:dPr>
                  <m:e>
                    <m:r>
                      <m:rPr>
                        <m:sty m:val="b"/>
                      </m:rPr>
                      <m:t>x</m:t>
                    </m:r>
                  </m:e>
                </m:d>
                <m:r>
                  <m:t> </m:t>
                </m:r>
                <m:r>
                  <m:rPr>
                    <m:nor/>
                    <m:sty m:val="p"/>
                  </m:rPr>
                  <m:t>s.t.</m:t>
                </m:r>
                <m:r>
                  <m:t> </m:t>
                </m:r>
                <m:sSub>
                  <m:e>
                    <m:r>
                      <m:t>g</m:t>
                    </m:r>
                  </m:e>
                  <m:sub>
                    <m:r>
                      <m:t>i</m:t>
                    </m:r>
                  </m:sub>
                </m:sSub>
                <m:d>
                  <m:dPr>
                    <m:begChr m:val="("/>
                    <m:endChr m:val=")"/>
                    <m:sepChr m:val=""/>
                    <m:grow/>
                  </m:dPr>
                  <m:e>
                    <m:r>
                      <m:rPr>
                        <m:sty m:val="b"/>
                      </m:rPr>
                      <m:t>x</m:t>
                    </m:r>
                  </m:e>
                </m:d>
                <m:r>
                  <m:rPr>
                    <m:sty m:val="p"/>
                  </m:rPr>
                  <m:t>≤</m:t>
                </m:r>
                <m:r>
                  <m:t>0</m:t>
                </m:r>
                <m:r>
                  <m:rPr>
                    <m:sty m:val="p"/>
                  </m:rPr>
                  <m:t>,</m:t>
                </m:r>
                <m:r>
                  <m:t> </m:t>
                </m:r>
                <m:r>
                  <m:t> </m:t>
                </m:r>
                <m:sSub>
                  <m:e>
                    <m:r>
                      <m:t>h</m:t>
                    </m:r>
                  </m:e>
                  <m:sub>
                    <m:r>
                      <m:t>j</m:t>
                    </m:r>
                  </m:sub>
                </m:sSub>
                <m:d>
                  <m:dPr>
                    <m:begChr m:val="("/>
                    <m:endChr m:val=")"/>
                    <m:sepChr m:val=""/>
                    <m:grow/>
                  </m:dPr>
                  <m:e>
                    <m:r>
                      <m:rPr>
                        <m:sty m:val="b"/>
                      </m:rPr>
                      <m:t>x</m:t>
                    </m:r>
                  </m:e>
                </m:d>
                <m:r>
                  <m:rPr>
                    <m:sty m:val="p"/>
                  </m:rPr>
                  <m:t>=</m:t>
                </m:r>
                <m:r>
                  <m:t>0</m:t>
                </m:r>
                <m:r>
                  <m:rPr>
                    <m:sty m:val="p"/>
                  </m:rPr>
                  <m:t>.</m:t>
                </m:r>
              </m:oMath>
            </m:oMathPara>
          </w:p>
        </w:tc>
        <w:tc>
          <w:tcPr>
            <w:tcW w:w="900" w:type="dxa"/>
            <w:vAlign w:val="center"/>
          </w:tcPr>
          <w:p>
            <w:pPr>
              <w:pStyle w:val="EquationCell"/>
              <w:jc w:val="right"/>
            </w:pPr>
            <w:r>
              <w:t xml:space="preserve">(13.43)</w:t>
            </w:r>
          </w:p>
        </w:tc>
      </w:tr>
    </w:tbl>
    <w:p>
      <w:pPr>
        <w:pStyle w:val="BodyText"/>
      </w:pPr>
      <w:r>
        <w:t xml:space="preserve">Its Lagrangian adds each constraint weighted by a multiplier,</w:t>
      </w:r>
      <w:r>
        <w:t xml:space="preserve"> </w:t>
      </w:r>
      <m:oMath>
        <m:r>
          <m:rPr>
            <m:sty m:val="p"/>
            <m:scr m:val="script"/>
          </m:rPr>
          <m:t>L</m:t>
        </m:r>
        <m:r>
          <m:rPr>
            <m:sty m:val="p"/>
          </m:rPr>
          <m:t>=</m:t>
        </m:r>
        <m:r>
          <m:t>f</m:t>
        </m:r>
        <m:r>
          <m:rPr>
            <m:sty m:val="p"/>
          </m:rPr>
          <m:t>+</m:t>
        </m:r>
        <m:nary>
          <m:naryPr>
            <m:chr m:val="∑"/>
            <m:limLoc m:val="undOvr"/>
            <m:subHide m:val="off"/>
            <m:supHide m:val="on"/>
          </m:naryPr>
          <m:sub>
            <m:r>
              <m:t>i</m:t>
            </m:r>
          </m:sub>
          <m:sup>
            <m:r>
              <m:t>​</m:t>
            </m:r>
          </m:sup>
          <m:e>
            <m:sSub>
              <m:e>
                <m:r>
                  <m:t>μ</m:t>
                </m:r>
              </m:e>
              <m:sub>
                <m:r>
                  <m:t>i</m:t>
                </m:r>
              </m:sub>
            </m:sSub>
          </m:e>
        </m:nary>
        <m:sSub>
          <m:e>
            <m:r>
              <m:t>g</m:t>
            </m:r>
          </m:e>
          <m:sub>
            <m:r>
              <m:t>i</m:t>
            </m:r>
          </m:sub>
        </m:sSub>
        <m:r>
          <m:rPr>
            <m:sty m:val="p"/>
          </m:rPr>
          <m:t>+</m:t>
        </m:r>
        <m:nary>
          <m:naryPr>
            <m:chr m:val="∑"/>
            <m:limLoc m:val="undOvr"/>
            <m:subHide m:val="off"/>
            <m:supHide m:val="on"/>
          </m:naryPr>
          <m:sub>
            <m:r>
              <m:t>j</m:t>
            </m:r>
          </m:sub>
          <m:sup>
            <m:r>
              <m:t>​</m:t>
            </m:r>
          </m:sup>
          <m:e>
            <m:sSub>
              <m:e>
                <m:r>
                  <m:t>λ</m:t>
                </m:r>
              </m:e>
              <m:sub>
                <m:r>
                  <m:t>j</m:t>
                </m:r>
              </m:sub>
            </m:sSub>
          </m:e>
        </m:nary>
        <m:sSub>
          <m:e>
            <m:r>
              <m:t>h</m:t>
            </m:r>
          </m:e>
          <m:sub>
            <m:r>
              <m:t>j</m:t>
            </m:r>
          </m:sub>
        </m:sSub>
      </m:oMath>
      <w:r>
        <w:t xml:space="preserve">. At an optimum of a problem satisfying mild regularity conditions, the Karush–Kuhn–Tucker (KKT) conditions hold [6]:</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rPr>
                    <m:sty m:val="p"/>
                  </m:rPr>
                  <m:t>∇</m:t>
                </m:r>
                <m:r>
                  <m:t>f</m:t>
                </m:r>
                <m:r>
                  <m:rPr>
                    <m:sty m:val="p"/>
                  </m:rPr>
                  <m:t>+</m:t>
                </m:r>
                <m:nary>
                  <m:naryPr>
                    <m:chr m:val="∑"/>
                    <m:limLoc m:val="undOvr"/>
                    <m:subHide m:val="off"/>
                    <m:supHide m:val="on"/>
                  </m:naryPr>
                  <m:sub>
                    <m:r>
                      <m:t>i</m:t>
                    </m:r>
                  </m:sub>
                  <m:sup>
                    <m:r>
                      <m:t>​</m:t>
                    </m:r>
                  </m:sup>
                  <m:e>
                    <m:sSub>
                      <m:e>
                        <m:r>
                          <m:t>μ</m:t>
                        </m:r>
                      </m:e>
                      <m:sub>
                        <m:r>
                          <m:t>i</m:t>
                        </m:r>
                      </m:sub>
                    </m:sSub>
                  </m:e>
                </m:nary>
                <m:r>
                  <m:rPr>
                    <m:sty m:val="p"/>
                  </m:rPr>
                  <m:t>∇</m:t>
                </m:r>
                <m:sSub>
                  <m:e>
                    <m:r>
                      <m:t>g</m:t>
                    </m:r>
                  </m:e>
                  <m:sub>
                    <m:r>
                      <m:t>i</m:t>
                    </m:r>
                  </m:sub>
                </m:sSub>
                <m:r>
                  <m:rPr>
                    <m:sty m:val="p"/>
                  </m:rPr>
                  <m:t>+</m:t>
                </m:r>
                <m:nary>
                  <m:naryPr>
                    <m:chr m:val="∑"/>
                    <m:limLoc m:val="undOvr"/>
                    <m:subHide m:val="off"/>
                    <m:supHide m:val="on"/>
                  </m:naryPr>
                  <m:sub>
                    <m:r>
                      <m:t>j</m:t>
                    </m:r>
                  </m:sub>
                  <m:sup>
                    <m:r>
                      <m:t>​</m:t>
                    </m:r>
                  </m:sup>
                  <m:e>
                    <m:sSub>
                      <m:e>
                        <m:r>
                          <m:t>λ</m:t>
                        </m:r>
                      </m:e>
                      <m:sub>
                        <m:r>
                          <m:t>j</m:t>
                        </m:r>
                      </m:sub>
                    </m:sSub>
                  </m:e>
                </m:nary>
                <m:r>
                  <m:rPr>
                    <m:sty m:val="p"/>
                  </m:rPr>
                  <m:t>∇</m:t>
                </m:r>
                <m:sSub>
                  <m:e>
                    <m:r>
                      <m:t>h</m:t>
                    </m:r>
                  </m:e>
                  <m:sub>
                    <m:r>
                      <m:t>j</m:t>
                    </m:r>
                  </m:sub>
                </m:sSub>
                <m:r>
                  <m:rPr>
                    <m:sty m:val="p"/>
                  </m:rPr>
                  <m:t>=</m:t>
                </m:r>
                <m:r>
                  <m:rPr>
                    <m:sty m:val="b"/>
                  </m:rPr>
                  <m:t>0</m:t>
                </m:r>
                <m:r>
                  <m:rPr>
                    <m:sty m:val="p"/>
                  </m:rPr>
                  <m:t>,</m:t>
                </m:r>
                <m:r>
                  <m:t> </m:t>
                </m:r>
                <m:r>
                  <m:t> </m:t>
                </m:r>
                <m:sSub>
                  <m:e>
                    <m:r>
                      <m:t>g</m:t>
                    </m:r>
                  </m:e>
                  <m:sub>
                    <m:r>
                      <m:t>i</m:t>
                    </m:r>
                  </m:sub>
                </m:sSub>
                <m:r>
                  <m:rPr>
                    <m:sty m:val="p"/>
                  </m:rPr>
                  <m:t>≤</m:t>
                </m:r>
                <m:r>
                  <m:t>0</m:t>
                </m:r>
                <m:r>
                  <m:rPr>
                    <m:sty m:val="p"/>
                  </m:rPr>
                  <m:t>,</m:t>
                </m:r>
                <m:r>
                  <m:t> </m:t>
                </m:r>
                <m:r>
                  <m:t> </m:t>
                </m:r>
                <m:sSub>
                  <m:e>
                    <m:r>
                      <m:t>h</m:t>
                    </m:r>
                  </m:e>
                  <m:sub>
                    <m:r>
                      <m:t>j</m:t>
                    </m:r>
                  </m:sub>
                </m:sSub>
                <m:r>
                  <m:rPr>
                    <m:sty m:val="p"/>
                  </m:rPr>
                  <m:t>=</m:t>
                </m:r>
                <m:r>
                  <m:t>0</m:t>
                </m:r>
                <m:r>
                  <m:rPr>
                    <m:sty m:val="p"/>
                  </m:rPr>
                  <m:t>,</m:t>
                </m:r>
                <m:r>
                  <m:t> </m:t>
                </m:r>
                <m:r>
                  <m:t> </m:t>
                </m:r>
                <m:sSub>
                  <m:e>
                    <m:r>
                      <m:t>μ</m:t>
                    </m:r>
                  </m:e>
                  <m:sub>
                    <m:r>
                      <m:t>i</m:t>
                    </m:r>
                  </m:sub>
                </m:sSub>
                <m:r>
                  <m:rPr>
                    <m:sty m:val="p"/>
                  </m:rPr>
                  <m:t>≥</m:t>
                </m:r>
                <m:r>
                  <m:t>0</m:t>
                </m:r>
                <m:r>
                  <m:rPr>
                    <m:sty m:val="p"/>
                  </m:rPr>
                  <m:t>,</m:t>
                </m:r>
                <m:r>
                  <m:t> </m:t>
                </m:r>
                <m:r>
                  <m:t> </m:t>
                </m:r>
                <m:sSub>
                  <m:e>
                    <m:r>
                      <m:t>μ</m:t>
                    </m:r>
                  </m:e>
                  <m:sub>
                    <m:r>
                      <m:t>i</m:t>
                    </m:r>
                  </m:sub>
                </m:sSub>
                <m:sSub>
                  <m:e>
                    <m:r>
                      <m:t>g</m:t>
                    </m:r>
                  </m:e>
                  <m:sub>
                    <m:r>
                      <m:t>i</m:t>
                    </m:r>
                  </m:sub>
                </m:sSub>
                <m:r>
                  <m:rPr>
                    <m:sty m:val="p"/>
                  </m:rPr>
                  <m:t>=</m:t>
                </m:r>
                <m:r>
                  <m:t>0</m:t>
                </m:r>
                <m:r>
                  <m:rPr>
                    <m:sty m:val="p"/>
                  </m:rPr>
                  <m:t>,</m:t>
                </m:r>
              </m:oMath>
            </m:oMathPara>
          </w:p>
        </w:tc>
        <w:tc>
          <w:tcPr>
            <w:tcW w:w="900" w:type="dxa"/>
            <w:vAlign w:val="center"/>
          </w:tcPr>
          <w:p>
            <w:pPr>
              <w:pStyle w:val="EquationCell"/>
              <w:jc w:val="right"/>
            </w:pPr>
            <w:r>
              <w:t xml:space="preserve">(13.44)</w:t>
            </w:r>
          </w:p>
        </w:tc>
      </w:tr>
    </w:tbl>
    <w:p>
      <w:pPr>
        <w:pStyle w:val="BodyText"/>
      </w:pPr>
      <w:r>
        <w:t xml:space="preserve">stationarity, primal feasibility, dual feasibility and complementary slackness. For convex problems (convex</w:t>
      </w:r>
      <w:r>
        <w:t xml:space="preserve"> </w:t>
      </w:r>
      <m:oMath>
        <m:r>
          <m:t>f</m:t>
        </m:r>
      </m:oMath>
      <w:r>
        <w:t xml:space="preserve"> </w:t>
      </w:r>
      <w:r>
        <w:t xml:space="preserve">and</w:t>
      </w:r>
      <w:r>
        <w:t xml:space="preserve"> </w:t>
      </w:r>
      <m:oMath>
        <m:sSub>
          <m:e>
            <m:r>
              <m:t>g</m:t>
            </m:r>
          </m:e>
          <m:sub>
            <m:r>
              <m:t>i</m:t>
            </m:r>
          </m:sub>
        </m:sSub>
      </m:oMath>
      <w:r>
        <w:t xml:space="preserve">, affine</w:t>
      </w:r>
      <w:r>
        <w:t xml:space="preserve"> </w:t>
      </w:r>
      <m:oMath>
        <m:sSub>
          <m:e>
            <m:r>
              <m:t>h</m:t>
            </m:r>
          </m:e>
          <m:sub>
            <m:r>
              <m:t>j</m:t>
            </m:r>
          </m:sub>
        </m:sSub>
      </m:oMath>
      <w:r>
        <w:t xml:space="preserve">) they are also sufficient. Complementary slackness says each inequality is either inactive (</w:t>
      </w:r>
      <m:oMath>
        <m:sSub>
          <m:e>
            <m:r>
              <m:t>g</m:t>
            </m:r>
          </m:e>
          <m:sub>
            <m:r>
              <m:t>i</m:t>
            </m:r>
          </m:sub>
        </m:sSub>
        <m:r>
          <m:rPr>
            <m:sty m:val="p"/>
          </m:rPr>
          <m:t>&lt;</m:t>
        </m:r>
        <m:r>
          <m:t>0</m:t>
        </m:r>
      </m:oMath>
      <w:r>
        <w:t xml:space="preserve">,</w:t>
      </w:r>
      <w:r>
        <w:t xml:space="preserve"> </w:t>
      </w:r>
      <m:oMath>
        <m:sSub>
          <m:e>
            <m:r>
              <m:t>μ</m:t>
            </m:r>
          </m:e>
          <m:sub>
            <m:r>
              <m:t>i</m:t>
            </m:r>
          </m:sub>
        </m:sSub>
        <m:r>
          <m:rPr>
            <m:sty m:val="p"/>
          </m:rPr>
          <m:t>=</m:t>
        </m:r>
        <m:r>
          <m:t>0</m:t>
        </m:r>
      </m:oMath>
      <w:r>
        <w:t xml:space="preserve">) or active with a non-negative multiplier. The multiplier measures how much the optimal cost would fall if the constraint were relaxed by one unit.</w:t>
      </w:r>
    </w:p>
    <w:p>
      <w:pPr>
        <w:pStyle w:val="BodyText"/>
      </w:pPr>
      <w:r>
        <w:t xml:space="preserve">The sign of that change depends on how the constraint is written, so one convention is fixed here and used throughout the chapter. Every inequality is written as</w:t>
      </w:r>
      <w:r>
        <w:t xml:space="preserve"> </w:t>
      </w:r>
      <m:oMath>
        <m:sSub>
          <m:e>
            <m:r>
              <m:t>g</m:t>
            </m:r>
          </m:e>
          <m:sub>
            <m:r>
              <m:t>i</m:t>
            </m:r>
          </m:sub>
        </m:sSub>
        <m:d>
          <m:dPr>
            <m:begChr m:val="("/>
            <m:endChr m:val=")"/>
            <m:sepChr m:val=""/>
            <m:grow/>
          </m:dPr>
          <m:e>
            <m:r>
              <m:rPr>
                <m:sty m:val="b"/>
              </m:rPr>
              <m:t>x</m:t>
            </m:r>
          </m:e>
        </m:d>
        <m:r>
          <m:rPr>
            <m:sty m:val="p"/>
          </m:rPr>
          <m:t>≤</m:t>
        </m:r>
        <m:sSub>
          <m:e>
            <m:r>
              <m:t>b</m:t>
            </m:r>
          </m:e>
          <m:sub>
            <m:r>
              <m:t>i</m:t>
            </m:r>
          </m:sub>
        </m:sSub>
      </m:oMath>
      <w:r>
        <w:t xml:space="preserve"> </w:t>
      </w:r>
      <w:r>
        <w:t xml:space="preserve">with multiplier</w:t>
      </w:r>
      <w:r>
        <w:t xml:space="preserve"> </w:t>
      </w:r>
      <m:oMath>
        <m:sSub>
          <m:e>
            <m:r>
              <m:t>μ</m:t>
            </m:r>
          </m:e>
          <m:sub>
            <m:r>
              <m:t>i</m:t>
            </m:r>
          </m:sub>
        </m:sSub>
        <m:r>
          <m:rPr>
            <m:sty m:val="p"/>
          </m:rPr>
          <m:t>≥</m:t>
        </m:r>
        <m:r>
          <m:t>0</m:t>
        </m:r>
      </m:oMath>
      <w:r>
        <w:t xml:space="preserve"> </w:t>
      </w:r>
      <w:r>
        <w:t xml:space="preserve">and Lagrangian</w:t>
      </w:r>
      <w:r>
        <w:t xml:space="preserve"> </w:t>
      </w:r>
      <m:oMath>
        <m:r>
          <m:rPr>
            <m:sty m:val="p"/>
            <m:scr m:val="script"/>
          </m:rPr>
          <m:t>L</m:t>
        </m:r>
        <m:r>
          <m:rPr>
            <m:sty m:val="p"/>
          </m:rPr>
          <m:t>=</m:t>
        </m:r>
        <m:r>
          <m:t>f</m:t>
        </m:r>
        <m:r>
          <m:rPr>
            <m:sty m:val="p"/>
          </m:rPr>
          <m:t>+</m:t>
        </m:r>
        <m:nary>
          <m:naryPr>
            <m:chr m:val="∑"/>
            <m:limLoc m:val="undOvr"/>
            <m:subHide m:val="off"/>
            <m:supHide m:val="on"/>
          </m:naryPr>
          <m:sub>
            <m:r>
              <m:t>i</m:t>
            </m:r>
          </m:sub>
          <m:sup>
            <m:r>
              <m:t>​</m:t>
            </m:r>
          </m:sup>
          <m:e>
            <m:sSub>
              <m:e>
                <m:r>
                  <m:t>μ</m:t>
                </m:r>
              </m:e>
              <m:sub>
                <m:r>
                  <m:t>i</m:t>
                </m:r>
              </m:sub>
            </m:sSub>
          </m:e>
        </m:nary>
        <m:d>
          <m:dPr>
            <m:begChr m:val="("/>
            <m:endChr m:val=")"/>
            <m:sepChr m:val=""/>
            <m:grow/>
          </m:dPr>
          <m:e>
            <m:sSub>
              <m:e>
                <m:r>
                  <m:t>g</m:t>
                </m:r>
              </m:e>
              <m:sub>
                <m:r>
                  <m:t>i</m:t>
                </m:r>
              </m:sub>
            </m:sSub>
            <m:r>
              <m:rPr>
                <m:sty m:val="p"/>
              </m:rPr>
              <m:t>−</m:t>
            </m:r>
            <m:sSub>
              <m:e>
                <m:r>
                  <m:t>b</m:t>
                </m:r>
              </m:e>
              <m:sub>
                <m:r>
                  <m:t>i</m:t>
                </m:r>
              </m:sub>
            </m:sSub>
          </m:e>
        </m:d>
        <m:r>
          <m:rPr>
            <m:sty m:val="p"/>
          </m:rPr>
          <m:t>+</m:t>
        </m:r>
        <m:nary>
          <m:naryPr>
            <m:chr m:val="∑"/>
            <m:limLoc m:val="undOvr"/>
            <m:subHide m:val="off"/>
            <m:supHide m:val="on"/>
          </m:naryPr>
          <m:sub>
            <m:r>
              <m:t>j</m:t>
            </m:r>
          </m:sub>
          <m:sup>
            <m:r>
              <m:t>​</m:t>
            </m:r>
          </m:sup>
          <m:e>
            <m:sSub>
              <m:e>
                <m:r>
                  <m:t>λ</m:t>
                </m:r>
              </m:e>
              <m:sub>
                <m:r>
                  <m:t>j</m:t>
                </m:r>
              </m:sub>
            </m:sSub>
          </m:e>
        </m:nary>
        <m:d>
          <m:dPr>
            <m:begChr m:val="("/>
            <m:endChr m:val=")"/>
            <m:sepChr m:val=""/>
            <m:grow/>
          </m:dPr>
          <m:e>
            <m:sSub>
              <m:e>
                <m:r>
                  <m:t>h</m:t>
                </m:r>
              </m:e>
              <m:sub>
                <m:r>
                  <m:t>j</m:t>
                </m:r>
              </m:sub>
            </m:sSub>
            <m:r>
              <m:rPr>
                <m:sty m:val="p"/>
              </m:rPr>
              <m:t>−</m:t>
            </m:r>
            <m:sSub>
              <m:e>
                <m:r>
                  <m:t>c</m:t>
                </m:r>
              </m:e>
              <m:sub>
                <m:r>
                  <m:t>j</m:t>
                </m:r>
              </m:sub>
            </m:sSub>
          </m:e>
        </m:d>
      </m:oMath>
      <w:r>
        <w:t xml:space="preserve"> </w:t>
      </w:r>
      <w:r>
        <w:t xml:space="preserve">for equalities</w:t>
      </w:r>
      <w:r>
        <w:t xml:space="preserve"> </w:t>
      </w:r>
      <m:oMath>
        <m:sSub>
          <m:e>
            <m:r>
              <m:t>h</m:t>
            </m:r>
          </m:e>
          <m:sub>
            <m:r>
              <m:t>j</m:t>
            </m:r>
          </m:sub>
        </m:sSub>
        <m:d>
          <m:dPr>
            <m:begChr m:val="("/>
            <m:endChr m:val=")"/>
            <m:sepChr m:val=""/>
            <m:grow/>
          </m:dPr>
          <m:e>
            <m:r>
              <m:rPr>
                <m:sty m:val="b"/>
              </m:rPr>
              <m:t>x</m:t>
            </m:r>
          </m:e>
        </m:d>
        <m:r>
          <m:rPr>
            <m:sty m:val="p"/>
          </m:rPr>
          <m:t>=</m:t>
        </m:r>
        <m:sSub>
          <m:e>
            <m:r>
              <m:t>c</m:t>
            </m:r>
          </m:e>
          <m:sub>
            <m:r>
              <m:t>j</m:t>
            </m:r>
          </m:sub>
        </m:sSub>
      </m:oMath>
      <w:r>
        <w:t xml:space="preserve">. Then, for a minimization,</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f>
                  <m:fPr>
                    <m:type m:val="bar"/>
                  </m:fPr>
                  <m:num>
                    <m:r>
                      <m:rPr>
                        <m:sty m:val="p"/>
                      </m:rPr>
                      <m:t>∂</m:t>
                    </m:r>
                    <m:sSup>
                      <m:e>
                        <m:r>
                          <m:t>f</m:t>
                        </m:r>
                      </m:e>
                      <m:sup>
                        <m:r>
                          <m:rPr>
                            <m:sty m:val="p"/>
                          </m:rPr>
                          <m:t>*</m:t>
                        </m:r>
                      </m:sup>
                    </m:sSup>
                  </m:num>
                  <m:den>
                    <m:r>
                      <m:rPr>
                        <m:sty m:val="p"/>
                      </m:rPr>
                      <m:t>∂</m:t>
                    </m:r>
                    <m:sSub>
                      <m:e>
                        <m:r>
                          <m:t>b</m:t>
                        </m:r>
                      </m:e>
                      <m:sub>
                        <m:r>
                          <m:t>i</m:t>
                        </m:r>
                      </m:sub>
                    </m:sSub>
                  </m:den>
                </m:f>
                <m:r>
                  <m:rPr>
                    <m:sty m:val="p"/>
                  </m:rPr>
                  <m:t>=</m:t>
                </m:r>
                <m:r>
                  <m:rPr>
                    <m:sty m:val="p"/>
                  </m:rPr>
                  <m:t>−</m:t>
                </m:r>
                <m:sSub>
                  <m:e>
                    <m:r>
                      <m:t>μ</m:t>
                    </m:r>
                  </m:e>
                  <m:sub>
                    <m:r>
                      <m:t>i</m:t>
                    </m:r>
                  </m:sub>
                </m:sSub>
                <m:r>
                  <m:rPr>
                    <m:sty m:val="p"/>
                  </m:rPr>
                  <m:t>≤</m:t>
                </m:r>
                <m:r>
                  <m:t>0</m:t>
                </m:r>
                <m:r>
                  <m:rPr>
                    <m:sty m:val="p"/>
                  </m:rPr>
                  <m:t>,</m:t>
                </m:r>
                <m:r>
                  <m:t>  </m:t>
                </m:r>
                <m:f>
                  <m:fPr>
                    <m:type m:val="bar"/>
                  </m:fPr>
                  <m:num>
                    <m:r>
                      <m:rPr>
                        <m:sty m:val="p"/>
                      </m:rPr>
                      <m:t>∂</m:t>
                    </m:r>
                    <m:sSup>
                      <m:e>
                        <m:r>
                          <m:t>f</m:t>
                        </m:r>
                      </m:e>
                      <m:sup>
                        <m:r>
                          <m:rPr>
                            <m:sty m:val="p"/>
                          </m:rPr>
                          <m:t>*</m:t>
                        </m:r>
                      </m:sup>
                    </m:sSup>
                  </m:num>
                  <m:den>
                    <m:r>
                      <m:rPr>
                        <m:sty m:val="p"/>
                      </m:rPr>
                      <m:t>∂</m:t>
                    </m:r>
                    <m:sSub>
                      <m:e>
                        <m:r>
                          <m:t>c</m:t>
                        </m:r>
                      </m:e>
                      <m:sub>
                        <m:r>
                          <m:t>j</m:t>
                        </m:r>
                      </m:sub>
                    </m:sSub>
                  </m:den>
                </m:f>
                <m:r>
                  <m:rPr>
                    <m:sty m:val="p"/>
                  </m:rPr>
                  <m:t>=</m:t>
                </m:r>
                <m:r>
                  <m:rPr>
                    <m:sty m:val="p"/>
                  </m:rPr>
                  <m:t>−</m:t>
                </m:r>
                <m:sSub>
                  <m:e>
                    <m:r>
                      <m:t>λ</m:t>
                    </m:r>
                  </m:e>
                  <m:sub>
                    <m:r>
                      <m:t>j</m:t>
                    </m:r>
                  </m:sub>
                </m:sSub>
                <m:r>
                  <m:rPr>
                    <m:sty m:val="p"/>
                  </m:rPr>
                  <m:t>,</m:t>
                </m:r>
              </m:oMath>
            </m:oMathPara>
          </w:p>
        </w:tc>
        <w:tc>
          <w:tcPr>
            <w:tcW w:w="900" w:type="dxa"/>
            <w:vAlign w:val="center"/>
          </w:tcPr>
          <w:p>
            <w:pPr>
              <w:pStyle w:val="EquationCell"/>
              <w:jc w:val="right"/>
            </w:pPr>
            <w:r>
              <w:t xml:space="preserve">(13.45)</w:t>
            </w:r>
          </w:p>
        </w:tc>
      </w:tr>
    </w:tbl>
    <w:p>
      <w:pPr>
        <w:pStyle w:val="BodyText"/>
      </w:pPr>
      <w:r>
        <w:t xml:space="preserve">where</w:t>
      </w:r>
      <w:r>
        <w:t xml:space="preserve"> </w:t>
      </w:r>
      <m:oMath>
        <m:sSup>
          <m:e>
            <m:r>
              <m:t>f</m:t>
            </m:r>
          </m:e>
          <m:sup>
            <m:r>
              <m:rPr>
                <m:sty m:val="p"/>
              </m:rPr>
              <m:t>*</m:t>
            </m:r>
          </m:sup>
        </m:sSup>
      </m:oMath>
      <w:r>
        <w:t xml:space="preserve"> </w:t>
      </w:r>
      <w:r>
        <w:t xml:space="preserve">is the optimal cost: relaxing an inequality (raising</w:t>
      </w:r>
      <w:r>
        <w:t xml:space="preserve"> </w:t>
      </w:r>
      <m:oMath>
        <m:sSub>
          <m:e>
            <m:r>
              <m:t>b</m:t>
            </m:r>
          </m:e>
          <m:sub>
            <m:r>
              <m:t>i</m:t>
            </m:r>
          </m:sub>
        </m:sSub>
      </m:oMath>
      <w:r>
        <w:t xml:space="preserve">) can only lower the cost, at the rate</w:t>
      </w:r>
      <w:r>
        <w:t xml:space="preserve"> </w:t>
      </w:r>
      <m:oMath>
        <m:sSub>
          <m:e>
            <m:r>
              <m:t>μ</m:t>
            </m:r>
          </m:e>
          <m:sub>
            <m:r>
              <m:t>i</m:t>
            </m:r>
          </m:sub>
        </m:sSub>
      </m:oMath>
      <w:r>
        <w:t xml:space="preserve">. For an equality, the sign of</w:t>
      </w:r>
      <w:r>
        <w:t xml:space="preserve"> </w:t>
      </w:r>
      <m:oMath>
        <m:sSub>
          <m:e>
            <m:r>
              <m:t>λ</m:t>
            </m:r>
          </m:e>
          <m:sub>
            <m:r>
              <m:t>j</m:t>
            </m:r>
          </m:sub>
        </m:sSub>
      </m:oMath>
      <w:r>
        <w:t xml:space="preserve"> </w:t>
      </w:r>
      <w:r>
        <w:t xml:space="preserve">depends on the direction in which it is written: for a power balance written as</w:t>
      </w:r>
      <w:r>
        <w:t xml:space="preserve"> </w:t>
      </w:r>
      <m:oMath>
        <m:nary>
          <m:naryPr>
            <m:chr m:val="∑"/>
            <m:limLoc m:val="undOvr"/>
            <m:subHide m:val="off"/>
            <m:supHide m:val="on"/>
          </m:naryPr>
          <m:sub>
            <m:r>
              <m:t>i</m:t>
            </m:r>
          </m:sub>
          <m:sup>
            <m:r>
              <m:t>​</m:t>
            </m:r>
          </m:sup>
          <m:e>
            <m:sSub>
              <m:e>
                <m:r>
                  <m:t>P</m:t>
                </m:r>
              </m:e>
              <m:sub>
                <m:r>
                  <m:t>i</m:t>
                </m:r>
              </m:sub>
            </m:sSub>
          </m:e>
        </m:nary>
        <m:r>
          <m:rPr>
            <m:sty m:val="p"/>
          </m:rPr>
          <m:t>−</m:t>
        </m:r>
        <m:r>
          <m:t>D</m:t>
        </m:r>
        <m:r>
          <m:rPr>
            <m:sty m:val="p"/>
          </m:rPr>
          <m:t>=</m:t>
        </m:r>
        <m:r>
          <m:t>0</m:t>
        </m:r>
      </m:oMath>
      <w:r>
        <w:t xml:space="preserve"> </w:t>
      </w:r>
      <w:r>
        <w:t xml:space="preserve">with</w:t>
      </w:r>
      <w:r>
        <w:t xml:space="preserve"> </w:t>
      </w:r>
      <m:oMath>
        <m:r>
          <m:t>h</m:t>
        </m:r>
        <m:r>
          <m:rPr>
            <m:sty m:val="p"/>
          </m:rPr>
          <m:t>=</m:t>
        </m:r>
        <m:r>
          <m:rPr>
            <m:sty m:val="p"/>
          </m:rPr>
          <m:t>∑</m:t>
        </m:r>
        <m:sSub>
          <m:e>
            <m:r>
              <m:t>P</m:t>
            </m:r>
          </m:e>
          <m:sub>
            <m:r>
              <m:t>i</m:t>
            </m:r>
          </m:sub>
        </m:sSub>
      </m:oMath>
      <w:r>
        <w:t xml:space="preserve"> </w:t>
      </w:r>
      <w:r>
        <w:t xml:space="preserve">and</w:t>
      </w:r>
      <w:r>
        <w:t xml:space="preserve"> </w:t>
      </w:r>
      <m:oMath>
        <m:r>
          <m:t>c</m:t>
        </m:r>
        <m:r>
          <m:rPr>
            <m:sty m:val="p"/>
          </m:rPr>
          <m:t>=</m:t>
        </m:r>
        <m:r>
          <m:t>D</m:t>
        </m:r>
      </m:oMath>
      <w:r>
        <w:t xml:space="preserve">, the marginal cost of demand is</w:t>
      </w:r>
      <w:r>
        <w:t xml:space="preserve"> </w:t>
      </w:r>
      <m:oMath>
        <m:r>
          <m:rPr>
            <m:sty m:val="p"/>
          </m:rPr>
          <m:t>∂</m:t>
        </m:r>
        <m:sSup>
          <m:e>
            <m:r>
              <m:t>f</m:t>
            </m:r>
          </m:e>
          <m:sup>
            <m:r>
              <m:rPr>
                <m:sty m:val="p"/>
              </m:rPr>
              <m:t>*</m:t>
            </m:r>
          </m:sup>
        </m:sSup>
        <m:r>
          <m:rPr>
            <m:sty m:val="p"/>
          </m:rPr>
          <m:t>/</m:t>
        </m:r>
        <m:r>
          <m:rPr>
            <m:sty m:val="p"/>
          </m:rPr>
          <m:t>∂</m:t>
        </m:r>
        <m:r>
          <m:t>D</m:t>
        </m:r>
        <m:r>
          <m:rPr>
            <m:sty m:val="p"/>
          </m:rPr>
          <m:t>=</m:t>
        </m:r>
        <m:r>
          <m:rPr>
            <m:sty m:val="p"/>
          </m:rPr>
          <m:t>−</m:t>
        </m:r>
        <m:r>
          <m:t>λ</m:t>
        </m:r>
      </m:oMath>
      <w:r>
        <w:t xml:space="preserve"> </w:t>
      </w:r>
      <w:r>
        <w:t xml:space="preserve">with this Lagrangian, which is why many texts write the balance as</w:t>
      </w:r>
      <w:r>
        <w:t xml:space="preserve"> </w:t>
      </w:r>
      <m:oMath>
        <m:r>
          <m:t>D</m:t>
        </m:r>
        <m:r>
          <m:rPr>
            <m:sty m:val="p"/>
          </m:rPr>
          <m:t>−</m:t>
        </m:r>
        <m:r>
          <m:rPr>
            <m:sty m:val="p"/>
          </m:rPr>
          <m:t>∑</m:t>
        </m:r>
        <m:sSub>
          <m:e>
            <m:r>
              <m:t>P</m:t>
            </m:r>
          </m:e>
          <m:sub>
            <m:r>
              <m:t>i</m:t>
            </m:r>
          </m:sub>
        </m:sSub>
        <m:r>
          <m:rPr>
            <m:sty m:val="p"/>
          </m:rPr>
          <m:t>=</m:t>
        </m:r>
        <m:r>
          <m:t>0</m:t>
        </m:r>
      </m:oMath>
      <w:r>
        <w:t xml:space="preserve"> </w:t>
      </w:r>
      <w:r>
        <w:t xml:space="preserve">so that the multiplier is the (positive) system price. Solvers use their own conventions, and the twin must record which one each reported dual follows.</w:t>
      </w:r>
    </w:p>
    <w:p>
      <w:pPr>
        <w:pStyle w:val="BodyText"/>
      </w:pPr>
      <w:r>
        <w:t xml:space="preserve">Three cautions apply to shadow prices. They are</w:t>
      </w:r>
      <w:r>
        <w:t xml:space="preserve"> </w:t>
      </w:r>
      <w:r>
        <w:rPr>
          <w:iCs/>
          <w:i/>
        </w:rPr>
        <w:t xml:space="preserve">local</w:t>
      </w:r>
      <w:r>
        <w:t xml:space="preserve">: the derivative holds only while the same set of constraints stays active (the</w:t>
      </w:r>
      <w:r>
        <w:t xml:space="preserve"> </w:t>
      </w:r>
      <w:r>
        <w:rPr>
          <w:iCs/>
          <w:i/>
        </w:rPr>
        <w:t xml:space="preserve">active set</w:t>
      </w:r>
      <w:r>
        <w:t xml:space="preserve">), and a larger change in</w:t>
      </w:r>
      <w:r>
        <w:t xml:space="preserve"> </w:t>
      </w:r>
      <m:oMath>
        <m:sSub>
          <m:e>
            <m:r>
              <m:t>b</m:t>
            </m:r>
          </m:e>
          <m:sub>
            <m:r>
              <m:t>i</m:t>
            </m:r>
          </m:sub>
        </m:sSub>
      </m:oMath>
      <w:r>
        <w:t xml:space="preserve"> </w:t>
      </w:r>
      <w:r>
        <w:t xml:space="preserve">may activate or release other constraints. They are well defined only under regularity: at a</w:t>
      </w:r>
      <w:r>
        <w:t xml:space="preserve"> </w:t>
      </w:r>
      <w:r>
        <w:rPr>
          <w:iCs/>
          <w:i/>
        </w:rPr>
        <w:t xml:space="preserve">degenerate</w:t>
      </w:r>
      <w:r>
        <w:t xml:space="preserve"> </w:t>
      </w:r>
      <w:r>
        <w:t xml:space="preserve">optimum, where an active constraint has a zero multiplier or more constraints are active than the problem has degrees of freedom, the multiplier may not be unique and the one-sided derivatives differ. And they measure marginal value, not total value. In energy systems, duals carry economic meaning directly: the balance multiplier is the system or locational price, a line-flow multiplier the congestion rent (Section 13.12.3), a transformer-capacity multiplier the value of one more kVA, a reserve multiplier the price of flexibility, and the multiplier of a battery’s energy-balance constraint the marginal value of stored energy at that hour.</w:t>
      </w:r>
    </w:p>
    <w:p>
      <w:pPr>
        <w:pStyle w:val="ExampleTitle"/>
      </w:pPr>
      <w:r>
        <w:t xml:space="preserve">Example 13.3 A constrained set-point, a dispatch and a congested network</w:t>
      </w:r>
    </w:p>
    <w:p>
      <w:pPr>
        <w:pStyle w:val="BodyText"/>
      </w:pPr>
      <w:r>
        <w:rPr>
          <w:iCs/>
          <w:i/>
        </w:rPr>
        <w:t xml:space="preserve">Given.</w:t>
      </w:r>
      <w:r>
        <w:t xml:space="preserve"> </w:t>
      </w:r>
      <w:r>
        <w:t xml:space="preserve">(a) A twin-based set-point problem: minimize</w:t>
      </w:r>
      <w:r>
        <w:t xml:space="preserve"> </w:t>
      </w:r>
      <m:oMath>
        <m:sSup>
          <m:e>
            <m:d>
              <m:dPr>
                <m:begChr m:val="("/>
                <m:endChr m:val=")"/>
                <m:sepChr m:val=""/>
                <m:grow/>
              </m:dPr>
              <m:e>
                <m:r>
                  <m:t>u</m:t>
                </m:r>
                <m:r>
                  <m:rPr>
                    <m:sty m:val="p"/>
                  </m:rPr>
                  <m:t>−</m:t>
                </m:r>
                <m:r>
                  <m:t>5</m:t>
                </m:r>
              </m:e>
            </m:d>
          </m:e>
          <m:sup>
            <m:r>
              <m:t>2</m:t>
            </m:r>
          </m:sup>
        </m:sSup>
      </m:oMath>
      <w:r>
        <w:t xml:space="preserve"> </w:t>
      </w:r>
      <w:r>
        <w:t xml:space="preserve">subject to</w:t>
      </w:r>
      <w:r>
        <w:t xml:space="preserve"> </w:t>
      </w:r>
      <m:oMath>
        <m:r>
          <m:t>u</m:t>
        </m:r>
        <m:r>
          <m:rPr>
            <m:sty m:val="p"/>
          </m:rPr>
          <m:t>≤</m:t>
        </m:r>
        <m:r>
          <m:t>3</m:t>
        </m:r>
      </m:oMath>
      <w:r>
        <w:t xml:space="preserve"> </w:t>
      </w:r>
      <w:r>
        <w:t xml:space="preserve">(an actuator limit). (b) The scalar MPC of Section 13.6.4 with</w:t>
      </w:r>
      <w:r>
        <w:t xml:space="preserve"> </w:t>
      </w:r>
      <m:oMath>
        <m:d>
          <m:dPr>
            <m:begChr m:val="|"/>
            <m:endChr m:val="|"/>
            <m:sepChr m:val=""/>
            <m:grow/>
          </m:dPr>
          <m:e>
            <m:r>
              <m:t>u</m:t>
            </m:r>
          </m:e>
        </m:d>
        <m:r>
          <m:rPr>
            <m:sty m:val="p"/>
          </m:rPr>
          <m:t>≤</m:t>
        </m:r>
        <m:r>
          <m:t>5</m:t>
        </m:r>
      </m:oMath>
      <w:r>
        <w:t xml:space="preserve">. (c) The economic dispatch of Example 13.5 below.</w:t>
      </w:r>
    </w:p>
    <w:p>
      <w:pPr>
        <w:pStyle w:val="BodyText"/>
      </w:pPr>
      <w:r>
        <w:rPr>
          <w:iCs/>
          <w:i/>
        </w:rPr>
        <w:t xml:space="preserve">Find.</w:t>
      </w:r>
      <w:r>
        <w:t xml:space="preserve"> </w:t>
      </w:r>
      <w:r>
        <w:t xml:space="preserve">The optimum and the multiplier in each case, and its meaning.</w:t>
      </w:r>
    </w:p>
    <w:p>
      <w:pPr>
        <w:pStyle w:val="BodyText"/>
      </w:pPr>
      <w:r>
        <w:rPr>
          <w:iCs/>
          <w:i/>
        </w:rPr>
        <w:t xml:space="preserve">Solution.</w:t>
      </w:r>
      <w:r>
        <w:t xml:space="preserve"> </w:t>
      </w:r>
      <w:r>
        <w:t xml:space="preserve">(a) With</w:t>
      </w:r>
      <w:r>
        <w:t xml:space="preserve"> </w:t>
      </w:r>
      <m:oMath>
        <m:r>
          <m:t>g</m:t>
        </m:r>
        <m:d>
          <m:dPr>
            <m:begChr m:val="("/>
            <m:endChr m:val=")"/>
            <m:sepChr m:val=""/>
            <m:grow/>
          </m:dPr>
          <m:e>
            <m:r>
              <m:t>u</m:t>
            </m:r>
          </m:e>
        </m:d>
        <m:r>
          <m:rPr>
            <m:sty m:val="p"/>
          </m:rPr>
          <m:t>=</m:t>
        </m:r>
        <m:r>
          <m:t>u</m:t>
        </m:r>
        <m:r>
          <m:rPr>
            <m:sty m:val="p"/>
          </m:rPr>
          <m:t>≤</m:t>
        </m:r>
        <m:r>
          <m:t>3</m:t>
        </m:r>
      </m:oMath>
      <w:r>
        <w:t xml:space="preserve">, the unconstrained minimum</w:t>
      </w:r>
      <w:r>
        <w:t xml:space="preserve"> </w:t>
      </w:r>
      <m:oMath>
        <m:r>
          <m:t>u</m:t>
        </m:r>
        <m:r>
          <m:rPr>
            <m:sty m:val="p"/>
          </m:rPr>
          <m:t>=</m:t>
        </m:r>
        <m:r>
          <m:t>5</m:t>
        </m:r>
      </m:oMath>
      <w:r>
        <w:t xml:space="preserve"> </w:t>
      </w:r>
      <w:r>
        <w:t xml:space="preserve">violates the limit, so the constraint is active:</w:t>
      </w:r>
      <w:r>
        <w:t xml:space="preserve"> </w:t>
      </w:r>
      <m:oMath>
        <m:sSup>
          <m:e>
            <m:r>
              <m:t>u</m:t>
            </m:r>
          </m:e>
          <m:sup>
            <m:r>
              <m:rPr>
                <m:sty m:val="p"/>
              </m:rPr>
              <m:t>*</m:t>
            </m:r>
          </m:sup>
        </m:sSup>
        <m:r>
          <m:rPr>
            <m:sty m:val="p"/>
          </m:rPr>
          <m:t>=</m:t>
        </m:r>
        <m:r>
          <m:t>3</m:t>
        </m:r>
      </m:oMath>
      <w:r>
        <w:t xml:space="preserve">, and stationarity of</w:t>
      </w:r>
      <w:r>
        <w:t xml:space="preserve"> </w:t>
      </w:r>
      <m:oMath>
        <m:sSup>
          <m:e>
            <m:d>
              <m:dPr>
                <m:begChr m:val="("/>
                <m:endChr m:val=")"/>
                <m:sepChr m:val=""/>
                <m:grow/>
              </m:dPr>
              <m:e>
                <m:r>
                  <m:t>u</m:t>
                </m:r>
                <m:r>
                  <m:rPr>
                    <m:sty m:val="p"/>
                  </m:rPr>
                  <m:t>−</m:t>
                </m:r>
                <m:r>
                  <m:t>5</m:t>
                </m:r>
              </m:e>
            </m:d>
          </m:e>
          <m:sup>
            <m:r>
              <m:t>2</m:t>
            </m:r>
          </m:sup>
        </m:sSup>
        <m:r>
          <m:rPr>
            <m:sty m:val="p"/>
          </m:rPr>
          <m:t>+</m:t>
        </m:r>
        <m:r>
          <m:t>μ</m:t>
        </m:r>
        <m:d>
          <m:dPr>
            <m:begChr m:val="("/>
            <m:endChr m:val=")"/>
            <m:sepChr m:val=""/>
            <m:grow/>
          </m:dPr>
          <m:e>
            <m:r>
              <m:t>u</m:t>
            </m:r>
            <m:r>
              <m:rPr>
                <m:sty m:val="p"/>
              </m:rPr>
              <m:t>−</m:t>
            </m:r>
            <m:r>
              <m:t>3</m:t>
            </m:r>
          </m:e>
        </m:d>
      </m:oMath>
      <w:r>
        <w:t xml:space="preserve"> </w:t>
      </w:r>
      <w:r>
        <w:t xml:space="preserve">gives</w:t>
      </w:r>
      <w:r>
        <w:t xml:space="preserve"> </w:t>
      </w:r>
      <m:oMath>
        <m:r>
          <m:t>2</m:t>
        </m:r>
        <m:d>
          <m:dPr>
            <m:begChr m:val="("/>
            <m:endChr m:val=")"/>
            <m:sepChr m:val=""/>
            <m:grow/>
          </m:dPr>
          <m:e>
            <m:r>
              <m:t>u</m:t>
            </m:r>
            <m:r>
              <m:rPr>
                <m:sty m:val="p"/>
              </m:rPr>
              <m:t>−</m:t>
            </m:r>
            <m:r>
              <m:t>5</m:t>
            </m:r>
          </m:e>
        </m:d>
        <m:r>
          <m:rPr>
            <m:sty m:val="p"/>
          </m:rPr>
          <m:t>+</m:t>
        </m:r>
        <m:r>
          <m:t>μ</m:t>
        </m:r>
        <m:r>
          <m:rPr>
            <m:sty m:val="p"/>
          </m:rPr>
          <m:t>=</m:t>
        </m:r>
        <m:r>
          <m:t>0</m:t>
        </m:r>
      </m:oMath>
      <w:r>
        <w:t xml:space="preserve">, so</w:t>
      </w:r>
      <w:r>
        <w:t xml:space="preserve"> </w:t>
      </w:r>
      <m:oMath>
        <m:r>
          <m:t>μ</m:t>
        </m:r>
        <m:r>
          <m:rPr>
            <m:sty m:val="p"/>
          </m:rPr>
          <m:t>=</m:t>
        </m:r>
        <m:r>
          <m:t>4</m:t>
        </m:r>
      </m:oMath>
      <w:r>
        <w:t xml:space="preserve">. By (13.45), raising the limit from 3 to 3.1 lowers the optimal cost by about</w:t>
      </w:r>
      <w:r>
        <w:t xml:space="preserve"> </w:t>
      </w:r>
      <m:oMath>
        <m:r>
          <m:t>4</m:t>
        </m:r>
        <m:r>
          <m:rPr>
            <m:sty m:val="p"/>
          </m:rPr>
          <m:t>×</m:t>
        </m:r>
        <m:r>
          <m:t>0.1</m:t>
        </m:r>
        <m:r>
          <m:rPr>
            <m:sty m:val="p"/>
          </m:rPr>
          <m:t>=</m:t>
        </m:r>
        <m:r>
          <m:t>0.4</m:t>
        </m:r>
      </m:oMath>
      <w:r>
        <w:t xml:space="preserve">; exactly, from 4 to 3.61. (b) Writing the bounds as</w:t>
      </w:r>
      <w:r>
        <w:t xml:space="preserve"> </w:t>
      </w:r>
      <m:oMath>
        <m:r>
          <m:rPr>
            <m:sty m:val="p"/>
          </m:rPr>
          <m:t>−</m:t>
        </m:r>
        <m:sSub>
          <m:e>
            <m:r>
              <m:t>u</m:t>
            </m:r>
          </m:e>
          <m:sub>
            <m:r>
              <m:t>j</m:t>
            </m:r>
          </m:sub>
        </m:sSub>
        <m:r>
          <m:rPr>
            <m:sty m:val="p"/>
          </m:rPr>
          <m:t>≤</m:t>
        </m:r>
        <m:r>
          <m:t>5</m:t>
        </m:r>
      </m:oMath>
      <w:r>
        <w:t xml:space="preserve">, both lower bounds are active, with multipliers 8.515 and 2.35 (Section 13.6.4). The first input’s limit is by far the more costly, which says that a larger actuator would help most at the first step. (c) For the dispatch of Example 13.5, with the balance written as</w:t>
      </w:r>
      <w:r>
        <w:t xml:space="preserve"> </w:t>
      </w:r>
      <m:oMath>
        <m:r>
          <m:t>D</m:t>
        </m:r>
        <m:r>
          <m:rPr>
            <m:sty m:val="p"/>
          </m:rPr>
          <m:t>−</m:t>
        </m:r>
        <m:r>
          <m:rPr>
            <m:sty m:val="p"/>
          </m:rPr>
          <m:t>∑</m:t>
        </m:r>
        <m:sSub>
          <m:e>
            <m:r>
              <m:t>P</m:t>
            </m:r>
          </m:e>
          <m:sub>
            <m:r>
              <m:t>i</m:t>
            </m:r>
          </m:sub>
        </m:sSub>
        <m:r>
          <m:rPr>
            <m:sty m:val="p"/>
          </m:rPr>
          <m:t>=</m:t>
        </m:r>
        <m:r>
          <m:t>0</m:t>
        </m:r>
      </m:oMath>
      <w:r>
        <w:t xml:space="preserve">, the multiplier is the system price</w:t>
      </w:r>
      <w:r>
        <w:t xml:space="preserve"> </w:t>
      </w:r>
      <m:oMath>
        <m:r>
          <m:t>λ</m:t>
        </m:r>
        <m:r>
          <m:rPr>
            <m:sty m:val="p"/>
          </m:rPr>
          <m:t>=</m:t>
        </m:r>
        <m:r>
          <m:t>34.35</m:t>
        </m:r>
      </m:oMath>
      <w:r>
        <w:t xml:space="preserve"> </w:t>
      </w:r>
      <w:r>
        <w:t xml:space="preserve">$/MWh: one more MW of demand costs 34.35 $/h more.</w:t>
      </w:r>
    </w:p>
    <w:p>
      <w:pPr>
        <w:pStyle w:val="BodyText"/>
      </w:pPr>
      <w:r>
        <w:t xml:space="preserve">Figure 13.15 shows the geometry of case (a).</w:t>
      </w:r>
    </w:p>
    <w:p>
      <w:pPr>
        <w:pStyle w:val="BodyText"/>
      </w:pPr>
      <w:r>
        <w:rPr>
          <w:iCs/>
          <w:i/>
        </w:rPr>
        <w:t xml:space="preserve">Interpretation.</w:t>
      </w:r>
      <w:r>
        <w:t xml:space="preserve"> </w:t>
      </w:r>
      <w:r>
        <w:t xml:space="preserve">Multipliers are not a mathematical by-product; they are the most informative output of an optimization, because they say which limits cost money and how much. Every energy-management twin should report them.</w:t>
      </w:r>
    </w:p>
    <w:p>
      <w:pPr>
        <w:pStyle w:val="CaptionedFigure"/>
      </w:pPr>
      <w:r>
        <w:drawing>
          <wp:inline>
            <wp:extent cx="5303520" cy="2201174"/>
            <wp:effectExtent b="0" l="0" r="0" t="0"/>
            <wp:docPr descr="Figure 13.15. Geometry of the KKT conditions for case (a): the cost’s gradient at the constrained optimum is balanced by the multiplier times the constraint’s gradient, and the multiplier equals the slope of the optimal cost against the constraint limit." title="" id="100" name="Picture"/>
            <a:graphic>
              <a:graphicData uri="http://schemas.openxmlformats.org/drawingml/2006/picture">
                <pic:pic>
                  <pic:nvPicPr>
                    <pic:cNvPr descr="media/media/rId70.png" id="101" name="Picture"/>
                    <pic:cNvPicPr>
                      <a:picLocks noChangeArrowheads="1" noChangeAspect="1"/>
                    </pic:cNvPicPr>
                  </pic:nvPicPr>
                  <pic:blipFill>
                    <a:blip r:embed="rId99"/>
                    <a:stretch>
                      <a:fillRect/>
                    </a:stretch>
                  </pic:blipFill>
                  <pic:spPr bwMode="auto">
                    <a:xfrm>
                      <a:off x="0" y="0"/>
                      <a:ext cx="5303520" cy="2201174"/>
                    </a:xfrm>
                    <a:prstGeom prst="rect">
                      <a:avLst/>
                    </a:prstGeom>
                    <a:noFill/>
                    <a:ln w="9525">
                      <a:noFill/>
                      <a:headEnd/>
                      <a:tailEnd/>
                    </a:ln>
                  </pic:spPr>
                </pic:pic>
              </a:graphicData>
            </a:graphic>
          </wp:inline>
        </w:drawing>
      </w:r>
    </w:p>
    <w:p>
      <w:pPr>
        <w:pStyle w:val="ImageCaption"/>
      </w:pPr>
      <w:r>
        <w:t xml:space="preserve">Figure 13.15. Geometry of the KKT conditions for case (a): the cost’s gradient at the constrained optimum is balanced by the multiplier times the constraint’s gradient, and the multiplier equals the slope of the optimal cost against the constraint limit.</w:t>
      </w:r>
    </w:p>
    <w:bookmarkEnd w:id="102"/>
    <w:bookmarkStart w:id="108" w:name="fault-tolerant-and-health-aware-control"/>
    <w:p>
      <w:pPr>
        <w:pStyle w:val="Heading1"/>
      </w:pPr>
      <w:r>
        <w:t xml:space="preserve">13.11 Fault-tolerant and Health-aware Control</w:t>
      </w:r>
    </w:p>
    <w:bookmarkStart w:id="103" w:name="fault-tolerant-control"/>
    <w:p>
      <w:pPr>
        <w:pStyle w:val="Heading2"/>
      </w:pPr>
      <w:r>
        <w:t xml:space="preserve">13.11.1 Fault-tolerant control</w:t>
      </w:r>
    </w:p>
    <w:p>
      <w:pPr>
        <w:pStyle w:val="FirstParagraph"/>
      </w:pPr>
      <w:r>
        <w:t xml:space="preserve">When the twin’s diagnosis (Chapter 12) detects a fault, the controller can accommodate it rather than shut down. Examples: reducing a converter’s current limit when a device is overheating, redistributing power among parallel battery racks when one is derated, switching a drive to a degraded but safe control mode after an open-switch fault. In MPC, fault accommodation amounts to changing the model or the constraints that the optimizer uses. This is natural when the twin already estimates the fault’s size; the change must still pass through the supervisory logic of Section 13.20.2.</w:t>
      </w:r>
    </w:p>
    <w:p>
      <w:pPr>
        <w:pStyle w:val="ExampleTitle"/>
      </w:pPr>
      <w:r>
        <w:t xml:space="preserve">Example 13.4 A derated converter</w:t>
      </w:r>
    </w:p>
    <w:p>
      <w:pPr>
        <w:pStyle w:val="BodyText"/>
      </w:pPr>
      <w:r>
        <w:rPr>
          <w:iCs/>
          <w:i/>
        </w:rPr>
        <w:t xml:space="preserve">Given.</w:t>
      </w:r>
      <w:r>
        <w:t xml:space="preserve"> </w:t>
      </w:r>
      <w:r>
        <w:t xml:space="preserve">The buck converter of Section 13.4.2 under the twin-in-the-loop MPC of Example 13.13. At commissioning its current limit is 25 A. The twin detects rising junction temperature in the switch and reduces the limit to 18 A through the update gate.</w:t>
      </w:r>
    </w:p>
    <w:p>
      <w:pPr>
        <w:pStyle w:val="BodyText"/>
      </w:pPr>
      <w:r>
        <w:rPr>
          <w:iCs/>
          <w:i/>
        </w:rPr>
        <w:t xml:space="preserve">Find.</w:t>
      </w:r>
      <w:r>
        <w:t xml:space="preserve"> </w:t>
      </w:r>
      <w:r>
        <w:t xml:space="preserve">The start-up time and the response to the 10 to 20 A load step with the reduced limit.</w:t>
      </w:r>
    </w:p>
    <w:p>
      <w:pPr>
        <w:pStyle w:val="BodyText"/>
      </w:pPr>
      <w:r>
        <w:rPr>
          <w:iCs/>
          <w:i/>
        </w:rPr>
        <w:t xml:space="preserve">Solution.</w:t>
      </w:r>
      <w:r>
        <w:t xml:space="preserve"> </w:t>
      </w:r>
      <w:r>
        <w:t xml:space="preserve">Start-up to 98 % of 12 V takes 0.11 ms instead of 0.08 ms, with the current held at 18 A. After the load step the converter cannot supply 20 A: the MPC holds the current at its new 18 A limit, and the output settles at</w:t>
      </w:r>
      <w:r>
        <w:t xml:space="preserve"> </w:t>
      </w:r>
      <m:oMath>
        <m:r>
          <m:t>18</m:t>
        </m:r>
        <m:r>
          <m:rPr>
            <m:sty m:val="p"/>
          </m:rPr>
          <m:t>×</m:t>
        </m:r>
        <m:r>
          <m:t>0.6</m:t>
        </m:r>
        <m:r>
          <m:rPr>
            <m:sty m:val="p"/>
          </m:rPr>
          <m:t>=</m:t>
        </m:r>
        <m:r>
          <m:t>10.8</m:t>
        </m:r>
      </m:oMath>
      <w:r>
        <w:t xml:space="preserve"> </w:t>
      </w:r>
      <w:r>
        <w:t xml:space="preserve">V.</w:t>
      </w:r>
    </w:p>
    <w:p>
      <w:pPr>
        <w:pStyle w:val="BodyText"/>
      </w:pPr>
      <w:r>
        <w:rPr>
          <w:iCs/>
          <w:i/>
        </w:rPr>
        <w:t xml:space="preserve">Interpretation.</w:t>
      </w:r>
      <w:r>
        <w:t xml:space="preserve"> </w:t>
      </w:r>
      <w:r>
        <w:t xml:space="preserve">Changing the constraint is easy; living with its consequence is not. A derating changes what the plant can deliver, not only how it is controlled, so the twin must also report the new capability upward: to the drive, which should reduce its demand, and to the energy-management layer. Fault accommodation is complete only when every layer that relied on the old limit has been told.</w:t>
      </w:r>
    </w:p>
    <w:bookmarkEnd w:id="103"/>
    <w:bookmarkStart w:id="107" w:name="Xe6cbb82dce693a64134c74d252b4c78c4032cca"/>
    <w:p>
      <w:pPr>
        <w:pStyle w:val="Heading2"/>
      </w:pPr>
      <w:r>
        <w:t xml:space="preserve">13.11.2 Health-aware and degradation-aware control</w:t>
      </w:r>
    </w:p>
    <w:p>
      <w:pPr>
        <w:pStyle w:val="FirstParagraph"/>
      </w:pPr>
      <w:r>
        <w:t xml:space="preserve">Control objectives can include the health of the equipment itself. Adding a degradation term to the cost makes the controller trade performance against life: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J</m:t>
                </m:r>
                <m:r>
                  <m:rPr>
                    <m:sty m:val="p"/>
                  </m:rPr>
                  <m:t>=</m:t>
                </m:r>
                <m:sSub>
                  <m:e>
                    <m:r>
                      <m:t>J</m:t>
                    </m:r>
                  </m:e>
                  <m:sub>
                    <m:r>
                      <m:t>p</m:t>
                    </m:r>
                    <m:r>
                      <m:t>e</m:t>
                    </m:r>
                    <m:r>
                      <m:t>r</m:t>
                    </m:r>
                    <m:r>
                      <m:t>f</m:t>
                    </m:r>
                  </m:sub>
                </m:sSub>
                <m:r>
                  <m:rPr>
                    <m:sty m:val="p"/>
                  </m:rPr>
                  <m:t>+</m:t>
                </m:r>
                <m:nary>
                  <m:naryPr>
                    <m:chr m:val="∑"/>
                    <m:limLoc m:val="undOvr"/>
                    <m:subHide m:val="off"/>
                    <m:supHide m:val="on"/>
                  </m:naryPr>
                  <m:sub>
                    <m:r>
                      <m:t>k</m:t>
                    </m:r>
                  </m:sub>
                  <m:sup>
                    <m:r>
                      <m:t>​</m:t>
                    </m:r>
                  </m:sup>
                  <m:e>
                    <m:sSub>
                      <m:e>
                        <m:r>
                          <m:t>c</m:t>
                        </m:r>
                      </m:e>
                      <m:sub>
                        <m:r>
                          <m:t>d</m:t>
                        </m:r>
                        <m:r>
                          <m:t>e</m:t>
                        </m:r>
                        <m:r>
                          <m:t>g</m:t>
                        </m:r>
                      </m:sub>
                    </m:sSub>
                  </m:e>
                </m:nary>
                <m:d>
                  <m:dPr>
                    <m:begChr m:val="("/>
                    <m:endChr m:val=")"/>
                    <m:sepChr m:val=""/>
                    <m:grow/>
                  </m:dPr>
                  <m:e>
                    <m:sSub>
                      <m:e>
                        <m:r>
                          <m:rPr>
                            <m:sty m:val="b"/>
                          </m:rPr>
                          <m:t>x</m:t>
                        </m:r>
                      </m:e>
                      <m:sub>
                        <m:r>
                          <m:t>k</m:t>
                        </m:r>
                      </m:sub>
                    </m:sSub>
                    <m:r>
                      <m:rPr>
                        <m:sty m:val="p"/>
                      </m:rPr>
                      <m:t>,</m:t>
                    </m:r>
                    <m:sSub>
                      <m:e>
                        <m:r>
                          <m:rPr>
                            <m:sty m:val="b"/>
                          </m:rPr>
                          <m:t>u</m:t>
                        </m:r>
                      </m:e>
                      <m:sub>
                        <m:r>
                          <m:t>k</m:t>
                        </m:r>
                      </m:sub>
                    </m:sSub>
                  </m:e>
                </m:d>
                <m:r>
                  <m:rPr>
                    <m:sty m:val="p"/>
                  </m:rPr>
                  <m:t>,</m:t>
                </m:r>
              </m:oMath>
            </m:oMathPara>
          </w:p>
        </w:tc>
        <w:tc>
          <w:tcPr>
            <w:tcW w:w="900" w:type="dxa"/>
            <w:vAlign w:val="center"/>
          </w:tcPr>
          <w:p>
            <w:pPr>
              <w:pStyle w:val="EquationCell"/>
              <w:jc w:val="right"/>
            </w:pPr>
            <w:r>
              <w:t xml:space="preserve">(13.46)</w:t>
            </w:r>
          </w:p>
        </w:tc>
      </w:tr>
    </w:tbl>
    <w:p>
      <w:pPr>
        <w:pStyle w:val="BodyText"/>
      </w:pPr>
      <w:r>
        <w:t xml:space="preserve">where</w:t>
      </w:r>
      <w:r>
        <w:t xml:space="preserve"> </w:t>
      </w:r>
      <m:oMath>
        <m:sSub>
          <m:e>
            <m:r>
              <m:t>c</m:t>
            </m:r>
          </m:e>
          <m:sub>
            <m:r>
              <m:t>d</m:t>
            </m:r>
            <m:r>
              <m:t>e</m:t>
            </m:r>
            <m:r>
              <m:t>g</m:t>
            </m:r>
          </m:sub>
        </m:sSub>
      </m:oMath>
      <w:r>
        <w:t xml:space="preserve"> </w:t>
      </w:r>
      <w:r>
        <w:t xml:space="preserve">is the marginal cost of damage, obtained from the degradation models of Chapters 7, 9 and 12. For a battery, the throughput form of Chapter 9 is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c</m:t>
                    </m:r>
                  </m:e>
                  <m:sub>
                    <m:r>
                      <m:t>d</m:t>
                    </m:r>
                    <m:r>
                      <m:t>e</m:t>
                    </m:r>
                    <m:r>
                      <m:t>g</m:t>
                    </m:r>
                  </m:sub>
                </m:sSub>
                <m:r>
                  <m:rPr>
                    <m:sty m:val="p"/>
                  </m:rPr>
                  <m:t>=</m:t>
                </m:r>
                <m:f>
                  <m:fPr>
                    <m:type m:val="bar"/>
                  </m:fPr>
                  <m:num>
                    <m:sSub>
                      <m:e>
                        <m:r>
                          <m:t>C</m:t>
                        </m:r>
                      </m:e>
                      <m:sub>
                        <m:r>
                          <m:t>r</m:t>
                        </m:r>
                        <m:r>
                          <m:t>e</m:t>
                        </m:r>
                        <m:r>
                          <m:t>p</m:t>
                        </m:r>
                      </m:sub>
                    </m:sSub>
                  </m:num>
                  <m:den>
                    <m:r>
                      <m:t>Δ</m:t>
                    </m:r>
                    <m:sSub>
                      <m:e>
                        <m:r>
                          <m:t>Q</m:t>
                        </m:r>
                      </m:e>
                      <m:sub>
                        <m:r>
                          <m:t>E</m:t>
                        </m:r>
                        <m:r>
                          <m:t>O</m:t>
                        </m:r>
                        <m:r>
                          <m:t>L</m:t>
                        </m:r>
                      </m:sub>
                    </m:sSub>
                  </m:den>
                </m:f>
                <m:f>
                  <m:fPr>
                    <m:type m:val="bar"/>
                  </m:fPr>
                  <m:num>
                    <m:r>
                      <m:rPr>
                        <m:sty m:val="p"/>
                      </m:rPr>
                      <m:t>∂</m:t>
                    </m:r>
                    <m:sSub>
                      <m:e>
                        <m:r>
                          <m:t>Q</m:t>
                        </m:r>
                      </m:e>
                      <m:sub>
                        <m:r>
                          <m:t>l</m:t>
                        </m:r>
                        <m:r>
                          <m:t>o</m:t>
                        </m:r>
                        <m:r>
                          <m:t>s</m:t>
                        </m:r>
                        <m:r>
                          <m:t>s</m:t>
                        </m:r>
                      </m:sub>
                    </m:sSub>
                  </m:num>
                  <m:den>
                    <m:r>
                      <m:rPr>
                        <m:sty m:val="p"/>
                      </m:rPr>
                      <m:t>∂</m:t>
                    </m:r>
                    <m:sSub>
                      <m:e>
                        <m:r>
                          <m:t>N</m:t>
                        </m:r>
                      </m:e>
                      <m:sub>
                        <m:r>
                          <m:t>E</m:t>
                        </m:r>
                        <m:r>
                          <m:t>F</m:t>
                        </m:r>
                        <m:r>
                          <m:t>C</m:t>
                        </m:r>
                      </m:sub>
                    </m:sSub>
                  </m:den>
                </m:f>
                <m:r>
                  <m:rPr>
                    <m:sty m:val="p"/>
                  </m:rPr>
                  <m:t>⋅</m:t>
                </m:r>
                <m:f>
                  <m:fPr>
                    <m:type m:val="bar"/>
                  </m:fPr>
                  <m:num>
                    <m:r>
                      <m:t>1</m:t>
                    </m:r>
                  </m:num>
                  <m:den>
                    <m:r>
                      <m:t>2</m:t>
                    </m:r>
                    <m:sSub>
                      <m:e>
                        <m:r>
                          <m:t>E</m:t>
                        </m:r>
                      </m:e>
                      <m:sub>
                        <m:r>
                          <m:t>n</m:t>
                        </m:r>
                        <m:r>
                          <m:t>o</m:t>
                        </m:r>
                        <m:r>
                          <m:t>m</m:t>
                        </m:r>
                      </m:sub>
                    </m:sSub>
                  </m:den>
                </m:f>
                <m:r>
                  <m:rPr>
                    <m:sty m:val="p"/>
                  </m:rPr>
                  <m:t>,</m:t>
                </m:r>
              </m:oMath>
            </m:oMathPara>
          </w:p>
        </w:tc>
        <w:tc>
          <w:tcPr>
            <w:tcW w:w="900" w:type="dxa"/>
            <w:vAlign w:val="center"/>
          </w:tcPr>
          <w:p>
            <w:pPr>
              <w:pStyle w:val="EquationCell"/>
              <w:jc w:val="right"/>
            </w:pPr>
            <w:r>
              <w:t xml:space="preserve">(13.47)</w:t>
            </w:r>
          </w:p>
        </w:tc>
      </w:tr>
    </w:tbl>
    <w:p>
      <w:pPr>
        <w:pStyle w:val="BodyText"/>
      </w:pPr>
      <w:r>
        <w:t xml:space="preserve">per unit of energy charged or discharged, where</w:t>
      </w:r>
      <w:r>
        <w:t xml:space="preserve"> </w:t>
      </w:r>
      <m:oMath>
        <m:sSub>
          <m:e>
            <m:r>
              <m:t>C</m:t>
            </m:r>
          </m:e>
          <m:sub>
            <m:r>
              <m:t>r</m:t>
            </m:r>
            <m:r>
              <m:t>e</m:t>
            </m:r>
            <m:r>
              <m:t>p</m:t>
            </m:r>
          </m:sub>
        </m:sSub>
      </m:oMath>
      <w:r>
        <w:t xml:space="preserve"> </w:t>
      </w:r>
      <w:r>
        <w:t xml:space="preserve">is the replacement cost,</w:t>
      </w:r>
      <w:r>
        <w:t xml:space="preserve"> </w:t>
      </w:r>
      <m:oMath>
        <m:r>
          <m:t>Δ</m:t>
        </m:r>
        <m:sSub>
          <m:e>
            <m:r>
              <m:t>Q</m:t>
            </m:r>
          </m:e>
          <m:sub>
            <m:r>
              <m:t>E</m:t>
            </m:r>
            <m:r>
              <m:t>O</m:t>
            </m:r>
            <m:r>
              <m:t>L</m:t>
            </m:r>
          </m:sub>
        </m:sSub>
      </m:oMath>
      <w:r>
        <w:t xml:space="preserve"> </w:t>
      </w:r>
      <w:r>
        <w:t xml:space="preserve">the capacity loss allowed at end of life,</w:t>
      </w:r>
      <w:r>
        <w:t xml:space="preserve"> </w:t>
      </w:r>
      <m:oMath>
        <m:r>
          <m:rPr>
            <m:sty m:val="p"/>
          </m:rPr>
          <m:t>∂</m:t>
        </m:r>
        <m:sSub>
          <m:e>
            <m:r>
              <m:t>Q</m:t>
            </m:r>
          </m:e>
          <m:sub>
            <m:r>
              <m:t>l</m:t>
            </m:r>
            <m:r>
              <m:t>o</m:t>
            </m:r>
            <m:r>
              <m:t>s</m:t>
            </m:r>
            <m:r>
              <m:t>s</m:t>
            </m:r>
          </m:sub>
        </m:sSub>
        <m:r>
          <m:rPr>
            <m:sty m:val="p"/>
          </m:rPr>
          <m:t>/</m:t>
        </m:r>
        <m:r>
          <m:rPr>
            <m:sty m:val="p"/>
          </m:rPr>
          <m:t>∂</m:t>
        </m:r>
        <m:sSub>
          <m:e>
            <m:r>
              <m:t>N</m:t>
            </m:r>
          </m:e>
          <m:sub>
            <m:r>
              <m:t>E</m:t>
            </m:r>
            <m:r>
              <m:t>F</m:t>
            </m:r>
            <m:r>
              <m:t>C</m:t>
            </m:r>
          </m:sub>
        </m:sSub>
      </m:oMath>
      <w:r>
        <w:t xml:space="preserve"> </w:t>
      </w:r>
      <w:r>
        <w:t xml:space="preserve">the capacity loss per equivalent full cycle and</w:t>
      </w:r>
      <w:r>
        <w:t xml:space="preserve"> </w:t>
      </w:r>
      <m:oMath>
        <m:sSub>
          <m:e>
            <m:r>
              <m:t>E</m:t>
            </m:r>
          </m:e>
          <m:sub>
            <m:r>
              <m:t>n</m:t>
            </m:r>
            <m:r>
              <m:t>o</m:t>
            </m:r>
            <m:r>
              <m:t>m</m:t>
            </m:r>
          </m:sub>
        </m:sSub>
      </m:oMath>
      <w:r>
        <w:t xml:space="preserve"> </w:t>
      </w:r>
      <w:r>
        <w:t xml:space="preserve">the nominal energy, since one cycle moves</w:t>
      </w:r>
      <w:r>
        <w:t xml:space="preserve"> </w:t>
      </w:r>
      <m:oMath>
        <m:r>
          <m:t>2</m:t>
        </m:r>
        <m:sSub>
          <m:e>
            <m:r>
              <m:t>E</m:t>
            </m:r>
          </m:e>
          <m:sub>
            <m:r>
              <m:t>n</m:t>
            </m:r>
            <m:r>
              <m:t>o</m:t>
            </m:r>
            <m:r>
              <m:t>m</m:t>
            </m:r>
          </m:sub>
        </m:sSub>
      </m:oMath>
      <w:r>
        <w:t xml:space="preserve"> </w:t>
      </w:r>
      <w:r>
        <w:t xml:space="preserve">of throughput. Figure 13.16 shows the resulting trade-off. Examples: the battery degradation cost per unit throughput of Chapter 9 (Section 9.17.4), the thermal-cycling damage of power modules (Chapter 7, Section 7.10), the plating penalty of health-aware charging (Chapter 10, Section 10.12.1), and the gearbox-derating option of Chapter 12 (Section 12.25). For the P-1 battery on the price day of Table 13.5, pricing degradation at 16 $/MWh of throughput reduces cycling from 2.20 to 1.80 MWh per day. Arbitrage revenue falls only from 150.5 to 144.9 $, while the wear incurred falls from 35.2 to 28.8 $, so the net value rises from 115.2 to 116.1 $ a day (Example 13.7). The cycles dropped were those whose price spread barely exceeded their wear. Health-aware control is only as good as its degradation model, and that model’s uncertainty should be carried into the decision, as the degradation-cost interval of Chapter 10 (Section 10.17) was.</w:t>
      </w:r>
    </w:p>
    <w:p>
      <w:pPr>
        <w:pStyle w:val="BodyText"/>
      </w:pPr>
      <w:r>
        <w:t xml:space="preserve">The constant-throughput cost (13.47) is an intentionally simple first-order surrogate, not a general battery-ageing model. It prices a kilowatt-hour cycled at 10 % SOC the same as one at 90 %, a cold cell the same as a hot one, a 0.2C rate the same as 1C, and ignores the calendar ageing that proceeds while the battery rests. A useful hierarchy runs from this baseline upward:</w:t>
      </w:r>
    </w:p>
    <w:p>
      <w:pPr>
        <w:numPr>
          <w:ilvl w:val="0"/>
          <w:numId w:val="1006"/>
        </w:numPr>
        <w:pStyle w:val="Compact"/>
      </w:pPr>
      <w:r>
        <w:rPr>
          <w:bCs/>
          <w:b/>
        </w:rPr>
        <w:t xml:space="preserve">Throughput surrogate.</w:t>
      </w:r>
      <w:r>
        <w:t xml:space="preserve"> </w:t>
      </w:r>
      <w:r>
        <w:t xml:space="preserve">Constant cost per MWh, (13.47); linear, convex, good for screening.</w:t>
      </w:r>
    </w:p>
    <w:p>
      <w:pPr>
        <w:numPr>
          <w:ilvl w:val="0"/>
          <w:numId w:val="1006"/>
        </w:numPr>
        <w:pStyle w:val="Compact"/>
      </w:pPr>
      <w:r>
        <w:rPr>
          <w:bCs/>
          <w:b/>
        </w:rPr>
        <w:t xml:space="preserve">Semi-empirical stress model.</w:t>
      </w:r>
      <w:r>
        <w:t xml:space="preserve"> </w:t>
      </w:r>
      <w:r>
        <w:t xml:space="preserve">A cost that depends on the stress factors,</w:t>
      </w:r>
      <w:r>
        <w:t xml:space="preserve"> </w:t>
      </w:r>
      <m:oMath>
        <m:sSub>
          <m:e>
            <m:r>
              <m:t>c</m:t>
            </m:r>
          </m:e>
          <m:sub>
            <m:r>
              <m:t>d</m:t>
            </m:r>
            <m:r>
              <m:t>e</m:t>
            </m:r>
            <m:r>
              <m:t>g</m:t>
            </m:r>
          </m:sub>
        </m:sSub>
        <m:d>
          <m:dPr>
            <m:begChr m:val="("/>
            <m:endChr m:val=")"/>
            <m:sepChr m:val=""/>
            <m:grow/>
          </m:dPr>
          <m:e>
            <m:r>
              <m:t>t</m:t>
            </m:r>
          </m:e>
        </m:d>
        <m:r>
          <m:rPr>
            <m:sty m:val="p"/>
          </m:rPr>
          <m:t>=</m:t>
        </m:r>
        <m:sSub>
          <m:e>
            <m:r>
              <m:t>c</m:t>
            </m:r>
          </m:e>
          <m:sub>
            <m:r>
              <m:t>0</m:t>
            </m:r>
          </m:sub>
        </m:sSub>
        <m:r>
          <m:t> </m:t>
        </m:r>
        <m:sSub>
          <m:e>
            <m:r>
              <m:t>f</m:t>
            </m:r>
          </m:e>
          <m:sub>
            <m:r>
              <m:t>S</m:t>
            </m:r>
            <m:r>
              <m:t>O</m:t>
            </m:r>
            <m:r>
              <m:t>C</m:t>
            </m:r>
          </m:sub>
        </m:sSub>
        <m:d>
          <m:dPr>
            <m:begChr m:val="("/>
            <m:endChr m:val=")"/>
            <m:sepChr m:val=""/>
            <m:grow/>
          </m:dPr>
          <m:e>
            <m:sSub>
              <m:e>
                <m:bar>
                  <m:barPr>
                    <m:pos m:val="top"/>
                  </m:barPr>
                  <m:e>
                    <m:r>
                      <m:t>S</m:t>
                    </m:r>
                    <m:r>
                      <m:t>O</m:t>
                    </m:r>
                    <m:r>
                      <m:t>C</m:t>
                    </m:r>
                  </m:e>
                </m:bar>
              </m:e>
              <m:sub>
                <m:r>
                  <m:t>t</m:t>
                </m:r>
              </m:sub>
            </m:sSub>
          </m:e>
        </m:d>
        <m:r>
          <m:t> </m:t>
        </m:r>
        <m:sSub>
          <m:e>
            <m:r>
              <m:t>f</m:t>
            </m:r>
          </m:e>
          <m:sub>
            <m:r>
              <m:t>T</m:t>
            </m:r>
          </m:sub>
        </m:sSub>
        <m:d>
          <m:dPr>
            <m:begChr m:val="("/>
            <m:endChr m:val=")"/>
            <m:sepChr m:val=""/>
            <m:grow/>
          </m:dPr>
          <m:e>
            <m:sSub>
              <m:e>
                <m:r>
                  <m:t>T</m:t>
                </m:r>
              </m:e>
              <m:sub>
                <m:r>
                  <m:t>t</m:t>
                </m:r>
              </m:sub>
            </m:sSub>
          </m:e>
        </m:d>
        <m:r>
          <m:t> </m:t>
        </m:r>
        <m:sSub>
          <m:e>
            <m:r>
              <m:t>f</m:t>
            </m:r>
          </m:e>
          <m:sub>
            <m:r>
              <m:t>C</m:t>
            </m:r>
          </m:sub>
        </m:sSub>
        <m:d>
          <m:dPr>
            <m:begChr m:val="("/>
            <m:endChr m:val=")"/>
            <m:sepChr m:val=""/>
            <m:grow/>
          </m:dPr>
          <m:e>
            <m:d>
              <m:dPr>
                <m:begChr m:val="|"/>
                <m:endChr m:val="|"/>
                <m:sepChr m:val=""/>
                <m:grow/>
              </m:dPr>
              <m:e>
                <m:sSub>
                  <m:e>
                    <m:r>
                      <m:t>p</m:t>
                    </m:r>
                  </m:e>
                  <m:sub>
                    <m:r>
                      <m:t>t</m:t>
                    </m:r>
                  </m:sub>
                </m:sSub>
              </m:e>
            </m:d>
            <m:r>
              <m:rPr>
                <m:sty m:val="p"/>
              </m:rPr>
              <m:t>/</m:t>
            </m:r>
            <m:sSub>
              <m:e>
                <m:r>
                  <m:t>E</m:t>
                </m:r>
              </m:e>
              <m:sub>
                <m:r>
                  <m:t>n</m:t>
                </m:r>
                <m:r>
                  <m:t>o</m:t>
                </m:r>
                <m:r>
                  <m:t>m</m:t>
                </m:r>
              </m:sub>
            </m:sSub>
          </m:e>
        </m:d>
        <m:r>
          <m:rPr>
            <m:sty m:val="p"/>
          </m:rPr>
          <m:t>+</m:t>
        </m:r>
        <m:sSub>
          <m:e>
            <m:r>
              <m:t>c</m:t>
            </m:r>
          </m:e>
          <m:sub>
            <m:r>
              <m:t>c</m:t>
            </m:r>
            <m:r>
              <m:t>a</m:t>
            </m:r>
            <m:r>
              <m:t>l</m:t>
            </m:r>
          </m:sub>
        </m:sSub>
        <m:d>
          <m:dPr>
            <m:begChr m:val="("/>
            <m:endChr m:val=")"/>
            <m:sepChr m:val=""/>
            <m:grow/>
          </m:dPr>
          <m:e>
            <m:r>
              <m:t>S</m:t>
            </m:r>
            <m:r>
              <m:t>O</m:t>
            </m:r>
            <m:sSub>
              <m:e>
                <m:r>
                  <m:t>C</m:t>
                </m:r>
              </m:e>
              <m:sub>
                <m:r>
                  <m:t>t</m:t>
                </m:r>
              </m:sub>
            </m:sSub>
            <m:r>
              <m:rPr>
                <m:sty m:val="p"/>
              </m:rPr>
              <m:t>,</m:t>
            </m:r>
            <m:sSub>
              <m:e>
                <m:r>
                  <m:t>T</m:t>
                </m:r>
              </m:e>
              <m:sub>
                <m:r>
                  <m:t>t</m:t>
                </m:r>
              </m:sub>
            </m:sSub>
          </m:e>
        </m:d>
        <m:r>
          <m:t> </m:t>
        </m:r>
        <m:r>
          <m:t>Δ</m:t>
        </m:r>
        <m:r>
          <m:t>t</m:t>
        </m:r>
      </m:oMath>
      <w:r>
        <w:t xml:space="preserve">, with calendar term</w:t>
      </w:r>
      <w:r>
        <w:t xml:space="preserve"> </w:t>
      </w:r>
      <m:oMath>
        <m:sSub>
          <m:e>
            <m:r>
              <m:t>c</m:t>
            </m:r>
          </m:e>
          <m:sub>
            <m:r>
              <m:t>c</m:t>
            </m:r>
            <m:r>
              <m:t>a</m:t>
            </m:r>
            <m:r>
              <m:t>l</m:t>
            </m:r>
          </m:sub>
        </m:sSub>
      </m:oMath>
      <w:r>
        <w:t xml:space="preserve"> </w:t>
      </w:r>
      <w:r>
        <w:t xml:space="preserve">and stress functions fitted to cell tests (Chapter 9); convex approximations keep the problem tractable.</w:t>
      </w:r>
    </w:p>
    <w:p>
      <w:pPr>
        <w:numPr>
          <w:ilvl w:val="0"/>
          <w:numId w:val="1006"/>
        </w:numPr>
        <w:pStyle w:val="Compact"/>
      </w:pPr>
      <w:r>
        <w:rPr>
          <w:bCs/>
          <w:b/>
        </w:rPr>
        <w:t xml:space="preserve">Physics-informed model.</w:t>
      </w:r>
      <w:r>
        <w:t xml:space="preserve"> </w:t>
      </w:r>
      <w:r>
        <w:t xml:space="preserve">SEI-growth or lithium-plating models in the twin, usually too nonlinear for the optimizer and used instead to calibrate the stress functions or as a constraint check.</w:t>
      </w:r>
    </w:p>
    <w:p>
      <w:pPr>
        <w:numPr>
          <w:ilvl w:val="0"/>
          <w:numId w:val="1006"/>
        </w:numPr>
        <w:pStyle w:val="Compact"/>
      </w:pPr>
      <w:r>
        <w:rPr>
          <w:bCs/>
          <w:b/>
        </w:rPr>
        <w:t xml:space="preserve">Uncertainty-aware cost.</w:t>
      </w:r>
      <w:r>
        <w:t xml:space="preserve"> </w:t>
      </w:r>
      <w:r>
        <w:t xml:space="preserve">The degradation cost as an interval or distribution, with the decision tested against its upper end.</w:t>
      </w:r>
    </w:p>
    <w:p>
      <w:pPr>
        <w:pStyle w:val="FirstParagraph"/>
      </w:pPr>
      <w:r>
        <w:t xml:space="preserve">Health can enter the problem in two different ways. In the</w:t>
      </w:r>
      <w:r>
        <w:t xml:space="preserve"> </w:t>
      </w:r>
      <w:r>
        <w:rPr>
          <w:iCs/>
          <w:i/>
        </w:rPr>
        <w:t xml:space="preserve">objective</w:t>
      </w:r>
      <w:r>
        <w:t xml:space="preserve">, it is traded against revenue at a price. As a</w:t>
      </w:r>
      <w:r>
        <w:t xml:space="preserve"> </w:t>
      </w:r>
      <w:r>
        <w:rPr>
          <w:iCs/>
          <w:i/>
        </w:rPr>
        <w:t xml:space="preserve">constraint</w:t>
      </w:r>
      <w:r>
        <w:t xml:space="preserve">, it is a budget: a damage budget</w:t>
      </w:r>
      <w:r>
        <w:t xml:space="preserve"> </w:t>
      </w:r>
      <m:oMath>
        <m:nary>
          <m:naryPr>
            <m:chr m:val="∑"/>
            <m:limLoc m:val="undOvr"/>
            <m:subHide m:val="off"/>
            <m:supHide m:val="on"/>
          </m:naryPr>
          <m:sub>
            <m:r>
              <m:t>t</m:t>
            </m:r>
          </m:sub>
          <m:sup>
            <m:r>
              <m:t>​</m:t>
            </m:r>
          </m:sup>
          <m:e>
            <m:sSub>
              <m:e>
                <m:r>
                  <m:t>D</m:t>
                </m:r>
              </m:e>
              <m:sub>
                <m:r>
                  <m:t>t</m:t>
                </m:r>
              </m:sub>
            </m:sSub>
          </m:e>
        </m:nary>
        <m:r>
          <m:rPr>
            <m:sty m:val="p"/>
          </m:rPr>
          <m:t>≤</m:t>
        </m:r>
        <m:sSub>
          <m:e>
            <m:r>
              <m:t>D</m:t>
            </m:r>
          </m:e>
          <m:sub>
            <m:r>
              <m:t>m</m:t>
            </m:r>
            <m:r>
              <m:t>a</m:t>
            </m:r>
            <m:r>
              <m:t>x</m:t>
            </m:r>
          </m:sub>
        </m:sSub>
      </m:oMath>
      <w:r>
        <w:t xml:space="preserve"> </w:t>
      </w:r>
      <w:r>
        <w:t xml:space="preserve">per month derived from the remaining-useful-life target (Chapter 12), or a minimum RUL at the next planned replacement. The constraint form suits assets with a fixed replacement date; the price form suits assets whose replacement is itself an economic choice.</w:t>
      </w:r>
    </w:p>
    <w:p>
      <w:pPr>
        <w:pStyle w:val="CaptionedFigure"/>
      </w:pPr>
      <w:r>
        <w:drawing>
          <wp:inline>
            <wp:extent cx="5303520" cy="2776226"/>
            <wp:effectExtent b="0" l="0" r="0" t="0"/>
            <wp:docPr descr="Figure 13.16. Health-aware battery scheduling: arbitrage revenue against daily throughput as the degradation price is swept from 0 to 60 $/MWh; on the price day of Table 13.5; throughput falls in steps as successively wider cycles stop paying for their wear." title="" id="105" name="Picture"/>
            <a:graphic>
              <a:graphicData uri="http://schemas.openxmlformats.org/drawingml/2006/picture">
                <pic:pic>
                  <pic:nvPicPr>
                    <pic:cNvPr descr="figs/r_sweep.png" id="106" name="Picture"/>
                    <pic:cNvPicPr>
                      <a:picLocks noChangeArrowheads="1" noChangeAspect="1"/>
                    </pic:cNvPicPr>
                  </pic:nvPicPr>
                  <pic:blipFill>
                    <a:blip r:embed="rId104"/>
                    <a:stretch>
                      <a:fillRect/>
                    </a:stretch>
                  </pic:blipFill>
                  <pic:spPr bwMode="auto">
                    <a:xfrm>
                      <a:off x="0" y="0"/>
                      <a:ext cx="5303520" cy="2776226"/>
                    </a:xfrm>
                    <a:prstGeom prst="rect">
                      <a:avLst/>
                    </a:prstGeom>
                    <a:noFill/>
                    <a:ln w="9525">
                      <a:noFill/>
                      <a:headEnd/>
                      <a:tailEnd/>
                    </a:ln>
                  </pic:spPr>
                </pic:pic>
              </a:graphicData>
            </a:graphic>
          </wp:inline>
        </w:drawing>
      </w:r>
    </w:p>
    <w:p>
      <w:pPr>
        <w:pStyle w:val="ImageCaption"/>
      </w:pPr>
      <w:r>
        <w:t xml:space="preserve">Figure 13.16. Health-aware battery scheduling: arbitrage revenue against daily throughput as the degradation price is swept from 0 to 60 $/MWh; on the price day of Table 13.5; throughput falls in steps as successively wider cycles stop paying for their wear.</w:t>
      </w:r>
    </w:p>
    <w:bookmarkEnd w:id="107"/>
    <w:bookmarkEnd w:id="108"/>
    <w:bookmarkStart w:id="121" w:name="X5c372ea3b0f0e8cd68f44f231aefe920a0ee1b7"/>
    <w:p>
      <w:pPr>
        <w:pStyle w:val="Heading1"/>
      </w:pPr>
      <w:r>
        <w:t xml:space="preserve">13.12 Economic Dispatch, the Unit-commitment Bridge and OPF</w:t>
      </w:r>
    </w:p>
    <w:bookmarkStart w:id="112" w:name="classical-economic-dispatch"/>
    <w:p>
      <w:pPr>
        <w:pStyle w:val="Heading2"/>
      </w:pPr>
      <w:r>
        <w:t xml:space="preserve">13.12.1 Classical economic dispatch</w:t>
      </w:r>
    </w:p>
    <w:p>
      <w:pPr>
        <w:pStyle w:val="FirstParagraph"/>
      </w:pPr>
      <w:r>
        <w:t xml:space="preserve">Economic dispatch allocates a demand</w:t>
      </w:r>
      <w:r>
        <w:t xml:space="preserve"> </w:t>
      </w:r>
      <m:oMath>
        <m:r>
          <m:t>D</m:t>
        </m:r>
      </m:oMath>
      <w:r>
        <w:t xml:space="preserve"> </w:t>
      </w:r>
      <w:r>
        <w:t xml:space="preserve">among</w:t>
      </w:r>
      <w:r>
        <w:t xml:space="preserve"> </w:t>
      </w:r>
      <m:oMath>
        <m:r>
          <m:t>G</m:t>
        </m:r>
      </m:oMath>
      <w:r>
        <w:t xml:space="preserve"> </w:t>
      </w:r>
      <w:r>
        <w:t xml:space="preserve">generating units so that the total cost is minimal. With convex quadratic cost curves</w:t>
      </w:r>
      <w:r>
        <w:t xml:space="preserve"> </w:t>
      </w:r>
      <m:oMath>
        <m:sSub>
          <m:e>
            <m:r>
              <m:t>C</m:t>
            </m:r>
          </m:e>
          <m:sub>
            <m:r>
              <m:t>i</m:t>
            </m:r>
          </m:sub>
        </m:sSub>
        <m:d>
          <m:dPr>
            <m:begChr m:val="("/>
            <m:endChr m:val=")"/>
            <m:sepChr m:val=""/>
            <m:grow/>
          </m:dPr>
          <m:e>
            <m:sSub>
              <m:e>
                <m:r>
                  <m:t>P</m:t>
                </m:r>
              </m:e>
              <m:sub>
                <m:r>
                  <m:t>i</m:t>
                </m:r>
              </m:sub>
            </m:sSub>
          </m:e>
        </m:d>
        <m:r>
          <m:rPr>
            <m:sty m:val="p"/>
          </m:rPr>
          <m:t>=</m:t>
        </m:r>
        <m:sSub>
          <m:e>
            <m:r>
              <m:t>a</m:t>
            </m:r>
          </m:e>
          <m:sub>
            <m:r>
              <m:t>i</m:t>
            </m:r>
          </m:sub>
        </m:sSub>
        <m:r>
          <m:rPr>
            <m:sty m:val="p"/>
          </m:rPr>
          <m:t>+</m:t>
        </m:r>
        <m:sSub>
          <m:e>
            <m:r>
              <m:t>b</m:t>
            </m:r>
          </m:e>
          <m:sub>
            <m:r>
              <m:t>i</m:t>
            </m:r>
          </m:sub>
        </m:sSub>
        <m:sSub>
          <m:e>
            <m:r>
              <m:t>P</m:t>
            </m:r>
          </m:e>
          <m:sub>
            <m:r>
              <m:t>i</m:t>
            </m:r>
          </m:sub>
        </m:sSub>
        <m:r>
          <m:rPr>
            <m:sty m:val="p"/>
          </m:rPr>
          <m:t>+</m:t>
        </m:r>
        <m:sSub>
          <m:e>
            <m:r>
              <m:t>c</m:t>
            </m:r>
          </m:e>
          <m:sub>
            <m:r>
              <m:t>i</m:t>
            </m:r>
          </m:sub>
        </m:sSub>
        <m:sSubSup>
          <m:e>
            <m:r>
              <m:t>P</m:t>
            </m:r>
          </m:e>
          <m:sub>
            <m:r>
              <m:t>i</m:t>
            </m:r>
          </m:sub>
          <m:sup>
            <m:r>
              <m:t>2</m:t>
            </m:r>
          </m:sup>
        </m:sSubSup>
      </m:oMath>
      <w:r>
        <w:t xml:space="preserve"> </w:t>
      </w:r>
      <w:r>
        <w:t xml:space="preserve">and limits</w:t>
      </w:r>
      <w:r>
        <w:t xml:space="preserve"> </w:t>
      </w:r>
      <m:oMath>
        <m:sSubSup>
          <m:e>
            <m:r>
              <m:t>P</m:t>
            </m:r>
          </m:e>
          <m:sub>
            <m:r>
              <m:t>i</m:t>
            </m:r>
          </m:sub>
          <m:sup>
            <m:r>
              <m:t>m</m:t>
            </m:r>
            <m:r>
              <m:t>i</m:t>
            </m:r>
            <m:r>
              <m:t>n</m:t>
            </m:r>
          </m:sup>
        </m:sSubSup>
        <m:r>
          <m:rPr>
            <m:sty m:val="p"/>
          </m:rPr>
          <m:t>≤</m:t>
        </m:r>
        <m:sSub>
          <m:e>
            <m:r>
              <m:t>P</m:t>
            </m:r>
          </m:e>
          <m:sub>
            <m:r>
              <m:t>i</m:t>
            </m:r>
          </m:sub>
        </m:sSub>
        <m:r>
          <m:rPr>
            <m:sty m:val="p"/>
          </m:rPr>
          <m:t>≤</m:t>
        </m:r>
        <m:sSubSup>
          <m:e>
            <m:r>
              <m:t>P</m:t>
            </m:r>
          </m:e>
          <m:sub>
            <m:r>
              <m:t>i</m:t>
            </m:r>
          </m:sub>
          <m:sup>
            <m:r>
              <m:t>m</m:t>
            </m:r>
            <m:r>
              <m:t>a</m:t>
            </m:r>
            <m:r>
              <m:t>x</m:t>
            </m:r>
          </m:sup>
        </m:sSubSup>
      </m:oMath>
      <w:r>
        <w:t xml:space="preser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limLow>
                  <m:e>
                    <m:r>
                      <m:rPr>
                        <m:sty m:val="p"/>
                      </m:rPr>
                      <m:t>min</m:t>
                    </m:r>
                  </m:e>
                  <m:lim>
                    <m:sSub>
                      <m:e>
                        <m:r>
                          <m:t>P</m:t>
                        </m:r>
                      </m:e>
                      <m:sub>
                        <m:r>
                          <m:t>i</m:t>
                        </m:r>
                      </m:sub>
                    </m:sSub>
                  </m:lim>
                </m:limLow>
                <m:r>
                  <m:t> </m:t>
                </m:r>
                <m:nary>
                  <m:naryPr>
                    <m:chr m:val="∑"/>
                    <m:limLoc m:val="undOvr"/>
                    <m:subHide m:val="off"/>
                    <m:supHide m:val="on"/>
                  </m:naryPr>
                  <m:sub>
                    <m:r>
                      <m:t>i</m:t>
                    </m:r>
                  </m:sub>
                  <m:sup>
                    <m:r>
                      <m:t>​</m:t>
                    </m:r>
                  </m:sup>
                  <m:e>
                    <m:sSub>
                      <m:e>
                        <m:r>
                          <m:t>C</m:t>
                        </m:r>
                      </m:e>
                      <m:sub>
                        <m:r>
                          <m:t>i</m:t>
                        </m:r>
                      </m:sub>
                    </m:sSub>
                  </m:e>
                </m:nary>
                <m:d>
                  <m:dPr>
                    <m:begChr m:val="("/>
                    <m:endChr m:val=")"/>
                    <m:sepChr m:val=""/>
                    <m:grow/>
                  </m:dPr>
                  <m:e>
                    <m:sSub>
                      <m:e>
                        <m:r>
                          <m:t>P</m:t>
                        </m:r>
                      </m:e>
                      <m:sub>
                        <m:r>
                          <m:t>i</m:t>
                        </m:r>
                      </m:sub>
                    </m:sSub>
                  </m:e>
                </m:d>
                <m:r>
                  <m:t> </m:t>
                </m:r>
                <m:r>
                  <m:rPr>
                    <m:nor/>
                    <m:sty m:val="p"/>
                  </m:rPr>
                  <m:t>s.t.</m:t>
                </m:r>
                <m:r>
                  <m:t> </m:t>
                </m:r>
                <m:nary>
                  <m:naryPr>
                    <m:chr m:val="∑"/>
                    <m:limLoc m:val="undOvr"/>
                    <m:subHide m:val="off"/>
                    <m:supHide m:val="on"/>
                  </m:naryPr>
                  <m:sub>
                    <m:r>
                      <m:t>i</m:t>
                    </m:r>
                  </m:sub>
                  <m:sup>
                    <m:r>
                      <m:t>​</m:t>
                    </m:r>
                  </m:sup>
                  <m:e>
                    <m:sSub>
                      <m:e>
                        <m:r>
                          <m:t>P</m:t>
                        </m:r>
                      </m:e>
                      <m:sub>
                        <m:r>
                          <m:t>i</m:t>
                        </m:r>
                      </m:sub>
                    </m:sSub>
                  </m:e>
                </m:nary>
                <m:r>
                  <m:rPr>
                    <m:sty m:val="p"/>
                  </m:rPr>
                  <m:t>=</m:t>
                </m:r>
                <m:r>
                  <m:t>D</m:t>
                </m:r>
                <m:r>
                  <m:rPr>
                    <m:sty m:val="p"/>
                  </m:rPr>
                  <m:t>,</m:t>
                </m:r>
                <m:r>
                  <m:t> </m:t>
                </m:r>
                <m:r>
                  <m:t> </m:t>
                </m:r>
                <m:sSubSup>
                  <m:e>
                    <m:r>
                      <m:t>P</m:t>
                    </m:r>
                  </m:e>
                  <m:sub>
                    <m:r>
                      <m:t>i</m:t>
                    </m:r>
                  </m:sub>
                  <m:sup>
                    <m:r>
                      <m:t>m</m:t>
                    </m:r>
                    <m:r>
                      <m:t>i</m:t>
                    </m:r>
                    <m:r>
                      <m:t>n</m:t>
                    </m:r>
                  </m:sup>
                </m:sSubSup>
                <m:r>
                  <m:rPr>
                    <m:sty m:val="p"/>
                  </m:rPr>
                  <m:t>≤</m:t>
                </m:r>
                <m:sSub>
                  <m:e>
                    <m:r>
                      <m:t>P</m:t>
                    </m:r>
                  </m:e>
                  <m:sub>
                    <m:r>
                      <m:t>i</m:t>
                    </m:r>
                  </m:sub>
                </m:sSub>
                <m:r>
                  <m:rPr>
                    <m:sty m:val="p"/>
                  </m:rPr>
                  <m:t>≤</m:t>
                </m:r>
                <m:sSubSup>
                  <m:e>
                    <m:r>
                      <m:t>P</m:t>
                    </m:r>
                  </m:e>
                  <m:sub>
                    <m:r>
                      <m:t>i</m:t>
                    </m:r>
                  </m:sub>
                  <m:sup>
                    <m:r>
                      <m:t>m</m:t>
                    </m:r>
                    <m:r>
                      <m:t>a</m:t>
                    </m:r>
                    <m:r>
                      <m:t>x</m:t>
                    </m:r>
                  </m:sup>
                </m:sSubSup>
                <m:r>
                  <m:rPr>
                    <m:sty m:val="p"/>
                  </m:rPr>
                  <m:t>.</m:t>
                </m:r>
              </m:oMath>
            </m:oMathPara>
          </w:p>
        </w:tc>
        <w:tc>
          <w:tcPr>
            <w:tcW w:w="900" w:type="dxa"/>
            <w:vAlign w:val="center"/>
          </w:tcPr>
          <w:p>
            <w:pPr>
              <w:pStyle w:val="EquationCell"/>
              <w:jc w:val="right"/>
            </w:pPr>
            <w:r>
              <w:t xml:space="preserve">(13.48)</w:t>
            </w:r>
          </w:p>
        </w:tc>
      </w:tr>
    </w:tbl>
    <w:p>
      <w:pPr>
        <w:pStyle w:val="BodyText"/>
      </w:pPr>
      <w:r>
        <w:t xml:space="preserve">Applying (13.44) with multiplier</w:t>
      </w:r>
      <w:r>
        <w:t xml:space="preserve"> </w:t>
      </w:r>
      <m:oMath>
        <m:r>
          <m:t>λ</m:t>
        </m:r>
      </m:oMath>
      <w:r>
        <w:t xml:space="preserve"> </w:t>
      </w:r>
      <w:r>
        <w:t xml:space="preserve">on the balance, every unit that is not at a limit runs at the same</w:t>
      </w:r>
      <w:r>
        <w:t xml:space="preserve"> </w:t>
      </w:r>
      <w:r>
        <w:rPr>
          <w:iCs/>
          <w:i/>
        </w:rPr>
        <w:t xml:space="preserve">incremental cost</w:t>
      </w:r>
      <w:r>
        <w:t xml:space="preser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f>
                  <m:fPr>
                    <m:type m:val="bar"/>
                  </m:fPr>
                  <m:num>
                    <m:r>
                      <m:t>d</m:t>
                    </m:r>
                    <m:sSub>
                      <m:e>
                        <m:r>
                          <m:t>C</m:t>
                        </m:r>
                      </m:e>
                      <m:sub>
                        <m:r>
                          <m:t>i</m:t>
                        </m:r>
                      </m:sub>
                    </m:sSub>
                  </m:num>
                  <m:den>
                    <m:r>
                      <m:t>d</m:t>
                    </m:r>
                    <m:sSub>
                      <m:e>
                        <m:r>
                          <m:t>P</m:t>
                        </m:r>
                      </m:e>
                      <m:sub>
                        <m:r>
                          <m:t>i</m:t>
                        </m:r>
                      </m:sub>
                    </m:sSub>
                  </m:den>
                </m:f>
                <m:r>
                  <m:rPr>
                    <m:sty m:val="p"/>
                  </m:rPr>
                  <m:t>=</m:t>
                </m:r>
                <m:sSub>
                  <m:e>
                    <m:r>
                      <m:t>b</m:t>
                    </m:r>
                  </m:e>
                  <m:sub>
                    <m:r>
                      <m:t>i</m:t>
                    </m:r>
                  </m:sub>
                </m:sSub>
                <m:r>
                  <m:rPr>
                    <m:sty m:val="p"/>
                  </m:rPr>
                  <m:t>+</m:t>
                </m:r>
                <m:r>
                  <m:t>2</m:t>
                </m:r>
                <m:sSub>
                  <m:e>
                    <m:r>
                      <m:t>c</m:t>
                    </m:r>
                  </m:e>
                  <m:sub>
                    <m:r>
                      <m:t>i</m:t>
                    </m:r>
                  </m:sub>
                </m:sSub>
                <m:sSub>
                  <m:e>
                    <m:r>
                      <m:t>P</m:t>
                    </m:r>
                  </m:e>
                  <m:sub>
                    <m:r>
                      <m:t>i</m:t>
                    </m:r>
                  </m:sub>
                </m:sSub>
                <m:r>
                  <m:rPr>
                    <m:sty m:val="p"/>
                  </m:rPr>
                  <m:t>=</m:t>
                </m:r>
                <m:r>
                  <m:t>λ</m:t>
                </m:r>
                <m:r>
                  <m:t> </m:t>
                </m:r>
                <m:r>
                  <m:rPr>
                    <m:sty m:val="p"/>
                  </m:rPr>
                  <m:t>⇒</m:t>
                </m:r>
                <m:r>
                  <m:t> </m:t>
                </m:r>
                <m:sSub>
                  <m:e>
                    <m:r>
                      <m:t>P</m:t>
                    </m:r>
                  </m:e>
                  <m:sub>
                    <m:r>
                      <m:t>i</m:t>
                    </m:r>
                  </m:sub>
                </m:sSub>
                <m:r>
                  <m:rPr>
                    <m:sty m:val="p"/>
                  </m:rPr>
                  <m:t>=</m:t>
                </m:r>
                <m:f>
                  <m:fPr>
                    <m:type m:val="bar"/>
                  </m:fPr>
                  <m:num>
                    <m:r>
                      <m:t>λ</m:t>
                    </m:r>
                    <m:r>
                      <m:rPr>
                        <m:sty m:val="p"/>
                      </m:rPr>
                      <m:t>−</m:t>
                    </m:r>
                    <m:sSub>
                      <m:e>
                        <m:r>
                          <m:t>b</m:t>
                        </m:r>
                      </m:e>
                      <m:sub>
                        <m:r>
                          <m:t>i</m:t>
                        </m:r>
                      </m:sub>
                    </m:sSub>
                  </m:num>
                  <m:den>
                    <m:r>
                      <m:t>2</m:t>
                    </m:r>
                    <m:sSub>
                      <m:e>
                        <m:r>
                          <m:t>c</m:t>
                        </m:r>
                      </m:e>
                      <m:sub>
                        <m:r>
                          <m:t>i</m:t>
                        </m:r>
                      </m:sub>
                    </m:sSub>
                  </m:den>
                </m:f>
                <m:r>
                  <m:rPr>
                    <m:sty m:val="p"/>
                  </m:rPr>
                  <m:t>,</m:t>
                </m:r>
                <m:r>
                  <m:t> </m:t>
                </m:r>
                <m:r>
                  <m:t> </m:t>
                </m:r>
                <m:r>
                  <m:t>λ</m:t>
                </m:r>
                <m:r>
                  <m:rPr>
                    <m:sty m:val="p"/>
                  </m:rPr>
                  <m:t>=</m:t>
                </m:r>
                <m:f>
                  <m:fPr>
                    <m:type m:val="bar"/>
                  </m:fPr>
                  <m:num>
                    <m:r>
                      <m:t>D</m:t>
                    </m:r>
                    <m:r>
                      <m:rPr>
                        <m:sty m:val="p"/>
                      </m:rPr>
                      <m:t>+</m:t>
                    </m:r>
                    <m:nary>
                      <m:naryPr>
                        <m:chr m:val="∑"/>
                        <m:limLoc m:val="undOvr"/>
                        <m:subHide m:val="off"/>
                        <m:supHide m:val="on"/>
                      </m:naryPr>
                      <m:sub>
                        <m:r>
                          <m:t>i</m:t>
                        </m:r>
                      </m:sub>
                      <m:sup>
                        <m:r>
                          <m:t>​</m:t>
                        </m:r>
                      </m:sup>
                      <m:e>
                        <m:sSub>
                          <m:e>
                            <m:r>
                              <m:t>b</m:t>
                            </m:r>
                          </m:e>
                          <m:sub>
                            <m:r>
                              <m:t>i</m:t>
                            </m:r>
                          </m:sub>
                        </m:sSub>
                      </m:e>
                    </m:nary>
                    <m:r>
                      <m:rPr>
                        <m:sty m:val="p"/>
                      </m:rPr>
                      <m:t>/</m:t>
                    </m:r>
                    <m:d>
                      <m:dPr>
                        <m:begChr m:val="("/>
                        <m:endChr m:val=")"/>
                        <m:sepChr m:val=""/>
                        <m:grow/>
                      </m:dPr>
                      <m:e>
                        <m:r>
                          <m:t>2</m:t>
                        </m:r>
                        <m:sSub>
                          <m:e>
                            <m:r>
                              <m:t>c</m:t>
                            </m:r>
                          </m:e>
                          <m:sub>
                            <m:r>
                              <m:t>i</m:t>
                            </m:r>
                          </m:sub>
                        </m:sSub>
                      </m:e>
                    </m:d>
                  </m:num>
                  <m:den>
                    <m:nary>
                      <m:naryPr>
                        <m:chr m:val="∑"/>
                        <m:limLoc m:val="undOvr"/>
                        <m:subHide m:val="off"/>
                        <m:supHide m:val="on"/>
                      </m:naryPr>
                      <m:sub>
                        <m:r>
                          <m:t>i</m:t>
                        </m:r>
                      </m:sub>
                      <m:sup>
                        <m:r>
                          <m:t>​</m:t>
                        </m:r>
                      </m:sup>
                      <m:e>
                        <m:r>
                          <m:t>1</m:t>
                        </m:r>
                      </m:e>
                    </m:nary>
                    <m:r>
                      <m:rPr>
                        <m:sty m:val="p"/>
                      </m:rPr>
                      <m:t>/</m:t>
                    </m:r>
                    <m:d>
                      <m:dPr>
                        <m:begChr m:val="("/>
                        <m:endChr m:val=")"/>
                        <m:sepChr m:val=""/>
                        <m:grow/>
                      </m:dPr>
                      <m:e>
                        <m:r>
                          <m:t>2</m:t>
                        </m:r>
                        <m:sSub>
                          <m:e>
                            <m:r>
                              <m:t>c</m:t>
                            </m:r>
                          </m:e>
                          <m:sub>
                            <m:r>
                              <m:t>i</m:t>
                            </m:r>
                          </m:sub>
                        </m:sSub>
                      </m:e>
                    </m:d>
                  </m:den>
                </m:f>
                <m:r>
                  <m:rPr>
                    <m:sty m:val="p"/>
                  </m:rPr>
                  <m:t>,</m:t>
                </m:r>
              </m:oMath>
            </m:oMathPara>
          </w:p>
        </w:tc>
        <w:tc>
          <w:tcPr>
            <w:tcW w:w="900" w:type="dxa"/>
            <w:vAlign w:val="center"/>
          </w:tcPr>
          <w:p>
            <w:pPr>
              <w:pStyle w:val="EquationCell"/>
              <w:jc w:val="right"/>
            </w:pPr>
            <w:r>
              <w:t xml:space="preserve">(13.49)</w:t>
            </w:r>
          </w:p>
        </w:tc>
      </w:tr>
    </w:tbl>
    <w:p>
      <w:pPr>
        <w:pStyle w:val="BodyText"/>
      </w:pPr>
      <w:r>
        <w:t xml:space="preserve">where the closed form holds when no limit binds. Units at a limit are fixed there and the rest re-balance, so in general</w:t>
      </w:r>
      <w:r>
        <w:t xml:space="preserve"> </w:t>
      </w:r>
      <m:oMath>
        <m:r>
          <m:t>λ</m:t>
        </m:r>
      </m:oMath>
      <w:r>
        <w:t xml:space="preserve"> </w:t>
      </w:r>
      <w:r>
        <w:t xml:space="preserve">is found by bisection (the</w:t>
      </w:r>
      <w:r>
        <w:t xml:space="preserve"> </w:t>
      </w:r>
      <m:oMath>
        <m:r>
          <m:t>λ</m:t>
        </m:r>
      </m:oMath>
      <w:r>
        <w:t xml:space="preserve">-iteration).</w:t>
      </w:r>
      <w:r>
        <w:t xml:space="preserve"> </w:t>
      </w:r>
      <m:oMath>
        <m:r>
          <m:t>λ</m:t>
        </m:r>
      </m:oMath>
      <w:r>
        <w:t xml:space="preserve"> </w:t>
      </w:r>
      <w:r>
        <w:t xml:space="preserve">is the marginal cost of supplying one more megawatt, the system price. When network losses</w:t>
      </w:r>
      <w:r>
        <w:t xml:space="preserve"> </w:t>
      </w:r>
      <m:oMath>
        <m:sSub>
          <m:e>
            <m:r>
              <m:t>P</m:t>
            </m:r>
          </m:e>
          <m:sub>
            <m:r>
              <m:t>l</m:t>
            </m:r>
            <m:r>
              <m:t>o</m:t>
            </m:r>
            <m:r>
              <m:t>s</m:t>
            </m:r>
            <m:r>
              <m:t>s</m:t>
            </m:r>
          </m:sub>
        </m:sSub>
        <m:d>
          <m:dPr>
            <m:begChr m:val="("/>
            <m:endChr m:val=")"/>
            <m:sepChr m:val=""/>
            <m:grow/>
          </m:dPr>
          <m:e>
            <m:r>
              <m:rPr>
                <m:sty m:val="b"/>
              </m:rPr>
              <m:t>P</m:t>
            </m:r>
          </m:e>
        </m:d>
      </m:oMath>
      <w:r>
        <w:t xml:space="preserve"> </w:t>
      </w:r>
      <w:r>
        <w:t xml:space="preserve">matter, the balance becomes</w:t>
      </w:r>
      <w:r>
        <w:t xml:space="preserve"> </w:t>
      </w:r>
      <m:oMath>
        <m:nary>
          <m:naryPr>
            <m:chr m:val="∑"/>
            <m:limLoc m:val="undOvr"/>
            <m:subHide m:val="off"/>
            <m:supHide m:val="on"/>
          </m:naryPr>
          <m:sub>
            <m:r>
              <m:t>i</m:t>
            </m:r>
          </m:sub>
          <m:sup>
            <m:r>
              <m:t>​</m:t>
            </m:r>
          </m:sup>
          <m:e>
            <m:sSub>
              <m:e>
                <m:r>
                  <m:t>P</m:t>
                </m:r>
              </m:e>
              <m:sub>
                <m:r>
                  <m:t>i</m:t>
                </m:r>
              </m:sub>
            </m:sSub>
          </m:e>
        </m:nary>
        <m:r>
          <m:rPr>
            <m:sty m:val="p"/>
          </m:rPr>
          <m:t>=</m:t>
        </m:r>
        <m:r>
          <m:t>D</m:t>
        </m:r>
        <m:r>
          <m:rPr>
            <m:sty m:val="p"/>
          </m:rPr>
          <m:t>+</m:t>
        </m:r>
        <m:sSub>
          <m:e>
            <m:r>
              <m:t>P</m:t>
            </m:r>
          </m:e>
          <m:sub>
            <m:r>
              <m:t>l</m:t>
            </m:r>
            <m:r>
              <m:t>o</m:t>
            </m:r>
            <m:r>
              <m:t>s</m:t>
            </m:r>
            <m:r>
              <m:t>s</m:t>
            </m:r>
          </m:sub>
        </m:sSub>
      </m:oMath>
      <w:r>
        <w:t xml:space="preserve"> </w:t>
      </w:r>
      <w:r>
        <w:t xml:space="preserve">and the condition becomes</w:t>
      </w:r>
      <w:r>
        <w:t xml:space="preserve"> </w:t>
      </w:r>
      <m:oMath>
        <m:r>
          <m:t>λ</m:t>
        </m:r>
        <m:r>
          <m:rPr>
            <m:sty m:val="p"/>
          </m:rPr>
          <m:t>=</m:t>
        </m:r>
        <m:f>
          <m:fPr>
            <m:type m:val="bar"/>
          </m:fPr>
          <m:num>
            <m:r>
              <m:t>d</m:t>
            </m:r>
            <m:sSub>
              <m:e>
                <m:r>
                  <m:t>C</m:t>
                </m:r>
              </m:e>
              <m:sub>
                <m:r>
                  <m:t>i</m:t>
                </m:r>
              </m:sub>
            </m:sSub>
          </m:num>
          <m:den>
            <m:r>
              <m:t>d</m:t>
            </m:r>
            <m:sSub>
              <m:e>
                <m:r>
                  <m:t>P</m:t>
                </m:r>
              </m:e>
              <m:sub>
                <m:r>
                  <m:t>i</m:t>
                </m:r>
              </m:sub>
            </m:sSub>
          </m:den>
        </m:f>
        <m:r>
          <m:t> </m:t>
        </m:r>
        <m:sSub>
          <m:e>
            <m:r>
              <m:t>P</m:t>
            </m:r>
            <m:r>
              <m:t>F</m:t>
            </m:r>
          </m:e>
          <m:sub>
            <m:r>
              <m:t>i</m:t>
            </m:r>
          </m:sub>
        </m:sSub>
      </m:oMath>
      <w:r>
        <w:t xml:space="preserve">, with the penalty factor</w:t>
      </w:r>
      <w:r>
        <w:t xml:space="preserve"> </w:t>
      </w:r>
      <m:oMath>
        <m:sSub>
          <m:e>
            <m:r>
              <m:t>P</m:t>
            </m:r>
            <m:r>
              <m:t>F</m:t>
            </m:r>
          </m:e>
          <m:sub>
            <m:r>
              <m:t>i</m:t>
            </m:r>
          </m:sub>
        </m:sSub>
        <m:r>
          <m:rPr>
            <m:sty m:val="p"/>
          </m:rPr>
          <m:t>=</m:t>
        </m:r>
        <m:sSup>
          <m:e>
            <m:d>
              <m:dPr>
                <m:begChr m:val="("/>
                <m:endChr m:val=")"/>
                <m:sepChr m:val=""/>
                <m:grow/>
              </m:dPr>
              <m:e>
                <m:r>
                  <m:t>1</m:t>
                </m:r>
                <m:r>
                  <m:rPr>
                    <m:sty m:val="p"/>
                  </m:rPr>
                  <m:t>−</m:t>
                </m:r>
                <m:r>
                  <m:rPr>
                    <m:sty m:val="p"/>
                  </m:rPr>
                  <m:t>∂</m:t>
                </m:r>
                <m:sSub>
                  <m:e>
                    <m:r>
                      <m:t>P</m:t>
                    </m:r>
                  </m:e>
                  <m:sub>
                    <m:r>
                      <m:t>l</m:t>
                    </m:r>
                    <m:r>
                      <m:t>o</m:t>
                    </m:r>
                    <m:r>
                      <m:t>s</m:t>
                    </m:r>
                    <m:r>
                      <m:t>s</m:t>
                    </m:r>
                  </m:sub>
                </m:sSub>
                <m:r>
                  <m:rPr>
                    <m:sty m:val="p"/>
                  </m:rPr>
                  <m:t>/</m:t>
                </m:r>
                <m:r>
                  <m:rPr>
                    <m:sty m:val="p"/>
                  </m:rPr>
                  <m:t>∂</m:t>
                </m:r>
                <m:sSub>
                  <m:e>
                    <m:r>
                      <m:t>P</m:t>
                    </m:r>
                  </m:e>
                  <m:sub>
                    <m:r>
                      <m:t>i</m:t>
                    </m:r>
                  </m:sub>
                </m:sSub>
              </m:e>
            </m:d>
          </m:e>
          <m:sup>
            <m:r>
              <m:rPr>
                <m:sty m:val="p"/>
              </m:rPr>
              <m:t>−</m:t>
            </m:r>
            <m:r>
              <m:t>1</m:t>
            </m:r>
          </m:sup>
        </m:sSup>
      </m:oMath>
      <w:r>
        <w:t xml:space="preserve"> </w:t>
      </w:r>
      <w:r>
        <w:t xml:space="preserve">penalizing units whose output increases losses [7]. The losses are commonly approximated by Kron’s B-coefficient formula,</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P</m:t>
                    </m:r>
                  </m:e>
                  <m:sub>
                    <m:r>
                      <m:t>l</m:t>
                    </m:r>
                    <m:r>
                      <m:t>o</m:t>
                    </m:r>
                    <m:r>
                      <m:t>s</m:t>
                    </m:r>
                    <m:r>
                      <m:t>s</m:t>
                    </m:r>
                  </m:sub>
                </m:sSub>
                <m:r>
                  <m:rPr>
                    <m:sty m:val="p"/>
                  </m:rPr>
                  <m:t>=</m:t>
                </m:r>
                <m:sSup>
                  <m:e>
                    <m:r>
                      <m:rPr>
                        <m:sty m:val="b"/>
                      </m:rPr>
                      <m:t>P</m:t>
                    </m:r>
                  </m:e>
                  <m:sup>
                    <m:r>
                      <m:rPr>
                        <m:sty m:val="p"/>
                        <m:scr m:val="sans-serif"/>
                      </m:rPr>
                      <m:t>T</m:t>
                    </m:r>
                  </m:sup>
                </m:sSup>
                <m:r>
                  <m:rPr>
                    <m:sty m:val="b"/>
                  </m:rPr>
                  <m:t>B</m:t>
                </m:r>
                <m:r>
                  <m:rPr>
                    <m:sty m:val="b"/>
                  </m:rPr>
                  <m:t>P</m:t>
                </m:r>
                <m:r>
                  <m:rPr>
                    <m:sty m:val="p"/>
                  </m:rPr>
                  <m:t>+</m:t>
                </m:r>
                <m:sSubSup>
                  <m:e>
                    <m:r>
                      <m:rPr>
                        <m:sty m:val="b"/>
                      </m:rPr>
                      <m:t>B</m:t>
                    </m:r>
                  </m:e>
                  <m:sub>
                    <m:r>
                      <m:t>0</m:t>
                    </m:r>
                  </m:sub>
                  <m:sup>
                    <m:r>
                      <m:rPr>
                        <m:sty m:val="p"/>
                        <m:scr m:val="sans-serif"/>
                      </m:rPr>
                      <m:t>T</m:t>
                    </m:r>
                  </m:sup>
                </m:sSubSup>
                <m:r>
                  <m:rPr>
                    <m:sty m:val="b"/>
                  </m:rPr>
                  <m:t>P</m:t>
                </m:r>
                <m:r>
                  <m:rPr>
                    <m:sty m:val="p"/>
                  </m:rPr>
                  <m:t>+</m:t>
                </m:r>
                <m:sSub>
                  <m:e>
                    <m:r>
                      <m:t>B</m:t>
                    </m:r>
                  </m:e>
                  <m:sub>
                    <m:r>
                      <m:t>00</m:t>
                    </m:r>
                  </m:sub>
                </m:sSub>
                <m:r>
                  <m:rPr>
                    <m:sty m:val="p"/>
                  </m:rPr>
                  <m:t>,</m:t>
                </m:r>
              </m:oMath>
            </m:oMathPara>
          </w:p>
        </w:tc>
        <w:tc>
          <w:tcPr>
            <w:tcW w:w="900" w:type="dxa"/>
            <w:vAlign w:val="center"/>
          </w:tcPr>
          <w:p>
            <w:pPr>
              <w:pStyle w:val="EquationCell"/>
              <w:jc w:val="right"/>
            </w:pPr>
            <w:r>
              <w:t xml:space="preserve">(13.50)</w:t>
            </w:r>
          </w:p>
        </w:tc>
      </w:tr>
    </w:tbl>
    <w:p>
      <w:pPr>
        <w:pStyle w:val="BodyText"/>
      </w:pPr>
      <w:r>
        <w:t xml:space="preserve">where</w:t>
      </w:r>
      <w:r>
        <w:t xml:space="preserve"> </w:t>
      </w:r>
      <m:oMath>
        <m:r>
          <m:rPr>
            <m:sty m:val="b"/>
          </m:rPr>
          <m:t>B</m:t>
        </m:r>
      </m:oMath>
      <w:r>
        <w:t xml:space="preserve">,</w:t>
      </w:r>
      <w:r>
        <w:t xml:space="preserve"> </w:t>
      </w:r>
      <m:oMath>
        <m:sSub>
          <m:e>
            <m:r>
              <m:rPr>
                <m:sty m:val="b"/>
              </m:rPr>
              <m:t>B</m:t>
            </m:r>
          </m:e>
          <m:sub>
            <m:r>
              <m:t>0</m:t>
            </m:r>
          </m:sub>
        </m:sSub>
      </m:oMath>
      <w:r>
        <w:t xml:space="preserve"> </w:t>
      </w:r>
      <w:r>
        <w:t xml:space="preserve">and</w:t>
      </w:r>
      <w:r>
        <w:t xml:space="preserve"> </w:t>
      </w:r>
      <m:oMath>
        <m:sSub>
          <m:e>
            <m:r>
              <m:t>B</m:t>
            </m:r>
          </m:e>
          <m:sub>
            <m:r>
              <m:t>00</m:t>
            </m:r>
          </m:sub>
        </m:sSub>
      </m:oMath>
      <w:r>
        <w:t xml:space="preserve"> </w:t>
      </w:r>
      <w:r>
        <w:t xml:space="preserve">are the quadratic, linear and constant loss coefficients, fitted from power-flow studies of the network around a base case. B-coefficients are a classical approximation, valid near the operating point at which they were fitted and kept here for their teaching value. Modern operational studies obtain losses, flows and voltage limits from the network model itself, in DC- or AC-OPF formulations (Section 13.12.3), because the coefficients drift as topology, loading and DER output change.</w:t>
      </w:r>
    </w:p>
    <w:p>
      <w:pPr>
        <w:pStyle w:val="ExampleTitle"/>
      </w:pPr>
      <w:r>
        <w:t xml:space="preserve">Example 13.5 Dispatching three units</w:t>
      </w:r>
    </w:p>
    <w:p>
      <w:pPr>
        <w:pStyle w:val="BodyText"/>
      </w:pPr>
      <w:r>
        <w:rPr>
          <w:iCs/>
          <w:i/>
        </w:rPr>
        <w:t xml:space="preserve">Given.</w:t>
      </w:r>
      <w:r>
        <w:t xml:space="preserve"> </w:t>
      </w:r>
      <w:r>
        <w:t xml:space="preserve">Three units with</w:t>
      </w:r>
      <w:r>
        <w:t xml:space="preserve"> </w:t>
      </w:r>
      <m:oMath>
        <m:d>
          <m:dPr>
            <m:begChr m:val="("/>
            <m:endChr m:val=")"/>
            <m:sepChr m:val=""/>
            <m:grow/>
          </m:dPr>
          <m:e>
            <m:sSub>
              <m:e>
                <m:r>
                  <m:t>b</m:t>
                </m:r>
              </m:e>
              <m:sub>
                <m:r>
                  <m:t>i</m:t>
                </m:r>
              </m:sub>
            </m:sSub>
            <m:r>
              <m:rPr>
                <m:sty m:val="p"/>
              </m:rPr>
              <m:t>,</m:t>
            </m:r>
            <m:sSub>
              <m:e>
                <m:r>
                  <m:t>c</m:t>
                </m:r>
              </m:e>
              <m:sub>
                <m:r>
                  <m:t>i</m:t>
                </m:r>
              </m:sub>
            </m:sSub>
          </m:e>
        </m:d>
      </m:oMath>
      <w:r>
        <w:t xml:space="preserve"> </w:t>
      </w:r>
      <w:r>
        <w:t xml:space="preserve">= (20, 0.050), (18, 0.080) and (22, 0.040) in $/MWh and $/MW²h, limits 10 to 200, 10 to 150 and 10 to 180 MW; demand 400 MW, then 500 MW.</w:t>
      </w:r>
    </w:p>
    <w:p>
      <w:pPr>
        <w:pStyle w:val="BodyText"/>
      </w:pPr>
      <w:r>
        <w:rPr>
          <w:iCs/>
          <w:i/>
        </w:rPr>
        <w:t xml:space="preserve">Find.</w:t>
      </w:r>
      <w:r>
        <w:t xml:space="preserve"> </w:t>
      </w:r>
      <w:r>
        <w:t xml:space="preserve">The dispatch,</w:t>
      </w:r>
      <w:r>
        <w:t xml:space="preserve"> </w:t>
      </w:r>
      <m:oMath>
        <m:r>
          <m:t>λ</m:t>
        </m:r>
      </m:oMath>
      <w:r>
        <w:t xml:space="preserve"> </w:t>
      </w:r>
      <w:r>
        <w:t xml:space="preserve">and total variable cost.</w:t>
      </w:r>
    </w:p>
    <w:p>
      <w:pPr>
        <w:pStyle w:val="BodyText"/>
      </w:pPr>
      <w:r>
        <w:rPr>
          <w:iCs/>
          <w:i/>
        </w:rPr>
        <w:t xml:space="preserve">Solution.</w:t>
      </w:r>
      <w:r>
        <w:t xml:space="preserve"> </w:t>
      </w:r>
      <w:r>
        <w:t xml:space="preserve">By (13.49),</w:t>
      </w:r>
      <w:r>
        <w:t xml:space="preserve"> </w:t>
      </w:r>
      <m:oMath>
        <m:r>
          <m:rPr>
            <m:sty m:val="p"/>
          </m:rPr>
          <m:t>∑</m:t>
        </m:r>
        <m:r>
          <m:t>1</m:t>
        </m:r>
        <m:r>
          <m:rPr>
            <m:sty m:val="p"/>
          </m:rPr>
          <m:t>/</m:t>
        </m:r>
        <m:d>
          <m:dPr>
            <m:begChr m:val="("/>
            <m:endChr m:val=")"/>
            <m:sepChr m:val=""/>
            <m:grow/>
          </m:dPr>
          <m:e>
            <m:r>
              <m:t>2</m:t>
            </m:r>
            <m:sSub>
              <m:e>
                <m:r>
                  <m:t>c</m:t>
                </m:r>
              </m:e>
              <m:sub>
                <m:r>
                  <m:t>i</m:t>
                </m:r>
              </m:sub>
            </m:sSub>
          </m:e>
        </m:d>
        <m:r>
          <m:rPr>
            <m:sty m:val="p"/>
          </m:rPr>
          <m:t>=</m:t>
        </m:r>
        <m:r>
          <m:t>10</m:t>
        </m:r>
        <m:r>
          <m:rPr>
            <m:sty m:val="p"/>
          </m:rPr>
          <m:t>+</m:t>
        </m:r>
        <m:r>
          <m:t>6.25</m:t>
        </m:r>
        <m:r>
          <m:rPr>
            <m:sty m:val="p"/>
          </m:rPr>
          <m:t>+</m:t>
        </m:r>
        <m:r>
          <m:t>12.5</m:t>
        </m:r>
        <m:r>
          <m:rPr>
            <m:sty m:val="p"/>
          </m:rPr>
          <m:t>=</m:t>
        </m:r>
        <m:r>
          <m:t>28.75</m:t>
        </m:r>
      </m:oMath>
      <w:r>
        <w:t xml:space="preserve"> </w:t>
      </w:r>
      <w:r>
        <w:t xml:space="preserve">and</w:t>
      </w:r>
      <w:r>
        <w:t xml:space="preserve"> </w:t>
      </w:r>
      <m:oMath>
        <m:r>
          <m:rPr>
            <m:sty m:val="p"/>
          </m:rPr>
          <m:t>∑</m:t>
        </m:r>
        <m:sSub>
          <m:e>
            <m:r>
              <m:t>b</m:t>
            </m:r>
          </m:e>
          <m:sub>
            <m:r>
              <m:t>i</m:t>
            </m:r>
          </m:sub>
        </m:sSub>
        <m:r>
          <m:rPr>
            <m:sty m:val="p"/>
          </m:rPr>
          <m:t>/</m:t>
        </m:r>
        <m:d>
          <m:dPr>
            <m:begChr m:val="("/>
            <m:endChr m:val=")"/>
            <m:sepChr m:val=""/>
            <m:grow/>
          </m:dPr>
          <m:e>
            <m:r>
              <m:t>2</m:t>
            </m:r>
            <m:sSub>
              <m:e>
                <m:r>
                  <m:t>c</m:t>
                </m:r>
              </m:e>
              <m:sub>
                <m:r>
                  <m:t>i</m:t>
                </m:r>
              </m:sub>
            </m:sSub>
          </m:e>
        </m:d>
        <m:r>
          <m:rPr>
            <m:sty m:val="p"/>
          </m:rPr>
          <m:t>=</m:t>
        </m:r>
        <m:r>
          <m:t>200</m:t>
        </m:r>
        <m:r>
          <m:rPr>
            <m:sty m:val="p"/>
          </m:rPr>
          <m:t>+</m:t>
        </m:r>
        <m:r>
          <m:t>112.5</m:t>
        </m:r>
        <m:r>
          <m:rPr>
            <m:sty m:val="p"/>
          </m:rPr>
          <m:t>+</m:t>
        </m:r>
        <m:r>
          <m:t>275</m:t>
        </m:r>
        <m:r>
          <m:rPr>
            <m:sty m:val="p"/>
          </m:rPr>
          <m:t>=</m:t>
        </m:r>
        <m:r>
          <m:t>587.5</m:t>
        </m:r>
      </m:oMath>
      <w:r>
        <w:t xml:space="preserve">, so</w:t>
      </w:r>
      <w:r>
        <w:t xml:space="preserve"> </w:t>
      </w:r>
      <m:oMath>
        <m:r>
          <m:t>λ</m:t>
        </m:r>
        <m:r>
          <m:rPr>
            <m:sty m:val="p"/>
          </m:rPr>
          <m:t>=</m:t>
        </m:r>
        <m:d>
          <m:dPr>
            <m:begChr m:val="("/>
            <m:endChr m:val=")"/>
            <m:sepChr m:val=""/>
            <m:grow/>
          </m:dPr>
          <m:e>
            <m:r>
              <m:t>400</m:t>
            </m:r>
            <m:r>
              <m:rPr>
                <m:sty m:val="p"/>
              </m:rPr>
              <m:t>+</m:t>
            </m:r>
            <m:r>
              <m:t>587.5</m:t>
            </m:r>
          </m:e>
        </m:d>
        <m:r>
          <m:rPr>
            <m:sty m:val="p"/>
          </m:rPr>
          <m:t>/</m:t>
        </m:r>
        <m:r>
          <m:t>28.75</m:t>
        </m:r>
        <m:r>
          <m:rPr>
            <m:sty m:val="p"/>
          </m:rPr>
          <m:t>=</m:t>
        </m:r>
        <m:r>
          <m:t>34.35</m:t>
        </m:r>
      </m:oMath>
      <w:r>
        <w:t xml:space="preserve"> </w:t>
      </w:r>
      <w:r>
        <w:t xml:space="preserve">$/MWh. The units produce</w:t>
      </w:r>
      <w:r>
        <w:t xml:space="preserve"> </w:t>
      </w:r>
      <m:oMath>
        <m:sSub>
          <m:e>
            <m:r>
              <m:t>P</m:t>
            </m:r>
          </m:e>
          <m:sub>
            <m:r>
              <m:t>1</m:t>
            </m:r>
          </m:sub>
        </m:sSub>
        <m:r>
          <m:rPr>
            <m:sty m:val="p"/>
          </m:rPr>
          <m:t>=</m:t>
        </m:r>
        <m:d>
          <m:dPr>
            <m:begChr m:val="("/>
            <m:endChr m:val=")"/>
            <m:sepChr m:val=""/>
            <m:grow/>
          </m:dPr>
          <m:e>
            <m:r>
              <m:t>34.35</m:t>
            </m:r>
            <m:r>
              <m:rPr>
                <m:sty m:val="p"/>
              </m:rPr>
              <m:t>−</m:t>
            </m:r>
            <m:r>
              <m:t>20</m:t>
            </m:r>
          </m:e>
        </m:d>
        <m:r>
          <m:rPr>
            <m:sty m:val="p"/>
          </m:rPr>
          <m:t>/</m:t>
        </m:r>
        <m:r>
          <m:t>0.1</m:t>
        </m:r>
        <m:r>
          <m:rPr>
            <m:sty m:val="p"/>
          </m:rPr>
          <m:t>=</m:t>
        </m:r>
        <m:r>
          <m:t>143.5</m:t>
        </m:r>
      </m:oMath>
      <w:r>
        <w:t xml:space="preserve">,</w:t>
      </w:r>
      <w:r>
        <w:t xml:space="preserve"> </w:t>
      </w:r>
      <m:oMath>
        <m:sSub>
          <m:e>
            <m:r>
              <m:t>P</m:t>
            </m:r>
          </m:e>
          <m:sub>
            <m:r>
              <m:t>2</m:t>
            </m:r>
          </m:sub>
        </m:sSub>
        <m:r>
          <m:rPr>
            <m:sty m:val="p"/>
          </m:rPr>
          <m:t>=</m:t>
        </m:r>
        <m:r>
          <m:t>102.2</m:t>
        </m:r>
      </m:oMath>
      <w:r>
        <w:t xml:space="preserve"> </w:t>
      </w:r>
      <w:r>
        <w:t xml:space="preserve">and</w:t>
      </w:r>
      <w:r>
        <w:t xml:space="preserve"> </w:t>
      </w:r>
      <m:oMath>
        <m:sSub>
          <m:e>
            <m:r>
              <m:t>P</m:t>
            </m:r>
          </m:e>
          <m:sub>
            <m:r>
              <m:t>3</m:t>
            </m:r>
          </m:sub>
        </m:sSub>
        <m:r>
          <m:rPr>
            <m:sty m:val="p"/>
          </m:rPr>
          <m:t>=</m:t>
        </m:r>
        <m:r>
          <m:t>154.3</m:t>
        </m:r>
      </m:oMath>
      <w:r>
        <w:t xml:space="preserve"> </w:t>
      </w:r>
      <w:r>
        <w:t xml:space="preserve">MW, all inside their limits; a convex-optimization solver returns the same values with</w:t>
      </w:r>
      <w:r>
        <w:t xml:space="preserve"> </w:t>
      </w:r>
      <m:oMath>
        <m:r>
          <m:t>λ</m:t>
        </m:r>
      </m:oMath>
      <w:r>
        <w:t xml:space="preserve"> </w:t>
      </w:r>
      <w:r>
        <w:t xml:space="preserve">as the balance constraint’s multiplier. At 500 MW, the unconstrained solution would push unit 3 beyond 180 MW, so it is fixed at its limit. The other two share the remaining 320 MW at</w:t>
      </w:r>
      <w:r>
        <w:t xml:space="preserve"> </w:t>
      </w:r>
      <m:oMath>
        <m:r>
          <m:t>λ</m:t>
        </m:r>
        <m:r>
          <m:rPr>
            <m:sty m:val="p"/>
          </m:rPr>
          <m:t>=</m:t>
        </m:r>
        <m:r>
          <m:t>38.92</m:t>
        </m:r>
      </m:oMath>
      <w:r>
        <w:t xml:space="preserve"> </w:t>
      </w:r>
      <w:r>
        <w:t xml:space="preserve">$/MWh: 189.2 and 130.8 MW. The variable cost, excluding the fixed terms</w:t>
      </w:r>
      <w:r>
        <w:t xml:space="preserve"> </w:t>
      </w:r>
      <m:oMath>
        <m:sSub>
          <m:e>
            <m:r>
              <m:t>a</m:t>
            </m:r>
          </m:e>
          <m:sub>
            <m:r>
              <m:t>i</m:t>
            </m:r>
          </m:sub>
        </m:sSub>
      </m:oMath>
      <w:r>
        <w:t xml:space="preserve">, is</w:t>
      </w:r>
      <w:r>
        <w:t xml:space="preserve"> </w:t>
      </w:r>
      <m:oMath>
        <m:r>
          <m:rPr>
            <m:sty m:val="p"/>
          </m:rPr>
          <m:t>∑</m:t>
        </m:r>
        <m:d>
          <m:dPr>
            <m:begChr m:val="("/>
            <m:endChr m:val=")"/>
            <m:sepChr m:val=""/>
            <m:grow/>
          </m:dPr>
          <m:e>
            <m:sSub>
              <m:e>
                <m:r>
                  <m:t>b</m:t>
                </m:r>
              </m:e>
              <m:sub>
                <m:r>
                  <m:t>i</m:t>
                </m:r>
              </m:sub>
            </m:sSub>
            <m:sSub>
              <m:e>
                <m:r>
                  <m:t>P</m:t>
                </m:r>
              </m:e>
              <m:sub>
                <m:r>
                  <m:t>i</m:t>
                </m:r>
              </m:sub>
            </m:sSub>
            <m:r>
              <m:rPr>
                <m:sty m:val="p"/>
              </m:rPr>
              <m:t>+</m:t>
            </m:r>
            <m:sSub>
              <m:e>
                <m:r>
                  <m:t>c</m:t>
                </m:r>
              </m:e>
              <m:sub>
                <m:r>
                  <m:t>i</m:t>
                </m:r>
              </m:sub>
            </m:sSub>
            <m:sSubSup>
              <m:e>
                <m:r>
                  <m:t>P</m:t>
                </m:r>
              </m:e>
              <m:sub>
                <m:r>
                  <m:t>i</m:t>
                </m:r>
              </m:sub>
              <m:sup>
                <m:r>
                  <m:t>2</m:t>
                </m:r>
              </m:sup>
            </m:sSubSup>
          </m:e>
        </m:d>
        <m:r>
          <m:rPr>
            <m:sty m:val="p"/>
          </m:rPr>
          <m:t>=</m:t>
        </m:r>
        <m:r>
          <m:t>10</m:t>
        </m:r>
        <m:r>
          <m:t> </m:t>
        </m:r>
        <m:r>
          <m:t>922</m:t>
        </m:r>
      </m:oMath>
      <w:r>
        <w:t xml:space="preserve"> </w:t>
      </w:r>
      <w:r>
        <w:t xml:space="preserve">$/h at 400 MW and 14,553 $/h at 500 MW; both solutions are global optima of a convex QP (solver status optimal, feasibility tolerance</w:t>
      </w:r>
      <w:r>
        <w:t xml:space="preserve"> </w:t>
      </w:r>
      <m:oMath>
        <m:sSup>
          <m:e>
            <m:r>
              <m:t>10</m:t>
            </m:r>
          </m:e>
          <m:sup>
            <m:r>
              <m:rPr>
                <m:sty m:val="p"/>
              </m:rPr>
              <m:t>−</m:t>
            </m:r>
            <m:r>
              <m:t>8</m:t>
            </m:r>
          </m:sup>
        </m:sSup>
      </m:oMath>
      <w:r>
        <w:t xml:space="preserve">).</w:t>
      </w:r>
    </w:p>
    <w:p>
      <w:pPr>
        <w:pStyle w:val="BodyText"/>
      </w:pPr>
      <w:r>
        <w:rPr>
          <w:iCs/>
          <w:i/>
        </w:rPr>
        <w:t xml:space="preserve">Interpretation.</w:t>
      </w:r>
      <w:r>
        <w:t xml:space="preserve"> </w:t>
      </w:r>
      <w:r>
        <w:t xml:space="preserve">Figure 13.17 shows the incremental-cost curves and the common</w:t>
      </w:r>
      <w:r>
        <w:t xml:space="preserve"> </w:t>
      </w:r>
      <m:oMath>
        <m:r>
          <m:t>λ</m:t>
        </m:r>
      </m:oMath>
      <w:r>
        <w:t xml:space="preserve">. When a unit reaches its limit, the price is set by the remaining units, and it rises faster. The limit’s multiplier (here</w:t>
      </w:r>
      <w:r>
        <w:t xml:space="preserve"> </w:t>
      </w:r>
      <m:oMath>
        <m:r>
          <m:t>λ</m:t>
        </m:r>
        <m:r>
          <m:rPr>
            <m:sty m:val="p"/>
          </m:rPr>
          <m:t>−</m:t>
        </m:r>
        <m:r>
          <m:t>d</m:t>
        </m:r>
        <m:sSub>
          <m:e>
            <m:r>
              <m:t>C</m:t>
            </m:r>
          </m:e>
          <m:sub>
            <m:r>
              <m:t>3</m:t>
            </m:r>
          </m:sub>
        </m:sSub>
        <m:r>
          <m:rPr>
            <m:sty m:val="p"/>
          </m:rPr>
          <m:t>/</m:t>
        </m:r>
        <m:r>
          <m:t>d</m:t>
        </m:r>
        <m:sSub>
          <m:e>
            <m:r>
              <m:t>P</m:t>
            </m:r>
          </m:e>
          <m:sub>
            <m:r>
              <m:t>3</m:t>
            </m:r>
          </m:sub>
        </m:sSub>
        <m:r>
          <m:rPr>
            <m:sty m:val="p"/>
          </m:rPr>
          <m:t>=</m:t>
        </m:r>
        <m:r>
          <m:t>38.92</m:t>
        </m:r>
        <m:r>
          <m:rPr>
            <m:sty m:val="p"/>
          </m:rPr>
          <m:t>−</m:t>
        </m:r>
        <m:r>
          <m:t>36.40</m:t>
        </m:r>
        <m:r>
          <m:rPr>
            <m:sty m:val="p"/>
          </m:rPr>
          <m:t>=</m:t>
        </m:r>
        <m:r>
          <m:t>2.52</m:t>
        </m:r>
      </m:oMath>
      <w:r>
        <w:t xml:space="preserve"> </w:t>
      </w:r>
      <w:r>
        <w:t xml:space="preserve">$/MWh) is what an extra megawatt of unit 3’s capacity would be worth.</w:t>
      </w:r>
    </w:p>
    <w:p>
      <w:pPr>
        <w:pStyle w:val="CaptionedFigure"/>
      </w:pPr>
      <w:r>
        <w:drawing>
          <wp:inline>
            <wp:extent cx="5303520" cy="2870389"/>
            <wp:effectExtent b="0" l="0" r="0" t="0"/>
            <wp:docPr descr="Figure 13.17. Incremental-cost curves of the three units with their limits: at 400 MW all run at λ = 34.35 $/MWh; at 500 MW unit 3 is at its limit and λ rises to 38.92 $/MWh." title="" id="110" name="Picture"/>
            <a:graphic>
              <a:graphicData uri="http://schemas.openxmlformats.org/drawingml/2006/picture">
                <pic:pic>
                  <pic:nvPicPr>
                    <pic:cNvPr descr="media/media/rId84.png" id="111" name="Picture"/>
                    <pic:cNvPicPr>
                      <a:picLocks noChangeArrowheads="1" noChangeAspect="1"/>
                    </pic:cNvPicPr>
                  </pic:nvPicPr>
                  <pic:blipFill>
                    <a:blip r:embed="rId109"/>
                    <a:stretch>
                      <a:fillRect/>
                    </a:stretch>
                  </pic:blipFill>
                  <pic:spPr bwMode="auto">
                    <a:xfrm>
                      <a:off x="0" y="0"/>
                      <a:ext cx="5303520" cy="2870389"/>
                    </a:xfrm>
                    <a:prstGeom prst="rect">
                      <a:avLst/>
                    </a:prstGeom>
                    <a:noFill/>
                    <a:ln w="9525">
                      <a:noFill/>
                      <a:headEnd/>
                      <a:tailEnd/>
                    </a:ln>
                  </pic:spPr>
                </pic:pic>
              </a:graphicData>
            </a:graphic>
          </wp:inline>
        </w:drawing>
      </w:r>
    </w:p>
    <w:p>
      <w:pPr>
        <w:pStyle w:val="ImageCaption"/>
      </w:pPr>
      <w:r>
        <w:t xml:space="preserve">Figure 13.17. Incremental-cost curves of the three units with their limits: at 400 MW all run at λ = 34.35 $/MWh; at 500 MW unit 3 is at its limit and λ rises to 38.92 $/MWh.</w:t>
      </w:r>
    </w:p>
    <w:bookmarkEnd w:id="112"/>
    <w:bookmarkStart w:id="113" w:name="reserve-ramp-limits-and-unit-commitment"/>
    <w:p>
      <w:pPr>
        <w:pStyle w:val="Heading2"/>
      </w:pPr>
      <w:r>
        <w:t xml:space="preserve">13.12.2 Reserve, ramp limits and unit commitment</w:t>
      </w:r>
    </w:p>
    <w:p>
      <w:pPr>
        <w:pStyle w:val="FirstParagraph"/>
      </w:pPr>
      <w:r>
        <w:t xml:space="preserve">Real dispatch adds three kinds of constraint. A</w:t>
      </w:r>
      <w:r>
        <w:t xml:space="preserve"> </w:t>
      </w:r>
      <w:r>
        <w:rPr>
          <w:iCs/>
          <w:i/>
        </w:rPr>
        <w:t xml:space="preserve">spinning reserve</w:t>
      </w:r>
      <w:r>
        <w:t xml:space="preserve"> </w:t>
      </w:r>
      <w:r>
        <w:t xml:space="preserve">requirement keeps enough headroom online to cover the largest credible loss,</w:t>
      </w:r>
      <w:r>
        <w:t xml:space="preserve"> </w:t>
      </w:r>
      <m:oMath>
        <m:nary>
          <m:naryPr>
            <m:chr m:val="∑"/>
            <m:limLoc m:val="undOvr"/>
            <m:subHide m:val="off"/>
            <m:supHide m:val="on"/>
          </m:naryPr>
          <m:sub>
            <m:r>
              <m:t>i</m:t>
            </m:r>
          </m:sub>
          <m:sup>
            <m:r>
              <m:t>​</m:t>
            </m:r>
          </m:sup>
          <m:e>
            <m:d>
              <m:dPr>
                <m:begChr m:val="("/>
                <m:endChr m:val=")"/>
                <m:sepChr m:val=""/>
                <m:grow/>
              </m:dPr>
              <m:e>
                <m:sSubSup>
                  <m:e>
                    <m:r>
                      <m:t>P</m:t>
                    </m:r>
                  </m:e>
                  <m:sub>
                    <m:r>
                      <m:t>i</m:t>
                    </m:r>
                  </m:sub>
                  <m:sup>
                    <m:r>
                      <m:t>m</m:t>
                    </m:r>
                    <m:r>
                      <m:t>a</m:t>
                    </m:r>
                    <m:r>
                      <m:t>x</m:t>
                    </m:r>
                  </m:sup>
                </m:sSubSup>
                <m:r>
                  <m:rPr>
                    <m:sty m:val="p"/>
                  </m:rPr>
                  <m:t>−</m:t>
                </m:r>
                <m:sSub>
                  <m:e>
                    <m:r>
                      <m:t>P</m:t>
                    </m:r>
                  </m:e>
                  <m:sub>
                    <m:r>
                      <m:t>i</m:t>
                    </m:r>
                  </m:sub>
                </m:sSub>
              </m:e>
            </m:d>
          </m:e>
        </m:nary>
        <m:r>
          <m:rPr>
            <m:sty m:val="p"/>
          </m:rPr>
          <m:t>≥</m:t>
        </m:r>
        <m:sSub>
          <m:e>
            <m:r>
              <m:t>R</m:t>
            </m:r>
          </m:e>
          <m:sub>
            <m:r>
              <m:t>r</m:t>
            </m:r>
            <m:r>
              <m:t>e</m:t>
            </m:r>
            <m:r>
              <m:t>q</m:t>
            </m:r>
          </m:sub>
        </m:sSub>
      </m:oMath>
      <w:r>
        <w:t xml:space="preserve">.</w:t>
      </w:r>
      <w:r>
        <w:t xml:space="preserve"> </w:t>
      </w:r>
      <w:r>
        <w:rPr>
          <w:iCs/>
          <w:i/>
        </w:rPr>
        <w:t xml:space="preserve">Ramp limits</w:t>
      </w:r>
      <w:r>
        <w:t xml:space="preserve"> </w:t>
      </w:r>
      <w:r>
        <w:t xml:space="preserve">couple successive periods,</w:t>
      </w:r>
      <w:r>
        <w:t xml:space="preserve"> </w:t>
      </w:r>
      <m:oMath>
        <m:d>
          <m:dPr>
            <m:begChr m:val="|"/>
            <m:endChr m:val="|"/>
            <m:sepChr m:val=""/>
            <m:grow/>
          </m:dPr>
          <m:e>
            <m:sSub>
              <m:e>
                <m:r>
                  <m:t>P</m:t>
                </m:r>
              </m:e>
              <m:sub>
                <m:r>
                  <m:t>i</m:t>
                </m:r>
                <m:r>
                  <m:rPr>
                    <m:sty m:val="p"/>
                  </m:rPr>
                  <m:t>,</m:t>
                </m:r>
                <m:r>
                  <m:t>t</m:t>
                </m:r>
              </m:sub>
            </m:sSub>
            <m:r>
              <m:rPr>
                <m:sty m:val="p"/>
              </m:rPr>
              <m:t>−</m:t>
            </m:r>
            <m:sSub>
              <m:e>
                <m:r>
                  <m:t>P</m:t>
                </m:r>
              </m:e>
              <m:sub>
                <m:r>
                  <m:t>i</m:t>
                </m:r>
                <m:r>
                  <m:rPr>
                    <m:sty m:val="p"/>
                  </m:rPr>
                  <m:t>,</m:t>
                </m:r>
                <m:r>
                  <m:t>t</m:t>
                </m:r>
                <m:r>
                  <m:rPr>
                    <m:sty m:val="p"/>
                  </m:rPr>
                  <m:t>−</m:t>
                </m:r>
                <m:r>
                  <m:t>1</m:t>
                </m:r>
              </m:sub>
            </m:sSub>
          </m:e>
        </m:d>
        <m:r>
          <m:rPr>
            <m:sty m:val="p"/>
          </m:rPr>
          <m:t>≤</m:t>
        </m:r>
        <m:r>
          <m:t>R</m:t>
        </m:r>
        <m:sSub>
          <m:e>
            <m:r>
              <m:t>R</m:t>
            </m:r>
          </m:e>
          <m:sub>
            <m:r>
              <m:t>i</m:t>
            </m:r>
          </m:sub>
        </m:sSub>
        <m:r>
          <m:t>Δ</m:t>
        </m:r>
        <m:r>
          <m:t>t</m:t>
        </m:r>
      </m:oMath>
      <w:r>
        <w:t xml:space="preserve"> </w:t>
      </w:r>
      <w:r>
        <w:t xml:space="preserve">with ramp rate</w:t>
      </w:r>
      <w:r>
        <w:t xml:space="preserve"> </w:t>
      </w:r>
      <m:oMath>
        <m:r>
          <m:t>R</m:t>
        </m:r>
        <m:sSub>
          <m:e>
            <m:r>
              <m:t>R</m:t>
            </m:r>
          </m:e>
          <m:sub>
            <m:r>
              <m:t>i</m:t>
            </m:r>
          </m:sub>
        </m:sSub>
      </m:oMath>
      <w:r>
        <w:t xml:space="preserve">. And</w:t>
      </w:r>
      <w:r>
        <w:t xml:space="preserve"> </w:t>
      </w:r>
      <w:r>
        <w:rPr>
          <w:iCs/>
          <w:i/>
        </w:rPr>
        <w:t xml:space="preserve">minimum output</w:t>
      </w:r>
      <w:r>
        <w:t xml:space="preserve"> </w:t>
      </w:r>
      <w:r>
        <w:t xml:space="preserve">means a unit is either off or at least at</w:t>
      </w:r>
      <w:r>
        <w:t xml:space="preserve"> </w:t>
      </w:r>
      <m:oMath>
        <m:sSubSup>
          <m:e>
            <m:r>
              <m:t>P</m:t>
            </m:r>
          </m:e>
          <m:sub>
            <m:r>
              <m:t>i</m:t>
            </m:r>
          </m:sub>
          <m:sup>
            <m:r>
              <m:t>m</m:t>
            </m:r>
            <m:r>
              <m:t>i</m:t>
            </m:r>
            <m:r>
              <m:t>n</m:t>
            </m:r>
          </m:sup>
        </m:sSubSup>
      </m:oMath>
      <w:r>
        <w:t xml:space="preserve">, which cannot be written with continuous variables alone. With an on/off variable</w:t>
      </w:r>
      <w:r>
        <w:t xml:space="preserve"> </w:t>
      </w:r>
      <m:oMath>
        <m:sSub>
          <m:e>
            <m:r>
              <m:t>u</m:t>
            </m:r>
          </m:e>
          <m:sub>
            <m:r>
              <m:t>i</m:t>
            </m:r>
            <m:r>
              <m:rPr>
                <m:sty m:val="p"/>
              </m:rPr>
              <m:t>,</m:t>
            </m:r>
            <m:r>
              <m:t>t</m:t>
            </m:r>
          </m:sub>
        </m:sSub>
        <m:r>
          <m:rPr>
            <m:sty m:val="p"/>
          </m:rPr>
          <m:t>∈</m:t>
        </m:r>
        <m:r>
          <m:rPr>
            <m:sty m:val="p"/>
          </m:rPr>
          <m:t>{</m:t>
        </m:r>
        <m:r>
          <m:t>0</m:t>
        </m:r>
        <m:r>
          <m:rPr>
            <m:sty m:val="p"/>
          </m:rPr>
          <m:t>,</m:t>
        </m:r>
        <m:r>
          <m:t>1</m:t>
        </m:r>
        <m:r>
          <m:rPr>
            <m:sty m:val="p"/>
          </m:rPr>
          <m:t>}</m:t>
        </m:r>
      </m:oMath>
      <w:r>
        <w:t xml:space="preserve">, a start-up indicator</w:t>
      </w:r>
      <w:r>
        <w:t xml:space="preserve"> </w:t>
      </w:r>
      <m:oMath>
        <m:sSub>
          <m:e>
            <m:r>
              <m:t>s</m:t>
            </m:r>
          </m:e>
          <m:sub>
            <m:r>
              <m:t>i</m:t>
            </m:r>
            <m:r>
              <m:rPr>
                <m:sty m:val="p"/>
              </m:rPr>
              <m:t>,</m:t>
            </m:r>
            <m:r>
              <m:t>t</m:t>
            </m:r>
          </m:sub>
        </m:sSub>
      </m:oMath>
      <w:r>
        <w:t xml:space="preserve"> </w:t>
      </w:r>
      <w:r>
        <w:t xml:space="preserve">and start-up cost</w:t>
      </w:r>
      <w:r>
        <w:t xml:space="preserve"> </w:t>
      </w:r>
      <m:oMath>
        <m:sSubSup>
          <m:e>
            <m:r>
              <m:t>C</m:t>
            </m:r>
          </m:e>
          <m:sub>
            <m:r>
              <m:t>i</m:t>
            </m:r>
          </m:sub>
          <m:sup>
            <m:r>
              <m:t>S</m:t>
            </m:r>
            <m:r>
              <m:t>U</m:t>
            </m:r>
          </m:sup>
        </m:sSubSup>
      </m:oMath>
      <w:r>
        <w:t xml:space="preser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rPr>
                    <m:sty m:val="p"/>
                  </m:rPr>
                  <m:t>min</m:t>
                </m:r>
                <m:r>
                  <m:t> </m:t>
                </m:r>
                <m:nary>
                  <m:naryPr>
                    <m:chr m:val="∑"/>
                    <m:limLoc m:val="undOvr"/>
                    <m:subHide m:val="off"/>
                    <m:supHide m:val="on"/>
                  </m:naryPr>
                  <m:sub>
                    <m:r>
                      <m:t>t</m:t>
                    </m:r>
                  </m:sub>
                  <m:sup>
                    <m:r>
                      <m:t>​</m:t>
                    </m:r>
                  </m:sup>
                  <m:e>
                    <m:nary>
                      <m:naryPr>
                        <m:chr m:val="∑"/>
                        <m:limLoc m:val="undOvr"/>
                        <m:subHide m:val="off"/>
                        <m:supHide m:val="on"/>
                      </m:naryPr>
                      <m:sub>
                        <m:r>
                          <m:t>i</m:t>
                        </m:r>
                      </m:sub>
                      <m:sup>
                        <m:r>
                          <m:t>​</m:t>
                        </m:r>
                      </m:sup>
                      <m:e>
                        <m:d>
                          <m:dPr>
                            <m:begChr m:val="["/>
                            <m:endChr m:val="]"/>
                            <m:sepChr m:val=""/>
                            <m:grow/>
                          </m:dPr>
                          <m:e>
                            <m:sSub>
                              <m:e>
                                <m:r>
                                  <m:t>C</m:t>
                                </m:r>
                              </m:e>
                              <m:sub>
                                <m:r>
                                  <m:t>i</m:t>
                                </m:r>
                              </m:sub>
                            </m:sSub>
                            <m:d>
                              <m:dPr>
                                <m:begChr m:val="("/>
                                <m:endChr m:val=")"/>
                                <m:sepChr m:val=""/>
                                <m:grow/>
                              </m:dPr>
                              <m:e>
                                <m:sSub>
                                  <m:e>
                                    <m:r>
                                      <m:t>P</m:t>
                                    </m:r>
                                  </m:e>
                                  <m:sub>
                                    <m:r>
                                      <m:t>i</m:t>
                                    </m:r>
                                    <m:r>
                                      <m:rPr>
                                        <m:sty m:val="p"/>
                                      </m:rPr>
                                      <m:t>,</m:t>
                                    </m:r>
                                    <m:r>
                                      <m:t>t</m:t>
                                    </m:r>
                                  </m:sub>
                                </m:sSub>
                              </m:e>
                            </m:d>
                            <m:r>
                              <m:rPr>
                                <m:sty m:val="p"/>
                              </m:rPr>
                              <m:t>+</m:t>
                            </m:r>
                            <m:sSubSup>
                              <m:e>
                                <m:r>
                                  <m:t>C</m:t>
                                </m:r>
                              </m:e>
                              <m:sub>
                                <m:r>
                                  <m:t>i</m:t>
                                </m:r>
                              </m:sub>
                              <m:sup>
                                <m:r>
                                  <m:t>S</m:t>
                                </m:r>
                                <m:r>
                                  <m:t>U</m:t>
                                </m:r>
                              </m:sup>
                            </m:sSubSup>
                            <m:sSub>
                              <m:e>
                                <m:r>
                                  <m:t>s</m:t>
                                </m:r>
                              </m:e>
                              <m:sub>
                                <m:r>
                                  <m:t>i</m:t>
                                </m:r>
                                <m:r>
                                  <m:rPr>
                                    <m:sty m:val="p"/>
                                  </m:rPr>
                                  <m:t>,</m:t>
                                </m:r>
                                <m:r>
                                  <m:t>t</m:t>
                                </m:r>
                              </m:sub>
                            </m:sSub>
                          </m:e>
                        </m:d>
                      </m:e>
                    </m:nary>
                  </m:e>
                </m:nary>
                <m:r>
                  <m:t> </m:t>
                </m:r>
                <m:r>
                  <m:rPr>
                    <m:nor/>
                    <m:sty m:val="p"/>
                  </m:rPr>
                  <m:t>s.t.</m:t>
                </m:r>
                <m:r>
                  <m:t> </m:t>
                </m:r>
                <m:sSub>
                  <m:e>
                    <m:r>
                      <m:t>u</m:t>
                    </m:r>
                  </m:e>
                  <m:sub>
                    <m:r>
                      <m:t>i</m:t>
                    </m:r>
                    <m:r>
                      <m:rPr>
                        <m:sty m:val="p"/>
                      </m:rPr>
                      <m:t>,</m:t>
                    </m:r>
                    <m:r>
                      <m:t>t</m:t>
                    </m:r>
                  </m:sub>
                </m:sSub>
                <m:sSubSup>
                  <m:e>
                    <m:r>
                      <m:t>P</m:t>
                    </m:r>
                  </m:e>
                  <m:sub>
                    <m:r>
                      <m:t>i</m:t>
                    </m:r>
                  </m:sub>
                  <m:sup>
                    <m:r>
                      <m:t>m</m:t>
                    </m:r>
                    <m:r>
                      <m:t>i</m:t>
                    </m:r>
                    <m:r>
                      <m:t>n</m:t>
                    </m:r>
                  </m:sup>
                </m:sSubSup>
                <m:r>
                  <m:rPr>
                    <m:sty m:val="p"/>
                  </m:rPr>
                  <m:t>≤</m:t>
                </m:r>
                <m:sSub>
                  <m:e>
                    <m:r>
                      <m:t>P</m:t>
                    </m:r>
                  </m:e>
                  <m:sub>
                    <m:r>
                      <m:t>i</m:t>
                    </m:r>
                    <m:r>
                      <m:rPr>
                        <m:sty m:val="p"/>
                      </m:rPr>
                      <m:t>,</m:t>
                    </m:r>
                    <m:r>
                      <m:t>t</m:t>
                    </m:r>
                  </m:sub>
                </m:sSub>
                <m:r>
                  <m:rPr>
                    <m:sty m:val="p"/>
                  </m:rPr>
                  <m:t>≤</m:t>
                </m:r>
                <m:sSub>
                  <m:e>
                    <m:r>
                      <m:t>u</m:t>
                    </m:r>
                  </m:e>
                  <m:sub>
                    <m:r>
                      <m:t>i</m:t>
                    </m:r>
                    <m:r>
                      <m:rPr>
                        <m:sty m:val="p"/>
                      </m:rPr>
                      <m:t>,</m:t>
                    </m:r>
                    <m:r>
                      <m:t>t</m:t>
                    </m:r>
                  </m:sub>
                </m:sSub>
                <m:sSubSup>
                  <m:e>
                    <m:r>
                      <m:t>P</m:t>
                    </m:r>
                  </m:e>
                  <m:sub>
                    <m:r>
                      <m:t>i</m:t>
                    </m:r>
                  </m:sub>
                  <m:sup>
                    <m:r>
                      <m:t>m</m:t>
                    </m:r>
                    <m:r>
                      <m:t>a</m:t>
                    </m:r>
                    <m:r>
                      <m:t>x</m:t>
                    </m:r>
                  </m:sup>
                </m:sSubSup>
                <m:r>
                  <m:rPr>
                    <m:sty m:val="p"/>
                  </m:rPr>
                  <m:t>,</m:t>
                </m:r>
                <m:r>
                  <m:t> </m:t>
                </m:r>
                <m:r>
                  <m:t> </m:t>
                </m:r>
                <m:sSub>
                  <m:e>
                    <m:r>
                      <m:t>s</m:t>
                    </m:r>
                  </m:e>
                  <m:sub>
                    <m:r>
                      <m:t>i</m:t>
                    </m:r>
                    <m:r>
                      <m:rPr>
                        <m:sty m:val="p"/>
                      </m:rPr>
                      <m:t>,</m:t>
                    </m:r>
                    <m:r>
                      <m:t>t</m:t>
                    </m:r>
                  </m:sub>
                </m:sSub>
                <m:r>
                  <m:rPr>
                    <m:sty m:val="p"/>
                  </m:rPr>
                  <m:t>≥</m:t>
                </m:r>
                <m:sSub>
                  <m:e>
                    <m:r>
                      <m:t>u</m:t>
                    </m:r>
                  </m:e>
                  <m:sub>
                    <m:r>
                      <m:t>i</m:t>
                    </m:r>
                    <m:r>
                      <m:rPr>
                        <m:sty m:val="p"/>
                      </m:rPr>
                      <m:t>,</m:t>
                    </m:r>
                    <m:r>
                      <m:t>t</m:t>
                    </m:r>
                  </m:sub>
                </m:sSub>
                <m:r>
                  <m:rPr>
                    <m:sty m:val="p"/>
                  </m:rPr>
                  <m:t>−</m:t>
                </m:r>
                <m:sSub>
                  <m:e>
                    <m:r>
                      <m:t>u</m:t>
                    </m:r>
                  </m:e>
                  <m:sub>
                    <m:r>
                      <m:t>i</m:t>
                    </m:r>
                    <m:r>
                      <m:rPr>
                        <m:sty m:val="p"/>
                      </m:rPr>
                      <m:t>,</m:t>
                    </m:r>
                    <m:r>
                      <m:t>t</m:t>
                    </m:r>
                    <m:r>
                      <m:rPr>
                        <m:sty m:val="p"/>
                      </m:rPr>
                      <m:t>−</m:t>
                    </m:r>
                    <m:r>
                      <m:t>1</m:t>
                    </m:r>
                  </m:sub>
                </m:sSub>
                <m:r>
                  <m:rPr>
                    <m:sty m:val="p"/>
                  </m:rPr>
                  <m:t>,</m:t>
                </m:r>
              </m:oMath>
            </m:oMathPara>
          </w:p>
        </w:tc>
        <w:tc>
          <w:tcPr>
            <w:tcW w:w="900" w:type="dxa"/>
            <w:vAlign w:val="center"/>
          </w:tcPr>
          <w:p>
            <w:pPr>
              <w:pStyle w:val="EquationCell"/>
              <w:jc w:val="right"/>
            </w:pPr>
            <w:r>
              <w:t xml:space="preserve">(13.51)</w:t>
            </w:r>
          </w:p>
        </w:tc>
      </w:tr>
    </w:tbl>
    <w:p>
      <w:pPr>
        <w:pStyle w:val="BodyText"/>
      </w:pPr>
      <w:r>
        <w:t xml:space="preserve">with balance, reserve, ramp and minimum up- and down-time constraints, is the</w:t>
      </w:r>
      <w:r>
        <w:t xml:space="preserve"> </w:t>
      </w:r>
      <w:r>
        <w:rPr>
          <w:iCs/>
          <w:i/>
        </w:rPr>
        <w:t xml:space="preserve">unit-commitment</w:t>
      </w:r>
      <w:r>
        <w:t xml:space="preserve"> </w:t>
      </w:r>
      <w:r>
        <w:t xml:space="preserve">problem, a mixed-integer program. Its continuous relaxation is convex, but the integer problem is not, and it is solved by branch-and-bound with a stated optimality gap. Once the commitment is fixed, the remaining dispatch is again the convex problem of Section 13.12.1, whose multipliers give prices.</w:t>
      </w:r>
    </w:p>
    <w:bookmarkEnd w:id="113"/>
    <w:bookmarkStart w:id="120" w:name="X33c203d37c48ae3ab0cb1649867cbdf9baf1b91"/>
    <w:p>
      <w:pPr>
        <w:pStyle w:val="Heading2"/>
      </w:pPr>
      <w:r>
        <w:t xml:space="preserve">13.12.3 Merit order, optimal power flow and locational prices</w:t>
      </w:r>
    </w:p>
    <w:p>
      <w:pPr>
        <w:pStyle w:val="FirstParagraph"/>
      </w:pPr>
      <w:r>
        <w:t xml:space="preserve">A</w:t>
      </w:r>
      <w:r>
        <w:t xml:space="preserve"> </w:t>
      </w:r>
      <w:r>
        <w:rPr>
          <w:iCs/>
          <w:i/>
        </w:rPr>
        <w:t xml:space="preserve">merit-order</w:t>
      </w:r>
      <w:r>
        <w:t xml:space="preserve"> </w:t>
      </w:r>
      <w:r>
        <w:t xml:space="preserve">dispatch sorts resources by marginal cost and uses the cheapest first (Figure 13.18). It is transparent and adequate when resources have no time coupling.</w:t>
      </w:r>
    </w:p>
    <w:p>
      <w:pPr>
        <w:pStyle w:val="CaptionedFigure"/>
      </w:pPr>
      <w:r>
        <w:drawing>
          <wp:inline>
            <wp:extent cx="5303520" cy="2784260"/>
            <wp:effectExtent b="0" l="0" r="0" t="0"/>
            <wp:docPr descr="Figure 13.18. Merit order of the P-1 microgrid’s resources at one hour: PV and wind at near-zero marginal cost (drawn as a small step for visibility), battery discharge at its opportunity cost, grid import at the tariff and curtailable load at its value, with the demand line setting the marginal resource." title="" id="115" name="Picture"/>
            <a:graphic>
              <a:graphicData uri="http://schemas.openxmlformats.org/drawingml/2006/picture">
                <pic:pic>
                  <pic:nvPicPr>
                    <pic:cNvPr descr="media/media/rId88.png" id="116" name="Picture"/>
                    <pic:cNvPicPr>
                      <a:picLocks noChangeArrowheads="1" noChangeAspect="1"/>
                    </pic:cNvPicPr>
                  </pic:nvPicPr>
                  <pic:blipFill>
                    <a:blip r:embed="rId114"/>
                    <a:stretch>
                      <a:fillRect/>
                    </a:stretch>
                  </pic:blipFill>
                  <pic:spPr bwMode="auto">
                    <a:xfrm>
                      <a:off x="0" y="0"/>
                      <a:ext cx="5303520" cy="2784260"/>
                    </a:xfrm>
                    <a:prstGeom prst="rect">
                      <a:avLst/>
                    </a:prstGeom>
                    <a:noFill/>
                    <a:ln w="9525">
                      <a:noFill/>
                      <a:headEnd/>
                      <a:tailEnd/>
                    </a:ln>
                  </pic:spPr>
                </pic:pic>
              </a:graphicData>
            </a:graphic>
          </wp:inline>
        </w:drawing>
      </w:r>
    </w:p>
    <w:p>
      <w:pPr>
        <w:pStyle w:val="ImageCaption"/>
      </w:pPr>
      <w:r>
        <w:t xml:space="preserve">Figure 13.18. Merit order of the P-1 microgrid’s resources at one hour: PV and wind at near-zero marginal cost (drawn as a small step for visibility), battery discharge at its opportunity cost, grid import at the tariff and curtailable load at its value, with the demand line setting the marginal resource.</w:t>
      </w:r>
    </w:p>
    <w:p>
      <w:pPr>
        <w:pStyle w:val="BodyText"/>
      </w:pPr>
      <w:r>
        <w:t xml:space="preserve">Batteries, EVs and flexible loads couple time, because energy used now is not available later. Network limits couple space. Both break the merit order, and the microgrid energy management system (EMS) of Chapter 11 (Section 11.17) solves an optimization instead, with power balance, storage dynamics, reserve and network constraints over a horizon.</w:t>
      </w:r>
    </w:p>
    <w:p>
      <w:pPr>
        <w:pStyle w:val="BodyText"/>
      </w:pPr>
      <w:r>
        <w:t xml:space="preserve">Economic dispatch balances total power but ignores where it flows.</w:t>
      </w:r>
      <w:r>
        <w:t xml:space="preserve"> </w:t>
      </w:r>
      <w:r>
        <w:rPr>
          <w:iCs/>
          <w:i/>
        </w:rPr>
        <w:t xml:space="preserve">Optimal power flow</w:t>
      </w:r>
      <w:r>
        <w:t xml:space="preserve"> </w:t>
      </w:r>
      <w:r>
        <w:t xml:space="preserve">(OPF) adds the network:</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rPr>
                    <m:sty m:val="p"/>
                  </m:rPr>
                  <m:t>min</m:t>
                </m:r>
                <m:r>
                  <m:t> </m:t>
                </m:r>
                <m:nary>
                  <m:naryPr>
                    <m:chr m:val="∑"/>
                    <m:limLoc m:val="undOvr"/>
                    <m:subHide m:val="off"/>
                    <m:supHide m:val="on"/>
                  </m:naryPr>
                  <m:sub>
                    <m:r>
                      <m:t>i</m:t>
                    </m:r>
                  </m:sub>
                  <m:sup>
                    <m:r>
                      <m:t>​</m:t>
                    </m:r>
                  </m:sup>
                  <m:e>
                    <m:sSub>
                      <m:e>
                        <m:r>
                          <m:t>C</m:t>
                        </m:r>
                      </m:e>
                      <m:sub>
                        <m:r>
                          <m:t>i</m:t>
                        </m:r>
                      </m:sub>
                    </m:sSub>
                  </m:e>
                </m:nary>
                <m:d>
                  <m:dPr>
                    <m:begChr m:val="("/>
                    <m:endChr m:val=")"/>
                    <m:sepChr m:val=""/>
                    <m:grow/>
                  </m:dPr>
                  <m:e>
                    <m:sSub>
                      <m:e>
                        <m:r>
                          <m:t>P</m:t>
                        </m:r>
                      </m:e>
                      <m:sub>
                        <m:r>
                          <m:t>g</m:t>
                        </m:r>
                        <m:r>
                          <m:rPr>
                            <m:sty m:val="p"/>
                          </m:rPr>
                          <m:t>,</m:t>
                        </m:r>
                        <m:r>
                          <m:t>i</m:t>
                        </m:r>
                      </m:sub>
                    </m:sSub>
                  </m:e>
                </m:d>
                <m:r>
                  <m:t> </m:t>
                </m:r>
                <m:r>
                  <m:rPr>
                    <m:nor/>
                    <m:sty m:val="p"/>
                  </m:rPr>
                  <m:t>s.t.</m:t>
                </m:r>
                <m:r>
                  <m:t> </m:t>
                </m:r>
                <m:r>
                  <m:rPr>
                    <m:nor/>
                    <m:sty m:val="p"/>
                  </m:rPr>
                  <m:t>AC power-flow equations (Chapter 11, Section 11.5)</m:t>
                </m:r>
                <m:r>
                  <m:rPr>
                    <m:sty m:val="p"/>
                  </m:rPr>
                  <m:t>,</m:t>
                </m:r>
                <m:r>
                  <m:t> </m:t>
                </m:r>
                <m:r>
                  <m:t> </m:t>
                </m:r>
                <m:sSubSup>
                  <m:e>
                    <m:r>
                      <m:t>V</m:t>
                    </m:r>
                  </m:e>
                  <m:sub>
                    <m:r>
                      <m:t>i</m:t>
                    </m:r>
                  </m:sub>
                  <m:sup>
                    <m:r>
                      <m:t>m</m:t>
                    </m:r>
                    <m:r>
                      <m:t>i</m:t>
                    </m:r>
                    <m:r>
                      <m:t>n</m:t>
                    </m:r>
                  </m:sup>
                </m:sSubSup>
                <m:r>
                  <m:rPr>
                    <m:sty m:val="p"/>
                  </m:rPr>
                  <m:t>≤</m:t>
                </m:r>
                <m:sSub>
                  <m:e>
                    <m:r>
                      <m:t>V</m:t>
                    </m:r>
                  </m:e>
                  <m:sub>
                    <m:r>
                      <m:t>i</m:t>
                    </m:r>
                  </m:sub>
                </m:sSub>
                <m:r>
                  <m:rPr>
                    <m:sty m:val="p"/>
                  </m:rPr>
                  <m:t>≤</m:t>
                </m:r>
                <m:sSubSup>
                  <m:e>
                    <m:r>
                      <m:t>V</m:t>
                    </m:r>
                  </m:e>
                  <m:sub>
                    <m:r>
                      <m:t>i</m:t>
                    </m:r>
                  </m:sub>
                  <m:sup>
                    <m:r>
                      <m:t>m</m:t>
                    </m:r>
                    <m:r>
                      <m:t>a</m:t>
                    </m:r>
                    <m:r>
                      <m:t>x</m:t>
                    </m:r>
                  </m:sup>
                </m:sSubSup>
                <m:r>
                  <m:rPr>
                    <m:sty m:val="p"/>
                  </m:rPr>
                  <m:t>,</m:t>
                </m:r>
                <m:r>
                  <m:t> </m:t>
                </m:r>
                <m:r>
                  <m:t> </m:t>
                </m:r>
                <m:d>
                  <m:dPr>
                    <m:begChr m:val="|"/>
                    <m:endChr m:val="|"/>
                    <m:sepChr m:val=""/>
                    <m:grow/>
                  </m:dPr>
                  <m:e>
                    <m:sSub>
                      <m:e>
                        <m:r>
                          <m:t>S</m:t>
                        </m:r>
                      </m:e>
                      <m:sub>
                        <m:r>
                          <m:t>i</m:t>
                        </m:r>
                        <m:r>
                          <m:t>k</m:t>
                        </m:r>
                      </m:sub>
                    </m:sSub>
                  </m:e>
                </m:d>
                <m:r>
                  <m:rPr>
                    <m:sty m:val="p"/>
                  </m:rPr>
                  <m:t>≤</m:t>
                </m:r>
                <m:sSubSup>
                  <m:e>
                    <m:r>
                      <m:t>S</m:t>
                    </m:r>
                  </m:e>
                  <m:sub>
                    <m:r>
                      <m:t>i</m:t>
                    </m:r>
                    <m:r>
                      <m:t>k</m:t>
                    </m:r>
                  </m:sub>
                  <m:sup>
                    <m:r>
                      <m:t>m</m:t>
                    </m:r>
                    <m:r>
                      <m:t>a</m:t>
                    </m:r>
                    <m:r>
                      <m:t>x</m:t>
                    </m:r>
                  </m:sup>
                </m:sSubSup>
                <m:r>
                  <m:rPr>
                    <m:sty m:val="p"/>
                  </m:rPr>
                  <m:t>,</m:t>
                </m:r>
                <m:r>
                  <m:t> </m:t>
                </m:r>
                <m:r>
                  <m:t> </m:t>
                </m:r>
                <m:r>
                  <m:rPr>
                    <m:nor/>
                    <m:sty m:val="p"/>
                  </m:rPr>
                  <m:t>generator limits</m:t>
                </m:r>
                <m:r>
                  <m:rPr>
                    <m:sty m:val="p"/>
                  </m:rPr>
                  <m:t>,</m:t>
                </m:r>
              </m:oMath>
            </m:oMathPara>
          </w:p>
        </w:tc>
        <w:tc>
          <w:tcPr>
            <w:tcW w:w="900" w:type="dxa"/>
            <w:vAlign w:val="center"/>
          </w:tcPr>
          <w:p>
            <w:pPr>
              <w:pStyle w:val="EquationCell"/>
              <w:jc w:val="right"/>
            </w:pPr>
            <w:r>
              <w:t xml:space="preserve">(13.52)</w:t>
            </w:r>
          </w:p>
        </w:tc>
      </w:tr>
    </w:tbl>
    <w:p>
      <w:pPr>
        <w:pStyle w:val="BodyText"/>
      </w:pPr>
      <w:r>
        <w:t xml:space="preserve">a nonconvex problem because the power-flow equations are nonlinear. The</w:t>
      </w:r>
      <w:r>
        <w:t xml:space="preserve"> </w:t>
      </w:r>
      <w:r>
        <w:rPr>
          <w:iCs/>
          <w:i/>
        </w:rPr>
        <w:t xml:space="preserve">DC-OPF</w:t>
      </w:r>
      <w:r>
        <w:t xml:space="preserve"> </w:t>
      </w:r>
      <w:r>
        <w:t xml:space="preserve">replaces them with the linear DC flow of Chapter 11 (Section 11.20):</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rPr>
                    <m:sty m:val="p"/>
                  </m:rPr>
                  <m:t>min</m:t>
                </m:r>
                <m:r>
                  <m:t> </m:t>
                </m:r>
                <m:nary>
                  <m:naryPr>
                    <m:chr m:val="∑"/>
                    <m:limLoc m:val="undOvr"/>
                    <m:subHide m:val="off"/>
                    <m:supHide m:val="on"/>
                  </m:naryPr>
                  <m:sub>
                    <m:r>
                      <m:t>i</m:t>
                    </m:r>
                  </m:sub>
                  <m:sup>
                    <m:r>
                      <m:t>​</m:t>
                    </m:r>
                  </m:sup>
                  <m:e>
                    <m:sSub>
                      <m:e>
                        <m:r>
                          <m:t>C</m:t>
                        </m:r>
                      </m:e>
                      <m:sub>
                        <m:r>
                          <m:t>i</m:t>
                        </m:r>
                      </m:sub>
                    </m:sSub>
                  </m:e>
                </m:nary>
                <m:d>
                  <m:dPr>
                    <m:begChr m:val="("/>
                    <m:endChr m:val=")"/>
                    <m:sepChr m:val=""/>
                    <m:grow/>
                  </m:dPr>
                  <m:e>
                    <m:sSub>
                      <m:e>
                        <m:r>
                          <m:t>P</m:t>
                        </m:r>
                      </m:e>
                      <m:sub>
                        <m:r>
                          <m:t>g</m:t>
                        </m:r>
                        <m:r>
                          <m:rPr>
                            <m:sty m:val="p"/>
                          </m:rPr>
                          <m:t>,</m:t>
                        </m:r>
                        <m:r>
                          <m:t>i</m:t>
                        </m:r>
                      </m:sub>
                    </m:sSub>
                  </m:e>
                </m:d>
                <m:r>
                  <m:t> </m:t>
                </m:r>
                <m:r>
                  <m:rPr>
                    <m:nor/>
                    <m:sty m:val="p"/>
                  </m:rPr>
                  <m:t>s.t.</m:t>
                </m:r>
                <m:r>
                  <m:t> </m:t>
                </m:r>
                <m:sSub>
                  <m:e>
                    <m:r>
                      <m:rPr>
                        <m:sty m:val="b"/>
                      </m:rPr>
                      <m:t>P</m:t>
                    </m:r>
                  </m:e>
                  <m:sub>
                    <m:r>
                      <m:t>g</m:t>
                    </m:r>
                  </m:sub>
                </m:sSub>
                <m:r>
                  <m:rPr>
                    <m:sty m:val="p"/>
                  </m:rPr>
                  <m:t>−</m:t>
                </m:r>
                <m:sSub>
                  <m:e>
                    <m:r>
                      <m:rPr>
                        <m:sty m:val="b"/>
                      </m:rPr>
                      <m:t>P</m:t>
                    </m:r>
                  </m:e>
                  <m:sub>
                    <m:r>
                      <m:t>d</m:t>
                    </m:r>
                  </m:sub>
                </m:sSub>
                <m:r>
                  <m:rPr>
                    <m:sty m:val="p"/>
                  </m:rPr>
                  <m:t>=</m:t>
                </m:r>
                <m:r>
                  <m:rPr>
                    <m:sty m:val="b"/>
                  </m:rPr>
                  <m:t>B</m:t>
                </m:r>
                <m:r>
                  <m:rPr>
                    <m:sty m:val="p"/>
                  </m:rPr>
                  <m:t>′</m:t>
                </m:r>
                <m:r>
                  <m:rPr>
                    <m:sty m:val="b"/>
                  </m:rPr>
                  <m:t>θ</m:t>
                </m:r>
                <m:r>
                  <m:rPr>
                    <m:sty m:val="p"/>
                  </m:rPr>
                  <m:t>,</m:t>
                </m:r>
                <m:r>
                  <m:t> </m:t>
                </m:r>
                <m:r>
                  <m:t> </m:t>
                </m:r>
                <m:d>
                  <m:dPr>
                    <m:begChr m:val="|"/>
                    <m:endChr m:val="|"/>
                    <m:sepChr m:val=""/>
                    <m:grow/>
                  </m:dPr>
                  <m:e>
                    <m:f>
                      <m:fPr>
                        <m:type m:val="bar"/>
                      </m:fPr>
                      <m:num>
                        <m:sSub>
                          <m:e>
                            <m:r>
                              <m:t>θ</m:t>
                            </m:r>
                          </m:e>
                          <m:sub>
                            <m:r>
                              <m:t>i</m:t>
                            </m:r>
                          </m:sub>
                        </m:sSub>
                        <m:r>
                          <m:rPr>
                            <m:sty m:val="p"/>
                          </m:rPr>
                          <m:t>−</m:t>
                        </m:r>
                        <m:sSub>
                          <m:e>
                            <m:r>
                              <m:t>θ</m:t>
                            </m:r>
                          </m:e>
                          <m:sub>
                            <m:r>
                              <m:t>k</m:t>
                            </m:r>
                          </m:sub>
                        </m:sSub>
                      </m:num>
                      <m:den>
                        <m:sSub>
                          <m:e>
                            <m:r>
                              <m:t>x</m:t>
                            </m:r>
                          </m:e>
                          <m:sub>
                            <m:r>
                              <m:t>i</m:t>
                            </m:r>
                            <m:r>
                              <m:t>k</m:t>
                            </m:r>
                          </m:sub>
                        </m:sSub>
                      </m:den>
                    </m:f>
                  </m:e>
                </m:d>
                <m:r>
                  <m:rPr>
                    <m:sty m:val="p"/>
                  </m:rPr>
                  <m:t>≤</m:t>
                </m:r>
                <m:sSubSup>
                  <m:e>
                    <m:r>
                      <m:t>F</m:t>
                    </m:r>
                  </m:e>
                  <m:sub>
                    <m:r>
                      <m:t>i</m:t>
                    </m:r>
                    <m:r>
                      <m:t>k</m:t>
                    </m:r>
                  </m:sub>
                  <m:sup>
                    <m:r>
                      <m:t>m</m:t>
                    </m:r>
                    <m:r>
                      <m:t>a</m:t>
                    </m:r>
                    <m:r>
                      <m:t>x</m:t>
                    </m:r>
                  </m:sup>
                </m:sSubSup>
                <m:r>
                  <m:rPr>
                    <m:sty m:val="p"/>
                  </m:rPr>
                  <m:t>,</m:t>
                </m:r>
                <m:r>
                  <m:t> </m:t>
                </m:r>
                <m:r>
                  <m:t> </m:t>
                </m:r>
                <m:sSubSup>
                  <m:e>
                    <m:r>
                      <m:t>P</m:t>
                    </m:r>
                  </m:e>
                  <m:sub>
                    <m:r>
                      <m:t>g</m:t>
                    </m:r>
                    <m:r>
                      <m:rPr>
                        <m:sty m:val="p"/>
                      </m:rPr>
                      <m:t>,</m:t>
                    </m:r>
                    <m:r>
                      <m:t>i</m:t>
                    </m:r>
                  </m:sub>
                  <m:sup>
                    <m:r>
                      <m:t>m</m:t>
                    </m:r>
                    <m:r>
                      <m:t>i</m:t>
                    </m:r>
                    <m:r>
                      <m:t>n</m:t>
                    </m:r>
                  </m:sup>
                </m:sSubSup>
                <m:r>
                  <m:rPr>
                    <m:sty m:val="p"/>
                  </m:rPr>
                  <m:t>≤</m:t>
                </m:r>
                <m:sSub>
                  <m:e>
                    <m:r>
                      <m:t>P</m:t>
                    </m:r>
                  </m:e>
                  <m:sub>
                    <m:r>
                      <m:t>g</m:t>
                    </m:r>
                    <m:r>
                      <m:rPr>
                        <m:sty m:val="p"/>
                      </m:rPr>
                      <m:t>,</m:t>
                    </m:r>
                    <m:r>
                      <m:t>i</m:t>
                    </m:r>
                  </m:sub>
                </m:sSub>
                <m:r>
                  <m:rPr>
                    <m:sty m:val="p"/>
                  </m:rPr>
                  <m:t>≤</m:t>
                </m:r>
                <m:sSubSup>
                  <m:e>
                    <m:r>
                      <m:t>P</m:t>
                    </m:r>
                  </m:e>
                  <m:sub>
                    <m:r>
                      <m:t>g</m:t>
                    </m:r>
                    <m:r>
                      <m:rPr>
                        <m:sty m:val="p"/>
                      </m:rPr>
                      <m:t>,</m:t>
                    </m:r>
                    <m:r>
                      <m:t>i</m:t>
                    </m:r>
                  </m:sub>
                  <m:sup>
                    <m:r>
                      <m:t>m</m:t>
                    </m:r>
                    <m:r>
                      <m:t>a</m:t>
                    </m:r>
                    <m:r>
                      <m:t>x</m:t>
                    </m:r>
                  </m:sup>
                </m:sSubSup>
                <m:r>
                  <m:rPr>
                    <m:sty m:val="p"/>
                  </m:rPr>
                  <m:t>,</m:t>
                </m:r>
              </m:oMath>
            </m:oMathPara>
          </w:p>
        </w:tc>
        <w:tc>
          <w:tcPr>
            <w:tcW w:w="900" w:type="dxa"/>
            <w:vAlign w:val="center"/>
          </w:tcPr>
          <w:p>
            <w:pPr>
              <w:pStyle w:val="EquationCell"/>
              <w:jc w:val="right"/>
            </w:pPr>
            <w:r>
              <w:t xml:space="preserve">(13.53)</w:t>
            </w:r>
          </w:p>
        </w:tc>
      </w:tr>
    </w:tbl>
    <w:p>
      <w:pPr>
        <w:pStyle w:val="BodyText"/>
      </w:pPr>
      <w:r>
        <w:t xml:space="preserve">a linear or quadratic program that gives each bus its own</w:t>
      </w:r>
      <w:r>
        <w:t xml:space="preserve"> </w:t>
      </w:r>
      <w:r>
        <w:rPr>
          <w:iCs/>
          <w:i/>
        </w:rPr>
        <w:t xml:space="preserve">locational marginal price</w:t>
      </w:r>
      <w:r>
        <w:t xml:space="preserve"> </w:t>
      </w:r>
      <w:r>
        <w:t xml:space="preserve">(LMP), the multiplier of that bus’s balance. Written with the PTDFs of Chapter 11, the LMP at bus</w:t>
      </w:r>
      <w:r>
        <w:t xml:space="preserve"> </w:t>
      </w:r>
      <m:oMath>
        <m:r>
          <m:t>n</m:t>
        </m:r>
      </m:oMath>
      <w:r>
        <w:t xml:space="preserve"> </w:t>
      </w:r>
      <w:r>
        <w:t xml:space="preserve">separates into the energy price at the reference bus and a congestion component,</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L</m:t>
                    </m:r>
                    <m:r>
                      <m:t>M</m:t>
                    </m:r>
                    <m:r>
                      <m:t>P</m:t>
                    </m:r>
                  </m:e>
                  <m:sub>
                    <m:r>
                      <m:t>n</m:t>
                    </m:r>
                  </m:sub>
                </m:sSub>
                <m:r>
                  <m:rPr>
                    <m:sty m:val="p"/>
                  </m:rPr>
                  <m:t>=</m:t>
                </m:r>
                <m:sSub>
                  <m:e>
                    <m:r>
                      <m:t>λ</m:t>
                    </m:r>
                  </m:e>
                  <m:sub>
                    <m:r>
                      <m:t>r</m:t>
                    </m:r>
                    <m:r>
                      <m:t>e</m:t>
                    </m:r>
                    <m:r>
                      <m:t>f</m:t>
                    </m:r>
                  </m:sub>
                </m:sSub>
                <m:r>
                  <m:rPr>
                    <m:sty m:val="p"/>
                  </m:rPr>
                  <m:t>−</m:t>
                </m:r>
                <m:nary>
                  <m:naryPr>
                    <m:chr m:val="∑"/>
                    <m:limLoc m:val="undOvr"/>
                    <m:subHide m:val="off"/>
                    <m:supHide m:val="on"/>
                  </m:naryPr>
                  <m:sub>
                    <m:r>
                      <m:rPr>
                        <m:sty m:val="p"/>
                      </m:rPr>
                      <m:t>ℓ</m:t>
                    </m:r>
                  </m:sub>
                  <m:sup>
                    <m:r>
                      <m:t>​</m:t>
                    </m:r>
                  </m:sup>
                  <m:e>
                    <m:sSub>
                      <m:e>
                        <m:r>
                          <m:t>μ</m:t>
                        </m:r>
                      </m:e>
                      <m:sub>
                        <m:r>
                          <m:rPr>
                            <m:sty m:val="p"/>
                          </m:rPr>
                          <m:t>ℓ</m:t>
                        </m:r>
                      </m:sub>
                    </m:sSub>
                  </m:e>
                </m:nary>
                <m:r>
                  <m:t> </m:t>
                </m:r>
                <m:sSub>
                  <m:e>
                    <m:r>
                      <m:t>P</m:t>
                    </m:r>
                    <m:r>
                      <m:t>T</m:t>
                    </m:r>
                    <m:r>
                      <m:t>D</m:t>
                    </m:r>
                    <m:r>
                      <m:t>F</m:t>
                    </m:r>
                  </m:e>
                  <m:sub>
                    <m:r>
                      <m:rPr>
                        <m:sty m:val="p"/>
                      </m:rPr>
                      <m:t>ℓ</m:t>
                    </m:r>
                    <m:r>
                      <m:rPr>
                        <m:sty m:val="p"/>
                      </m:rPr>
                      <m:t>,</m:t>
                    </m:r>
                    <m:r>
                      <m:t>n</m:t>
                    </m:r>
                  </m:sub>
                </m:sSub>
                <m:r>
                  <m:rPr>
                    <m:sty m:val="p"/>
                  </m:rPr>
                  <m:t>,</m:t>
                </m:r>
              </m:oMath>
            </m:oMathPara>
          </w:p>
        </w:tc>
        <w:tc>
          <w:tcPr>
            <w:tcW w:w="900" w:type="dxa"/>
            <w:vAlign w:val="center"/>
          </w:tcPr>
          <w:p>
            <w:pPr>
              <w:pStyle w:val="EquationCell"/>
              <w:jc w:val="right"/>
            </w:pPr>
            <w:r>
              <w:t xml:space="preserve">(13.54)</w:t>
            </w:r>
          </w:p>
        </w:tc>
      </w:tr>
    </w:tbl>
    <w:p>
      <w:pPr>
        <w:pStyle w:val="BodyText"/>
      </w:pPr>
      <w:r>
        <w:t xml:space="preserve">where</w:t>
      </w:r>
      <w:r>
        <w:t xml:space="preserve"> </w:t>
      </w:r>
      <m:oMath>
        <m:sSub>
          <m:e>
            <m:r>
              <m:t>μ</m:t>
            </m:r>
          </m:e>
          <m:sub>
            <m:r>
              <m:rPr>
                <m:sty m:val="p"/>
              </m:rPr>
              <m:t>ℓ</m:t>
            </m:r>
          </m:sub>
        </m:sSub>
      </m:oMath>
      <w:r>
        <w:t xml:space="preserve"> </w:t>
      </w:r>
      <w:r>
        <w:t xml:space="preserve">is the multiplier of line</w:t>
      </w:r>
      <w:r>
        <w:t xml:space="preserve"> </w:t>
      </w:r>
      <m:oMath>
        <m:r>
          <m:rPr>
            <m:sty m:val="p"/>
          </m:rPr>
          <m:t>ℓ</m:t>
        </m:r>
      </m:oMath>
      <w:r>
        <w:t xml:space="preserve">’s flow limit; without congestion every LMP equals</w:t>
      </w:r>
      <w:r>
        <w:t xml:space="preserve"> </w:t>
      </w:r>
      <m:oMath>
        <m:sSub>
          <m:e>
            <m:r>
              <m:t>λ</m:t>
            </m:r>
          </m:e>
          <m:sub>
            <m:r>
              <m:t>r</m:t>
            </m:r>
            <m:r>
              <m:t>e</m:t>
            </m:r>
            <m:r>
              <m:t>f</m:t>
            </m:r>
          </m:sub>
        </m:sSub>
      </m:oMath>
      <w:r>
        <w:t xml:space="preserve"> </w:t>
      </w:r>
      <w:r>
        <w:t xml:space="preserve">(losses neglected).</w:t>
      </w:r>
    </w:p>
    <w:p>
      <w:pPr>
        <w:pStyle w:val="BodyText"/>
      </w:pPr>
      <w:r>
        <w:t xml:space="preserve">Relaxations of the AC-OPF are useful but must be used with care. In radial distribution networks the</w:t>
      </w:r>
      <w:r>
        <w:t xml:space="preserve"> </w:t>
      </w:r>
      <w:r>
        <w:rPr>
          <w:iCs/>
          <w:i/>
        </w:rPr>
        <w:t xml:space="preserve">branch-flow</w:t>
      </w:r>
      <w:r>
        <w:t xml:space="preserve"> </w:t>
      </w:r>
      <w:r>
        <w:t xml:space="preserve">(DistFlow) model of Chapter 11 writes the flow equations in terms of squared voltages</w:t>
      </w:r>
      <w:r>
        <w:t xml:space="preserve"> </w:t>
      </w:r>
      <m:oMath>
        <m:sSub>
          <m:e>
            <m:r>
              <m:t>v</m:t>
            </m:r>
          </m:e>
          <m:sub>
            <m:r>
              <m:t>i</m:t>
            </m:r>
          </m:sub>
        </m:sSub>
        <m:r>
          <m:rPr>
            <m:sty m:val="p"/>
          </m:rPr>
          <m:t>=</m:t>
        </m:r>
        <m:sSubSup>
          <m:e>
            <m:r>
              <m:t>V</m:t>
            </m:r>
          </m:e>
          <m:sub>
            <m:r>
              <m:t>i</m:t>
            </m:r>
          </m:sub>
          <m:sup>
            <m:r>
              <m:t>2</m:t>
            </m:r>
          </m:sup>
        </m:sSubSup>
      </m:oMath>
      <w:r>
        <w:t xml:space="preserve"> </w:t>
      </w:r>
      <w:r>
        <w:t xml:space="preserve">and squared currents</w:t>
      </w:r>
      <w:r>
        <w:t xml:space="preserve"> </w:t>
      </w:r>
      <m:oMath>
        <m:sSub>
          <m:e>
            <m:r>
              <m:rPr>
                <m:sty m:val="p"/>
              </m:rPr>
              <m:t>ℓ</m:t>
            </m:r>
          </m:e>
          <m:sub>
            <m:r>
              <m:t>i</m:t>
            </m:r>
            <m:r>
              <m:t>j</m:t>
            </m:r>
          </m:sub>
        </m:sSub>
        <m:r>
          <m:rPr>
            <m:sty m:val="p"/>
          </m:rPr>
          <m:t>=</m:t>
        </m:r>
        <m:sSup>
          <m:e>
            <m:d>
              <m:dPr>
                <m:begChr m:val="|"/>
                <m:endChr m:val="|"/>
                <m:sepChr m:val=""/>
                <m:grow/>
              </m:dPr>
              <m:e>
                <m:sSub>
                  <m:e>
                    <m:r>
                      <m:t>I</m:t>
                    </m:r>
                  </m:e>
                  <m:sub>
                    <m:r>
                      <m:t>i</m:t>
                    </m:r>
                    <m:r>
                      <m:t>j</m:t>
                    </m:r>
                  </m:sub>
                </m:sSub>
              </m:e>
            </m:d>
          </m:e>
          <m:sup>
            <m:r>
              <m:t>2</m:t>
            </m:r>
          </m:sup>
        </m:sSup>
      </m:oMath>
      <w:r>
        <w:t xml:space="preserve">, with the one nonconvex relation</w:t>
      </w:r>
      <w:r>
        <w:t xml:space="preserve"> </w:t>
      </w:r>
      <m:oMath>
        <m:sSub>
          <m:e>
            <m:r>
              <m:rPr>
                <m:sty m:val="p"/>
              </m:rPr>
              <m:t>ℓ</m:t>
            </m:r>
          </m:e>
          <m:sub>
            <m:r>
              <m:t>i</m:t>
            </m:r>
            <m:r>
              <m:t>j</m:t>
            </m:r>
          </m:sub>
        </m:sSub>
        <m:sSub>
          <m:e>
            <m:r>
              <m:t>v</m:t>
            </m:r>
          </m:e>
          <m:sub>
            <m:r>
              <m:t>i</m:t>
            </m:r>
          </m:sub>
        </m:sSub>
        <m:r>
          <m:rPr>
            <m:sty m:val="p"/>
          </m:rPr>
          <m:t>=</m:t>
        </m:r>
        <m:sSubSup>
          <m:e>
            <m:r>
              <m:t>P</m:t>
            </m:r>
          </m:e>
          <m:sub>
            <m:r>
              <m:t>i</m:t>
            </m:r>
            <m:r>
              <m:t>j</m:t>
            </m:r>
          </m:sub>
          <m:sup>
            <m:r>
              <m:t>2</m:t>
            </m:r>
          </m:sup>
        </m:sSubSup>
        <m:r>
          <m:rPr>
            <m:sty m:val="p"/>
          </m:rPr>
          <m:t>+</m:t>
        </m:r>
        <m:sSubSup>
          <m:e>
            <m:r>
              <m:t>Q</m:t>
            </m:r>
          </m:e>
          <m:sub>
            <m:r>
              <m:t>i</m:t>
            </m:r>
            <m:r>
              <m:t>j</m:t>
            </m:r>
          </m:sub>
          <m:sup>
            <m:r>
              <m:t>2</m:t>
            </m:r>
          </m:sup>
        </m:sSubSup>
      </m:oMath>
      <w:r>
        <w:t xml:space="preserve">. Relaxing it to the second-order cone</w:t>
      </w:r>
      <w:r>
        <w:t xml:space="preserve"> </w:t>
      </w:r>
      <m:oMath>
        <m:sSub>
          <m:e>
            <m:r>
              <m:rPr>
                <m:sty m:val="p"/>
              </m:rPr>
              <m:t>ℓ</m:t>
            </m:r>
          </m:e>
          <m:sub>
            <m:r>
              <m:t>i</m:t>
            </m:r>
            <m:r>
              <m:t>j</m:t>
            </m:r>
          </m:sub>
        </m:sSub>
        <m:sSub>
          <m:e>
            <m:r>
              <m:t>v</m:t>
            </m:r>
          </m:e>
          <m:sub>
            <m:r>
              <m:t>i</m:t>
            </m:r>
          </m:sub>
        </m:sSub>
        <m:r>
          <m:rPr>
            <m:sty m:val="p"/>
          </m:rPr>
          <m:t>≥</m:t>
        </m:r>
        <m:sSubSup>
          <m:e>
            <m:r>
              <m:t>P</m:t>
            </m:r>
          </m:e>
          <m:sub>
            <m:r>
              <m:t>i</m:t>
            </m:r>
            <m:r>
              <m:t>j</m:t>
            </m:r>
          </m:sub>
          <m:sup>
            <m:r>
              <m:t>2</m:t>
            </m:r>
          </m:sup>
        </m:sSubSup>
        <m:r>
          <m:rPr>
            <m:sty m:val="p"/>
          </m:rPr>
          <m:t>+</m:t>
        </m:r>
        <m:sSubSup>
          <m:e>
            <m:r>
              <m:t>Q</m:t>
            </m:r>
          </m:e>
          <m:sub>
            <m:r>
              <m:t>i</m:t>
            </m:r>
            <m:r>
              <m:t>j</m:t>
            </m:r>
          </m:sub>
          <m:sup>
            <m:r>
              <m:t>2</m:t>
            </m:r>
          </m:sup>
        </m:sSubSup>
      </m:oMath>
      <w:r>
        <w:t xml:space="preserve"> </w:t>
      </w:r>
      <w:r>
        <w:t xml:space="preserve">gives a convex SOCP. The relaxation is</w:t>
      </w:r>
      <w:r>
        <w:t xml:space="preserve"> </w:t>
      </w:r>
      <w:r>
        <w:rPr>
          <w:iCs/>
          <w:i/>
        </w:rPr>
        <w:t xml:space="preserve">exact</w:t>
      </w:r>
      <w:r>
        <w:t xml:space="preserve"> </w:t>
      </w:r>
      <w:r>
        <w:t xml:space="preserve">(the inequality holds with equality at the optimum) under conditions that often hold in radial networks with no binding upper voltage bounds and cost increasing in losses, but not in general: meshed networks, reverse flows with binding voltage limits, discrete devices (taps, capacitor steps) and some voltage-dependent loads can make it inexact, so the twin must check the equality at the solution and recover a feasible AC operating point if it fails. DER set-points enter as bounded variables with the inverter’s apparent-power capability</w:t>
      </w:r>
      <w:r>
        <w:t xml:space="preserve"> </w:t>
      </w:r>
      <m:oMath>
        <m:sSubSup>
          <m:e>
            <m:r>
              <m:t>P</m:t>
            </m:r>
          </m:e>
          <m:sub>
            <m:r>
              <m:t>i</m:t>
            </m:r>
          </m:sub>
          <m:sup>
            <m:r>
              <m:t>2</m:t>
            </m:r>
          </m:sup>
        </m:sSubSup>
        <m:r>
          <m:rPr>
            <m:sty m:val="p"/>
          </m:rPr>
          <m:t>+</m:t>
        </m:r>
        <m:sSubSup>
          <m:e>
            <m:r>
              <m:t>Q</m:t>
            </m:r>
          </m:e>
          <m:sub>
            <m:r>
              <m:t>i</m:t>
            </m:r>
          </m:sub>
          <m:sup>
            <m:r>
              <m:t>2</m:t>
            </m:r>
          </m:sup>
        </m:sSubSup>
        <m:r>
          <m:rPr>
            <m:sty m:val="p"/>
          </m:rPr>
          <m:t>≤</m:t>
        </m:r>
        <m:sSubSup>
          <m:e>
            <m:r>
              <m:t>S</m:t>
            </m:r>
          </m:e>
          <m:sub>
            <m:r>
              <m:t>i</m:t>
            </m:r>
            <m:r>
              <m:rPr>
                <m:sty m:val="p"/>
              </m:rPr>
              <m:t>,</m:t>
            </m:r>
            <m:r>
              <m:t>m</m:t>
            </m:r>
            <m:r>
              <m:t>a</m:t>
            </m:r>
            <m:r>
              <m:t>x</m:t>
            </m:r>
          </m:sub>
          <m:sup>
            <m:r>
              <m:t>2</m:t>
            </m:r>
          </m:sup>
        </m:sSubSup>
      </m:oMath>
      <w:r>
        <w:t xml:space="preserve">, itself a second-order cone, and with the active- and reactive-power response modes required by the connection code (IEC TS 62786-1 and national grid codes), not as free abstract numbers. Unbalanced three-phase feeders need three-phase formulations, with phase voltages and phase-coupled impedances.</w:t>
      </w:r>
    </w:p>
    <w:p>
      <w:pPr>
        <w:pStyle w:val="ExampleTitle"/>
      </w:pPr>
      <w:r>
        <w:t xml:space="preserve">Example 13.6 Locational prices in a congested three-bus network</w:t>
      </w:r>
    </w:p>
    <w:p>
      <w:pPr>
        <w:pStyle w:val="BodyText"/>
      </w:pPr>
      <w:r>
        <w:rPr>
          <w:iCs/>
          <w:i/>
        </w:rPr>
        <w:t xml:space="preserve">Given.</w:t>
      </w:r>
      <w:r>
        <w:t xml:space="preserve"> </w:t>
      </w:r>
      <w:r>
        <w:t xml:space="preserve">Three buses connected by three identical lines. A cheap generator (20 $/MWh, up to 300 MW) at bus 1, an expensive one (40 $/MWh, up to 300 MW) at bus 2, and a 250 MW load at bus 3. The line from bus 1 to bus 3 is limited to 100 MW.</w:t>
      </w:r>
    </w:p>
    <w:p>
      <w:pPr>
        <w:pStyle w:val="BodyText"/>
      </w:pPr>
      <w:r>
        <w:rPr>
          <w:iCs/>
          <w:i/>
        </w:rPr>
        <w:t xml:space="preserve">Find.</w:t>
      </w:r>
      <w:r>
        <w:t xml:space="preserve"> </w:t>
      </w:r>
      <w:r>
        <w:t xml:space="preserve">The DC-OPF dispatch, flows and LMPs.</w:t>
      </w:r>
    </w:p>
    <w:p>
      <w:pPr>
        <w:pStyle w:val="BodyText"/>
      </w:pPr>
      <w:r>
        <w:rPr>
          <w:iCs/>
          <w:i/>
        </w:rPr>
        <w:t xml:space="preserve">Solution.</w:t>
      </w:r>
      <w:r>
        <w:t xml:space="preserve"> </w:t>
      </w:r>
      <w:r>
        <w:t xml:space="preserve">With equal reactances, power injected at bus 1 and withdrawn at bus 3 flows two-thirds on the direct line and one-third via bus 2, and power from bus 2 splits the other way. The flow on line 1–3 is therefore</w:t>
      </w:r>
      <w:r>
        <w:t xml:space="preserve"> </w:t>
      </w:r>
      <m:oMath>
        <m:d>
          <m:dPr>
            <m:begChr m:val="("/>
            <m:endChr m:val=")"/>
            <m:sepChr m:val=""/>
            <m:grow/>
          </m:dPr>
          <m:e>
            <m:r>
              <m:t>2</m:t>
            </m:r>
            <m:sSub>
              <m:e>
                <m:r>
                  <m:t>P</m:t>
                </m:r>
              </m:e>
              <m:sub>
                <m:r>
                  <m:t>1</m:t>
                </m:r>
              </m:sub>
            </m:sSub>
            <m:r>
              <m:rPr>
                <m:sty m:val="p"/>
              </m:rPr>
              <m:t>+</m:t>
            </m:r>
            <m:sSub>
              <m:e>
                <m:r>
                  <m:t>P</m:t>
                </m:r>
              </m:e>
              <m:sub>
                <m:r>
                  <m:t>2</m:t>
                </m:r>
              </m:sub>
            </m:sSub>
          </m:e>
        </m:d>
        <m:r>
          <m:rPr>
            <m:sty m:val="p"/>
          </m:rPr>
          <m:t>/</m:t>
        </m:r>
        <m:r>
          <m:t>3</m:t>
        </m:r>
        <m:r>
          <m:rPr>
            <m:sty m:val="p"/>
          </m:rPr>
          <m:t>=</m:t>
        </m:r>
        <m:d>
          <m:dPr>
            <m:begChr m:val="("/>
            <m:endChr m:val=")"/>
            <m:sepChr m:val=""/>
            <m:grow/>
          </m:dPr>
          <m:e>
            <m:sSub>
              <m:e>
                <m:r>
                  <m:t>P</m:t>
                </m:r>
              </m:e>
              <m:sub>
                <m:r>
                  <m:t>1</m:t>
                </m:r>
              </m:sub>
            </m:sSub>
            <m:r>
              <m:rPr>
                <m:sty m:val="p"/>
              </m:rPr>
              <m:t>+</m:t>
            </m:r>
            <m:r>
              <m:t>250</m:t>
            </m:r>
          </m:e>
        </m:d>
        <m:r>
          <m:rPr>
            <m:sty m:val="p"/>
          </m:rPr>
          <m:t>/</m:t>
        </m:r>
        <m:r>
          <m:t>3</m:t>
        </m:r>
      </m:oMath>
      <w:r>
        <w:t xml:space="preserve">, which the 100 MW limit caps at</w:t>
      </w:r>
      <w:r>
        <w:t xml:space="preserve"> </w:t>
      </w:r>
      <m:oMath>
        <m:sSub>
          <m:e>
            <m:r>
              <m:t>P</m:t>
            </m:r>
          </m:e>
          <m:sub>
            <m:r>
              <m:t>1</m:t>
            </m:r>
          </m:sub>
        </m:sSub>
        <m:r>
          <m:rPr>
            <m:sty m:val="p"/>
          </m:rPr>
          <m:t>=</m:t>
        </m:r>
        <m:r>
          <m:t>50</m:t>
        </m:r>
      </m:oMath>
      <w:r>
        <w:t xml:space="preserve"> </w:t>
      </w:r>
      <w:r>
        <w:t xml:space="preserve">MW. The expensive unit supplies the other 200 MW. The LMPs are 20 $/MWh at bus 1, 40 $/MWh at bus 2 and 60 $/MWh at bus 3. Supplying one more MW at bus 3 requires</w:t>
      </w:r>
      <w:r>
        <w:t xml:space="preserve"> </w:t>
      </w:r>
      <m:oMath>
        <m:r>
          <m:rPr>
            <m:sty m:val="p"/>
          </m:rPr>
          <m:t>+</m:t>
        </m:r>
        <m:r>
          <m:t>2</m:t>
        </m:r>
      </m:oMath>
      <w:r>
        <w:t xml:space="preserve"> </w:t>
      </w:r>
      <w:r>
        <w:t xml:space="preserve">MW from bus 2 and</w:t>
      </w:r>
      <w:r>
        <w:t xml:space="preserve"> </w:t>
      </w:r>
      <m:oMath>
        <m:r>
          <m:rPr>
            <m:sty m:val="p"/>
          </m:rPr>
          <m:t>−</m:t>
        </m:r>
        <m:r>
          <m:t>1</m:t>
        </m:r>
      </m:oMath>
      <w:r>
        <w:t xml:space="preserve"> </w:t>
      </w:r>
      <w:r>
        <w:t xml:space="preserve">MW from bus 1 to keep line 1–3 at its limit:</w:t>
      </w:r>
      <w:r>
        <w:t xml:space="preserve"> </w:t>
      </w:r>
      <m:oMath>
        <m:r>
          <m:t>2</m:t>
        </m:r>
        <m:r>
          <m:rPr>
            <m:sty m:val="p"/>
          </m:rPr>
          <m:t>×</m:t>
        </m:r>
        <m:r>
          <m:t>40</m:t>
        </m:r>
        <m:r>
          <m:rPr>
            <m:sty m:val="p"/>
          </m:rPr>
          <m:t>−</m:t>
        </m:r>
        <m:r>
          <m:t>20</m:t>
        </m:r>
        <m:r>
          <m:rPr>
            <m:sty m:val="p"/>
          </m:rPr>
          <m:t>=</m:t>
        </m:r>
        <m:r>
          <m:t>60</m:t>
        </m:r>
      </m:oMath>
      <w:r>
        <w:t xml:space="preserve">. The flows are 100 MW on line 1–3 (at its limit), 150 MW on line 2–3 and 50 MW from bus 2 to bus 1. The same result follows from (13.54): with bus 1 as reference and flows positive from the lower- to the higher-numbered bus, the PTDFs of line 1–3 for injection at buses 2 and 3 (withdrawn at bus 1) are</w:t>
      </w:r>
      <w:r>
        <w:t xml:space="preserve"> </w:t>
      </w:r>
      <m:oMath>
        <m:r>
          <m:rPr>
            <m:sty m:val="p"/>
          </m:rPr>
          <m:t>−</m:t>
        </m:r>
        <m:r>
          <m:t>1</m:t>
        </m:r>
        <m:r>
          <m:rPr>
            <m:sty m:val="p"/>
          </m:rPr>
          <m:t>/</m:t>
        </m:r>
        <m:r>
          <m:t>3</m:t>
        </m:r>
      </m:oMath>
      <w:r>
        <w:t xml:space="preserve"> </w:t>
      </w:r>
      <w:r>
        <w:t xml:space="preserve">and</w:t>
      </w:r>
      <w:r>
        <w:t xml:space="preserve"> </w:t>
      </w:r>
      <m:oMath>
        <m:r>
          <m:rPr>
            <m:sty m:val="p"/>
          </m:rPr>
          <m:t>−</m:t>
        </m:r>
        <m:r>
          <m:t>2</m:t>
        </m:r>
        <m:r>
          <m:rPr>
            <m:sty m:val="p"/>
          </m:rPr>
          <m:t>/</m:t>
        </m:r>
        <m:r>
          <m:t>3</m:t>
        </m:r>
      </m:oMath>
      <w:r>
        <w:t xml:space="preserve">, the line’s multiplier is</w:t>
      </w:r>
      <w:r>
        <w:t xml:space="preserve"> </w:t>
      </w:r>
      <m:oMath>
        <m:r>
          <m:t>μ</m:t>
        </m:r>
        <m:r>
          <m:rPr>
            <m:sty m:val="p"/>
          </m:rPr>
          <m:t>=</m:t>
        </m:r>
        <m:r>
          <m:t>60</m:t>
        </m:r>
      </m:oMath>
      <w:r>
        <w:t xml:space="preserve"> </w:t>
      </w:r>
      <w:r>
        <w:t xml:space="preserve">$/MWh per MW, and</w:t>
      </w:r>
      <w:r>
        <w:t xml:space="preserve"> </w:t>
      </w:r>
      <m:oMath>
        <m:sSub>
          <m:e>
            <m:r>
              <m:t>L</m:t>
            </m:r>
            <m:r>
              <m:t>M</m:t>
            </m:r>
            <m:r>
              <m:t>P</m:t>
            </m:r>
          </m:e>
          <m:sub>
            <m:r>
              <m:t>2</m:t>
            </m:r>
          </m:sub>
        </m:sSub>
        <m:r>
          <m:rPr>
            <m:sty m:val="p"/>
          </m:rPr>
          <m:t>=</m:t>
        </m:r>
        <m:r>
          <m:t>20</m:t>
        </m:r>
        <m:r>
          <m:rPr>
            <m:sty m:val="p"/>
          </m:rPr>
          <m:t>+</m:t>
        </m:r>
        <m:r>
          <m:t>60</m:t>
        </m:r>
        <m:r>
          <m:rPr>
            <m:sty m:val="p"/>
          </m:rPr>
          <m:t>/</m:t>
        </m:r>
        <m:r>
          <m:t>3</m:t>
        </m:r>
        <m:r>
          <m:rPr>
            <m:sty m:val="p"/>
          </m:rPr>
          <m:t>=</m:t>
        </m:r>
        <m:r>
          <m:t>40</m:t>
        </m:r>
      </m:oMath>
      <w:r>
        <w:t xml:space="preserve">,</w:t>
      </w:r>
      <w:r>
        <w:t xml:space="preserve"> </w:t>
      </w:r>
      <m:oMath>
        <m:sSub>
          <m:e>
            <m:r>
              <m:t>L</m:t>
            </m:r>
            <m:r>
              <m:t>M</m:t>
            </m:r>
            <m:r>
              <m:t>P</m:t>
            </m:r>
          </m:e>
          <m:sub>
            <m:r>
              <m:t>3</m:t>
            </m:r>
          </m:sub>
        </m:sSub>
        <m:r>
          <m:rPr>
            <m:sty m:val="p"/>
          </m:rPr>
          <m:t>=</m:t>
        </m:r>
        <m:r>
          <m:t>20</m:t>
        </m:r>
        <m:r>
          <m:rPr>
            <m:sty m:val="p"/>
          </m:rPr>
          <m:t>+</m:t>
        </m:r>
        <m:r>
          <m:t>2</m:t>
        </m:r>
        <m:r>
          <m:rPr>
            <m:sty m:val="p"/>
          </m:rPr>
          <m:t>×</m:t>
        </m:r>
        <m:r>
          <m:t>60</m:t>
        </m:r>
        <m:r>
          <m:rPr>
            <m:sty m:val="p"/>
          </m:rPr>
          <m:t>/</m:t>
        </m:r>
        <m:r>
          <m:t>3</m:t>
        </m:r>
        <m:r>
          <m:rPr>
            <m:sty m:val="p"/>
          </m:rPr>
          <m:t>=</m:t>
        </m:r>
        <m:r>
          <m:t>60</m:t>
        </m:r>
      </m:oMath>
      <w:r>
        <w:t xml:space="preserve"> </w:t>
      </w:r>
      <w:r>
        <w:t xml:space="preserve">$/MWh. The congestion rent collected on the line is</w:t>
      </w:r>
      <w:r>
        <w:t xml:space="preserve"> </w:t>
      </w:r>
      <m:oMath>
        <m:r>
          <m:t>μ</m:t>
        </m:r>
        <m:r>
          <m:rPr>
            <m:sty m:val="p"/>
          </m:rPr>
          <m:t>×</m:t>
        </m:r>
        <m:r>
          <m:t>100</m:t>
        </m:r>
        <m:r>
          <m:rPr>
            <m:sty m:val="p"/>
          </m:rPr>
          <m:t>=</m:t>
        </m:r>
        <m:r>
          <m:t>6000</m:t>
        </m:r>
      </m:oMath>
      <w:r>
        <w:t xml:space="preserve"> </w:t>
      </w:r>
      <w:r>
        <w:t xml:space="preserve">$/h. The solution is the global optimum of the LP.</w:t>
      </w:r>
    </w:p>
    <w:p>
      <w:pPr>
        <w:pStyle w:val="BodyText"/>
      </w:pPr>
      <w:r>
        <w:rPr>
          <w:iCs/>
          <w:i/>
        </w:rPr>
        <w:t xml:space="preserve">Interpretation.</w:t>
      </w:r>
      <w:r>
        <w:t xml:space="preserve"> </w:t>
      </w:r>
      <w:r>
        <w:t xml:space="preserve">Figure 13.19 summarizes the result. The price at the load exceeds both generators’ costs, a counter-intuitive but correct consequence of the network constraint. An ED that ignores the network would dispatch 250 MW from the cheap unit and load line 1–3 to 167 MW, 67 % above its limit. Price signals sent by a microgrid EMS to flexible resources must therefore be locational when the network is congested.</w:t>
      </w:r>
    </w:p>
    <w:p>
      <w:pPr>
        <w:pStyle w:val="CaptionedFigure"/>
      </w:pPr>
      <w:r>
        <w:drawing>
          <wp:inline>
            <wp:extent cx="5303520" cy="3411961"/>
            <wp:effectExtent b="0" l="0" r="0" t="0"/>
            <wp:docPr descr="Figure 13.19. The congested three-bus network of Example 13.6: dispatch, line flows with the binding limit on line 1–3, and locational marginal prices at each bus." title="" id="118" name="Picture"/>
            <a:graphic>
              <a:graphicData uri="http://schemas.openxmlformats.org/drawingml/2006/picture">
                <pic:pic>
                  <pic:nvPicPr>
                    <pic:cNvPr descr="media/media/rId92.png" id="119" name="Picture"/>
                    <pic:cNvPicPr>
                      <a:picLocks noChangeArrowheads="1" noChangeAspect="1"/>
                    </pic:cNvPicPr>
                  </pic:nvPicPr>
                  <pic:blipFill>
                    <a:blip r:embed="rId117"/>
                    <a:stretch>
                      <a:fillRect/>
                    </a:stretch>
                  </pic:blipFill>
                  <pic:spPr bwMode="auto">
                    <a:xfrm>
                      <a:off x="0" y="0"/>
                      <a:ext cx="5303520" cy="3411961"/>
                    </a:xfrm>
                    <a:prstGeom prst="rect">
                      <a:avLst/>
                    </a:prstGeom>
                    <a:noFill/>
                    <a:ln w="9525">
                      <a:noFill/>
                      <a:headEnd/>
                      <a:tailEnd/>
                    </a:ln>
                  </pic:spPr>
                </pic:pic>
              </a:graphicData>
            </a:graphic>
          </wp:inline>
        </w:drawing>
      </w:r>
    </w:p>
    <w:p>
      <w:pPr>
        <w:pStyle w:val="ImageCaption"/>
      </w:pPr>
      <w:r>
        <w:t xml:space="preserve">Figure 13.19. The congested three-bus network of Example 13.6: dispatch, line flows with the binding limit on line 1–3, and locational marginal prices at each bus.</w:t>
      </w:r>
    </w:p>
    <w:p>
      <w:pPr>
        <w:pStyle w:val="BodyText"/>
      </w:pPr>
      <w:r>
        <w:t xml:space="preserve">Table 13.4 summarizes the optimization classes that appear in this chapter.</w:t>
      </w:r>
    </w:p>
    <w:p>
      <w:pPr>
        <w:pStyle w:val="TableCaption"/>
      </w:pPr>
      <w:r>
        <w:t xml:space="preserve">TABLE 13.4 Optimization classes used in this chapter</w:t>
      </w:r>
    </w:p>
    <w:tbl>
      <w:tblPr>
        <w:tblStyle w:val="Table"/>
        <w:tblW w:w="9540" w:type="dxa"/>
        <w:tblLook w:firstRow="1" w:lastRow="0" w:firstColumn="0" w:lastColumn="0" w:noHBand="0" w:noVBand="0" w:val="0020"/>
        <w:jc w:val="center"/>
        <w:tblLayout w:type="fixed"/>
        <w:tblCaption w:val="TABLE 13.4 Optimization classes used in this chapter"/>
      </w:tblPr>
      <w:tblGrid>
        <w:gridCol w:w="814"/>
        <w:gridCol w:w="1512"/>
        <w:gridCol w:w="3607"/>
        <w:gridCol w:w="3607"/>
      </w:tblGrid>
      <w:tr>
        <w:trPr>
          <w:tblHeader w:val="true"/>
        </w:trPr>
        <w:tc>
          <w:tcPr>
            <w:tcW w:w="814" w:type="dxa"/>
          </w:tcPr>
          <w:p>
            <w:pPr>
              <w:pStyle w:val="Compact"/>
              <w:jc w:val="left"/>
            </w:pPr>
            <w:r>
              <w:t xml:space="preserve">Class</w:t>
            </w:r>
          </w:p>
        </w:tc>
        <w:tc>
          <w:tcPr>
            <w:tcW w:w="1512" w:type="dxa"/>
          </w:tcPr>
          <w:p>
            <w:pPr>
              <w:pStyle w:val="Compact"/>
              <w:jc w:val="left"/>
            </w:pPr>
            <w:r>
              <w:t xml:space="preserve">Convexity</w:t>
            </w:r>
          </w:p>
        </w:tc>
        <w:tc>
          <w:tcPr>
            <w:tcW w:w="3607" w:type="dxa"/>
          </w:tcPr>
          <w:p>
            <w:pPr>
              <w:pStyle w:val="Compact"/>
              <w:jc w:val="left"/>
            </w:pPr>
            <w:r>
              <w:t xml:space="preserve">Typical energy application</w:t>
            </w:r>
          </w:p>
        </w:tc>
        <w:tc>
          <w:tcPr>
            <w:tcW w:w="3607" w:type="dxa"/>
          </w:tcPr>
          <w:p>
            <w:pPr>
              <w:pStyle w:val="Compact"/>
              <w:jc w:val="left"/>
            </w:pPr>
            <w:r>
              <w:t xml:space="preserve">Solver implication</w:t>
            </w:r>
          </w:p>
        </w:tc>
      </w:tr>
      <w:tr>
        <w:tc>
          <w:tcPr>
            <w:tcW w:w="814" w:type="dxa"/>
          </w:tcPr>
          <w:p>
            <w:pPr>
              <w:pStyle w:val="Compact"/>
              <w:jc w:val="left"/>
            </w:pPr>
            <w:r>
              <w:t xml:space="preserve">LP</w:t>
            </w:r>
          </w:p>
        </w:tc>
        <w:tc>
          <w:tcPr>
            <w:tcW w:w="1512" w:type="dxa"/>
          </w:tcPr>
          <w:p>
            <w:pPr>
              <w:pStyle w:val="Compact"/>
              <w:jc w:val="left"/>
            </w:pPr>
            <w:r>
              <w:t xml:space="preserve">Convex</w:t>
            </w:r>
          </w:p>
        </w:tc>
        <w:tc>
          <w:tcPr>
            <w:tcW w:w="3607" w:type="dxa"/>
          </w:tcPr>
          <w:p>
            <w:pPr>
              <w:pStyle w:val="Compact"/>
              <w:jc w:val="left"/>
            </w:pPr>
            <w:r>
              <w:t xml:space="preserve">DC-OPF, battery arbitrage, EMS</w:t>
            </w:r>
          </w:p>
        </w:tc>
        <w:tc>
          <w:tcPr>
            <w:tcW w:w="3607" w:type="dxa"/>
          </w:tcPr>
          <w:p>
            <w:pPr>
              <w:pStyle w:val="Compact"/>
              <w:jc w:val="left"/>
            </w:pPr>
            <w:r>
              <w:t xml:space="preserve">Global optimum; simplex or interior point; duals are prices</w:t>
            </w:r>
          </w:p>
        </w:tc>
      </w:tr>
      <w:tr>
        <w:tc>
          <w:tcPr>
            <w:tcW w:w="814" w:type="dxa"/>
          </w:tcPr>
          <w:p>
            <w:pPr>
              <w:pStyle w:val="Compact"/>
              <w:jc w:val="left"/>
            </w:pPr>
            <w:r>
              <w:t xml:space="preserve">QP</w:t>
            </w:r>
          </w:p>
        </w:tc>
        <w:tc>
          <w:tcPr>
            <w:tcW w:w="1512" w:type="dxa"/>
          </w:tcPr>
          <w:p>
            <w:pPr>
              <w:pStyle w:val="Compact"/>
              <w:jc w:val="left"/>
            </w:pPr>
            <w:r>
              <w:t xml:space="preserve">Convex if Hessian</w:t>
            </w:r>
            <w:r>
              <w:t xml:space="preserve"> </w:t>
            </w:r>
            <m:oMath>
              <m:r>
                <m:rPr>
                  <m:sty m:val="p"/>
                </m:rPr>
                <m:t>≽</m:t>
              </m:r>
              <m:r>
                <m:t>0</m:t>
              </m:r>
            </m:oMath>
          </w:p>
        </w:tc>
        <w:tc>
          <w:tcPr>
            <w:tcW w:w="3607" w:type="dxa"/>
          </w:tcPr>
          <w:p>
            <w:pPr>
              <w:pStyle w:val="Compact"/>
              <w:jc w:val="left"/>
            </w:pPr>
            <w:r>
              <w:t xml:space="preserve">Economic dispatch, linear MPC</w:t>
            </w:r>
          </w:p>
        </w:tc>
        <w:tc>
          <w:tcPr>
            <w:tcW w:w="3607" w:type="dxa"/>
          </w:tcPr>
          <w:p>
            <w:pPr>
              <w:pStyle w:val="Compact"/>
              <w:jc w:val="left"/>
            </w:pPr>
            <w:r>
              <w:t xml:space="preserve">Global optimum; active set, interior point, ADMM (OSQP)</w:t>
            </w:r>
          </w:p>
        </w:tc>
      </w:tr>
      <w:tr>
        <w:tc>
          <w:tcPr>
            <w:tcW w:w="814" w:type="dxa"/>
          </w:tcPr>
          <w:p>
            <w:pPr>
              <w:pStyle w:val="Compact"/>
              <w:jc w:val="left"/>
            </w:pPr>
            <w:r>
              <w:t xml:space="preserve">SOCP</w:t>
            </w:r>
          </w:p>
        </w:tc>
        <w:tc>
          <w:tcPr>
            <w:tcW w:w="1512" w:type="dxa"/>
          </w:tcPr>
          <w:p>
            <w:pPr>
              <w:pStyle w:val="Compact"/>
              <w:jc w:val="left"/>
            </w:pPr>
            <w:r>
              <w:t xml:space="preserve">Convex</w:t>
            </w:r>
          </w:p>
        </w:tc>
        <w:tc>
          <w:tcPr>
            <w:tcW w:w="3607" w:type="dxa"/>
          </w:tcPr>
          <w:p>
            <w:pPr>
              <w:pStyle w:val="Compact"/>
              <w:jc w:val="left"/>
            </w:pPr>
            <w:r>
              <w:t xml:space="preserve">Relaxed radial OPF, inverter capability, some chance constraints</w:t>
            </w:r>
          </w:p>
        </w:tc>
        <w:tc>
          <w:tcPr>
            <w:tcW w:w="3607" w:type="dxa"/>
          </w:tcPr>
          <w:p>
            <w:pPr>
              <w:pStyle w:val="Compact"/>
              <w:jc w:val="left"/>
            </w:pPr>
            <w:r>
              <w:t xml:space="preserve">Global optimum of the relaxation; check exactness</w:t>
            </w:r>
          </w:p>
        </w:tc>
      </w:tr>
      <w:tr>
        <w:tc>
          <w:tcPr>
            <w:tcW w:w="814" w:type="dxa"/>
          </w:tcPr>
          <w:p>
            <w:pPr>
              <w:pStyle w:val="Compact"/>
              <w:jc w:val="left"/>
            </w:pPr>
            <w:r>
              <w:t xml:space="preserve">NLP</w:t>
            </w:r>
          </w:p>
        </w:tc>
        <w:tc>
          <w:tcPr>
            <w:tcW w:w="1512" w:type="dxa"/>
          </w:tcPr>
          <w:p>
            <w:pPr>
              <w:pStyle w:val="Compact"/>
              <w:jc w:val="left"/>
            </w:pPr>
            <w:r>
              <w:t xml:space="preserve">Generally nonconvex</w:t>
            </w:r>
          </w:p>
        </w:tc>
        <w:tc>
          <w:tcPr>
            <w:tcW w:w="3607" w:type="dxa"/>
          </w:tcPr>
          <w:p>
            <w:pPr>
              <w:pStyle w:val="Compact"/>
              <w:jc w:val="left"/>
            </w:pPr>
            <w:r>
              <w:t xml:space="preserve">AC-OPF, nonlinear MPC</w:t>
            </w:r>
          </w:p>
        </w:tc>
        <w:tc>
          <w:tcPr>
            <w:tcW w:w="3607" w:type="dxa"/>
          </w:tcPr>
          <w:p>
            <w:pPr>
              <w:pStyle w:val="Compact"/>
              <w:jc w:val="left"/>
            </w:pPr>
            <w:r>
              <w:t xml:space="preserve">Local optimum; depends on starting point</w:t>
            </w:r>
          </w:p>
        </w:tc>
      </w:tr>
      <w:tr>
        <w:tc>
          <w:tcPr>
            <w:tcW w:w="814" w:type="dxa"/>
          </w:tcPr>
          <w:p>
            <w:pPr>
              <w:pStyle w:val="Compact"/>
              <w:jc w:val="left"/>
            </w:pPr>
            <w:r>
              <w:t xml:space="preserve">MILP / MIQP</w:t>
            </w:r>
          </w:p>
        </w:tc>
        <w:tc>
          <w:tcPr>
            <w:tcW w:w="1512" w:type="dxa"/>
          </w:tcPr>
          <w:p>
            <w:pPr>
              <w:pStyle w:val="Compact"/>
              <w:jc w:val="left"/>
            </w:pPr>
            <w:r>
              <w:t xml:space="preserve">Nonconvex (integers)</w:t>
            </w:r>
          </w:p>
        </w:tc>
        <w:tc>
          <w:tcPr>
            <w:tcW w:w="3607" w:type="dxa"/>
          </w:tcPr>
          <w:p>
            <w:pPr>
              <w:pStyle w:val="Compact"/>
              <w:jc w:val="left"/>
            </w:pPr>
            <w:r>
              <w:t xml:space="preserve">Unit commitment, battery with binaries, switching</w:t>
            </w:r>
          </w:p>
        </w:tc>
        <w:tc>
          <w:tcPr>
            <w:tcW w:w="3607" w:type="dxa"/>
          </w:tcPr>
          <w:p>
            <w:pPr>
              <w:pStyle w:val="Compact"/>
              <w:jc w:val="left"/>
            </w:pPr>
            <w:r>
              <w:t xml:space="preserve">Branch-and-bound; report optimality gap</w:t>
            </w:r>
          </w:p>
        </w:tc>
      </w:tr>
    </w:tbl>
    <w:bookmarkEnd w:id="120"/>
    <w:bookmarkEnd w:id="121"/>
    <w:bookmarkStart w:id="131" w:name="X048a51ab98c5e4c62bb40ad7bea70ff36c9eb40"/>
    <w:p>
      <w:pPr>
        <w:pStyle w:val="Heading1"/>
      </w:pPr>
      <w:r>
        <w:t xml:space="preserve">13.13 Battery, EV and Microgrid Energy Management</w:t>
      </w:r>
    </w:p>
    <w:bookmarkStart w:id="125" w:name="battery-scheduling-and-arbitrage"/>
    <w:p>
      <w:pPr>
        <w:pStyle w:val="Heading2"/>
      </w:pPr>
      <w:r>
        <w:t xml:space="preserve">13.13.1 Battery scheduling and arbitrage</w:t>
      </w:r>
    </w:p>
    <w:p>
      <w:pPr>
        <w:pStyle w:val="FirstParagraph"/>
      </w:pPr>
      <w:r>
        <w:t xml:space="preserve">A battery bought low and sold high earns the spread minus losses and wear. Over hourly intervals</w:t>
      </w:r>
      <w:r>
        <w:t xml:space="preserve"> </w:t>
      </w:r>
      <m:oMath>
        <m:r>
          <m:t>t</m:t>
        </m:r>
      </m:oMath>
      <w:r>
        <w:t xml:space="preserve"> </w:t>
      </w:r>
      <w:r>
        <w:t xml:space="preserve">with price</w:t>
      </w:r>
      <w:r>
        <w:t xml:space="preserve"> </w:t>
      </w:r>
      <m:oMath>
        <m:sSub>
          <m:e>
            <m:r>
              <m:t>π</m:t>
            </m:r>
          </m:e>
          <m:sub>
            <m:r>
              <m:t>t</m:t>
            </m:r>
          </m:sub>
        </m:sSub>
      </m:oMath>
      <w:r>
        <w:t xml:space="preserve">, charge and discharge powers</w:t>
      </w:r>
      <w:r>
        <w:t xml:space="preserve"> </w:t>
      </w:r>
      <m:oMath>
        <m:sSubSup>
          <m:e>
            <m:r>
              <m:t>p</m:t>
            </m:r>
          </m:e>
          <m:sub>
            <m:r>
              <m:t>t</m:t>
            </m:r>
          </m:sub>
          <m:sup>
            <m:r>
              <m:t>c</m:t>
            </m:r>
            <m:r>
              <m:t>h</m:t>
            </m:r>
          </m:sup>
        </m:sSubSup>
        <m:r>
          <m:rPr>
            <m:sty m:val="p"/>
          </m:rPr>
          <m:t>,</m:t>
        </m:r>
        <m:sSubSup>
          <m:e>
            <m:r>
              <m:t>p</m:t>
            </m:r>
          </m:e>
          <m:sub>
            <m:r>
              <m:t>t</m:t>
            </m:r>
          </m:sub>
          <m:sup>
            <m:r>
              <m:t>d</m:t>
            </m:r>
            <m:r>
              <m:t>i</m:t>
            </m:r>
            <m:r>
              <m:t>s</m:t>
            </m:r>
          </m:sup>
        </m:sSubSup>
        <m:r>
          <m:rPr>
            <m:sty m:val="p"/>
          </m:rPr>
          <m:t>≥</m:t>
        </m:r>
        <m:r>
          <m:t>0</m:t>
        </m:r>
      </m:oMath>
      <w:r>
        <w:t xml:space="preserve"> </w:t>
      </w:r>
      <w:r>
        <w:t xml:space="preserve">and stored energy</w:t>
      </w:r>
      <w:r>
        <w:t xml:space="preserve"> </w:t>
      </w:r>
      <m:oMath>
        <m:sSub>
          <m:e>
            <m:r>
              <m:t>E</m:t>
            </m:r>
          </m:e>
          <m:sub>
            <m:r>
              <m:t>t</m:t>
            </m:r>
          </m:sub>
        </m:sSub>
      </m:oMath>
      <w:r>
        <w:t xml:space="preser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rPr>
                    <m:sty m:val="p"/>
                  </m:rPr>
                  <m:t>max</m:t>
                </m:r>
                <m:r>
                  <m:t> </m:t>
                </m:r>
                <m:nary>
                  <m:naryPr>
                    <m:chr m:val="∑"/>
                    <m:limLoc m:val="undOvr"/>
                    <m:subHide m:val="off"/>
                    <m:supHide m:val="on"/>
                  </m:naryPr>
                  <m:sub>
                    <m:r>
                      <m:t>t</m:t>
                    </m:r>
                  </m:sub>
                  <m:sup>
                    <m:r>
                      <m:t>​</m:t>
                    </m:r>
                  </m:sup>
                  <m:e>
                    <m:sSub>
                      <m:e>
                        <m:r>
                          <m:t>π</m:t>
                        </m:r>
                      </m:e>
                      <m:sub>
                        <m:r>
                          <m:t>t</m:t>
                        </m:r>
                      </m:sub>
                    </m:sSub>
                  </m:e>
                </m:nary>
                <m:d>
                  <m:dPr>
                    <m:begChr m:val="("/>
                    <m:endChr m:val=")"/>
                    <m:sepChr m:val=""/>
                    <m:grow/>
                  </m:dPr>
                  <m:e>
                    <m:sSubSup>
                      <m:e>
                        <m:r>
                          <m:t>p</m:t>
                        </m:r>
                      </m:e>
                      <m:sub>
                        <m:r>
                          <m:t>t</m:t>
                        </m:r>
                      </m:sub>
                      <m:sup>
                        <m:r>
                          <m:t>d</m:t>
                        </m:r>
                        <m:r>
                          <m:t>i</m:t>
                        </m:r>
                        <m:r>
                          <m:t>s</m:t>
                        </m:r>
                      </m:sup>
                    </m:sSubSup>
                    <m:r>
                      <m:rPr>
                        <m:sty m:val="p"/>
                      </m:rPr>
                      <m:t>−</m:t>
                    </m:r>
                    <m:sSubSup>
                      <m:e>
                        <m:r>
                          <m:t>p</m:t>
                        </m:r>
                      </m:e>
                      <m:sub>
                        <m:r>
                          <m:t>t</m:t>
                        </m:r>
                      </m:sub>
                      <m:sup>
                        <m:r>
                          <m:t>c</m:t>
                        </m:r>
                        <m:r>
                          <m:t>h</m:t>
                        </m:r>
                      </m:sup>
                    </m:sSubSup>
                  </m:e>
                </m:d>
                <m:r>
                  <m:t>Δ</m:t>
                </m:r>
                <m:r>
                  <m:t>t</m:t>
                </m:r>
                <m:r>
                  <m:rPr>
                    <m:sty m:val="p"/>
                  </m:rPr>
                  <m:t>−</m:t>
                </m:r>
                <m:sSub>
                  <m:e>
                    <m:r>
                      <m:t>c</m:t>
                    </m:r>
                  </m:e>
                  <m:sub>
                    <m:r>
                      <m:t>d</m:t>
                    </m:r>
                    <m:r>
                      <m:t>e</m:t>
                    </m:r>
                    <m:r>
                      <m:t>g</m:t>
                    </m:r>
                  </m:sub>
                </m:sSub>
                <m:nary>
                  <m:naryPr>
                    <m:chr m:val="∑"/>
                    <m:limLoc m:val="undOvr"/>
                    <m:subHide m:val="off"/>
                    <m:supHide m:val="on"/>
                  </m:naryPr>
                  <m:sub>
                    <m:r>
                      <m:t>t</m:t>
                    </m:r>
                  </m:sub>
                  <m:sup>
                    <m:r>
                      <m:t>​</m:t>
                    </m:r>
                  </m:sup>
                  <m:e>
                    <m:f>
                      <m:fPr>
                        <m:type m:val="bar"/>
                      </m:fPr>
                      <m:num>
                        <m:sSubSup>
                          <m:e>
                            <m:r>
                              <m:t>p</m:t>
                            </m:r>
                          </m:e>
                          <m:sub>
                            <m:r>
                              <m:t>t</m:t>
                            </m:r>
                          </m:sub>
                          <m:sup>
                            <m:r>
                              <m:t>c</m:t>
                            </m:r>
                            <m:r>
                              <m:t>h</m:t>
                            </m:r>
                          </m:sup>
                        </m:sSubSup>
                        <m:r>
                          <m:rPr>
                            <m:sty m:val="p"/>
                          </m:rPr>
                          <m:t>+</m:t>
                        </m:r>
                        <m:sSubSup>
                          <m:e>
                            <m:r>
                              <m:t>p</m:t>
                            </m:r>
                          </m:e>
                          <m:sub>
                            <m:r>
                              <m:t>t</m:t>
                            </m:r>
                          </m:sub>
                          <m:sup>
                            <m:r>
                              <m:t>d</m:t>
                            </m:r>
                            <m:r>
                              <m:t>i</m:t>
                            </m:r>
                            <m:r>
                              <m:t>s</m:t>
                            </m:r>
                          </m:sup>
                        </m:sSubSup>
                      </m:num>
                      <m:den>
                        <m:r>
                          <m:t>2</m:t>
                        </m:r>
                      </m:den>
                    </m:f>
                  </m:e>
                </m:nary>
                <m:r>
                  <m:t>Δ</m:t>
                </m:r>
                <m:r>
                  <m:t>t</m:t>
                </m:r>
                <m:r>
                  <m:rPr>
                    <m:sty m:val="p"/>
                  </m:rPr>
                  <m:t>,</m:t>
                </m:r>
              </m:oMath>
            </m:oMathPara>
          </w:p>
        </w:tc>
        <w:tc>
          <w:tcPr>
            <w:tcW w:w="900" w:type="dxa"/>
            <w:vAlign w:val="center"/>
          </w:tcPr>
          <w:p>
            <w:pPr>
              <w:pStyle w:val="EquationCell"/>
              <w:jc w:val="right"/>
            </w:pPr>
            <w:r>
              <w:t xml:space="preserve">(13.55)</w:t>
            </w:r>
          </w:p>
        </w:tc>
      </w:tr>
    </w:tbl>
    <w:p>
      <w:pPr>
        <w:pStyle w:val="BodyText"/>
      </w:pPr>
      <w:r>
        <w:t xml:space="preserve">subject to</w:t>
      </w:r>
      <w:r>
        <w:t xml:space="preserve"> </w:t>
      </w:r>
      <m:oMath>
        <m:sSub>
          <m:e>
            <m:r>
              <m:t>E</m:t>
            </m:r>
          </m:e>
          <m:sub>
            <m:r>
              <m:t>t</m:t>
            </m:r>
            <m:r>
              <m:rPr>
                <m:sty m:val="p"/>
              </m:rPr>
              <m:t>+</m:t>
            </m:r>
            <m:r>
              <m:t>1</m:t>
            </m:r>
          </m:sub>
        </m:sSub>
        <m:r>
          <m:rPr>
            <m:sty m:val="p"/>
          </m:rPr>
          <m:t>=</m:t>
        </m:r>
        <m:sSub>
          <m:e>
            <m:r>
              <m:t>E</m:t>
            </m:r>
          </m:e>
          <m:sub>
            <m:r>
              <m:t>t</m:t>
            </m:r>
          </m:sub>
        </m:sSub>
        <m:r>
          <m:rPr>
            <m:sty m:val="p"/>
          </m:rPr>
          <m:t>+</m:t>
        </m:r>
        <m:d>
          <m:dPr>
            <m:begChr m:val="("/>
            <m:endChr m:val=")"/>
            <m:sepChr m:val=""/>
            <m:grow/>
          </m:dPr>
          <m:e>
            <m:r>
              <m:t>η</m:t>
            </m:r>
            <m:sSubSup>
              <m:e>
                <m:r>
                  <m:t>p</m:t>
                </m:r>
              </m:e>
              <m:sub>
                <m:r>
                  <m:t>t</m:t>
                </m:r>
              </m:sub>
              <m:sup>
                <m:r>
                  <m:t>c</m:t>
                </m:r>
                <m:r>
                  <m:t>h</m:t>
                </m:r>
              </m:sup>
            </m:sSubSup>
            <m:r>
              <m:rPr>
                <m:sty m:val="p"/>
              </m:rPr>
              <m:t>−</m:t>
            </m:r>
            <m:sSubSup>
              <m:e>
                <m:r>
                  <m:t>p</m:t>
                </m:r>
              </m:e>
              <m:sub>
                <m:r>
                  <m:t>t</m:t>
                </m:r>
              </m:sub>
              <m:sup>
                <m:r>
                  <m:t>d</m:t>
                </m:r>
                <m:r>
                  <m:t>i</m:t>
                </m:r>
                <m:r>
                  <m:t>s</m:t>
                </m:r>
              </m:sup>
            </m:sSubSup>
            <m:r>
              <m:rPr>
                <m:sty m:val="p"/>
              </m:rPr>
              <m:t>/</m:t>
            </m:r>
            <m:r>
              <m:t>η</m:t>
            </m:r>
          </m:e>
        </m:d>
        <m:r>
          <m:t>Δ</m:t>
        </m:r>
        <m:r>
          <m:t>t</m:t>
        </m:r>
      </m:oMath>
      <w:r>
        <w:t xml:space="preserve">, power and energy limits, and a terminal condition</w:t>
      </w:r>
      <w:r>
        <w:t xml:space="preserve"> </w:t>
      </w:r>
      <m:oMath>
        <m:sSub>
          <m:e>
            <m:r>
              <m:t>E</m:t>
            </m:r>
          </m:e>
          <m:sub>
            <m:r>
              <m:t>T</m:t>
            </m:r>
          </m:sub>
        </m:sSub>
        <m:r>
          <m:rPr>
            <m:sty m:val="p"/>
          </m:rPr>
          <m:t>=</m:t>
        </m:r>
        <m:sSub>
          <m:e>
            <m:r>
              <m:t>E</m:t>
            </m:r>
          </m:e>
          <m:sub>
            <m:r>
              <m:t>0</m:t>
            </m:r>
          </m:sub>
        </m:sSub>
      </m:oMath>
      <w:r>
        <w:t xml:space="preserve">. The round-trip efficiency</w:t>
      </w:r>
      <w:r>
        <w:t xml:space="preserve"> </w:t>
      </w:r>
      <m:oMath>
        <m:sSup>
          <m:e>
            <m:r>
              <m:t>η</m:t>
            </m:r>
          </m:e>
          <m:sup>
            <m:r>
              <m:t>2</m:t>
            </m:r>
          </m:sup>
        </m:sSup>
      </m:oMath>
      <w:r>
        <w:t xml:space="preserve"> </w:t>
      </w:r>
      <w:r>
        <w:t xml:space="preserve">means that a cycle pays only if</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p>
                  <m:e>
                    <m:r>
                      <m:t>π</m:t>
                    </m:r>
                  </m:e>
                  <m:sup>
                    <m:r>
                      <m:t>s</m:t>
                    </m:r>
                    <m:r>
                      <m:t>e</m:t>
                    </m:r>
                    <m:r>
                      <m:t>l</m:t>
                    </m:r>
                    <m:r>
                      <m:t>l</m:t>
                    </m:r>
                  </m:sup>
                </m:sSup>
                <m:r>
                  <m:rPr>
                    <m:sty m:val="p"/>
                  </m:rPr>
                  <m:t>&gt;</m:t>
                </m:r>
                <m:f>
                  <m:fPr>
                    <m:type m:val="bar"/>
                  </m:fPr>
                  <m:num>
                    <m:sSup>
                      <m:e>
                        <m:r>
                          <m:t>π</m:t>
                        </m:r>
                      </m:e>
                      <m:sup>
                        <m:r>
                          <m:t>b</m:t>
                        </m:r>
                        <m:r>
                          <m:t>u</m:t>
                        </m:r>
                        <m:r>
                          <m:t>y</m:t>
                        </m:r>
                      </m:sup>
                    </m:sSup>
                  </m:num>
                  <m:den>
                    <m:sSup>
                      <m:e>
                        <m:r>
                          <m:t>η</m:t>
                        </m:r>
                      </m:e>
                      <m:sup>
                        <m:r>
                          <m:t>2</m:t>
                        </m:r>
                      </m:sup>
                    </m:sSup>
                  </m:den>
                </m:f>
                <m:r>
                  <m:rPr>
                    <m:sty m:val="p"/>
                  </m:rPr>
                  <m:t>+</m:t>
                </m:r>
                <m:sSub>
                  <m:e>
                    <m:r>
                      <m:t>c</m:t>
                    </m:r>
                  </m:e>
                  <m:sub>
                    <m:r>
                      <m:t>d</m:t>
                    </m:r>
                    <m:r>
                      <m:t>e</m:t>
                    </m:r>
                    <m:r>
                      <m:t>g</m:t>
                    </m:r>
                  </m:sub>
                </m:sSub>
                <m:r>
                  <m:rPr>
                    <m:sty m:val="p"/>
                  </m:rPr>
                  <m:t>,</m:t>
                </m:r>
              </m:oMath>
            </m:oMathPara>
          </w:p>
        </w:tc>
        <w:tc>
          <w:tcPr>
            <w:tcW w:w="900" w:type="dxa"/>
            <w:vAlign w:val="center"/>
          </w:tcPr>
          <w:p>
            <w:pPr>
              <w:pStyle w:val="EquationCell"/>
              <w:jc w:val="right"/>
            </w:pPr>
            <w:r>
              <w:t xml:space="preserve">(13.56)</w:t>
            </w:r>
          </w:p>
        </w:tc>
      </w:tr>
    </w:tbl>
    <w:p>
      <w:pPr>
        <w:pStyle w:val="BodyText"/>
      </w:pPr>
      <w:r>
        <w:t xml:space="preserve">a spread condition that at 95 % one-way efficiency, a 0.08 $/kWh buy price and 16 $/MWh wear requires a sell price above 0.105 $/kWh. Charging and discharging in the same hour wastes energy through losses, so with positive prices, positive wear cost and no other incentive, the LP has no reason to do it: reducing both by the same amount keeps the energy balance feasible and lowers cost. That argument fails when wasting energy has value: at negative prices, when curtailment carries a penalty and export is capped, when a reserve product pays for headroom, or when subsidies reward throughput. Binary variables</w:t>
      </w:r>
      <w:r>
        <w:t xml:space="preserve"> </w:t>
      </w:r>
      <m:oMath>
        <m:sSub>
          <m:e>
            <m:r>
              <m:t>z</m:t>
            </m:r>
          </m:e>
          <m:sub>
            <m:r>
              <m:t>t</m:t>
            </m:r>
          </m:sub>
        </m:sSub>
      </m:oMath>
      <w:r>
        <w:t xml:space="preserve"> </w:t>
      </w:r>
      <w:r>
        <w:t xml:space="preserve">with</w:t>
      </w:r>
      <w:r>
        <w:t xml:space="preserve"> </w:t>
      </w:r>
      <m:oMath>
        <m:sSubSup>
          <m:e>
            <m:r>
              <m:t>p</m:t>
            </m:r>
          </m:e>
          <m:sub>
            <m:r>
              <m:t>t</m:t>
            </m:r>
          </m:sub>
          <m:sup>
            <m:r>
              <m:t>c</m:t>
            </m:r>
            <m:r>
              <m:t>h</m:t>
            </m:r>
          </m:sup>
        </m:sSubSup>
        <m:r>
          <m:rPr>
            <m:sty m:val="p"/>
          </m:rPr>
          <m:t>≤</m:t>
        </m:r>
        <m:sSub>
          <m:e>
            <m:r>
              <m:t>P</m:t>
            </m:r>
          </m:e>
          <m:sub>
            <m:r>
              <m:t>m</m:t>
            </m:r>
            <m:r>
              <m:t>a</m:t>
            </m:r>
            <m:r>
              <m:t>x</m:t>
            </m:r>
          </m:sub>
        </m:sSub>
        <m:sSub>
          <m:e>
            <m:r>
              <m:t>z</m:t>
            </m:r>
          </m:e>
          <m:sub>
            <m:r>
              <m:t>t</m:t>
            </m:r>
          </m:sub>
        </m:sSub>
      </m:oMath>
      <w:r>
        <w:t xml:space="preserve"> </w:t>
      </w:r>
      <w:r>
        <w:t xml:space="preserve">and</w:t>
      </w:r>
      <w:r>
        <w:t xml:space="preserve"> </w:t>
      </w:r>
      <m:oMath>
        <m:sSubSup>
          <m:e>
            <m:r>
              <m:t>p</m:t>
            </m:r>
          </m:e>
          <m:sub>
            <m:r>
              <m:t>t</m:t>
            </m:r>
          </m:sub>
          <m:sup>
            <m:r>
              <m:t>d</m:t>
            </m:r>
            <m:r>
              <m:t>i</m:t>
            </m:r>
            <m:r>
              <m:t>s</m:t>
            </m:r>
          </m:sup>
        </m:sSubSup>
        <m:r>
          <m:rPr>
            <m:sty m:val="p"/>
          </m:rPr>
          <m:t>≤</m:t>
        </m:r>
        <m:sSub>
          <m:e>
            <m:r>
              <m:t>P</m:t>
            </m:r>
          </m:e>
          <m:sub>
            <m:r>
              <m:t>m</m:t>
            </m:r>
            <m:r>
              <m:t>a</m:t>
            </m:r>
            <m:r>
              <m:t>x</m:t>
            </m:r>
          </m:sub>
        </m:sSub>
        <m:d>
          <m:dPr>
            <m:begChr m:val="("/>
            <m:endChr m:val=")"/>
            <m:sepChr m:val=""/>
            <m:grow/>
          </m:dPr>
          <m:e>
            <m:r>
              <m:t>1</m:t>
            </m:r>
            <m:r>
              <m:rPr>
                <m:sty m:val="p"/>
              </m:rPr>
              <m:t>−</m:t>
            </m:r>
            <m:sSub>
              <m:e>
                <m:r>
                  <m:t>z</m:t>
                </m:r>
              </m:e>
              <m:sub>
                <m:r>
                  <m:t>t</m:t>
                </m:r>
              </m:sub>
            </m:sSub>
          </m:e>
        </m:d>
      </m:oMath>
      <w:r>
        <w:t xml:space="preserve"> </w:t>
      </w:r>
      <w:r>
        <w:t xml:space="preserve">then forbid simultaneous operation where the hardware cannot do both at once, at the price of a mixed-integer program.</w:t>
      </w:r>
    </w:p>
    <w:p>
      <w:pPr>
        <w:pStyle w:val="BodyText"/>
      </w:pPr>
      <w:r>
        <w:t xml:space="preserve">Real assets add constraints the simple model omits. The allowed charge power falls near full SOC and the discharge power near empty (the constant-voltage phase and the voltage limits),</w:t>
      </w:r>
      <w:r>
        <w:t xml:space="preserve"> </w:t>
      </w:r>
      <m:oMath>
        <m:sSubSup>
          <m:e>
            <m:r>
              <m:t>p</m:t>
            </m:r>
          </m:e>
          <m:sub>
            <m:r>
              <m:t>t</m:t>
            </m:r>
          </m:sub>
          <m:sup>
            <m:r>
              <m:t>c</m:t>
            </m:r>
            <m:r>
              <m:t>h</m:t>
            </m:r>
          </m:sup>
        </m:sSubSup>
        <m:r>
          <m:rPr>
            <m:sty m:val="p"/>
          </m:rPr>
          <m:t>≤</m:t>
        </m:r>
        <m:sSubSup>
          <m:e>
            <m:r>
              <m:t>P</m:t>
            </m:r>
          </m:e>
          <m:sub>
            <m:r>
              <m:t>m</m:t>
            </m:r>
            <m:r>
              <m:t>a</m:t>
            </m:r>
            <m:r>
              <m:t>x</m:t>
            </m:r>
          </m:sub>
          <m:sup>
            <m:r>
              <m:t>c</m:t>
            </m:r>
            <m:r>
              <m:t>h</m:t>
            </m:r>
          </m:sup>
        </m:sSubSup>
        <m:d>
          <m:dPr>
            <m:begChr m:val="("/>
            <m:endChr m:val=")"/>
            <m:sepChr m:val=""/>
            <m:grow/>
          </m:dPr>
          <m:e>
            <m:sSub>
              <m:e>
                <m:r>
                  <m:t>E</m:t>
                </m:r>
              </m:e>
              <m:sub>
                <m:r>
                  <m:t>t</m:t>
                </m:r>
              </m:sub>
            </m:sSub>
          </m:e>
        </m:d>
      </m:oMath>
      <w:r>
        <w:t xml:space="preserve">, which is convex when the limit is concave in</w:t>
      </w:r>
      <w:r>
        <w:t xml:space="preserve"> </w:t>
      </w:r>
      <m:oMath>
        <m:sSub>
          <m:e>
            <m:r>
              <m:t>E</m:t>
            </m:r>
          </m:e>
          <m:sub>
            <m:r>
              <m:t>t</m:t>
            </m:r>
          </m:sub>
        </m:sSub>
      </m:oMath>
      <w:r>
        <w:t xml:space="preserve"> </w:t>
      </w:r>
      <w:r>
        <w:t xml:space="preserve">and is usually approximated piecewise linearly. Power limits also fall at low and high temperature, and efficiency varies with power and SOC, which an efficiency map from the twin captures. A</w:t>
      </w:r>
      <w:r>
        <w:t xml:space="preserve"> </w:t>
      </w:r>
      <w:r>
        <w:rPr>
          <w:iCs/>
          <w:i/>
        </w:rPr>
        <w:t xml:space="preserve">state-of-power</w:t>
      </w:r>
      <w:r>
        <w:t xml:space="preserve"> </w:t>
      </w:r>
      <w:r>
        <w:t xml:space="preserve">(SOP) reserve from Chapter 9 keeps headroom for grid services, and a separate energy reserve keeps islanding capability (Chapter 11). Finally, the hard terminal condition</w:t>
      </w:r>
      <w:r>
        <w:t xml:space="preserve"> </w:t>
      </w:r>
      <m:oMath>
        <m:sSub>
          <m:e>
            <m:r>
              <m:t>E</m:t>
            </m:r>
          </m:e>
          <m:sub>
            <m:r>
              <m:t>T</m:t>
            </m:r>
          </m:sub>
        </m:sSub>
        <m:r>
          <m:rPr>
            <m:sty m:val="p"/>
          </m:rPr>
          <m:t>=</m:t>
        </m:r>
        <m:sSub>
          <m:e>
            <m:r>
              <m:t>E</m:t>
            </m:r>
          </m:e>
          <m:sub>
            <m:r>
              <m:t>0</m:t>
            </m:r>
          </m:sub>
        </m:sSub>
      </m:oMath>
      <w:r>
        <w:t xml:space="preserve"> </w:t>
      </w:r>
      <w:r>
        <w:t xml:space="preserve">is arbitrary: tomorrow’s value of stored energy is uncertain. A more honest formulation values the terminal energy, adding</w:t>
      </w:r>
      <w:r>
        <w:t xml:space="preserve"> </w:t>
      </w:r>
      <m:oMath>
        <m:r>
          <m:rPr>
            <m:sty m:val="p"/>
          </m:rPr>
          <m:t>+</m:t>
        </m:r>
        <m:sSub>
          <m:e>
            <m:r>
              <m:t>v</m:t>
            </m:r>
          </m:e>
          <m:sub>
            <m:r>
              <m:t>T</m:t>
            </m:r>
          </m:sub>
        </m:sSub>
        <m:sSub>
          <m:e>
            <m:r>
              <m:t>E</m:t>
            </m:r>
          </m:e>
          <m:sub>
            <m:r>
              <m:t>T</m:t>
            </m:r>
          </m:sub>
        </m:sSub>
      </m:oMath>
      <w:r>
        <w:t xml:space="preserve"> </w:t>
      </w:r>
      <w:r>
        <w:t xml:space="preserve">to the objective with</w:t>
      </w:r>
      <w:r>
        <w:t xml:space="preserve"> </w:t>
      </w:r>
      <m:oMath>
        <m:sSub>
          <m:e>
            <m:r>
              <m:t>v</m:t>
            </m:r>
          </m:e>
          <m:sub>
            <m:r>
              <m:t>T</m:t>
            </m:r>
          </m:sub>
        </m:sSub>
      </m:oMath>
      <w:r>
        <w:t xml:space="preserve"> </w:t>
      </w:r>
      <w:r>
        <w:t xml:space="preserve">an estimate of its value tomorrow, or requires</w:t>
      </w:r>
      <w:r>
        <w:t xml:space="preserve"> </w:t>
      </w:r>
      <m:oMath>
        <m:sSub>
          <m:e>
            <m:r>
              <m:t>E</m:t>
            </m:r>
          </m:e>
          <m:sub>
            <m:r>
              <m:t>T</m:t>
            </m:r>
          </m:sub>
        </m:sSub>
      </m:oMath>
      <w:r>
        <w:t xml:space="preserve"> </w:t>
      </w:r>
      <w:r>
        <w:t xml:space="preserve">to exceed a robust minimum that covers tomorrow’s first-hour needs in a pessimistic scenario.</w:t>
      </w:r>
    </w:p>
    <w:p>
      <w:pPr>
        <w:pStyle w:val="TableCaption"/>
      </w:pPr>
      <w:r>
        <w:t xml:space="preserve">TABLE 13.5 Synthetic day-ahead price profile used in Examples 13.2, 13.7 and 13.12</w:t>
      </w:r>
    </w:p>
    <w:tbl>
      <w:tblPr>
        <w:tblStyle w:val="Table"/>
        <w:tblW w:w="9540" w:type="dxa"/>
        <w:tblLook w:firstRow="1" w:lastRow="0" w:firstColumn="0" w:lastColumn="0" w:noHBand="0" w:noVBand="0" w:val="0020"/>
        <w:jc w:val="center"/>
        <w:tblLayout w:type="fixed"/>
        <w:tblCaption w:val="TABLE 13.5 Synthetic day-ahead price profile used in Examples 13.2, 13.7 and 13.12"/>
      </w:tblPr>
      <w:tblGrid>
        <w:gridCol w:w="382"/>
        <w:gridCol w:w="382"/>
        <w:gridCol w:w="382"/>
        <w:gridCol w:w="382"/>
        <w:gridCol w:w="382"/>
        <w:gridCol w:w="382"/>
        <w:gridCol w:w="382"/>
        <w:gridCol w:w="382"/>
        <w:gridCol w:w="382"/>
        <w:gridCol w:w="382"/>
        <w:gridCol w:w="382"/>
        <w:gridCol w:w="382"/>
        <w:gridCol w:w="382"/>
        <w:gridCol w:w="382"/>
        <w:gridCol w:w="382"/>
        <w:gridCol w:w="382"/>
        <w:gridCol w:w="382"/>
        <w:gridCol w:w="382"/>
        <w:gridCol w:w="382"/>
        <w:gridCol w:w="382"/>
        <w:gridCol w:w="382"/>
        <w:gridCol w:w="382"/>
        <w:gridCol w:w="382"/>
        <w:gridCol w:w="382"/>
        <w:gridCol w:w="372"/>
      </w:tblGrid>
      <w:tr>
        <w:trPr>
          <w:tblHeader w:val="true"/>
        </w:trPr>
        <w:tc>
          <w:tcPr>
            <w:tcW w:w="382" w:type="dxa"/>
          </w:tcPr>
          <w:p>
            <w:pPr>
              <w:pStyle w:val="Compact"/>
              <w:jc w:val="left"/>
            </w:pPr>
            <w:r>
              <w:t xml:space="preserve">Hour</w:t>
            </w:r>
          </w:p>
        </w:tc>
        <w:tc>
          <w:tcPr>
            <w:tcW w:w="382" w:type="dxa"/>
          </w:tcPr>
          <w:p>
            <w:pPr>
              <w:pStyle w:val="Compact"/>
              <w:jc w:val="left"/>
            </w:pPr>
            <w:r>
              <w:t xml:space="preserve">0</w:t>
            </w:r>
          </w:p>
        </w:tc>
        <w:tc>
          <w:tcPr>
            <w:tcW w:w="382" w:type="dxa"/>
          </w:tcPr>
          <w:p>
            <w:pPr>
              <w:pStyle w:val="Compact"/>
              <w:jc w:val="left"/>
            </w:pPr>
            <w:r>
              <w:t xml:space="preserve">1</w:t>
            </w:r>
          </w:p>
        </w:tc>
        <w:tc>
          <w:tcPr>
            <w:tcW w:w="382" w:type="dxa"/>
          </w:tcPr>
          <w:p>
            <w:pPr>
              <w:pStyle w:val="Compact"/>
              <w:jc w:val="left"/>
            </w:pPr>
            <w:r>
              <w:t xml:space="preserve">2</w:t>
            </w:r>
          </w:p>
        </w:tc>
        <w:tc>
          <w:tcPr>
            <w:tcW w:w="382" w:type="dxa"/>
          </w:tcPr>
          <w:p>
            <w:pPr>
              <w:pStyle w:val="Compact"/>
              <w:jc w:val="left"/>
            </w:pPr>
            <w:r>
              <w:t xml:space="preserve">3</w:t>
            </w:r>
          </w:p>
        </w:tc>
        <w:tc>
          <w:tcPr>
            <w:tcW w:w="382" w:type="dxa"/>
          </w:tcPr>
          <w:p>
            <w:pPr>
              <w:pStyle w:val="Compact"/>
              <w:jc w:val="left"/>
            </w:pPr>
            <w:r>
              <w:t xml:space="preserve">4</w:t>
            </w:r>
          </w:p>
        </w:tc>
        <w:tc>
          <w:tcPr>
            <w:tcW w:w="382" w:type="dxa"/>
          </w:tcPr>
          <w:p>
            <w:pPr>
              <w:pStyle w:val="Compact"/>
              <w:jc w:val="left"/>
            </w:pPr>
            <w:r>
              <w:t xml:space="preserve">5</w:t>
            </w:r>
          </w:p>
        </w:tc>
        <w:tc>
          <w:tcPr>
            <w:tcW w:w="382" w:type="dxa"/>
          </w:tcPr>
          <w:p>
            <w:pPr>
              <w:pStyle w:val="Compact"/>
              <w:jc w:val="left"/>
            </w:pPr>
            <w:r>
              <w:t xml:space="preserve">6</w:t>
            </w:r>
          </w:p>
        </w:tc>
        <w:tc>
          <w:tcPr>
            <w:tcW w:w="382" w:type="dxa"/>
          </w:tcPr>
          <w:p>
            <w:pPr>
              <w:pStyle w:val="Compact"/>
              <w:jc w:val="left"/>
            </w:pPr>
            <w:r>
              <w:t xml:space="preserve">7</w:t>
            </w:r>
          </w:p>
        </w:tc>
        <w:tc>
          <w:tcPr>
            <w:tcW w:w="382" w:type="dxa"/>
          </w:tcPr>
          <w:p>
            <w:pPr>
              <w:pStyle w:val="Compact"/>
              <w:jc w:val="left"/>
            </w:pPr>
            <w:r>
              <w:t xml:space="preserve">8</w:t>
            </w:r>
          </w:p>
        </w:tc>
        <w:tc>
          <w:tcPr>
            <w:tcW w:w="382" w:type="dxa"/>
          </w:tcPr>
          <w:p>
            <w:pPr>
              <w:pStyle w:val="Compact"/>
              <w:jc w:val="left"/>
            </w:pPr>
            <w:r>
              <w:t xml:space="preserve">9</w:t>
            </w:r>
          </w:p>
        </w:tc>
        <w:tc>
          <w:tcPr>
            <w:tcW w:w="382" w:type="dxa"/>
          </w:tcPr>
          <w:p>
            <w:pPr>
              <w:pStyle w:val="Compact"/>
              <w:jc w:val="left"/>
            </w:pPr>
            <w:r>
              <w:t xml:space="preserve">10</w:t>
            </w:r>
          </w:p>
        </w:tc>
        <w:tc>
          <w:tcPr>
            <w:tcW w:w="382" w:type="dxa"/>
          </w:tcPr>
          <w:p>
            <w:pPr>
              <w:pStyle w:val="Compact"/>
              <w:jc w:val="left"/>
            </w:pPr>
            <w:r>
              <w:t xml:space="preserve">11</w:t>
            </w:r>
          </w:p>
        </w:tc>
        <w:tc>
          <w:tcPr>
            <w:tcW w:w="382" w:type="dxa"/>
          </w:tcPr>
          <w:p>
            <w:pPr>
              <w:pStyle w:val="Compact"/>
              <w:jc w:val="left"/>
            </w:pPr>
            <w:r>
              <w:t xml:space="preserve">12</w:t>
            </w:r>
          </w:p>
        </w:tc>
        <w:tc>
          <w:tcPr>
            <w:tcW w:w="382" w:type="dxa"/>
          </w:tcPr>
          <w:p>
            <w:pPr>
              <w:pStyle w:val="Compact"/>
              <w:jc w:val="left"/>
            </w:pPr>
            <w:r>
              <w:t xml:space="preserve">13</w:t>
            </w:r>
          </w:p>
        </w:tc>
        <w:tc>
          <w:tcPr>
            <w:tcW w:w="382" w:type="dxa"/>
          </w:tcPr>
          <w:p>
            <w:pPr>
              <w:pStyle w:val="Compact"/>
              <w:jc w:val="left"/>
            </w:pPr>
            <w:r>
              <w:t xml:space="preserve">14</w:t>
            </w:r>
          </w:p>
        </w:tc>
        <w:tc>
          <w:tcPr>
            <w:tcW w:w="382" w:type="dxa"/>
          </w:tcPr>
          <w:p>
            <w:pPr>
              <w:pStyle w:val="Compact"/>
              <w:jc w:val="left"/>
            </w:pPr>
            <w:r>
              <w:t xml:space="preserve">15</w:t>
            </w:r>
          </w:p>
        </w:tc>
        <w:tc>
          <w:tcPr>
            <w:tcW w:w="382" w:type="dxa"/>
          </w:tcPr>
          <w:p>
            <w:pPr>
              <w:pStyle w:val="Compact"/>
              <w:jc w:val="left"/>
            </w:pPr>
            <w:r>
              <w:t xml:space="preserve">16</w:t>
            </w:r>
          </w:p>
        </w:tc>
        <w:tc>
          <w:tcPr>
            <w:tcW w:w="382" w:type="dxa"/>
          </w:tcPr>
          <w:p>
            <w:pPr>
              <w:pStyle w:val="Compact"/>
              <w:jc w:val="left"/>
            </w:pPr>
            <w:r>
              <w:t xml:space="preserve">17</w:t>
            </w:r>
          </w:p>
        </w:tc>
        <w:tc>
          <w:tcPr>
            <w:tcW w:w="382" w:type="dxa"/>
          </w:tcPr>
          <w:p>
            <w:pPr>
              <w:pStyle w:val="Compact"/>
              <w:jc w:val="left"/>
            </w:pPr>
            <w:r>
              <w:t xml:space="preserve">18</w:t>
            </w:r>
          </w:p>
        </w:tc>
        <w:tc>
          <w:tcPr>
            <w:tcW w:w="382" w:type="dxa"/>
          </w:tcPr>
          <w:p>
            <w:pPr>
              <w:pStyle w:val="Compact"/>
              <w:jc w:val="left"/>
            </w:pPr>
            <w:r>
              <w:t xml:space="preserve">19</w:t>
            </w:r>
          </w:p>
        </w:tc>
        <w:tc>
          <w:tcPr>
            <w:tcW w:w="382" w:type="dxa"/>
          </w:tcPr>
          <w:p>
            <w:pPr>
              <w:pStyle w:val="Compact"/>
              <w:jc w:val="left"/>
            </w:pPr>
            <w:r>
              <w:t xml:space="preserve">20</w:t>
            </w:r>
          </w:p>
        </w:tc>
        <w:tc>
          <w:tcPr>
            <w:tcW w:w="382" w:type="dxa"/>
          </w:tcPr>
          <w:p>
            <w:pPr>
              <w:pStyle w:val="Compact"/>
              <w:jc w:val="left"/>
            </w:pPr>
            <w:r>
              <w:t xml:space="preserve">21</w:t>
            </w:r>
          </w:p>
        </w:tc>
        <w:tc>
          <w:tcPr>
            <w:tcW w:w="382" w:type="dxa"/>
          </w:tcPr>
          <w:p>
            <w:pPr>
              <w:pStyle w:val="Compact"/>
              <w:jc w:val="left"/>
            </w:pPr>
            <w:r>
              <w:t xml:space="preserve">22</w:t>
            </w:r>
          </w:p>
        </w:tc>
        <w:tc>
          <w:tcPr>
            <w:tcW w:w="372" w:type="dxa"/>
          </w:tcPr>
          <w:p>
            <w:pPr>
              <w:pStyle w:val="Compact"/>
              <w:jc w:val="left"/>
            </w:pPr>
            <w:r>
              <w:t xml:space="preserve">23</w:t>
            </w:r>
          </w:p>
        </w:tc>
      </w:tr>
      <w:tr>
        <w:tc>
          <w:tcPr>
            <w:tcW w:w="382" w:type="dxa"/>
          </w:tcPr>
          <w:p>
            <w:pPr>
              <w:pStyle w:val="Compact"/>
              <w:jc w:val="left"/>
            </w:pPr>
            <w:r>
              <w:t xml:space="preserve">$/MWh</w:t>
            </w:r>
          </w:p>
        </w:tc>
        <w:tc>
          <w:tcPr>
            <w:tcW w:w="382" w:type="dxa"/>
          </w:tcPr>
          <w:p>
            <w:pPr>
              <w:pStyle w:val="Compact"/>
              <w:jc w:val="left"/>
            </w:pPr>
            <w:r>
              <w:t xml:space="preserve">70</w:t>
            </w:r>
          </w:p>
        </w:tc>
        <w:tc>
          <w:tcPr>
            <w:tcW w:w="382" w:type="dxa"/>
          </w:tcPr>
          <w:p>
            <w:pPr>
              <w:pStyle w:val="Compact"/>
              <w:jc w:val="left"/>
            </w:pPr>
            <w:r>
              <w:t xml:space="preserve">60</w:t>
            </w:r>
          </w:p>
        </w:tc>
        <w:tc>
          <w:tcPr>
            <w:tcW w:w="382" w:type="dxa"/>
          </w:tcPr>
          <w:p>
            <w:pPr>
              <w:pStyle w:val="Compact"/>
              <w:jc w:val="left"/>
            </w:pPr>
            <w:r>
              <w:t xml:space="preserve">50</w:t>
            </w:r>
          </w:p>
        </w:tc>
        <w:tc>
          <w:tcPr>
            <w:tcW w:w="382" w:type="dxa"/>
          </w:tcPr>
          <w:p>
            <w:pPr>
              <w:pStyle w:val="Compact"/>
              <w:jc w:val="left"/>
            </w:pPr>
            <w:r>
              <w:t xml:space="preserve">50</w:t>
            </w:r>
          </w:p>
        </w:tc>
        <w:tc>
          <w:tcPr>
            <w:tcW w:w="382" w:type="dxa"/>
          </w:tcPr>
          <w:p>
            <w:pPr>
              <w:pStyle w:val="Compact"/>
              <w:jc w:val="left"/>
            </w:pPr>
            <w:r>
              <w:t xml:space="preserve">60</w:t>
            </w:r>
          </w:p>
        </w:tc>
        <w:tc>
          <w:tcPr>
            <w:tcW w:w="382" w:type="dxa"/>
          </w:tcPr>
          <w:p>
            <w:pPr>
              <w:pStyle w:val="Compact"/>
              <w:jc w:val="left"/>
            </w:pPr>
            <w:r>
              <w:t xml:space="preserve">70</w:t>
            </w:r>
          </w:p>
        </w:tc>
        <w:tc>
          <w:tcPr>
            <w:tcW w:w="382" w:type="dxa"/>
          </w:tcPr>
          <w:p>
            <w:pPr>
              <w:pStyle w:val="Compact"/>
              <w:jc w:val="left"/>
            </w:pPr>
            <w:r>
              <w:t xml:space="preserve">90</w:t>
            </w:r>
          </w:p>
        </w:tc>
        <w:tc>
          <w:tcPr>
            <w:tcW w:w="382" w:type="dxa"/>
          </w:tcPr>
          <w:p>
            <w:pPr>
              <w:pStyle w:val="Compact"/>
              <w:jc w:val="left"/>
            </w:pPr>
            <w:r>
              <w:t xml:space="preserve">110</w:t>
            </w:r>
          </w:p>
        </w:tc>
        <w:tc>
          <w:tcPr>
            <w:tcW w:w="382" w:type="dxa"/>
          </w:tcPr>
          <w:p>
            <w:pPr>
              <w:pStyle w:val="Compact"/>
              <w:jc w:val="left"/>
            </w:pPr>
            <w:r>
              <w:t xml:space="preserve">120</w:t>
            </w:r>
          </w:p>
        </w:tc>
        <w:tc>
          <w:tcPr>
            <w:tcW w:w="382" w:type="dxa"/>
          </w:tcPr>
          <w:p>
            <w:pPr>
              <w:pStyle w:val="Compact"/>
              <w:jc w:val="left"/>
            </w:pPr>
            <w:r>
              <w:t xml:space="preserve">100</w:t>
            </w:r>
          </w:p>
        </w:tc>
        <w:tc>
          <w:tcPr>
            <w:tcW w:w="382" w:type="dxa"/>
          </w:tcPr>
          <w:p>
            <w:pPr>
              <w:pStyle w:val="Compact"/>
              <w:jc w:val="left"/>
            </w:pPr>
            <w:r>
              <w:t xml:space="preserve">90</w:t>
            </w:r>
          </w:p>
        </w:tc>
        <w:tc>
          <w:tcPr>
            <w:tcW w:w="382" w:type="dxa"/>
          </w:tcPr>
          <w:p>
            <w:pPr>
              <w:pStyle w:val="Compact"/>
              <w:jc w:val="left"/>
            </w:pPr>
            <w:r>
              <w:t xml:space="preserve">80</w:t>
            </w:r>
          </w:p>
        </w:tc>
        <w:tc>
          <w:tcPr>
            <w:tcW w:w="382" w:type="dxa"/>
          </w:tcPr>
          <w:p>
            <w:pPr>
              <w:pStyle w:val="Compact"/>
              <w:jc w:val="left"/>
            </w:pPr>
            <w:r>
              <w:t xml:space="preserve">80</w:t>
            </w:r>
          </w:p>
        </w:tc>
        <w:tc>
          <w:tcPr>
            <w:tcW w:w="382" w:type="dxa"/>
          </w:tcPr>
          <w:p>
            <w:pPr>
              <w:pStyle w:val="Compact"/>
              <w:jc w:val="left"/>
            </w:pPr>
            <w:r>
              <w:t xml:space="preserve">80</w:t>
            </w:r>
          </w:p>
        </w:tc>
        <w:tc>
          <w:tcPr>
            <w:tcW w:w="382" w:type="dxa"/>
          </w:tcPr>
          <w:p>
            <w:pPr>
              <w:pStyle w:val="Compact"/>
              <w:jc w:val="left"/>
            </w:pPr>
            <w:r>
              <w:t xml:space="preserve">90</w:t>
            </w:r>
          </w:p>
        </w:tc>
        <w:tc>
          <w:tcPr>
            <w:tcW w:w="382" w:type="dxa"/>
          </w:tcPr>
          <w:p>
            <w:pPr>
              <w:pStyle w:val="Compact"/>
              <w:jc w:val="left"/>
            </w:pPr>
            <w:r>
              <w:t xml:space="preserve">100</w:t>
            </w:r>
          </w:p>
        </w:tc>
        <w:tc>
          <w:tcPr>
            <w:tcW w:w="382" w:type="dxa"/>
          </w:tcPr>
          <w:p>
            <w:pPr>
              <w:pStyle w:val="Compact"/>
              <w:jc w:val="left"/>
            </w:pPr>
            <w:r>
              <w:t xml:space="preserve">130</w:t>
            </w:r>
          </w:p>
        </w:tc>
        <w:tc>
          <w:tcPr>
            <w:tcW w:w="382" w:type="dxa"/>
          </w:tcPr>
          <w:p>
            <w:pPr>
              <w:pStyle w:val="Compact"/>
              <w:jc w:val="left"/>
            </w:pPr>
            <w:r>
              <w:t xml:space="preserve">180</w:t>
            </w:r>
          </w:p>
        </w:tc>
        <w:tc>
          <w:tcPr>
            <w:tcW w:w="382" w:type="dxa"/>
          </w:tcPr>
          <w:p>
            <w:pPr>
              <w:pStyle w:val="Compact"/>
              <w:jc w:val="left"/>
            </w:pPr>
            <w:r>
              <w:t xml:space="preserve">220</w:t>
            </w:r>
          </w:p>
        </w:tc>
        <w:tc>
          <w:tcPr>
            <w:tcW w:w="382" w:type="dxa"/>
          </w:tcPr>
          <w:p>
            <w:pPr>
              <w:pStyle w:val="Compact"/>
              <w:jc w:val="left"/>
            </w:pPr>
            <w:r>
              <w:t xml:space="preserve">190</w:t>
            </w:r>
          </w:p>
        </w:tc>
        <w:tc>
          <w:tcPr>
            <w:tcW w:w="382" w:type="dxa"/>
          </w:tcPr>
          <w:p>
            <w:pPr>
              <w:pStyle w:val="Compact"/>
              <w:jc w:val="left"/>
            </w:pPr>
            <w:r>
              <w:t xml:space="preserve">140</w:t>
            </w:r>
          </w:p>
        </w:tc>
        <w:tc>
          <w:tcPr>
            <w:tcW w:w="382" w:type="dxa"/>
          </w:tcPr>
          <w:p>
            <w:pPr>
              <w:pStyle w:val="Compact"/>
              <w:jc w:val="left"/>
            </w:pPr>
            <w:r>
              <w:t xml:space="preserve">100</w:t>
            </w:r>
          </w:p>
        </w:tc>
        <w:tc>
          <w:tcPr>
            <w:tcW w:w="382" w:type="dxa"/>
          </w:tcPr>
          <w:p>
            <w:pPr>
              <w:pStyle w:val="Compact"/>
              <w:jc w:val="left"/>
            </w:pPr>
            <w:r>
              <w:t xml:space="preserve">80</w:t>
            </w:r>
          </w:p>
        </w:tc>
        <w:tc>
          <w:tcPr>
            <w:tcW w:w="372" w:type="dxa"/>
          </w:tcPr>
          <w:p>
            <w:pPr>
              <w:pStyle w:val="Compact"/>
              <w:jc w:val="left"/>
            </w:pPr>
            <w:r>
              <w:t xml:space="preserve">70</w:t>
            </w:r>
          </w:p>
        </w:tc>
      </w:tr>
    </w:tbl>
    <w:p>
      <w:pPr>
        <w:pStyle w:val="ExampleTitle"/>
      </w:pPr>
      <w:r>
        <w:t xml:space="preserve">Example 13.7 A day of arbitrage for the P-1 battery</w:t>
      </w:r>
    </w:p>
    <w:p>
      <w:pPr>
        <w:pStyle w:val="BodyText"/>
      </w:pPr>
      <w:r>
        <w:rPr>
          <w:iCs/>
          <w:i/>
        </w:rPr>
        <w:t xml:space="preserve">Given.</w:t>
      </w:r>
      <w:r>
        <w:t xml:space="preserve"> </w:t>
      </w:r>
      <w:r>
        <w:t xml:space="preserve">The 0.5 MW, 1 MWh battery with 95 % one-way efficiency and 10 % minimum energy, starting and ending at 50 %; the price profile of Table 13.5; wear charged on both charge and discharge throughput at</w:t>
      </w:r>
      <w:r>
        <w:t xml:space="preserve"> </w:t>
      </w:r>
      <m:oMath>
        <m:sSub>
          <m:e>
            <m:r>
              <m:t>c</m:t>
            </m:r>
          </m:e>
          <m:sub>
            <m:r>
              <m:t>d</m:t>
            </m:r>
            <m:r>
              <m:t>e</m:t>
            </m:r>
            <m:r>
              <m:t>g</m:t>
            </m:r>
          </m:sub>
        </m:sSub>
        <m:d>
          <m:dPr>
            <m:begChr m:val="("/>
            <m:endChr m:val=")"/>
            <m:sepChr m:val=""/>
            <m:grow/>
          </m:dPr>
          <m:e>
            <m:sSup>
              <m:e>
                <m:r>
                  <m:t>p</m:t>
                </m:r>
              </m:e>
              <m:sup>
                <m:r>
                  <m:t>c</m:t>
                </m:r>
                <m:r>
                  <m:t>h</m:t>
                </m:r>
              </m:sup>
            </m:sSup>
            <m:r>
              <m:rPr>
                <m:sty m:val="p"/>
              </m:rPr>
              <m:t>+</m:t>
            </m:r>
            <m:sSup>
              <m:e>
                <m:r>
                  <m:t>p</m:t>
                </m:r>
              </m:e>
              <m:sup>
                <m:r>
                  <m:t>d</m:t>
                </m:r>
                <m:r>
                  <m:t>i</m:t>
                </m:r>
                <m:r>
                  <m:t>s</m:t>
                </m:r>
              </m:sup>
            </m:sSup>
          </m:e>
        </m:d>
        <m:r>
          <m:rPr>
            <m:sty m:val="p"/>
          </m:rPr>
          <m:t>/</m:t>
        </m:r>
        <m:r>
          <m:t>2</m:t>
        </m:r>
      </m:oMath>
      <w:r>
        <w:t xml:space="preserve">, with</w:t>
      </w:r>
      <w:r>
        <w:t xml:space="preserve"> </w:t>
      </w:r>
      <m:oMath>
        <m:sSub>
          <m:e>
            <m:r>
              <m:t>c</m:t>
            </m:r>
          </m:e>
          <m:sub>
            <m:r>
              <m:t>d</m:t>
            </m:r>
            <m:r>
              <m:t>e</m:t>
            </m:r>
            <m:r>
              <m:t>g</m:t>
            </m:r>
          </m:sub>
        </m:sSub>
      </m:oMath>
      <w:r>
        <w:t xml:space="preserve"> </w:t>
      </w:r>
      <w:r>
        <w:t xml:space="preserve">= 0, 16 and 30 $/MWh.</w:t>
      </w:r>
    </w:p>
    <w:p>
      <w:pPr>
        <w:pStyle w:val="BodyText"/>
      </w:pPr>
      <w:r>
        <w:rPr>
          <w:iCs/>
          <w:i/>
        </w:rPr>
        <w:t xml:space="preserve">Find.</w:t>
      </w:r>
      <w:r>
        <w:t xml:space="preserve"> </w:t>
      </w:r>
      <w:r>
        <w:t xml:space="preserve">Revenue, throughput and simultaneous charging hours for each degradation cost, and the effect of binary constraints and of one negative-price hour.</w:t>
      </w:r>
    </w:p>
    <w:p>
      <w:pPr>
        <w:pStyle w:val="BodyText"/>
      </w:pPr>
      <w:r>
        <w:rPr>
          <w:iCs/>
          <w:i/>
        </w:rPr>
        <w:t xml:space="preserve">Solution.</w:t>
      </w:r>
      <w:r>
        <w:t xml:space="preserve"> </w:t>
      </w:r>
      <w:r>
        <w:t xml:space="preserve">Solved as an LP with HiGHS (status optimal, a global optimum). Without a degradation cost the LP earns 150.5 $ with 2.20 MWh of throughput, about two full cycles. At 16 $/MWh, revenue is 144.9 $ with 1.80 MWh and 28.8 $ of wear, a net value of 116.1 $; the schedule optimized without wear but then charged for it would net only 115.2 $. At 30 $/MWh the battery makes one cycle less: 121.7 $ of revenue with 0.90 MWh and a net value of 94.6 $. No hour has simultaneous charge and discharge, and the mixed-integer version returns the same 150.5 $. With the 03:00 price set to −50 $/MWh, the LP earns 200.5 $, still without simultaneous operation, because the battery can absorb the negative-price energy by charging.</w:t>
      </w:r>
    </w:p>
    <w:p>
      <w:pPr>
        <w:pStyle w:val="BodyText"/>
      </w:pPr>
      <w:r>
        <w:rPr>
          <w:iCs/>
          <w:i/>
        </w:rPr>
        <w:t xml:space="preserve">Interpretation.</w:t>
      </w:r>
      <w:r>
        <w:t xml:space="preserve"> </w:t>
      </w:r>
      <w:r>
        <w:t xml:space="preserve">Figure 13.20 shows the schedules. Once wear is priced, the cycles with the thinnest margins disappear first, and throughput falls in steps (Figure 13.16). The binary variables were unnecessary here, but they cost little to include and prevent a physically meaningless schedule in the cases where prices or penalties make it attractive.</w:t>
      </w:r>
    </w:p>
    <w:p>
      <w:pPr>
        <w:pStyle w:val="CaptionedFigure"/>
      </w:pPr>
      <w:r>
        <w:drawing>
          <wp:inline>
            <wp:extent cx="5120640" cy="3173629"/>
            <wp:effectExtent b="0" l="0" r="0" t="0"/>
            <wp:docPr descr="Figure 13.20. Battery arbitrage on the price day of Table 13.5: price (top) and stored energy with and without a wear cost of 16 $/MWh (bottom)." title="" id="123" name="Picture"/>
            <a:graphic>
              <a:graphicData uri="http://schemas.openxmlformats.org/drawingml/2006/picture">
                <pic:pic>
                  <pic:nvPicPr>
                    <pic:cNvPr descr="figs/r_arb.png" id="124" name="Picture"/>
                    <pic:cNvPicPr>
                      <a:picLocks noChangeArrowheads="1" noChangeAspect="1"/>
                    </pic:cNvPicPr>
                  </pic:nvPicPr>
                  <pic:blipFill>
                    <a:blip r:embed="rId122"/>
                    <a:stretch>
                      <a:fillRect/>
                    </a:stretch>
                  </pic:blipFill>
                  <pic:spPr bwMode="auto">
                    <a:xfrm>
                      <a:off x="0" y="0"/>
                      <a:ext cx="5120640" cy="3173629"/>
                    </a:xfrm>
                    <a:prstGeom prst="rect">
                      <a:avLst/>
                    </a:prstGeom>
                    <a:noFill/>
                    <a:ln w="9525">
                      <a:noFill/>
                      <a:headEnd/>
                      <a:tailEnd/>
                    </a:ln>
                  </pic:spPr>
                </pic:pic>
              </a:graphicData>
            </a:graphic>
          </wp:inline>
        </w:drawing>
      </w:r>
    </w:p>
    <w:p>
      <w:pPr>
        <w:pStyle w:val="ImageCaption"/>
      </w:pPr>
      <w:r>
        <w:t xml:space="preserve">Figure 13.20. Battery arbitrage on the price day of Table 13.5: price (top) and stored energy with and without a wear cost of 16 $/MWh (bottom).</w:t>
      </w:r>
    </w:p>
    <w:bookmarkEnd w:id="125"/>
    <w:bookmarkStart w:id="129" w:name="ev-charging"/>
    <w:p>
      <w:pPr>
        <w:pStyle w:val="Heading2"/>
      </w:pPr>
      <w:r>
        <w:t xml:space="preserve">13.13.2 EV charging</w:t>
      </w:r>
    </w:p>
    <w:p>
      <w:pPr>
        <w:pStyle w:val="FirstParagraph"/>
      </w:pPr>
      <w:r>
        <w:t xml:space="preserve">Chapter 10 (Section 10.16) formulated smart charging as a linear program. A time-of-use (TOU) tariff adds a trap that every EV twin should know. Minimizing energy cost alone, with</w:t>
      </w:r>
      <w:r>
        <w:t xml:space="preserve"> </w:t>
      </w:r>
      <m:oMath>
        <m:r>
          <m:t>n</m:t>
        </m:r>
      </m:oMath>
      <w:r>
        <w:t xml:space="preserve"> </w:t>
      </w:r>
      <w:r>
        <w:t xml:space="preserve">vehicles plugged in overnight,</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limLow>
                  <m:e>
                    <m:r>
                      <m:rPr>
                        <m:sty m:val="p"/>
                      </m:rPr>
                      <m:t>min</m:t>
                    </m:r>
                  </m:e>
                  <m:lim>
                    <m:sSub>
                      <m:e>
                        <m:r>
                          <m:t>P</m:t>
                        </m:r>
                      </m:e>
                      <m:sub>
                        <m:r>
                          <m:t>i</m:t>
                        </m:r>
                        <m:r>
                          <m:rPr>
                            <m:sty m:val="p"/>
                          </m:rPr>
                          <m:t>,</m:t>
                        </m:r>
                        <m:r>
                          <m:t>k</m:t>
                        </m:r>
                      </m:sub>
                    </m:sSub>
                  </m:lim>
                </m:limLow>
                <m:r>
                  <m:t> </m:t>
                </m:r>
                <m:nary>
                  <m:naryPr>
                    <m:chr m:val="∑"/>
                    <m:limLoc m:val="undOvr"/>
                    <m:subHide m:val="off"/>
                    <m:supHide m:val="on"/>
                  </m:naryPr>
                  <m:sub>
                    <m:r>
                      <m:t>k</m:t>
                    </m:r>
                  </m:sub>
                  <m:sup>
                    <m:r>
                      <m:t>​</m:t>
                    </m:r>
                  </m:sup>
                  <m:e>
                    <m:sSub>
                      <m:e>
                        <m:r>
                          <m:t>π</m:t>
                        </m:r>
                      </m:e>
                      <m:sub>
                        <m:r>
                          <m:t>k</m:t>
                        </m:r>
                      </m:sub>
                    </m:sSub>
                  </m:e>
                </m:nary>
                <m:r>
                  <m:t>Δ</m:t>
                </m:r>
                <m:r>
                  <m:t>t</m:t>
                </m:r>
                <m:nary>
                  <m:naryPr>
                    <m:chr m:val="∑"/>
                    <m:limLoc m:val="undOvr"/>
                    <m:subHide m:val="off"/>
                    <m:supHide m:val="on"/>
                  </m:naryPr>
                  <m:sub>
                    <m:r>
                      <m:t>i</m:t>
                    </m:r>
                  </m:sub>
                  <m:sup>
                    <m:r>
                      <m:t>​</m:t>
                    </m:r>
                  </m:sup>
                  <m:e>
                    <m:sSub>
                      <m:e>
                        <m:r>
                          <m:t>P</m:t>
                        </m:r>
                      </m:e>
                      <m:sub>
                        <m:r>
                          <m:t>i</m:t>
                        </m:r>
                        <m:r>
                          <m:rPr>
                            <m:sty m:val="p"/>
                          </m:rPr>
                          <m:t>,</m:t>
                        </m:r>
                        <m:r>
                          <m:t>k</m:t>
                        </m:r>
                      </m:sub>
                    </m:sSub>
                  </m:e>
                </m:nary>
                <m:r>
                  <m:t> </m:t>
                </m:r>
                <m:r>
                  <m:rPr>
                    <m:nor/>
                    <m:sty m:val="p"/>
                  </m:rPr>
                  <m:t>s.t.</m:t>
                </m:r>
                <m:r>
                  <m:t> </m:t>
                </m:r>
                <m:nary>
                  <m:naryPr>
                    <m:chr m:val="∑"/>
                    <m:limLoc m:val="undOvr"/>
                    <m:subHide m:val="off"/>
                    <m:supHide m:val="on"/>
                  </m:naryPr>
                  <m:sub>
                    <m:r>
                      <m:t>k</m:t>
                    </m:r>
                  </m:sub>
                  <m:sup>
                    <m:r>
                      <m:t>​</m:t>
                    </m:r>
                  </m:sup>
                  <m:e>
                    <m:r>
                      <m:t>η</m:t>
                    </m:r>
                  </m:e>
                </m:nary>
                <m:sSub>
                  <m:e>
                    <m:r>
                      <m:t>P</m:t>
                    </m:r>
                  </m:e>
                  <m:sub>
                    <m:r>
                      <m:t>i</m:t>
                    </m:r>
                    <m:r>
                      <m:rPr>
                        <m:sty m:val="p"/>
                      </m:rPr>
                      <m:t>,</m:t>
                    </m:r>
                    <m:r>
                      <m:t>k</m:t>
                    </m:r>
                  </m:sub>
                </m:sSub>
                <m:r>
                  <m:t>Δ</m:t>
                </m:r>
                <m:r>
                  <m:t>t</m:t>
                </m:r>
                <m:r>
                  <m:rPr>
                    <m:sty m:val="p"/>
                  </m:rPr>
                  <m:t>=</m:t>
                </m:r>
                <m:sSub>
                  <m:e>
                    <m:r>
                      <m:t>E</m:t>
                    </m:r>
                  </m:e>
                  <m:sub>
                    <m:r>
                      <m:t>r</m:t>
                    </m:r>
                    <m:r>
                      <m:t>e</m:t>
                    </m:r>
                    <m:r>
                      <m:t>q</m:t>
                    </m:r>
                    <m:r>
                      <m:rPr>
                        <m:sty m:val="p"/>
                      </m:rPr>
                      <m:t>,</m:t>
                    </m:r>
                    <m:r>
                      <m:t>i</m:t>
                    </m:r>
                  </m:sub>
                </m:sSub>
                <m:r>
                  <m:rPr>
                    <m:sty m:val="p"/>
                  </m:rPr>
                  <m:t>,</m:t>
                </m:r>
                <m:r>
                  <m:t> </m:t>
                </m:r>
                <m:r>
                  <m:t> </m:t>
                </m:r>
                <m:r>
                  <m:t>0</m:t>
                </m:r>
                <m:r>
                  <m:rPr>
                    <m:sty m:val="p"/>
                  </m:rPr>
                  <m:t>≤</m:t>
                </m:r>
                <m:sSub>
                  <m:e>
                    <m:r>
                      <m:t>P</m:t>
                    </m:r>
                  </m:e>
                  <m:sub>
                    <m:r>
                      <m:t>i</m:t>
                    </m:r>
                    <m:r>
                      <m:rPr>
                        <m:sty m:val="p"/>
                      </m:rPr>
                      <m:t>,</m:t>
                    </m:r>
                    <m:r>
                      <m:t>k</m:t>
                    </m:r>
                  </m:sub>
                </m:sSub>
                <m:r>
                  <m:rPr>
                    <m:sty m:val="p"/>
                  </m:rPr>
                  <m:t>≤</m:t>
                </m:r>
                <m:sSub>
                  <m:e>
                    <m:r>
                      <m:t>P</m:t>
                    </m:r>
                  </m:e>
                  <m:sub>
                    <m:r>
                      <m:t>m</m:t>
                    </m:r>
                    <m:r>
                      <m:t>a</m:t>
                    </m:r>
                    <m:r>
                      <m:t>x</m:t>
                    </m:r>
                  </m:sub>
                </m:sSub>
                <m:sSub>
                  <m:e>
                    <m:r>
                      <m:t>a</m:t>
                    </m:r>
                  </m:e>
                  <m:sub>
                    <m:r>
                      <m:t>i</m:t>
                    </m:r>
                    <m:r>
                      <m:rPr>
                        <m:sty m:val="p"/>
                      </m:rPr>
                      <m:t>,</m:t>
                    </m:r>
                    <m:r>
                      <m:t>k</m:t>
                    </m:r>
                  </m:sub>
                </m:sSub>
                <m:r>
                  <m:rPr>
                    <m:sty m:val="p"/>
                  </m:rPr>
                  <m:t>,</m:t>
                </m:r>
              </m:oMath>
            </m:oMathPara>
          </w:p>
        </w:tc>
        <w:tc>
          <w:tcPr>
            <w:tcW w:w="900" w:type="dxa"/>
            <w:vAlign w:val="center"/>
          </w:tcPr>
          <w:p>
            <w:pPr>
              <w:pStyle w:val="EquationCell"/>
              <w:jc w:val="right"/>
            </w:pPr>
            <w:r>
              <w:t xml:space="preserve">(13.57)</w:t>
            </w:r>
          </w:p>
        </w:tc>
      </w:tr>
    </w:tbl>
    <w:p>
      <w:pPr>
        <w:pStyle w:val="BodyText"/>
      </w:pPr>
      <w:r>
        <w:t xml:space="preserve">leaves the timing within the cheap period undetermined, because nothing distinguishes one cheap slot from another; the solver returns one vertex of a large set of equally optimal schedules, and that vertex typically stacks vehicles at full power into the same slots, at the start or at the end of the period. The cure is to add a peak or a quadratic term, which breaks the tie in favour of</w:t>
      </w:r>
      <w:r>
        <w:t xml:space="preserve"> </w:t>
      </w:r>
      <w:r>
        <w:rPr>
          <w:iCs/>
          <w:i/>
        </w:rPr>
        <w:t xml:space="preserve">valley filling</w:t>
      </w:r>
      <w:r>
        <w:t xml:space="preserve"> </w:t>
      </w:r>
      <w:r>
        <w:t xml:space="preserve">at no extra energy cost:</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J</m:t>
                </m:r>
                <m:r>
                  <m:rPr>
                    <m:sty m:val="p"/>
                  </m:rPr>
                  <m:t>=</m:t>
                </m:r>
                <m:nary>
                  <m:naryPr>
                    <m:chr m:val="∑"/>
                    <m:limLoc m:val="undOvr"/>
                    <m:subHide m:val="off"/>
                    <m:supHide m:val="on"/>
                  </m:naryPr>
                  <m:sub>
                    <m:r>
                      <m:t>k</m:t>
                    </m:r>
                  </m:sub>
                  <m:sup>
                    <m:r>
                      <m:t>​</m:t>
                    </m:r>
                  </m:sup>
                  <m:e>
                    <m:sSub>
                      <m:e>
                        <m:r>
                          <m:t>π</m:t>
                        </m:r>
                      </m:e>
                      <m:sub>
                        <m:r>
                          <m:t>k</m:t>
                        </m:r>
                      </m:sub>
                    </m:sSub>
                  </m:e>
                </m:nary>
                <m:r>
                  <m:t>Δ</m:t>
                </m:r>
                <m:r>
                  <m:t>t</m:t>
                </m:r>
                <m:nary>
                  <m:naryPr>
                    <m:chr m:val="∑"/>
                    <m:limLoc m:val="undOvr"/>
                    <m:subHide m:val="off"/>
                    <m:supHide m:val="on"/>
                  </m:naryPr>
                  <m:sub>
                    <m:r>
                      <m:t>i</m:t>
                    </m:r>
                  </m:sub>
                  <m:sup>
                    <m:r>
                      <m:t>​</m:t>
                    </m:r>
                  </m:sup>
                  <m:e>
                    <m:sSub>
                      <m:e>
                        <m:r>
                          <m:t>P</m:t>
                        </m:r>
                      </m:e>
                      <m:sub>
                        <m:r>
                          <m:t>i</m:t>
                        </m:r>
                        <m:r>
                          <m:rPr>
                            <m:sty m:val="p"/>
                          </m:rPr>
                          <m:t>,</m:t>
                        </m:r>
                        <m:r>
                          <m:t>k</m:t>
                        </m:r>
                      </m:sub>
                    </m:sSub>
                  </m:e>
                </m:nary>
                <m:r>
                  <m:rPr>
                    <m:sty m:val="p"/>
                  </m:rPr>
                  <m:t>+</m:t>
                </m:r>
                <m:r>
                  <m:t>γ</m:t>
                </m:r>
                <m:limLow>
                  <m:e>
                    <m:r>
                      <m:rPr>
                        <m:sty m:val="p"/>
                      </m:rPr>
                      <m:t>max</m:t>
                    </m:r>
                  </m:e>
                  <m:lim>
                    <m:r>
                      <m:t>k</m:t>
                    </m:r>
                  </m:lim>
                </m:limLow>
                <m:d>
                  <m:dPr>
                    <m:begChr m:val="("/>
                    <m:endChr m:val=")"/>
                    <m:sepChr m:val=""/>
                    <m:grow/>
                  </m:dPr>
                  <m:e>
                    <m:sSub>
                      <m:e>
                        <m:r>
                          <m:t>L</m:t>
                        </m:r>
                      </m:e>
                      <m:sub>
                        <m:r>
                          <m:t>k</m:t>
                        </m:r>
                      </m:sub>
                    </m:sSub>
                    <m:r>
                      <m:rPr>
                        <m:sty m:val="p"/>
                      </m:rPr>
                      <m:t>+</m:t>
                    </m:r>
                    <m:nary>
                      <m:naryPr>
                        <m:chr m:val="∑"/>
                        <m:limLoc m:val="undOvr"/>
                        <m:subHide m:val="off"/>
                        <m:supHide m:val="on"/>
                      </m:naryPr>
                      <m:sub>
                        <m:r>
                          <m:t>i</m:t>
                        </m:r>
                      </m:sub>
                      <m:sup>
                        <m:r>
                          <m:t>​</m:t>
                        </m:r>
                      </m:sup>
                      <m:e>
                        <m:sSub>
                          <m:e>
                            <m:r>
                              <m:t>P</m:t>
                            </m:r>
                          </m:e>
                          <m:sub>
                            <m:r>
                              <m:t>i</m:t>
                            </m:r>
                            <m:r>
                              <m:rPr>
                                <m:sty m:val="p"/>
                              </m:rPr>
                              <m:t>,</m:t>
                            </m:r>
                            <m:r>
                              <m:t>k</m:t>
                            </m:r>
                          </m:sub>
                        </m:sSub>
                      </m:e>
                    </m:nary>
                  </m:e>
                </m:d>
                <m:r>
                  <m:t> </m:t>
                </m:r>
                <m:r>
                  <m:rPr>
                    <m:nor/>
                    <m:sty m:val="p"/>
                  </m:rPr>
                  <m:t>or</m:t>
                </m:r>
                <m:r>
                  <m:t> </m:t>
                </m:r>
                <m:r>
                  <m:t>J</m:t>
                </m:r>
                <m:r>
                  <m:rPr>
                    <m:sty m:val="p"/>
                  </m:rPr>
                  <m:t>=</m:t>
                </m:r>
                <m:nary>
                  <m:naryPr>
                    <m:chr m:val="∑"/>
                    <m:limLoc m:val="undOvr"/>
                    <m:subHide m:val="off"/>
                    <m:supHide m:val="on"/>
                  </m:naryPr>
                  <m:sub>
                    <m:r>
                      <m:t>k</m:t>
                    </m:r>
                  </m:sub>
                  <m:sup>
                    <m:r>
                      <m:t>​</m:t>
                    </m:r>
                  </m:sup>
                  <m:e>
                    <m:sSub>
                      <m:e>
                        <m:r>
                          <m:t>π</m:t>
                        </m:r>
                      </m:e>
                      <m:sub>
                        <m:r>
                          <m:t>k</m:t>
                        </m:r>
                      </m:sub>
                    </m:sSub>
                  </m:e>
                </m:nary>
                <m:r>
                  <m:t>Δ</m:t>
                </m:r>
                <m:r>
                  <m:t>t</m:t>
                </m:r>
                <m:nary>
                  <m:naryPr>
                    <m:chr m:val="∑"/>
                    <m:limLoc m:val="undOvr"/>
                    <m:subHide m:val="off"/>
                    <m:supHide m:val="on"/>
                  </m:naryPr>
                  <m:sub>
                    <m:r>
                      <m:t>i</m:t>
                    </m:r>
                  </m:sub>
                  <m:sup>
                    <m:r>
                      <m:t>​</m:t>
                    </m:r>
                  </m:sup>
                  <m:e>
                    <m:sSub>
                      <m:e>
                        <m:r>
                          <m:t>P</m:t>
                        </m:r>
                      </m:e>
                      <m:sub>
                        <m:r>
                          <m:t>i</m:t>
                        </m:r>
                        <m:r>
                          <m:rPr>
                            <m:sty m:val="p"/>
                          </m:rPr>
                          <m:t>,</m:t>
                        </m:r>
                        <m:r>
                          <m:t>k</m:t>
                        </m:r>
                      </m:sub>
                    </m:sSub>
                  </m:e>
                </m:nary>
                <m:r>
                  <m:rPr>
                    <m:sty m:val="p"/>
                  </m:rPr>
                  <m:t>+</m:t>
                </m:r>
                <m:r>
                  <m:t>γ</m:t>
                </m:r>
                <m:nary>
                  <m:naryPr>
                    <m:chr m:val="∑"/>
                    <m:limLoc m:val="undOvr"/>
                    <m:subHide m:val="off"/>
                    <m:supHide m:val="on"/>
                  </m:naryPr>
                  <m:sub>
                    <m:r>
                      <m:t>k</m:t>
                    </m:r>
                  </m:sub>
                  <m:sup>
                    <m:r>
                      <m:t>​</m:t>
                    </m:r>
                  </m:sup>
                  <m:e>
                    <m:sSup>
                      <m:e>
                        <m:d>
                          <m:dPr>
                            <m:begChr m:val="("/>
                            <m:endChr m:val=")"/>
                            <m:sepChr m:val=""/>
                            <m:grow/>
                          </m:dPr>
                          <m:e>
                            <m:sSub>
                              <m:e>
                                <m:r>
                                  <m:t>L</m:t>
                                </m:r>
                              </m:e>
                              <m:sub>
                                <m:r>
                                  <m:t>k</m:t>
                                </m:r>
                              </m:sub>
                            </m:sSub>
                            <m:r>
                              <m:rPr>
                                <m:sty m:val="p"/>
                              </m:rPr>
                              <m:t>+</m:t>
                            </m:r>
                            <m:nary>
                              <m:naryPr>
                                <m:chr m:val="∑"/>
                                <m:limLoc m:val="undOvr"/>
                                <m:subHide m:val="off"/>
                                <m:supHide m:val="on"/>
                              </m:naryPr>
                              <m:sub>
                                <m:r>
                                  <m:t>i</m:t>
                                </m:r>
                              </m:sub>
                              <m:sup>
                                <m:r>
                                  <m:t>​</m:t>
                                </m:r>
                              </m:sup>
                              <m:e>
                                <m:sSub>
                                  <m:e>
                                    <m:r>
                                      <m:t>P</m:t>
                                    </m:r>
                                  </m:e>
                                  <m:sub>
                                    <m:r>
                                      <m:t>i</m:t>
                                    </m:r>
                                    <m:r>
                                      <m:rPr>
                                        <m:sty m:val="p"/>
                                      </m:rPr>
                                      <m:t>,</m:t>
                                    </m:r>
                                    <m:r>
                                      <m:t>k</m:t>
                                    </m:r>
                                  </m:sub>
                                </m:sSub>
                              </m:e>
                            </m:nary>
                          </m:e>
                        </m:d>
                      </m:e>
                      <m:sup>
                        <m:r>
                          <m:t>2</m:t>
                        </m:r>
                      </m:sup>
                    </m:sSup>
                  </m:e>
                </m:nary>
                <m:r>
                  <m:rPr>
                    <m:sty m:val="p"/>
                  </m:rPr>
                  <m:t>,</m:t>
                </m:r>
              </m:oMath>
            </m:oMathPara>
          </w:p>
        </w:tc>
        <w:tc>
          <w:tcPr>
            <w:tcW w:w="900" w:type="dxa"/>
            <w:vAlign w:val="center"/>
          </w:tcPr>
          <w:p>
            <w:pPr>
              <w:pStyle w:val="EquationCell"/>
              <w:jc w:val="right"/>
            </w:pPr>
            <w:r>
              <w:t xml:space="preserve">(13.58)</w:t>
            </w:r>
          </w:p>
        </w:tc>
      </w:tr>
    </w:tbl>
    <w:p>
      <w:pPr>
        <w:pStyle w:val="BodyText"/>
      </w:pPr>
      <w:r>
        <w:t xml:space="preserve">where</w:t>
      </w:r>
      <w:r>
        <w:t xml:space="preserve"> </w:t>
      </w:r>
      <m:oMath>
        <m:sSub>
          <m:e>
            <m:r>
              <m:t>L</m:t>
            </m:r>
          </m:e>
          <m:sub>
            <m:r>
              <m:t>k</m:t>
            </m:r>
          </m:sub>
        </m:sSub>
      </m:oMath>
      <w:r>
        <w:t xml:space="preserve"> </w:t>
      </w:r>
      <w:r>
        <w:t xml:space="preserve">is the base load and</w:t>
      </w:r>
      <w:r>
        <w:t xml:space="preserve"> </w:t>
      </w:r>
      <m:oMath>
        <m:r>
          <m:t>γ</m:t>
        </m:r>
      </m:oMath>
      <w:r>
        <w:t xml:space="preserve"> </w:t>
      </w:r>
      <w:r>
        <w:t xml:space="preserve">a weight; the quadratic form flattens the total load as far as the vehicles’ availability allows.</w:t>
      </w:r>
    </w:p>
    <w:p>
      <w:pPr>
        <w:pStyle w:val="BodyText"/>
      </w:pPr>
      <w:r>
        <w:t xml:space="preserve">The two terms in (13.58) are not economically equivalent. The quadratic term is a smoothing device: it spreads charging over the available hours (valley filling) and penalizes every kilowatt of load, large or small. The max term, written with an epigraph variable</w:t>
      </w:r>
      <w:r>
        <w:t xml:space="preserve"> </w:t>
      </w:r>
      <m:oMath>
        <m:sSub>
          <m:e>
            <m:r>
              <m:t>P</m:t>
            </m:r>
          </m:e>
          <m:sub>
            <m:r>
              <m:t>p</m:t>
            </m:r>
            <m:r>
              <m:t>k</m:t>
            </m:r>
          </m:sub>
        </m:sSub>
        <m:r>
          <m:rPr>
            <m:sty m:val="p"/>
          </m:rPr>
          <m:t>≥</m:t>
        </m:r>
        <m:sSub>
          <m:e>
            <m:r>
              <m:t>L</m:t>
            </m:r>
          </m:e>
          <m:sub>
            <m:r>
              <m:t>k</m:t>
            </m:r>
          </m:sub>
        </m:sSub>
        <m:r>
          <m:rPr>
            <m:sty m:val="p"/>
          </m:rPr>
          <m:t>+</m:t>
        </m:r>
        <m:nary>
          <m:naryPr>
            <m:chr m:val="∑"/>
            <m:limLoc m:val="undOvr"/>
            <m:subHide m:val="off"/>
            <m:supHide m:val="on"/>
          </m:naryPr>
          <m:sub>
            <m:r>
              <m:t>i</m:t>
            </m:r>
          </m:sub>
          <m:sup>
            <m:r>
              <m:t>​</m:t>
            </m:r>
          </m:sup>
          <m:e>
            <m:sSub>
              <m:e>
                <m:r>
                  <m:t>P</m:t>
                </m:r>
              </m:e>
              <m:sub>
                <m:r>
                  <m:t>i</m:t>
                </m:r>
                <m:r>
                  <m:rPr>
                    <m:sty m:val="p"/>
                  </m:rPr>
                  <m:t>,</m:t>
                </m:r>
                <m:r>
                  <m:t>k</m:t>
                </m:r>
              </m:sub>
            </m:sSub>
          </m:e>
        </m:nary>
      </m:oMath>
      <w:r>
        <w:t xml:space="preserve"> </w:t>
      </w:r>
      <w:r>
        <w:t xml:space="preserve">for all</w:t>
      </w:r>
      <w:r>
        <w:t xml:space="preserve"> </w:t>
      </w:r>
      <m:oMath>
        <m:r>
          <m:t>k</m:t>
        </m:r>
      </m:oMath>
      <w:r>
        <w:t xml:space="preserve"> </w:t>
      </w:r>
      <w:r>
        <w:t xml:space="preserve">and cost</w:t>
      </w:r>
      <w:r>
        <w:t xml:space="preserve"> </w:t>
      </w:r>
      <m:oMath>
        <m:r>
          <m:t>γ</m:t>
        </m:r>
        <m:sSub>
          <m:e>
            <m:r>
              <m:t>P</m:t>
            </m:r>
          </m:e>
          <m:sub>
            <m:r>
              <m:t>p</m:t>
            </m:r>
            <m:r>
              <m:t>k</m:t>
            </m:r>
          </m:sub>
        </m:sSub>
      </m:oMath>
      <w:r>
        <w:t xml:space="preserve">, is what a</w:t>
      </w:r>
      <w:r>
        <w:t xml:space="preserve"> </w:t>
      </w:r>
      <w:r>
        <w:rPr>
          <w:iCs/>
          <w:i/>
        </w:rPr>
        <w:t xml:space="preserve">demand charge</w:t>
      </w:r>
      <w:r>
        <w:t xml:space="preserve"> </w:t>
      </w:r>
      <w:r>
        <w:t xml:space="preserve">actually bills: only the highest interval matters, and the problem remains an LP. A tariff with a demand charge should use the max term with</w:t>
      </w:r>
      <w:r>
        <w:t xml:space="preserve"> </w:t>
      </w:r>
      <m:oMath>
        <m:r>
          <m:t>γ</m:t>
        </m:r>
      </m:oMath>
      <w:r>
        <w:t xml:space="preserve"> </w:t>
      </w:r>
      <w:r>
        <w:t xml:space="preserve">equal to the charge per kW; the quadratic term is used when the goal is a flat profile for the transformer’s thermal life. Real hubs add more: the transformer’s hot-spot temperature as a dynamic constraint rather than a fixed kW limit (Chapter 10), phase balance of single-phase chargers, power sharing among dispensers on one feeder, uncertain departure times, fairness (a minimum share for each user, or a max–min objective on the fraction of requested energy delivered) and, with bidirectional chargers, vehicle-to-grid discharge limited by the owner’s minimum departure SOC.</w:t>
      </w:r>
    </w:p>
    <w:p>
      <w:pPr>
        <w:pStyle w:val="ExampleTitle"/>
      </w:pPr>
      <w:r>
        <w:t xml:space="preserve">Example 13.8 TOU herding on a residential transformer</w:t>
      </w:r>
    </w:p>
    <w:p>
      <w:pPr>
        <w:pStyle w:val="BodyText"/>
      </w:pPr>
      <w:r>
        <w:rPr>
          <w:iCs/>
          <w:i/>
        </w:rPr>
        <w:t xml:space="preserve">Given.</w:t>
      </w:r>
      <w:r>
        <w:t xml:space="preserve"> </w:t>
      </w:r>
      <w:r>
        <w:t xml:space="preserve">Twenty EVs with arrival times uniform between 17:00 and 21:00, departures uniform between 06:00 and 08:00, and energy needs uniform between 10 and 30 kWh (398 kWh in total), all on 7.4 kW chargers with 92 % efficiency, generated with seed 6 and rounded to 15 minutes; household base load</w:t>
      </w:r>
      <w:r>
        <w:t xml:space="preserve"> </w:t>
      </w:r>
      <m:oMath>
        <m:r>
          <m:t>35</m:t>
        </m:r>
        <m:r>
          <m:rPr>
            <m:sty m:val="p"/>
          </m:rPr>
          <m:t>+</m:t>
        </m:r>
        <m:r>
          <m:t>40</m:t>
        </m:r>
        <m:r>
          <m:rPr>
            <m:sty m:val="p"/>
          </m:rPr>
          <m:t>exp</m:t>
        </m:r>
        <m:d>
          <m:dPr>
            <m:begChr m:val="("/>
            <m:endChr m:val=")"/>
            <m:sepChr m:val=""/>
            <m:grow/>
          </m:dPr>
          <m:e>
            <m:r>
              <m:rPr>
                <m:sty m:val="p"/>
              </m:rPr>
              <m:t>−</m:t>
            </m:r>
            <m:sSup>
              <m:e>
                <m:d>
                  <m:dPr>
                    <m:begChr m:val="("/>
                    <m:endChr m:val=")"/>
                    <m:sepChr m:val=""/>
                    <m:grow/>
                  </m:dPr>
                  <m:e>
                    <m:d>
                      <m:dPr>
                        <m:begChr m:val="("/>
                        <m:endChr m:val=")"/>
                        <m:sepChr m:val=""/>
                        <m:grow/>
                      </m:dPr>
                      <m:e>
                        <m:r>
                          <m:t>t</m:t>
                        </m:r>
                        <m:r>
                          <m:rPr>
                            <m:sty m:val="p"/>
                          </m:rPr>
                          <m:t>−</m:t>
                        </m:r>
                        <m:r>
                          <m:t>19.5</m:t>
                        </m:r>
                      </m:e>
                    </m:d>
                    <m:r>
                      <m:rPr>
                        <m:sty m:val="p"/>
                      </m:rPr>
                      <m:t>/</m:t>
                    </m:r>
                    <m:r>
                      <m:t>1.8</m:t>
                    </m:r>
                  </m:e>
                </m:d>
              </m:e>
              <m:sup>
                <m:r>
                  <m:t>2</m:t>
                </m:r>
              </m:sup>
            </m:sSup>
          </m:e>
        </m:d>
      </m:oMath>
      <w:r>
        <w:t xml:space="preserve"> </w:t>
      </w:r>
      <w:r>
        <w:t xml:space="preserve">kW with</w:t>
      </w:r>
      <w:r>
        <w:t xml:space="preserve"> </w:t>
      </w:r>
      <m:oMath>
        <m:r>
          <m:t>t</m:t>
        </m:r>
      </m:oMath>
      <w:r>
        <w:t xml:space="preserve"> </w:t>
      </w:r>
      <w:r>
        <w:t xml:space="preserve">in hours, peaking at 75 kW at 19:30; a 100 kVA transformer, taken as 100 kW because EV chargers and the residential base load are assumed to run near unity power factor. Tariff 0.30 $/kWh from 17:00 to 21:00, 0.18 until 23:00 and 0.10 from 23:00 to 08:00. Fifteen-minute intervals.</w:t>
      </w:r>
    </w:p>
    <w:p>
      <w:pPr>
        <w:pStyle w:val="BodyText"/>
      </w:pPr>
      <w:r>
        <w:rPr>
          <w:iCs/>
          <w:i/>
        </w:rPr>
        <w:t xml:space="preserve">Find.</w:t>
      </w:r>
      <w:r>
        <w:t xml:space="preserve"> </w:t>
      </w:r>
      <w:r>
        <w:t xml:space="preserve">The energy cost and peak load for uncontrolled charging, cost-only optimization, and cost optimization with a peak term of 0.5 $/kW or with a quadratic term.</w:t>
      </w:r>
    </w:p>
    <w:p>
      <w:pPr>
        <w:pStyle w:val="BodyText"/>
      </w:pPr>
      <w:r>
        <w:rPr>
          <w:iCs/>
          <w:i/>
        </w:rPr>
        <w:t xml:space="preserve">Solution.</w:t>
      </w:r>
      <w:r>
        <w:t xml:space="preserve"> </w:t>
      </w:r>
      <w:r>
        <w:t xml:space="preserve">Uncontrolled: 103.51 $ and a 163 kW peak at 19:45, above the transformer rating for 4.0 hours. Cost-only (LP): 43.24 $, but the solver’s schedule stacks the vehicles into the same cheap intervals and peaks at 183 kW (at 06:00 in this solution; other equally cheap vertices place the stack elsewhere), overloading the transformer for 3.0 hours. With the peak term: the same 43.24 $ and a peak of 85.2 kW, inside the rating. The quadratic term gives the same cost and peak and a flatter profile.</w:t>
      </w:r>
    </w:p>
    <w:p>
      <w:pPr>
        <w:pStyle w:val="BodyText"/>
      </w:pPr>
      <w:r>
        <w:rPr>
          <w:iCs/>
          <w:i/>
        </w:rPr>
        <w:t xml:space="preserve">Interpretation.</w:t>
      </w:r>
      <w:r>
        <w:t xml:space="preserve"> </w:t>
      </w:r>
      <w:r>
        <w:t xml:space="preserve">Figure 13.21 shows the load curves. A tariff designed to move load out of the evening peak creates a new, sharper peak inside the cheap period. The optimizer did nothing wrong: it was not told that the transformer mattered. The twin supplies the missing term, the transformer’s limit or its thermal model, and valley filling costs nothing.</w:t>
      </w:r>
    </w:p>
    <w:p>
      <w:pPr>
        <w:pStyle w:val="CaptionedFigure"/>
      </w:pPr>
      <w:r>
        <w:drawing>
          <wp:inline>
            <wp:extent cx="5120640" cy="2258915"/>
            <wp:effectExtent b="0" l="0" r="0" t="0"/>
            <wp:docPr descr="Figure 13.21. Transformer load under the TOU tariff (Example 13.8): uncontrolled charging (evening peak), cost-only optimization (a stacked peak inside the cheap period) and cost optimization with a peak term (valley filling), against the 100 kVA rating." title="" id="127" name="Picture"/>
            <a:graphic>
              <a:graphicData uri="http://schemas.openxmlformats.org/drawingml/2006/picture">
                <pic:pic>
                  <pic:nvPicPr>
                    <pic:cNvPr descr="figs/r_ev.png" id="128" name="Picture"/>
                    <pic:cNvPicPr>
                      <a:picLocks noChangeArrowheads="1" noChangeAspect="1"/>
                    </pic:cNvPicPr>
                  </pic:nvPicPr>
                  <pic:blipFill>
                    <a:blip r:embed="rId126"/>
                    <a:stretch>
                      <a:fillRect/>
                    </a:stretch>
                  </pic:blipFill>
                  <pic:spPr bwMode="auto">
                    <a:xfrm>
                      <a:off x="0" y="0"/>
                      <a:ext cx="5120640" cy="2258915"/>
                    </a:xfrm>
                    <a:prstGeom prst="rect">
                      <a:avLst/>
                    </a:prstGeom>
                    <a:noFill/>
                    <a:ln w="9525">
                      <a:noFill/>
                      <a:headEnd/>
                      <a:tailEnd/>
                    </a:ln>
                  </pic:spPr>
                </pic:pic>
              </a:graphicData>
            </a:graphic>
          </wp:inline>
        </w:drawing>
      </w:r>
    </w:p>
    <w:p>
      <w:pPr>
        <w:pStyle w:val="ImageCaption"/>
      </w:pPr>
      <w:r>
        <w:t xml:space="preserve">Figure 13.21. Transformer load under the TOU tariff (Example 13.8): uncontrolled charging (evening peak), cost-only optimization (a stacked peak inside the cheap period) and cost optimization with a peak term (valley filling), against the 100 kVA rating.</w:t>
      </w:r>
    </w:p>
    <w:bookmarkEnd w:id="129"/>
    <w:bookmarkStart w:id="130" w:name="network-aware-microgrid-ems"/>
    <w:p>
      <w:pPr>
        <w:pStyle w:val="Heading2"/>
      </w:pPr>
      <w:r>
        <w:t xml:space="preserve">13.13.3 Network-aware microgrid EMS</w:t>
      </w:r>
    </w:p>
    <w:p>
      <w:pPr>
        <w:pStyle w:val="FirstParagraph"/>
      </w:pPr>
      <w:r>
        <w:t xml:space="preserve">A microgrid EMS combines the battery and EV problems with the site’s own network. Its decision variables are set-points for converters that are themselves controlled by fast inner loops, and the EMS normally assumes those loops track perfectly. That assumption is checked by the twin: each set-point must lie within the converter’s current, apparent-power and SOP limits at the predicted voltage and temperature, and a set-point change must be slower than the inner loop’s closed-loop bandwidth. With the LinDistFlow model of Chapter 11, bus voltages are linear in the injections,</w:t>
      </w:r>
      <w:r>
        <w:t xml:space="preserve"> </w:t>
      </w:r>
      <m:oMath>
        <m:r>
          <m:rPr>
            <m:sty m:val="b"/>
          </m:rPr>
          <m:t>v</m:t>
        </m:r>
        <m:r>
          <m:rPr>
            <m:sty m:val="p"/>
          </m:rPr>
          <m:t>=</m:t>
        </m:r>
        <m:sSub>
          <m:e>
            <m:r>
              <m:t>v</m:t>
            </m:r>
          </m:e>
          <m:sub>
            <m:r>
              <m:t>0</m:t>
            </m:r>
          </m:sub>
        </m:sSub>
        <m:r>
          <m:rPr>
            <m:sty m:val="b"/>
          </m:rPr>
          <m:t>1</m:t>
        </m:r>
        <m:r>
          <m:rPr>
            <m:sty m:val="p"/>
          </m:rPr>
          <m:t>+</m:t>
        </m:r>
        <m:sSub>
          <m:e>
            <m:r>
              <m:rPr>
                <m:sty m:val="b"/>
              </m:rPr>
              <m:t>R</m:t>
            </m:r>
          </m:e>
          <m:sub>
            <m:r>
              <m:t>v</m:t>
            </m:r>
          </m:sub>
        </m:sSub>
        <m:r>
          <m:rPr>
            <m:sty m:val="b"/>
          </m:rPr>
          <m:t>p</m:t>
        </m:r>
        <m:r>
          <m:rPr>
            <m:sty m:val="p"/>
          </m:rPr>
          <m:t>+</m:t>
        </m:r>
        <m:sSub>
          <m:e>
            <m:r>
              <m:rPr>
                <m:sty m:val="b"/>
              </m:rPr>
              <m:t>X</m:t>
            </m:r>
          </m:e>
          <m:sub>
            <m:r>
              <m:t>v</m:t>
            </m:r>
          </m:sub>
        </m:sSub>
        <m:r>
          <m:rPr>
            <m:sty m:val="b"/>
          </m:rPr>
          <m:t>q</m:t>
        </m:r>
      </m:oMath>
      <w:r>
        <w:t xml:space="preserve"> </w:t>
      </w:r>
      <w:r>
        <w:t xml:space="preserve">with sensitivity matrices</w:t>
      </w:r>
      <w:r>
        <w:t xml:space="preserve"> </w:t>
      </w:r>
      <m:oMath>
        <m:sSub>
          <m:e>
            <m:r>
              <m:rPr>
                <m:sty m:val="b"/>
              </m:rPr>
              <m:t>R</m:t>
            </m:r>
          </m:e>
          <m:sub>
            <m:r>
              <m:t>v</m:t>
            </m:r>
          </m:sub>
        </m:sSub>
      </m:oMath>
      <w:r>
        <w:t xml:space="preserve"> </w:t>
      </w:r>
      <w:r>
        <w:t xml:space="preserve">and</w:t>
      </w:r>
      <w:r>
        <w:t xml:space="preserve"> </w:t>
      </w:r>
      <m:oMath>
        <m:sSub>
          <m:e>
            <m:r>
              <m:rPr>
                <m:sty m:val="b"/>
              </m:rPr>
              <m:t>X</m:t>
            </m:r>
          </m:e>
          <m:sub>
            <m:r>
              <m:t>v</m:t>
            </m:r>
          </m:sub>
        </m:sSub>
      </m:oMath>
      <w:r>
        <w:t xml:space="preserve">, so voltage limits</w:t>
      </w:r>
      <w:r>
        <w:t xml:space="preserve"> </w:t>
      </w:r>
      <m:oMath>
        <m:sSub>
          <m:e>
            <m:r>
              <m:t>v</m:t>
            </m:r>
          </m:e>
          <m:sub>
            <m:r>
              <m:t>m</m:t>
            </m:r>
            <m:r>
              <m:t>i</m:t>
            </m:r>
            <m:r>
              <m:t>n</m:t>
            </m:r>
          </m:sub>
        </m:sSub>
        <m:r>
          <m:rPr>
            <m:sty m:val="p"/>
          </m:rPr>
          <m:t>≤</m:t>
        </m:r>
        <m:sSub>
          <m:e>
            <m:r>
              <m:t>v</m:t>
            </m:r>
          </m:e>
          <m:sub>
            <m:r>
              <m:t>i</m:t>
            </m:r>
          </m:sub>
        </m:sSub>
        <m:r>
          <m:rPr>
            <m:sty m:val="p"/>
          </m:rPr>
          <m:t>≤</m:t>
        </m:r>
        <m:sSub>
          <m:e>
            <m:r>
              <m:t>v</m:t>
            </m:r>
          </m:e>
          <m:sub>
            <m:r>
              <m:t>m</m:t>
            </m:r>
            <m:r>
              <m:t>a</m:t>
            </m:r>
            <m:r>
              <m:t>x</m:t>
            </m:r>
          </m:sub>
        </m:sSub>
      </m:oMath>
      <w:r>
        <w:t xml:space="preserve"> </w:t>
      </w:r>
      <w:r>
        <w:t xml:space="preserve">become linear constraints on the EMS decisions, and reactive-power set-points join the problem within each inverter’s capability circle. In islanded operation, the EMS must also respect the roles of the converters: grid-forming units hold voltage and frequency and must keep power and current headroom to do so, while grid-following units follow set-points (Section 13.19).</w:t>
      </w:r>
    </w:p>
    <w:bookmarkEnd w:id="130"/>
    <w:bookmarkEnd w:id="131"/>
    <w:bookmarkStart w:id="147" w:name="Xe43b9b734f1ba8c5658df88a895b904ecb57aae"/>
    <w:p>
      <w:pPr>
        <w:pStyle w:val="Heading1"/>
      </w:pPr>
      <w:r>
        <w:t xml:space="preserve">13.14 Forecast Uncertainty, Scenarios, Chance Constraints and Recourse</w:t>
      </w:r>
    </w:p>
    <w:bookmarkStart w:id="135" w:name="chance-constraints"/>
    <w:p>
      <w:pPr>
        <w:pStyle w:val="Heading2"/>
      </w:pPr>
      <w:r>
        <w:t xml:space="preserve">13.14.1 Chance constraints</w:t>
      </w:r>
    </w:p>
    <w:p>
      <w:pPr>
        <w:pStyle w:val="FirstParagraph"/>
      </w:pPr>
      <w:r>
        <w:t xml:space="preserve">A microgrid that offers flexibility to a grid operator commits to a quantity it must deliver even though its available resources, PV in particular, are forecast with error. A</w:t>
      </w:r>
      <w:r>
        <w:t xml:space="preserve"> </w:t>
      </w:r>
      <w:r>
        <w:rPr>
          <w:iCs/>
          <w:i/>
        </w:rPr>
        <w:t xml:space="preserve">chance constraint</w:t>
      </w:r>
      <w:r>
        <w:t xml:space="preserve"> </w:t>
      </w:r>
      <w:r>
        <w:t xml:space="preserve">requires the commitment to be met with a stated probability:</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P</m:t>
                </m:r>
                <m:d>
                  <m:dPr>
                    <m:begChr m:val="("/>
                    <m:endChr m:val=")"/>
                    <m:sepChr m:val=""/>
                    <m:grow/>
                  </m:dPr>
                  <m:e>
                    <m:sSub>
                      <m:e>
                        <m:r>
                          <m:t>P</m:t>
                        </m:r>
                      </m:e>
                      <m:sub>
                        <m:r>
                          <m:t>a</m:t>
                        </m:r>
                        <m:r>
                          <m:t>v</m:t>
                        </m:r>
                        <m:r>
                          <m:t>a</m:t>
                        </m:r>
                        <m:r>
                          <m:t>i</m:t>
                        </m:r>
                        <m:r>
                          <m:t>l</m:t>
                        </m:r>
                      </m:sub>
                    </m:sSub>
                    <m:r>
                      <m:rPr>
                        <m:sty m:val="p"/>
                      </m:rPr>
                      <m:t>≥</m:t>
                    </m:r>
                    <m:sSub>
                      <m:e>
                        <m:r>
                          <m:t>P</m:t>
                        </m:r>
                      </m:e>
                      <m:sub>
                        <m:r>
                          <m:t>c</m:t>
                        </m:r>
                        <m:r>
                          <m:t>o</m:t>
                        </m:r>
                        <m:r>
                          <m:t>m</m:t>
                        </m:r>
                      </m:sub>
                    </m:sSub>
                  </m:e>
                </m:d>
                <m:r>
                  <m:rPr>
                    <m:sty m:val="p"/>
                  </m:rPr>
                  <m:t>≥</m:t>
                </m:r>
                <m:r>
                  <m:t>1</m:t>
                </m:r>
                <m:r>
                  <m:rPr>
                    <m:sty m:val="p"/>
                  </m:rPr>
                  <m:t>−</m:t>
                </m:r>
                <m:r>
                  <m:t>α</m:t>
                </m:r>
                <m:r>
                  <m:rPr>
                    <m:sty m:val="p"/>
                  </m:rPr>
                  <m:t>.</m:t>
                </m:r>
              </m:oMath>
            </m:oMathPara>
          </w:p>
        </w:tc>
        <w:tc>
          <w:tcPr>
            <w:tcW w:w="900" w:type="dxa"/>
            <w:vAlign w:val="center"/>
          </w:tcPr>
          <w:p>
            <w:pPr>
              <w:pStyle w:val="EquationCell"/>
              <w:jc w:val="right"/>
            </w:pPr>
            <w:r>
              <w:t xml:space="preserve">(13.59)</w:t>
            </w:r>
          </w:p>
        </w:tc>
      </w:tr>
    </w:tbl>
    <w:p>
      <w:pPr>
        <w:pStyle w:val="BodyText"/>
      </w:pPr>
      <w:r>
        <w:t xml:space="preserve">If the available power is Gaussian with mean</w:t>
      </w:r>
      <w:r>
        <w:t xml:space="preserve"> </w:t>
      </w:r>
      <m:oMath>
        <m:r>
          <m:t>μ</m:t>
        </m:r>
      </m:oMath>
      <w:r>
        <w:t xml:space="preserve"> </w:t>
      </w:r>
      <w:r>
        <w:t xml:space="preserve">and standard deviation</w:t>
      </w:r>
      <w:r>
        <w:t xml:space="preserve"> </w:t>
      </w:r>
      <m:oMath>
        <m:r>
          <m:t>σ</m:t>
        </m:r>
      </m:oMath>
      <w:r>
        <w:t xml:space="preserve">, it becomes the deterministic constraint</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P</m:t>
                    </m:r>
                  </m:e>
                  <m:sub>
                    <m:r>
                      <m:t>c</m:t>
                    </m:r>
                    <m:r>
                      <m:t>o</m:t>
                    </m:r>
                    <m:r>
                      <m:t>m</m:t>
                    </m:r>
                  </m:sub>
                </m:sSub>
                <m:r>
                  <m:rPr>
                    <m:sty m:val="p"/>
                  </m:rPr>
                  <m:t>≤</m:t>
                </m:r>
                <m:r>
                  <m:t>μ</m:t>
                </m:r>
                <m:r>
                  <m:rPr>
                    <m:sty m:val="p"/>
                  </m:rPr>
                  <m:t>−</m:t>
                </m:r>
                <m:sSub>
                  <m:e>
                    <m:r>
                      <m:t>z</m:t>
                    </m:r>
                  </m:e>
                  <m:sub>
                    <m:r>
                      <m:t>1</m:t>
                    </m:r>
                    <m:r>
                      <m:rPr>
                        <m:sty m:val="p"/>
                      </m:rPr>
                      <m:t>−</m:t>
                    </m:r>
                    <m:r>
                      <m:t>α</m:t>
                    </m:r>
                  </m:sub>
                </m:sSub>
                <m:r>
                  <m:t>σ</m:t>
                </m:r>
                <m:r>
                  <m:rPr>
                    <m:sty m:val="p"/>
                  </m:rPr>
                  <m:t>,</m:t>
                </m:r>
              </m:oMath>
            </m:oMathPara>
          </w:p>
        </w:tc>
        <w:tc>
          <w:tcPr>
            <w:tcW w:w="900" w:type="dxa"/>
            <w:vAlign w:val="center"/>
          </w:tcPr>
          <w:p>
            <w:pPr>
              <w:pStyle w:val="EquationCell"/>
              <w:jc w:val="right"/>
            </w:pPr>
            <w:r>
              <w:t xml:space="preserve">(13.60)</w:t>
            </w:r>
          </w:p>
        </w:tc>
      </w:tr>
    </w:tbl>
    <w:p>
      <w:pPr>
        <w:pStyle w:val="BodyText"/>
      </w:pPr>
      <w:r>
        <w:t xml:space="preserve">with</w:t>
      </w:r>
      <w:r>
        <w:t xml:space="preserve"> </w:t>
      </w:r>
      <m:oMath>
        <m:sSub>
          <m:e>
            <m:r>
              <m:t>z</m:t>
            </m:r>
          </m:e>
          <m:sub>
            <m:r>
              <m:t>0.95</m:t>
            </m:r>
          </m:sub>
        </m:sSub>
        <m:r>
          <m:rPr>
            <m:sty m:val="p"/>
          </m:rPr>
          <m:t>=</m:t>
        </m:r>
        <m:r>
          <m:t>1.645</m:t>
        </m:r>
      </m:oMath>
      <w:r>
        <w:t xml:space="preserve"> </w:t>
      </w:r>
      <w:r>
        <w:t xml:space="preserve">for 95 %. For a forecast of 800 kW with</w:t>
      </w:r>
      <w:r>
        <w:t xml:space="preserve"> </w:t>
      </w:r>
      <m:oMath>
        <m:r>
          <m:t>σ</m:t>
        </m:r>
        <m:r>
          <m:rPr>
            <m:sty m:val="p"/>
          </m:rPr>
          <m:t>=</m:t>
        </m:r>
        <m:r>
          <m:t>120</m:t>
        </m:r>
      </m:oMath>
      <w:r>
        <w:t xml:space="preserve"> </w:t>
      </w:r>
      <w:r>
        <w:t xml:space="preserve">kW, the microgrid may commit 602.6 kW. If the distribution is unknown and only its mean and variance are trusted, the one-sided Chebyshev (Cantelli) inequality gives a distribution-free bound,</w:t>
      </w:r>
      <w:r>
        <w:t xml:space="preserve"> </w:t>
      </w:r>
      <m:oMath>
        <m:sSub>
          <m:e>
            <m:r>
              <m:t>P</m:t>
            </m:r>
          </m:e>
          <m:sub>
            <m:r>
              <m:t>c</m:t>
            </m:r>
            <m:r>
              <m:t>o</m:t>
            </m:r>
            <m:r>
              <m:t>m</m:t>
            </m:r>
          </m:sub>
        </m:sSub>
        <m:r>
          <m:rPr>
            <m:sty m:val="p"/>
          </m:rPr>
          <m:t>≤</m:t>
        </m:r>
        <m:r>
          <m:t>μ</m:t>
        </m:r>
        <m:r>
          <m:rPr>
            <m:sty m:val="p"/>
          </m:rPr>
          <m:t>−</m:t>
        </m:r>
        <m:rad>
          <m:radPr>
            <m:degHide m:val="on"/>
          </m:radPr>
          <m:deg/>
          <m:e>
            <m:d>
              <m:dPr>
                <m:begChr m:val="("/>
                <m:endChr m:val=")"/>
                <m:sepChr m:val=""/>
                <m:grow/>
              </m:dPr>
              <m:e>
                <m:r>
                  <m:t>1</m:t>
                </m:r>
                <m:r>
                  <m:rPr>
                    <m:sty m:val="p"/>
                  </m:rPr>
                  <m:t>−</m:t>
                </m:r>
                <m:r>
                  <m:t>α</m:t>
                </m:r>
              </m:e>
            </m:d>
            <m:r>
              <m:rPr>
                <m:sty m:val="p"/>
              </m:rPr>
              <m:t>/</m:t>
            </m:r>
            <m:r>
              <m:t>α</m:t>
            </m:r>
          </m:e>
        </m:rad>
        <m:r>
          <m:t> </m:t>
        </m:r>
        <m:r>
          <m:t>σ</m:t>
        </m:r>
      </m:oMath>
      <w:r>
        <w:t xml:space="preserve">, which here allows only 277 kW. The gap between 603 and 277 kW is the price of not knowing the distribution. A calibrated forecast, one whose quantiles have been checked on data (Chapter 6, Section 6.15.2), is worth that much committed capacity. Joint chance constraints over many hours are harder, because a 95 % guarantee per hour gives far less than 95 % for the whole day. Bonferroni’s inequality gives a safe split of the risk over</w:t>
      </w:r>
      <w:r>
        <w:t xml:space="preserve"> </w:t>
      </w:r>
      <m:oMath>
        <m:r>
          <m:t>T</m:t>
        </m:r>
      </m:oMath>
      <w:r>
        <w:t xml:space="preserve"> </w:t>
      </w:r>
      <w:r>
        <w:t xml:space="preserve">hours,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P</m:t>
                </m:r>
                <m:d>
                  <m:dPr>
                    <m:begChr m:val="("/>
                    <m:endChr m:val=")"/>
                    <m:sepChr m:val=""/>
                    <m:grow/>
                  </m:dPr>
                  <m:e>
                    <m:limLow>
                      <m:e>
                        <m:limUpp>
                          <m:e>
                            <m:r>
                              <m:rPr>
                                <m:sty m:val="p"/>
                              </m:rPr>
                              <m:t>⋂</m:t>
                            </m:r>
                          </m:e>
                          <m:lim>
                            <m:r>
                              <m:t>T</m:t>
                            </m:r>
                          </m:lim>
                        </m:limUpp>
                      </m:e>
                      <m:lim>
                        <m:r>
                          <m:t>t</m:t>
                        </m:r>
                        <m:r>
                          <m:rPr>
                            <m:sty m:val="p"/>
                          </m:rPr>
                          <m:t>=</m:t>
                        </m:r>
                        <m:r>
                          <m:t>1</m:t>
                        </m:r>
                      </m:lim>
                    </m:limLow>
                    <m:d>
                      <m:dPr>
                        <m:begChr m:val="{"/>
                        <m:endChr m:val="}"/>
                        <m:sepChr m:val=""/>
                        <m:grow/>
                      </m:dPr>
                      <m:e>
                        <m:sSub>
                          <m:e>
                            <m:r>
                              <m:t>P</m:t>
                            </m:r>
                          </m:e>
                          <m:sub>
                            <m:r>
                              <m:t>a</m:t>
                            </m:r>
                            <m:r>
                              <m:t>v</m:t>
                            </m:r>
                            <m:r>
                              <m:t>a</m:t>
                            </m:r>
                            <m:r>
                              <m:t>i</m:t>
                            </m:r>
                            <m:r>
                              <m:t>l</m:t>
                            </m:r>
                            <m:r>
                              <m:rPr>
                                <m:sty m:val="p"/>
                              </m:rPr>
                              <m:t>,</m:t>
                            </m:r>
                            <m:r>
                              <m:t>t</m:t>
                            </m:r>
                          </m:sub>
                        </m:sSub>
                        <m:r>
                          <m:rPr>
                            <m:sty m:val="p"/>
                          </m:rPr>
                          <m:t>≥</m:t>
                        </m:r>
                        <m:sSub>
                          <m:e>
                            <m:r>
                              <m:t>P</m:t>
                            </m:r>
                          </m:e>
                          <m:sub>
                            <m:r>
                              <m:t>c</m:t>
                            </m:r>
                            <m:r>
                              <m:t>o</m:t>
                            </m:r>
                            <m:r>
                              <m:t>m</m:t>
                            </m:r>
                            <m:r>
                              <m:rPr>
                                <m:sty m:val="p"/>
                              </m:rPr>
                              <m:t>,</m:t>
                            </m:r>
                            <m:r>
                              <m:t>t</m:t>
                            </m:r>
                          </m:sub>
                        </m:sSub>
                      </m:e>
                    </m:d>
                  </m:e>
                </m:d>
                <m:r>
                  <m:rPr>
                    <m:sty m:val="p"/>
                  </m:rPr>
                  <m:t>≥</m:t>
                </m:r>
                <m:r>
                  <m:t>1</m:t>
                </m:r>
                <m:r>
                  <m:rPr>
                    <m:sty m:val="p"/>
                  </m:rPr>
                  <m:t>−</m:t>
                </m:r>
                <m:nary>
                  <m:naryPr>
                    <m:chr m:val="∑"/>
                    <m:limLoc m:val="undOvr"/>
                    <m:subHide m:val="off"/>
                    <m:supHide m:val="on"/>
                  </m:naryPr>
                  <m:sub>
                    <m:r>
                      <m:t>t</m:t>
                    </m:r>
                  </m:sub>
                  <m:sup>
                    <m:r>
                      <m:t>​</m:t>
                    </m:r>
                  </m:sup>
                  <m:e>
                    <m:sSub>
                      <m:e>
                        <m:r>
                          <m:t>α</m:t>
                        </m:r>
                      </m:e>
                      <m:sub>
                        <m:r>
                          <m:t>t</m:t>
                        </m:r>
                      </m:sub>
                    </m:sSub>
                  </m:e>
                </m:nary>
                <m:r>
                  <m:rPr>
                    <m:sty m:val="p"/>
                  </m:rPr>
                  <m:t>,</m:t>
                </m:r>
                <m:r>
                  <m:t> </m:t>
                </m:r>
                <m:r>
                  <m:t> </m:t>
                </m:r>
                <m:sSub>
                  <m:e>
                    <m:r>
                      <m:t>α</m:t>
                    </m:r>
                  </m:e>
                  <m:sub>
                    <m:r>
                      <m:t>t</m:t>
                    </m:r>
                  </m:sub>
                </m:sSub>
                <m:r>
                  <m:rPr>
                    <m:sty m:val="p"/>
                  </m:rPr>
                  <m:t>=</m:t>
                </m:r>
                <m:f>
                  <m:fPr>
                    <m:type m:val="bar"/>
                  </m:fPr>
                  <m:num>
                    <m:r>
                      <m:t>α</m:t>
                    </m:r>
                  </m:num>
                  <m:den>
                    <m:r>
                      <m:t>T</m:t>
                    </m:r>
                  </m:den>
                </m:f>
                <m:r>
                  <m:rPr>
                    <m:sty m:val="p"/>
                  </m:rPr>
                  <m:t>,</m:t>
                </m:r>
              </m:oMath>
            </m:oMathPara>
          </w:p>
        </w:tc>
        <w:tc>
          <w:tcPr>
            <w:tcW w:w="900" w:type="dxa"/>
            <w:vAlign w:val="center"/>
          </w:tcPr>
          <w:p>
            <w:pPr>
              <w:pStyle w:val="EquationCell"/>
              <w:jc w:val="right"/>
            </w:pPr>
            <w:r>
              <w:t xml:space="preserve">(13.61)</w:t>
            </w:r>
          </w:p>
        </w:tc>
      </w:tr>
    </w:tbl>
    <w:p>
      <w:pPr>
        <w:pStyle w:val="BodyText"/>
      </w:pPr>
      <w:r>
        <w:t xml:space="preserve">so a 95 % daily guarantee over 24 hours needs 99.79 % per hour (</w:t>
      </w:r>
      <m:oMath>
        <m:r>
          <m:t>z</m:t>
        </m:r>
        <m:r>
          <m:rPr>
            <m:sty m:val="p"/>
          </m:rPr>
          <m:t>=</m:t>
        </m:r>
        <m:r>
          <m:t>2.87</m:t>
        </m:r>
      </m:oMath>
      <w:r>
        <w:t xml:space="preserve"> </w:t>
      </w:r>
      <w:r>
        <w:t xml:space="preserve">instead of 1.645), a conservative but simple remedy; scenario methods are less conservative (Figure 13.22).</w:t>
      </w:r>
    </w:p>
    <w:p>
      <w:pPr>
        <w:pStyle w:val="CaptionedFigure"/>
      </w:pPr>
      <w:r>
        <w:drawing>
          <wp:inline>
            <wp:extent cx="5303520" cy="2741806"/>
            <wp:effectExtent b="0" l="0" r="0" t="0"/>
            <wp:docPr descr="Figure 13.22. Chance-constrained commitment: distribution of available flexibility (mean 800 kW, σ 120 kW) with the 95 % Gaussian commitment at 603 kW and the distribution-free Cantelli commitment at 277 kW." title="" id="133" name="Picture"/>
            <a:graphic>
              <a:graphicData uri="http://schemas.openxmlformats.org/drawingml/2006/picture">
                <pic:pic>
                  <pic:nvPicPr>
                    <pic:cNvPr descr="media/media/rId105.png" id="134" name="Picture"/>
                    <pic:cNvPicPr>
                      <a:picLocks noChangeArrowheads="1" noChangeAspect="1"/>
                    </pic:cNvPicPr>
                  </pic:nvPicPr>
                  <pic:blipFill>
                    <a:blip r:embed="rId132"/>
                    <a:stretch>
                      <a:fillRect/>
                    </a:stretch>
                  </pic:blipFill>
                  <pic:spPr bwMode="auto">
                    <a:xfrm>
                      <a:off x="0" y="0"/>
                      <a:ext cx="5303520" cy="2741806"/>
                    </a:xfrm>
                    <a:prstGeom prst="rect">
                      <a:avLst/>
                    </a:prstGeom>
                    <a:noFill/>
                    <a:ln w="9525">
                      <a:noFill/>
                      <a:headEnd/>
                      <a:tailEnd/>
                    </a:ln>
                  </pic:spPr>
                </pic:pic>
              </a:graphicData>
            </a:graphic>
          </wp:inline>
        </w:drawing>
      </w:r>
    </w:p>
    <w:p>
      <w:pPr>
        <w:pStyle w:val="ImageCaption"/>
      </w:pPr>
      <w:r>
        <w:t xml:space="preserve">Figure 13.22. Chance-constrained commitment: distribution of available flexibility (mean 800 kW, σ 120 kW) with the 95 % Gaussian commitment at 603 kW and the distribution-free Cantelli commitment at 277 kW.</w:t>
      </w:r>
    </w:p>
    <w:p>
      <w:pPr>
        <w:pStyle w:val="BodyText"/>
      </w:pPr>
      <w:r>
        <w:t xml:space="preserve">The Gaussian conversion (13.60) is exact only for its assumption: a scalar constraint that is affine in one Gaussian uncertainty. When the forecast error is skewed or heavy-tailed, the same</w:t>
      </w:r>
      <w:r>
        <w:t xml:space="preserve"> </w:t>
      </w:r>
      <m:oMath>
        <m:r>
          <m:t>z</m:t>
        </m:r>
      </m:oMath>
      <w:r>
        <w:t xml:space="preserve"> </w:t>
      </w:r>
      <w:r>
        <w:t xml:space="preserve">gives a different violation rate, and the quantile should come from the</w:t>
      </w:r>
      <w:r>
        <w:t xml:space="preserve"> </w:t>
      </w:r>
      <w:r>
        <w:rPr>
          <w:iCs/>
          <w:i/>
        </w:rPr>
        <w:t xml:space="preserve">empirical</w:t>
      </w:r>
      <w:r>
        <w:t xml:space="preserve"> </w:t>
      </w:r>
      <w:r>
        <w:t xml:space="preserve">distribution of past forecast errors,</w:t>
      </w:r>
      <w:r>
        <w:t xml:space="preserve"> </w:t>
      </w:r>
      <m:oMath>
        <m:sSub>
          <m:e>
            <m:r>
              <m:t>P</m:t>
            </m:r>
          </m:e>
          <m:sub>
            <m:r>
              <m:t>c</m:t>
            </m:r>
            <m:r>
              <m:t>o</m:t>
            </m:r>
            <m:r>
              <m:t>m</m:t>
            </m:r>
          </m:sub>
        </m:sSub>
        <m:r>
          <m:rPr>
            <m:sty m:val="p"/>
          </m:rPr>
          <m:t>≤</m:t>
        </m:r>
        <m:r>
          <m:t>μ</m:t>
        </m:r>
        <m:r>
          <m:rPr>
            <m:sty m:val="p"/>
          </m:rPr>
          <m:t>+</m:t>
        </m:r>
        <m:sSub>
          <m:e>
            <m:acc>
              <m:accPr>
                <m:chr m:val="̂"/>
              </m:accPr>
              <m:e>
                <m:r>
                  <m:t>q</m:t>
                </m:r>
              </m:e>
            </m:acc>
          </m:e>
          <m:sub>
            <m:r>
              <m:t>α</m:t>
            </m:r>
          </m:sub>
        </m:sSub>
      </m:oMath>
      <w:r>
        <w:t xml:space="preserve">, where</w:t>
      </w:r>
      <w:r>
        <w:t xml:space="preserve"> </w:t>
      </w:r>
      <m:oMath>
        <m:sSub>
          <m:e>
            <m:acc>
              <m:accPr>
                <m:chr m:val="̂"/>
              </m:accPr>
              <m:e>
                <m:r>
                  <m:t>q</m:t>
                </m:r>
              </m:e>
            </m:acc>
          </m:e>
          <m:sub>
            <m:r>
              <m:t>α</m:t>
            </m:r>
          </m:sub>
        </m:sSub>
      </m:oMath>
      <w:r>
        <w:t xml:space="preserve"> </w:t>
      </w:r>
      <w:r>
        <w:t xml:space="preserve">is the</w:t>
      </w:r>
      <w:r>
        <w:t xml:space="preserve"> </w:t>
      </w:r>
      <m:oMath>
        <m:r>
          <m:t>α</m:t>
        </m:r>
      </m:oMath>
      <w:r>
        <w:t xml:space="preserve">-quantile of the observed errors (negative for a shortfall), or from a calibrated quantile forecast checked as in Chapter 6. Errors in successive hours are also correlated: a cloudy morning makes a cloudy afternoon likely. The Bonferroni split above is safe whatever the correlation, but conservative; scenario methods and copula-based trajectories account for the correlation directly.</w:t>
      </w:r>
    </w:p>
    <w:p>
      <w:pPr>
        <w:pStyle w:val="BodyText"/>
      </w:pPr>
      <w:r>
        <w:t xml:space="preserve">Probabilistic forecasts enter the optimizer in three forms (Table 13.6).</w:t>
      </w:r>
      <w:r>
        <w:t xml:space="preserve"> </w:t>
      </w:r>
      <w:r>
        <w:rPr>
          <w:iCs/>
          <w:i/>
        </w:rPr>
        <w:t xml:space="preserve">Quantile</w:t>
      </w:r>
      <w:r>
        <w:t xml:space="preserve"> </w:t>
      </w:r>
      <w:r>
        <w:t xml:space="preserve">forecasts give the chance-constraint tightening directly.</w:t>
      </w:r>
      <w:r>
        <w:t xml:space="preserve"> </w:t>
      </w:r>
      <w:r>
        <w:rPr>
          <w:iCs/>
          <w:i/>
        </w:rPr>
        <w:t xml:space="preserve">Scenario</w:t>
      </w:r>
      <w:r>
        <w:t xml:space="preserve"> </w:t>
      </w:r>
      <w:r>
        <w:t xml:space="preserve">or</w:t>
      </w:r>
      <w:r>
        <w:t xml:space="preserve"> </w:t>
      </w:r>
      <w:r>
        <w:rPr>
          <w:iCs/>
          <w:i/>
        </w:rPr>
        <w:t xml:space="preserve">trajectory</w:t>
      </w:r>
      <w:r>
        <w:t xml:space="preserve"> </w:t>
      </w:r>
      <w:r>
        <w:t xml:space="preserve">forecasts give whole days sampled from the joint distribution, preserving temporal correlation; they are generated from marginal quantile forecasts by drawing correlated uniform variables through a Gaussian copula, in which a latent multivariate Gaussian with the empirical hour-to-hour correlation is mapped through each hour’s forecast quantiles. And</w:t>
      </w:r>
      <w:r>
        <w:t xml:space="preserve"> </w:t>
      </w:r>
      <w:r>
        <w:rPr>
          <w:iCs/>
          <w:i/>
        </w:rPr>
        <w:t xml:space="preserve">ambiguity-set</w:t>
      </w:r>
      <w:r>
        <w:t xml:space="preserve"> </w:t>
      </w:r>
      <w:r>
        <w:t xml:space="preserve">forecasts give a nominal distribution with a radius of doubt for DRO. A</w:t>
      </w:r>
      <w:r>
        <w:t xml:space="preserve"> </w:t>
      </w:r>
      <w:r>
        <w:rPr>
          <w:iCs/>
          <w:i/>
        </w:rPr>
        <w:t xml:space="preserve">distributionally robust chance constraint</w:t>
      </w:r>
      <w:r>
        <w:t xml:space="preserve"> </w:t>
      </w:r>
      <w:r>
        <w:t xml:space="preserve">requires the constraint to hold with probability</w:t>
      </w:r>
      <w:r>
        <w:t xml:space="preserve"> </w:t>
      </w:r>
      <m:oMath>
        <m:r>
          <m:t>1</m:t>
        </m:r>
        <m:r>
          <m:rPr>
            <m:sty m:val="p"/>
          </m:rPr>
          <m:t>−</m:t>
        </m:r>
        <m:r>
          <m:t>α</m:t>
        </m:r>
      </m:oMath>
      <w:r>
        <w:t xml:space="preserve"> </w:t>
      </w:r>
      <w:r>
        <w:t xml:space="preserve">under every distribution in the ambiguity set; with a moment-based set it reduces to the Cantelli form (13.42), and with a Wasserstein set around the empirical errors it becomes a conditional-value-at-risk constraint that is only slightly more conservative than the empirical quantile when enough data are available.</w:t>
      </w:r>
    </w:p>
    <w:p>
      <w:pPr>
        <w:pStyle w:val="TableCaption"/>
      </w:pPr>
      <w:r>
        <w:t xml:space="preserve">TABLE 13.6 Forecast types, metrics and their use</w:t>
      </w:r>
    </w:p>
    <w:tbl>
      <w:tblPr>
        <w:tblStyle w:val="Table"/>
        <w:tblW w:w="9540" w:type="dxa"/>
        <w:tblLook w:firstRow="1" w:lastRow="0" w:firstColumn="0" w:lastColumn="0" w:noHBand="0" w:noVBand="0" w:val="0020"/>
        <w:jc w:val="center"/>
        <w:tblLayout w:type="fixed"/>
        <w:tblCaption w:val="TABLE 13.6 Forecast types, metrics and their use"/>
      </w:tblPr>
      <w:tblGrid>
        <w:gridCol w:w="2385"/>
        <w:gridCol w:w="2385"/>
        <w:gridCol w:w="2385"/>
        <w:gridCol w:w="2385"/>
      </w:tblGrid>
      <w:tr>
        <w:trPr>
          <w:tblHeader w:val="true"/>
        </w:trPr>
        <w:tc>
          <w:tcPr>
            <w:tcW w:w="2385" w:type="dxa"/>
          </w:tcPr>
          <w:p>
            <w:pPr>
              <w:pStyle w:val="Compact"/>
              <w:jc w:val="left"/>
            </w:pPr>
            <w:r>
              <w:t xml:space="preserve">Forecast type</w:t>
            </w:r>
          </w:p>
        </w:tc>
        <w:tc>
          <w:tcPr>
            <w:tcW w:w="2385" w:type="dxa"/>
          </w:tcPr>
          <w:p>
            <w:pPr>
              <w:pStyle w:val="Compact"/>
              <w:jc w:val="left"/>
            </w:pPr>
            <w:r>
              <w:t xml:space="preserve">Output</w:t>
            </w:r>
          </w:p>
        </w:tc>
        <w:tc>
          <w:tcPr>
            <w:tcW w:w="2385" w:type="dxa"/>
          </w:tcPr>
          <w:p>
            <w:pPr>
              <w:pStyle w:val="Compact"/>
              <w:jc w:val="left"/>
            </w:pPr>
            <w:r>
              <w:t xml:space="preserve">Appropriate metric</w:t>
            </w:r>
          </w:p>
        </w:tc>
        <w:tc>
          <w:tcPr>
            <w:tcW w:w="2385" w:type="dxa"/>
          </w:tcPr>
          <w:p>
            <w:pPr>
              <w:pStyle w:val="Compact"/>
              <w:jc w:val="left"/>
            </w:pPr>
            <w:r>
              <w:t xml:space="preserve">Use in optimization</w:t>
            </w:r>
          </w:p>
        </w:tc>
      </w:tr>
      <w:tr>
        <w:tc>
          <w:tcPr>
            <w:tcW w:w="2385" w:type="dxa"/>
          </w:tcPr>
          <w:p>
            <w:pPr>
              <w:pStyle w:val="Compact"/>
              <w:jc w:val="left"/>
            </w:pPr>
            <w:r>
              <w:t xml:space="preserve">Point</w:t>
            </w:r>
          </w:p>
        </w:tc>
        <w:tc>
          <w:tcPr>
            <w:tcW w:w="2385" w:type="dxa"/>
          </w:tcPr>
          <w:p>
            <w:pPr>
              <w:pStyle w:val="Compact"/>
              <w:jc w:val="left"/>
            </w:pPr>
            <w:r>
              <w:t xml:space="preserve">One value per hour</w:t>
            </w:r>
          </w:p>
        </w:tc>
        <w:tc>
          <w:tcPr>
            <w:tcW w:w="2385" w:type="dxa"/>
          </w:tcPr>
          <w:p>
            <w:pPr>
              <w:pStyle w:val="Compact"/>
              <w:jc w:val="left"/>
            </w:pPr>
            <w:r>
              <w:t xml:space="preserve">RMSE, MAE</w:t>
            </w:r>
          </w:p>
        </w:tc>
        <w:tc>
          <w:tcPr>
            <w:tcW w:w="2385" w:type="dxa"/>
          </w:tcPr>
          <w:p>
            <w:pPr>
              <w:pStyle w:val="Compact"/>
              <w:jc w:val="left"/>
            </w:pPr>
            <w:r>
              <w:t xml:space="preserve">Deterministic plan</w:t>
            </w:r>
          </w:p>
        </w:tc>
      </w:tr>
      <w:tr>
        <w:tc>
          <w:tcPr>
            <w:tcW w:w="2385" w:type="dxa"/>
          </w:tcPr>
          <w:p>
            <w:pPr>
              <w:pStyle w:val="Compact"/>
              <w:jc w:val="left"/>
            </w:pPr>
            <w:r>
              <w:t xml:space="preserve">Quantile</w:t>
            </w:r>
          </w:p>
        </w:tc>
        <w:tc>
          <w:tcPr>
            <w:tcW w:w="2385" w:type="dxa"/>
          </w:tcPr>
          <w:p>
            <w:pPr>
              <w:pStyle w:val="Compact"/>
              <w:jc w:val="left"/>
            </w:pPr>
            <w:r>
              <w:t xml:space="preserve">Several quantiles per hour</w:t>
            </w:r>
          </w:p>
        </w:tc>
        <w:tc>
          <w:tcPr>
            <w:tcW w:w="2385" w:type="dxa"/>
          </w:tcPr>
          <w:p>
            <w:pPr>
              <w:pStyle w:val="Compact"/>
              <w:jc w:val="left"/>
            </w:pPr>
            <w:r>
              <w:t xml:space="preserve">Pinball loss, interval coverage</w:t>
            </w:r>
          </w:p>
        </w:tc>
        <w:tc>
          <w:tcPr>
            <w:tcW w:w="2385" w:type="dxa"/>
          </w:tcPr>
          <w:p>
            <w:pPr>
              <w:pStyle w:val="Compact"/>
              <w:jc w:val="left"/>
            </w:pPr>
            <w:r>
              <w:t xml:space="preserve">Chance constraints, reserves</w:t>
            </w:r>
          </w:p>
        </w:tc>
      </w:tr>
      <w:tr>
        <w:tc>
          <w:tcPr>
            <w:tcW w:w="2385" w:type="dxa"/>
          </w:tcPr>
          <w:p>
            <w:pPr>
              <w:pStyle w:val="Compact"/>
              <w:jc w:val="left"/>
            </w:pPr>
            <w:r>
              <w:t xml:space="preserve">Probabilistic trajectory</w:t>
            </w:r>
          </w:p>
        </w:tc>
        <w:tc>
          <w:tcPr>
            <w:tcW w:w="2385" w:type="dxa"/>
          </w:tcPr>
          <w:p>
            <w:pPr>
              <w:pStyle w:val="Compact"/>
              <w:jc w:val="left"/>
            </w:pPr>
            <w:r>
              <w:t xml:space="preserve">Sampled days with temporal correlation</w:t>
            </w:r>
          </w:p>
        </w:tc>
        <w:tc>
          <w:tcPr>
            <w:tcW w:w="2385" w:type="dxa"/>
          </w:tcPr>
          <w:p>
            <w:pPr>
              <w:pStyle w:val="Compact"/>
              <w:jc w:val="left"/>
            </w:pPr>
            <w:r>
              <w:t xml:space="preserve">CRPS, energy score, coverage of daily totals</w:t>
            </w:r>
          </w:p>
        </w:tc>
        <w:tc>
          <w:tcPr>
            <w:tcW w:w="2385" w:type="dxa"/>
          </w:tcPr>
          <w:p>
            <w:pPr>
              <w:pStyle w:val="Compact"/>
              <w:jc w:val="left"/>
            </w:pPr>
            <w:r>
              <w:t xml:space="preserve">Scenario and stochastic programs</w:t>
            </w:r>
          </w:p>
        </w:tc>
      </w:tr>
      <w:tr>
        <w:tc>
          <w:tcPr>
            <w:tcW w:w="2385" w:type="dxa"/>
          </w:tcPr>
          <w:p>
            <w:pPr>
              <w:pStyle w:val="Compact"/>
              <w:jc w:val="left"/>
            </w:pPr>
            <w:r>
              <w:t xml:space="preserve">Decision-focused</w:t>
            </w:r>
          </w:p>
        </w:tc>
        <w:tc>
          <w:tcPr>
            <w:tcW w:w="2385" w:type="dxa"/>
          </w:tcPr>
          <w:p>
            <w:pPr>
              <w:pStyle w:val="Compact"/>
              <w:jc w:val="left"/>
            </w:pPr>
            <w:r>
              <w:t xml:space="preserve">Point or quantiles trained for the decision</w:t>
            </w:r>
          </w:p>
        </w:tc>
        <w:tc>
          <w:tcPr>
            <w:tcW w:w="2385" w:type="dxa"/>
          </w:tcPr>
          <w:p>
            <w:pPr>
              <w:pStyle w:val="Compact"/>
              <w:jc w:val="left"/>
            </w:pPr>
            <w:r>
              <w:t xml:space="preserve">Realized decision cost (regret)</w:t>
            </w:r>
          </w:p>
        </w:tc>
        <w:tc>
          <w:tcPr>
            <w:tcW w:w="2385" w:type="dxa"/>
          </w:tcPr>
          <w:p>
            <w:pPr>
              <w:pStyle w:val="Compact"/>
              <w:jc w:val="left"/>
            </w:pPr>
            <w:r>
              <w:t xml:space="preserve">Specific downstream optimizer</w:t>
            </w:r>
          </w:p>
        </w:tc>
      </w:tr>
    </w:tbl>
    <w:bookmarkEnd w:id="135"/>
    <w:bookmarkStart w:id="142" w:name="robust-stochastic-and-two-stage-planning"/>
    <w:p>
      <w:pPr>
        <w:pStyle w:val="Heading2"/>
      </w:pPr>
      <w:r>
        <w:t xml:space="preserve">13.14.2 Robust, stochastic and two-stage planning</w:t>
      </w:r>
    </w:p>
    <w:p>
      <w:pPr>
        <w:pStyle w:val="FirstParagraph"/>
      </w:pPr>
      <w:r>
        <w:t xml:space="preserve">A</w:t>
      </w:r>
      <w:r>
        <w:t xml:space="preserve"> </w:t>
      </w:r>
      <w:r>
        <w:rPr>
          <w:iCs/>
          <w:i/>
        </w:rPr>
        <w:t xml:space="preserve">deterministic</w:t>
      </w:r>
      <w:r>
        <w:t xml:space="preserve"> </w:t>
      </w:r>
      <w:r>
        <w:t xml:space="preserve">plan optimizes against the expected forecast and hopes. A</w:t>
      </w:r>
      <w:r>
        <w:t xml:space="preserve"> </w:t>
      </w:r>
      <w:r>
        <w:rPr>
          <w:iCs/>
          <w:i/>
        </w:rPr>
        <w:t xml:space="preserve">robust</w:t>
      </w:r>
      <w:r>
        <w:t xml:space="preserve"> </w:t>
      </w:r>
      <w:r>
        <w:t xml:space="preserve">plan optimizes against the worst case within an uncertainty set [8], for example PV at its 5th and load at its 95th percentile in every hour. It is safe but expensive, because such bad luck in every hour at once is very unlikely. A</w:t>
      </w:r>
      <w:r>
        <w:t xml:space="preserve"> </w:t>
      </w:r>
      <w:r>
        <w:rPr>
          <w:iCs/>
          <w:i/>
        </w:rPr>
        <w:t xml:space="preserve">stochastic</w:t>
      </w:r>
      <w:r>
        <w:t xml:space="preserve"> </w:t>
      </w:r>
      <w:r>
        <w:t xml:space="preserve">plan optimizes the expected cost over scenarios, with first-stage decisions made now and second-stage (recourse) decisions adapted to each scenario:</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limLow>
                  <m:e>
                    <m:r>
                      <m:rPr>
                        <m:sty m:val="p"/>
                      </m:rPr>
                      <m:t>min</m:t>
                    </m:r>
                  </m:e>
                  <m:lim>
                    <m:r>
                      <m:rPr>
                        <m:sty m:val="b"/>
                      </m:rPr>
                      <m:t>x</m:t>
                    </m:r>
                  </m:lim>
                </m:limLow>
                <m:r>
                  <m:t> </m:t>
                </m:r>
                <m:sSup>
                  <m:e>
                    <m:r>
                      <m:rPr>
                        <m:sty m:val="b"/>
                      </m:rPr>
                      <m:t>c</m:t>
                    </m:r>
                  </m:e>
                  <m:sup>
                    <m:r>
                      <m:rPr>
                        <m:sty m:val="p"/>
                        <m:scr m:val="sans-serif"/>
                      </m:rPr>
                      <m:t>T</m:t>
                    </m:r>
                  </m:sup>
                </m:sSup>
                <m:r>
                  <m:rPr>
                    <m:sty m:val="b"/>
                  </m:rPr>
                  <m:t>x</m:t>
                </m:r>
                <m:r>
                  <m:rPr>
                    <m:sty m:val="p"/>
                  </m:rPr>
                  <m:t>+</m:t>
                </m:r>
                <m:sSub>
                  <m:e>
                    <m:r>
                      <m:rPr>
                        <m:sty m:val="p"/>
                        <m:scr m:val="double-struck"/>
                      </m:rPr>
                      <m:t>E</m:t>
                    </m:r>
                  </m:e>
                  <m:sub>
                    <m:r>
                      <m:t>ξ</m:t>
                    </m:r>
                  </m:sub>
                </m:sSub>
                <m:d>
                  <m:dPr>
                    <m:begChr m:val="["/>
                    <m:endChr m:val="]"/>
                    <m:sepChr m:val=""/>
                    <m:grow/>
                  </m:dPr>
                  <m:e>
                    <m:limLow>
                      <m:e>
                        <m:r>
                          <m:rPr>
                            <m:sty m:val="p"/>
                          </m:rPr>
                          <m:t>min</m:t>
                        </m:r>
                      </m:e>
                      <m:lim>
                        <m:sSub>
                          <m:e>
                            <m:r>
                              <m:rPr>
                                <m:sty m:val="b"/>
                              </m:rPr>
                              <m:t>y</m:t>
                            </m:r>
                          </m:e>
                          <m:sub>
                            <m:r>
                              <m:t>ξ</m:t>
                            </m:r>
                          </m:sub>
                        </m:sSub>
                      </m:lim>
                    </m:limLow>
                    <m:r>
                      <m:t> </m:t>
                    </m:r>
                    <m:sSup>
                      <m:e>
                        <m:r>
                          <m:rPr>
                            <m:sty m:val="b"/>
                          </m:rPr>
                          <m:t>q</m:t>
                        </m:r>
                      </m:e>
                      <m:sup>
                        <m:r>
                          <m:rPr>
                            <m:sty m:val="p"/>
                            <m:scr m:val="sans-serif"/>
                          </m:rPr>
                          <m:t>T</m:t>
                        </m:r>
                      </m:sup>
                    </m:sSup>
                    <m:sSub>
                      <m:e>
                        <m:r>
                          <m:rPr>
                            <m:sty m:val="b"/>
                          </m:rPr>
                          <m:t>y</m:t>
                        </m:r>
                      </m:e>
                      <m:sub>
                        <m:r>
                          <m:t>ξ</m:t>
                        </m:r>
                      </m:sub>
                    </m:sSub>
                  </m:e>
                </m:d>
                <m:r>
                  <m:rPr>
                    <m:sty m:val="p"/>
                  </m:rPr>
                  <m:t>≈</m:t>
                </m:r>
                <m:sSup>
                  <m:e>
                    <m:r>
                      <m:rPr>
                        <m:sty m:val="b"/>
                      </m:rPr>
                      <m:t>c</m:t>
                    </m:r>
                  </m:e>
                  <m:sup>
                    <m:r>
                      <m:rPr>
                        <m:sty m:val="p"/>
                        <m:scr m:val="sans-serif"/>
                      </m:rPr>
                      <m:t>T</m:t>
                    </m:r>
                  </m:sup>
                </m:sSup>
                <m:r>
                  <m:rPr>
                    <m:sty m:val="b"/>
                  </m:rPr>
                  <m:t>x</m:t>
                </m:r>
                <m:r>
                  <m:rPr>
                    <m:sty m:val="p"/>
                  </m:rPr>
                  <m:t>+</m:t>
                </m:r>
                <m:f>
                  <m:fPr>
                    <m:type m:val="bar"/>
                  </m:fPr>
                  <m:num>
                    <m:r>
                      <m:t>1</m:t>
                    </m:r>
                  </m:num>
                  <m:den>
                    <m:r>
                      <m:t>S</m:t>
                    </m:r>
                  </m:den>
                </m:f>
                <m:nary>
                  <m:naryPr>
                    <m:chr m:val="∑"/>
                    <m:limLoc m:val="undOvr"/>
                    <m:subHide m:val="off"/>
                    <m:supHide m:val="off"/>
                  </m:naryPr>
                  <m:sub>
                    <m:r>
                      <m:t>s</m:t>
                    </m:r>
                    <m:r>
                      <m:rPr>
                        <m:sty m:val="p"/>
                      </m:rPr>
                      <m:t>=</m:t>
                    </m:r>
                    <m:r>
                      <m:t>1</m:t>
                    </m:r>
                  </m:sub>
                  <m:sup>
                    <m:r>
                      <m:t>S</m:t>
                    </m:r>
                  </m:sup>
                  <m:e>
                    <m:sSup>
                      <m:e>
                        <m:r>
                          <m:rPr>
                            <m:sty m:val="b"/>
                          </m:rPr>
                          <m:t>q</m:t>
                        </m:r>
                      </m:e>
                      <m:sup>
                        <m:r>
                          <m:rPr>
                            <m:sty m:val="p"/>
                            <m:scr m:val="sans-serif"/>
                          </m:rPr>
                          <m:t>T</m:t>
                        </m:r>
                      </m:sup>
                    </m:sSup>
                  </m:e>
                </m:nary>
                <m:sSub>
                  <m:e>
                    <m:r>
                      <m:rPr>
                        <m:sty m:val="b"/>
                      </m:rPr>
                      <m:t>y</m:t>
                    </m:r>
                  </m:e>
                  <m:sub>
                    <m:r>
                      <m:t>s</m:t>
                    </m:r>
                  </m:sub>
                </m:sSub>
                <m:r>
                  <m:t> </m:t>
                </m:r>
                <m:r>
                  <m:rPr>
                    <m:nor/>
                    <m:sty m:val="p"/>
                  </m:rPr>
                  <m:t>s.t.</m:t>
                </m:r>
                <m:r>
                  <m:t> </m:t>
                </m:r>
                <m:sSub>
                  <m:e>
                    <m:r>
                      <m:rPr>
                        <m:sty m:val="b"/>
                      </m:rPr>
                      <m:t>T</m:t>
                    </m:r>
                  </m:e>
                  <m:sub>
                    <m:r>
                      <m:t>s</m:t>
                    </m:r>
                  </m:sub>
                </m:sSub>
                <m:r>
                  <m:rPr>
                    <m:sty m:val="b"/>
                  </m:rPr>
                  <m:t>x</m:t>
                </m:r>
                <m:r>
                  <m:rPr>
                    <m:sty m:val="p"/>
                  </m:rPr>
                  <m:t>+</m:t>
                </m:r>
                <m:r>
                  <m:rPr>
                    <m:sty m:val="b"/>
                  </m:rPr>
                  <m:t>W</m:t>
                </m:r>
                <m:sSub>
                  <m:e>
                    <m:r>
                      <m:rPr>
                        <m:sty m:val="b"/>
                      </m:rPr>
                      <m:t>y</m:t>
                    </m:r>
                  </m:e>
                  <m:sub>
                    <m:r>
                      <m:t>s</m:t>
                    </m:r>
                  </m:sub>
                </m:sSub>
                <m:r>
                  <m:rPr>
                    <m:sty m:val="p"/>
                  </m:rPr>
                  <m:t>=</m:t>
                </m:r>
                <m:sSub>
                  <m:e>
                    <m:r>
                      <m:rPr>
                        <m:sty m:val="b"/>
                      </m:rPr>
                      <m:t>h</m:t>
                    </m:r>
                  </m:e>
                  <m:sub>
                    <m:r>
                      <m:t>s</m:t>
                    </m:r>
                  </m:sub>
                </m:sSub>
                <m:r>
                  <m:rPr>
                    <m:sty m:val="p"/>
                  </m:rPr>
                  <m:t>,</m:t>
                </m:r>
              </m:oMath>
            </m:oMathPara>
          </w:p>
        </w:tc>
        <w:tc>
          <w:tcPr>
            <w:tcW w:w="900" w:type="dxa"/>
            <w:vAlign w:val="center"/>
          </w:tcPr>
          <w:p>
            <w:pPr>
              <w:pStyle w:val="EquationCell"/>
              <w:jc w:val="right"/>
            </w:pPr>
            <w:r>
              <w:t xml:space="preserve">(13.62)</w:t>
            </w:r>
          </w:p>
        </w:tc>
      </w:tr>
    </w:tbl>
    <w:p>
      <w:pPr>
        <w:pStyle w:val="BodyText"/>
      </w:pPr>
      <w:r>
        <w:t xml:space="preserve">where</w:t>
      </w:r>
      <w:r>
        <w:t xml:space="preserve"> </w:t>
      </w:r>
      <m:oMath>
        <m:r>
          <m:rPr>
            <m:sty m:val="b"/>
          </m:rPr>
          <m:t>x</m:t>
        </m:r>
      </m:oMath>
      <w:r>
        <w:t xml:space="preserve"> </w:t>
      </w:r>
      <w:r>
        <w:t xml:space="preserve">is the first-stage decision (a day-ahead purchase schedule),</w:t>
      </w:r>
      <w:r>
        <w:t xml:space="preserve"> </w:t>
      </w:r>
      <m:oMath>
        <m:sSub>
          <m:e>
            <m:r>
              <m:rPr>
                <m:sty m:val="b"/>
              </m:rPr>
              <m:t>y</m:t>
            </m:r>
          </m:e>
          <m:sub>
            <m:r>
              <m:t>s</m:t>
            </m:r>
          </m:sub>
        </m:sSub>
      </m:oMath>
      <w:r>
        <w:t xml:space="preserve"> </w:t>
      </w:r>
      <w:r>
        <w:t xml:space="preserve">the recourse in scenario</w:t>
      </w:r>
      <w:r>
        <w:t xml:space="preserve"> </w:t>
      </w:r>
      <m:oMath>
        <m:r>
          <m:t>s</m:t>
        </m:r>
      </m:oMath>
      <w:r>
        <w:t xml:space="preserve"> </w:t>
      </w:r>
      <w:r>
        <w:t xml:space="preserve">(battery dispatch and real-time imbalance),</w:t>
      </w:r>
      <w:r>
        <w:t xml:space="preserve"> </w:t>
      </w:r>
      <m:oMath>
        <m:r>
          <m:rPr>
            <m:sty m:val="b"/>
          </m:rPr>
          <m:t>q</m:t>
        </m:r>
      </m:oMath>
      <w:r>
        <w:t xml:space="preserve"> </w:t>
      </w:r>
      <w:r>
        <w:t xml:space="preserve">their costs and the right-hand side the sample average over</w:t>
      </w:r>
      <w:r>
        <w:t xml:space="preserve"> </w:t>
      </w:r>
      <m:oMath>
        <m:r>
          <m:t>S</m:t>
        </m:r>
      </m:oMath>
      <w:r>
        <w:t xml:space="preserve"> </w:t>
      </w:r>
      <w:r>
        <w:t xml:space="preserve">scenarios. A robust plan with box uncertainty</w:t>
      </w:r>
      <w:r>
        <w:t xml:space="preserve"> </w:t>
      </w:r>
      <m:oMath>
        <m:sSub>
          <m:e>
            <m:r>
              <m:t>ξ</m:t>
            </m:r>
          </m:e>
          <m:sub>
            <m:r>
              <m:t>t</m:t>
            </m:r>
          </m:sub>
        </m:sSub>
        <m:r>
          <m:rPr>
            <m:sty m:val="p"/>
          </m:rPr>
          <m:t>∈</m:t>
        </m:r>
        <m:d>
          <m:dPr>
            <m:begChr m:val="["/>
            <m:endChr m:val="]"/>
            <m:sepChr m:val=""/>
            <m:grow/>
          </m:dPr>
          <m:e>
            <m:sSub>
              <m:e>
                <m:bar>
                  <m:barPr>
                    <m:pos m:val="bot"/>
                  </m:barPr>
                  <m:e>
                    <m:r>
                      <m:t>ξ</m:t>
                    </m:r>
                  </m:e>
                </m:bar>
              </m:e>
              <m:sub>
                <m:r>
                  <m:t>t</m:t>
                </m:r>
              </m:sub>
            </m:sSub>
            <m:r>
              <m:rPr>
                <m:sty m:val="p"/>
              </m:rPr>
              <m:t>,</m:t>
            </m:r>
            <m:sSub>
              <m:e>
                <m:acc>
                  <m:accPr>
                    <m:chr m:val="‾"/>
                  </m:accPr>
                  <m:e>
                    <m:r>
                      <m:t>ξ</m:t>
                    </m:r>
                  </m:e>
                </m:acc>
              </m:e>
              <m:sub>
                <m:r>
                  <m:t>t</m:t>
                </m:r>
              </m:sub>
            </m:sSub>
          </m:e>
        </m:d>
      </m:oMath>
      <w:r>
        <w:t xml:space="preserve"> </w:t>
      </w:r>
      <w:r>
        <w:t xml:space="preserve">in a linear constraint</w:t>
      </w:r>
      <w:r>
        <w:t xml:space="preserve"> </w:t>
      </w:r>
      <m:oMath>
        <m:sSup>
          <m:e>
            <m:r>
              <m:rPr>
                <m:sty m:val="b"/>
              </m:rPr>
              <m:t>a</m:t>
            </m:r>
          </m:e>
          <m:sup>
            <m:r>
              <m:rPr>
                <m:sty m:val="p"/>
                <m:scr m:val="sans-serif"/>
              </m:rPr>
              <m:t>T</m:t>
            </m:r>
          </m:sup>
        </m:sSup>
        <m:r>
          <m:rPr>
            <m:sty m:val="b"/>
          </m:rPr>
          <m:t>x</m:t>
        </m:r>
        <m:r>
          <m:rPr>
            <m:sty m:val="p"/>
          </m:rPr>
          <m:t>+</m:t>
        </m:r>
        <m:sSub>
          <m:e>
            <m:r>
              <m:t>ξ</m:t>
            </m:r>
          </m:e>
          <m:sub>
            <m:r>
              <m:t>t</m:t>
            </m:r>
          </m:sub>
        </m:sSub>
        <m:r>
          <m:rPr>
            <m:sty m:val="p"/>
          </m:rPr>
          <m:t>≤</m:t>
        </m:r>
        <m:r>
          <m:t>b</m:t>
        </m:r>
      </m:oMath>
      <w:r>
        <w:t xml:space="preserve"> </w:t>
      </w:r>
      <w:r>
        <w:t xml:space="preserve">replaces</w:t>
      </w:r>
      <w:r>
        <w:t xml:space="preserve"> </w:t>
      </w:r>
      <m:oMath>
        <m:sSub>
          <m:e>
            <m:r>
              <m:t>ξ</m:t>
            </m:r>
          </m:e>
          <m:sub>
            <m:r>
              <m:t>t</m:t>
            </m:r>
          </m:sub>
        </m:sSub>
      </m:oMath>
      <w:r>
        <w:t xml:space="preserve"> </w:t>
      </w:r>
      <w:r>
        <w:t xml:space="preserve">by its worst value,</w:t>
      </w:r>
      <w:r>
        <w:t xml:space="preserve"> </w:t>
      </w:r>
      <m:oMath>
        <m:sSup>
          <m:e>
            <m:r>
              <m:rPr>
                <m:sty m:val="b"/>
              </m:rPr>
              <m:t>a</m:t>
            </m:r>
          </m:e>
          <m:sup>
            <m:r>
              <m:rPr>
                <m:sty m:val="p"/>
                <m:scr m:val="sans-serif"/>
              </m:rPr>
              <m:t>T</m:t>
            </m:r>
          </m:sup>
        </m:sSup>
        <m:r>
          <m:rPr>
            <m:sty m:val="b"/>
          </m:rPr>
          <m:t>x</m:t>
        </m:r>
        <m:r>
          <m:rPr>
            <m:sty m:val="p"/>
          </m:rPr>
          <m:t>+</m:t>
        </m:r>
        <m:sSub>
          <m:e>
            <m:acc>
              <m:accPr>
                <m:chr m:val="‾"/>
              </m:accPr>
              <m:e>
                <m:r>
                  <m:t>ξ</m:t>
                </m:r>
              </m:e>
            </m:acc>
          </m:e>
          <m:sub>
            <m:r>
              <m:t>t</m:t>
            </m:r>
          </m:sub>
        </m:sSub>
        <m:r>
          <m:rPr>
            <m:sty m:val="p"/>
          </m:rPr>
          <m:t>≤</m:t>
        </m:r>
        <m:r>
          <m:t>b</m:t>
        </m:r>
      </m:oMath>
      <w:r>
        <w:t xml:space="preserve">, which is why it pays for the worst hour in every hour.</w:t>
      </w:r>
    </w:p>
    <w:p>
      <w:pPr>
        <w:pStyle w:val="BodyText"/>
      </w:pPr>
      <w:r>
        <w:t xml:space="preserve">The scenario approach sits between the robust and stochastic plans. Its guarantee is a theorem with precise assumptions [16]: the problem must be convex in the decision variables, the</w:t>
      </w:r>
      <w:r>
        <w:t xml:space="preserve"> </w:t>
      </w:r>
      <m:oMath>
        <m:r>
          <m:t>S</m:t>
        </m:r>
      </m:oMath>
      <w:r>
        <w:t xml:space="preserve"> </w:t>
      </w:r>
      <w:r>
        <w:t xml:space="preserve">scenarios independent and identically distributed samples of the uncertainty, and the solution unique. Then, with</w:t>
      </w:r>
      <w:r>
        <w:t xml:space="preserve"> </w:t>
      </w:r>
      <m:oMath>
        <m:r>
          <m:t>d</m:t>
        </m:r>
      </m:oMath>
      <w:r>
        <w:t xml:space="preserve"> </w:t>
      </w:r>
      <w:r>
        <w:t xml:space="preserve">the number of decision variables, the probability that the optimal solution violates the constraint for a new sample exceeds</w:t>
      </w:r>
      <w:r>
        <w:t xml:space="preserve"> </w:t>
      </w:r>
      <m:oMath>
        <m:r>
          <m:t>ε</m:t>
        </m:r>
      </m:oMath>
      <w:r>
        <w:t xml:space="preserve"> </w:t>
      </w:r>
      <w:r>
        <w:t xml:space="preserve">with probability at most</w:t>
      </w:r>
      <w:r>
        <w:t xml:space="preserve"> </w:t>
      </w:r>
      <m:oMath>
        <m:nary>
          <m:naryPr>
            <m:chr m:val="∑"/>
            <m:limLoc m:val="undOvr"/>
            <m:subHide m:val="off"/>
            <m:supHide m:val="off"/>
          </m:naryPr>
          <m:sub>
            <m:r>
              <m:t>i</m:t>
            </m:r>
            <m:r>
              <m:rPr>
                <m:sty m:val="p"/>
              </m:rPr>
              <m:t>=</m:t>
            </m:r>
            <m:r>
              <m:t>0</m:t>
            </m:r>
          </m:sub>
          <m:sup>
            <m:r>
              <m:t>d</m:t>
            </m:r>
            <m:r>
              <m:rPr>
                <m:sty m:val="p"/>
              </m:rPr>
              <m:t>−</m:t>
            </m:r>
            <m:r>
              <m:t>1</m:t>
            </m:r>
          </m:sup>
          <m:e>
            <m:d>
              <m:dPr>
                <m:begChr m:val="("/>
                <m:endChr m:val=")"/>
                <m:sepChr m:val=""/>
                <m:grow/>
              </m:dPr>
              <m:e>
                <m:f>
                  <m:fPr>
                    <m:type m:val="noBar"/>
                  </m:fPr>
                  <m:num>
                    <m:r>
                      <m:t>S</m:t>
                    </m:r>
                  </m:num>
                  <m:den>
                    <m:r>
                      <m:t>i</m:t>
                    </m:r>
                  </m:den>
                </m:f>
              </m:e>
            </m:d>
          </m:e>
        </m:nary>
        <m:sSup>
          <m:e>
            <m:r>
              <m:t>ε</m:t>
            </m:r>
          </m:e>
          <m:sup>
            <m:r>
              <m:t>i</m:t>
            </m:r>
          </m:sup>
        </m:sSup>
        <m:sSup>
          <m:e>
            <m:d>
              <m:dPr>
                <m:begChr m:val="("/>
                <m:endChr m:val=")"/>
                <m:sepChr m:val=""/>
                <m:grow/>
              </m:dPr>
              <m:e>
                <m:r>
                  <m:t>1</m:t>
                </m:r>
                <m:r>
                  <m:rPr>
                    <m:sty m:val="p"/>
                  </m:rPr>
                  <m:t>−</m:t>
                </m:r>
                <m:r>
                  <m:t>ε</m:t>
                </m:r>
              </m:e>
            </m:d>
          </m:e>
          <m:sup>
            <m:r>
              <m:t>S</m:t>
            </m:r>
            <m:r>
              <m:rPr>
                <m:sty m:val="p"/>
              </m:rPr>
              <m:t>−</m:t>
            </m:r>
            <m:r>
              <m:t>i</m:t>
            </m:r>
          </m:sup>
        </m:sSup>
      </m:oMath>
      <w:r>
        <w:t xml:space="preserve">, and a sufficient sample size for this to be below</w:t>
      </w:r>
      <w:r>
        <w:t xml:space="preserve"> </w:t>
      </w:r>
      <m:oMath>
        <m:r>
          <m:t>β</m:t>
        </m:r>
      </m:oMath>
      <w:r>
        <w:t xml:space="preserve"> </w:t>
      </w:r>
      <w:r>
        <w:t xml:space="preserve">is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S</m:t>
                </m:r>
                <m:r>
                  <m:rPr>
                    <m:sty m:val="p"/>
                  </m:rPr>
                  <m:t>≥</m:t>
                </m:r>
                <m:f>
                  <m:fPr>
                    <m:type m:val="bar"/>
                  </m:fPr>
                  <m:num>
                    <m:r>
                      <m:t>2</m:t>
                    </m:r>
                  </m:num>
                  <m:den>
                    <m:r>
                      <m:t>ε</m:t>
                    </m:r>
                  </m:den>
                </m:f>
                <m:d>
                  <m:dPr>
                    <m:begChr m:val="("/>
                    <m:endChr m:val=")"/>
                    <m:sepChr m:val=""/>
                    <m:grow/>
                  </m:dPr>
                  <m:e>
                    <m:r>
                      <m:rPr>
                        <m:sty m:val="p"/>
                      </m:rPr>
                      <m:t>ln</m:t>
                    </m:r>
                    <m:f>
                      <m:fPr>
                        <m:type m:val="bar"/>
                      </m:fPr>
                      <m:num>
                        <m:r>
                          <m:t>1</m:t>
                        </m:r>
                      </m:num>
                      <m:den>
                        <m:r>
                          <m:t>β</m:t>
                        </m:r>
                      </m:den>
                    </m:f>
                    <m:r>
                      <m:rPr>
                        <m:sty m:val="p"/>
                      </m:rPr>
                      <m:t>+</m:t>
                    </m:r>
                    <m:r>
                      <m:t>d</m:t>
                    </m:r>
                  </m:e>
                </m:d>
                <m:r>
                  <m:rPr>
                    <m:sty m:val="p"/>
                  </m:rPr>
                  <m:t>,</m:t>
                </m:r>
              </m:oMath>
            </m:oMathPara>
          </w:p>
        </w:tc>
        <w:tc>
          <w:tcPr>
            <w:tcW w:w="900" w:type="dxa"/>
            <w:vAlign w:val="center"/>
          </w:tcPr>
          <w:p>
            <w:pPr>
              <w:pStyle w:val="EquationCell"/>
              <w:jc w:val="right"/>
            </w:pPr>
            <w:r>
              <w:t xml:space="preserve">(13.63)</w:t>
            </w:r>
          </w:p>
        </w:tc>
      </w:tr>
    </w:tbl>
    <w:p>
      <w:pPr>
        <w:pStyle w:val="BodyText"/>
      </w:pPr>
      <w:r>
        <w:t xml:space="preserve">so 24 hourly decisions with</w:t>
      </w:r>
      <w:r>
        <w:t xml:space="preserve"> </w:t>
      </w:r>
      <m:oMath>
        <m:r>
          <m:t>ε</m:t>
        </m:r>
        <m:r>
          <m:rPr>
            <m:sty m:val="p"/>
          </m:rPr>
          <m:t>=</m:t>
        </m:r>
        <m:r>
          <m:t>5</m:t>
        </m:r>
      </m:oMath>
      <w:r>
        <w:t xml:space="preserve"> </w:t>
      </w:r>
      <w:r>
        <w:t xml:space="preserve">% and</w:t>
      </w:r>
      <w:r>
        <w:t xml:space="preserve"> </w:t>
      </w:r>
      <m:oMath>
        <m:r>
          <m:t>β</m:t>
        </m:r>
        <m:r>
          <m:rPr>
            <m:sty m:val="p"/>
          </m:rPr>
          <m:t>=</m:t>
        </m:r>
        <m:sSup>
          <m:e>
            <m:r>
              <m:t>10</m:t>
            </m:r>
          </m:e>
          <m:sup>
            <m:r>
              <m:rPr>
                <m:sty m:val="p"/>
              </m:rPr>
              <m:t>−</m:t>
            </m:r>
            <m:r>
              <m:t>6</m:t>
            </m:r>
          </m:sup>
        </m:sSup>
      </m:oMath>
      <w:r>
        <w:t xml:space="preserve"> </w:t>
      </w:r>
      <w:r>
        <w:t xml:space="preserve">need</w:t>
      </w:r>
      <w:r>
        <w:t xml:space="preserve"> </w:t>
      </w:r>
      <m:oMath>
        <m:d>
          <m:dPr>
            <m:begChr m:val="("/>
            <m:endChr m:val=")"/>
            <m:sepChr m:val=""/>
            <m:grow/>
          </m:dPr>
          <m:e>
            <m:r>
              <m:t>2</m:t>
            </m:r>
            <m:r>
              <m:rPr>
                <m:sty m:val="p"/>
              </m:rPr>
              <m:t>/</m:t>
            </m:r>
            <m:r>
              <m:t>0.05</m:t>
            </m:r>
          </m:e>
        </m:d>
        <m:d>
          <m:dPr>
            <m:begChr m:val="("/>
            <m:endChr m:val=")"/>
            <m:sepChr m:val=""/>
            <m:grow/>
          </m:dPr>
          <m:e>
            <m:r>
              <m:t>13.8</m:t>
            </m:r>
            <m:r>
              <m:rPr>
                <m:sty m:val="p"/>
              </m:rPr>
              <m:t>+</m:t>
            </m:r>
            <m:r>
              <m:t>24</m:t>
            </m:r>
          </m:e>
        </m:d>
        <m:r>
          <m:rPr>
            <m:sty m:val="p"/>
          </m:rPr>
          <m:t>≈</m:t>
        </m:r>
        <m:r>
          <m:t>1500</m:t>
        </m:r>
      </m:oMath>
      <w:r>
        <w:t xml:space="preserve"> </w:t>
      </w:r>
      <w:r>
        <w:t xml:space="preserve">scenarios (Figure 13.23).</w:t>
      </w:r>
    </w:p>
    <w:p>
      <w:pPr>
        <w:pStyle w:val="CaptionedFigure"/>
      </w:pPr>
      <w:r>
        <w:drawing>
          <wp:inline>
            <wp:extent cx="5303520" cy="2778232"/>
            <wp:effectExtent b="0" l="0" r="0" t="0"/>
            <wp:docPr descr="Figure 13.23. Two-stage decision structure: first-stage day-ahead purchase decided before the uncertainty is revealed, and second-stage battery dispatch and imbalance adapted to each scenario." title="" id="137" name="Picture"/>
            <a:graphic>
              <a:graphicData uri="http://schemas.openxmlformats.org/drawingml/2006/picture">
                <pic:pic>
                  <pic:nvPicPr>
                    <pic:cNvPr descr="media/media/rId110.png" id="138" name="Picture"/>
                    <pic:cNvPicPr>
                      <a:picLocks noChangeArrowheads="1" noChangeAspect="1"/>
                    </pic:cNvPicPr>
                  </pic:nvPicPr>
                  <pic:blipFill>
                    <a:blip r:embed="rId136"/>
                    <a:stretch>
                      <a:fillRect/>
                    </a:stretch>
                  </pic:blipFill>
                  <pic:spPr bwMode="auto">
                    <a:xfrm>
                      <a:off x="0" y="0"/>
                      <a:ext cx="5303520" cy="2778232"/>
                    </a:xfrm>
                    <a:prstGeom prst="rect">
                      <a:avLst/>
                    </a:prstGeom>
                    <a:noFill/>
                    <a:ln w="9525">
                      <a:noFill/>
                      <a:headEnd/>
                      <a:tailEnd/>
                    </a:ln>
                  </pic:spPr>
                </pic:pic>
              </a:graphicData>
            </a:graphic>
          </wp:inline>
        </w:drawing>
      </w:r>
    </w:p>
    <w:p>
      <w:pPr>
        <w:pStyle w:val="ImageCaption"/>
      </w:pPr>
      <w:r>
        <w:t xml:space="preserve">Figure 13.23. Two-stage decision structure: first-stage day-ahead purchase decided before the uncertainty is revealed, and second-stage battery dispatch and imbalance adapted to each scenario.</w:t>
      </w:r>
    </w:p>
    <w:p>
      <w:pPr>
        <w:pStyle w:val="BodyText"/>
      </w:pPr>
      <w:r>
        <w:t xml:space="preserve">The bound uses the number of decision variables</w:t>
      </w:r>
      <w:r>
        <w:t xml:space="preserve"> </w:t>
      </w:r>
      <m:oMath>
        <m:r>
          <m:t>d</m:t>
        </m:r>
      </m:oMath>
      <w:r>
        <w:t xml:space="preserve"> </w:t>
      </w:r>
      <w:r>
        <w:t xml:space="preserve">because at most</w:t>
      </w:r>
      <w:r>
        <w:t xml:space="preserve"> </w:t>
      </w:r>
      <m:oMath>
        <m:r>
          <m:t>d</m:t>
        </m:r>
      </m:oMath>
      <w:r>
        <w:t xml:space="preserve"> </w:t>
      </w:r>
      <w:r>
        <w:t xml:space="preserve">scenarios can be</w:t>
      </w:r>
      <w:r>
        <w:t xml:space="preserve"> </w:t>
      </w:r>
      <w:r>
        <w:rPr>
          <w:iCs/>
          <w:i/>
        </w:rPr>
        <w:t xml:space="preserve">support</w:t>
      </w:r>
      <w:r>
        <w:t xml:space="preserve"> </w:t>
      </w:r>
      <w:r>
        <w:t xml:space="preserve">constraints that determine the solution; problems whose solution is fixed by fewer support constraints admit smaller</w:t>
      </w:r>
      <w:r>
        <w:t xml:space="preserve"> </w:t>
      </w:r>
      <m:oMath>
        <m:r>
          <m:t>S</m:t>
        </m:r>
      </m:oMath>
      <w:r>
        <w:t xml:space="preserve">, and the bound does not hold for nonconvex problems or for scenarios that are not independent samples.</w:t>
      </w:r>
    </w:p>
    <w:p>
      <w:pPr>
        <w:pStyle w:val="BodyText"/>
      </w:pPr>
      <w:r>
        <w:t xml:space="preserve">The</w:t>
      </w:r>
      <w:r>
        <w:t xml:space="preserve"> </w:t>
      </w:r>
      <w:r>
        <w:rPr>
          <w:iCs/>
          <w:i/>
        </w:rPr>
        <w:t xml:space="preserve">value of the stochastic solution</w:t>
      </w:r>
      <w:r>
        <w:t xml:space="preserve">,</w:t>
      </w:r>
      <w:r>
        <w:t xml:space="preserve"> </w:t>
      </w:r>
      <m:oMath>
        <m:r>
          <m:t>V</m:t>
        </m:r>
        <m:r>
          <m:t>S</m:t>
        </m:r>
        <m:r>
          <m:t>S</m:t>
        </m:r>
        <m:r>
          <m:rPr>
            <m:sty m:val="p"/>
          </m:rPr>
          <m:t>=</m:t>
        </m:r>
        <m:r>
          <m:t>E</m:t>
        </m:r>
        <m:r>
          <m:t>E</m:t>
        </m:r>
        <m:r>
          <m:t>V</m:t>
        </m:r>
        <m:r>
          <m:rPr>
            <m:sty m:val="p"/>
          </m:rPr>
          <m:t>−</m:t>
        </m:r>
        <m:r>
          <m:t>R</m:t>
        </m:r>
        <m:r>
          <m:t>P</m:t>
        </m:r>
      </m:oMath>
      <w:r>
        <w:t xml:space="preserve">, compares the expected cost of the deterministic plan (EEV) with that of the stochastic one (RP). The</w:t>
      </w:r>
      <w:r>
        <w:t xml:space="preserve"> </w:t>
      </w:r>
      <w:r>
        <w:rPr>
          <w:iCs/>
          <w:i/>
        </w:rPr>
        <w:t xml:space="preserve">expected value of perfect information</w:t>
      </w:r>
      <w:r>
        <w:t xml:space="preserve">,</w:t>
      </w:r>
      <w:r>
        <w:t xml:space="preserve"> </w:t>
      </w:r>
      <m:oMath>
        <m:r>
          <m:t>E</m:t>
        </m:r>
        <m:r>
          <m:t>V</m:t>
        </m:r>
        <m:r>
          <m:t>P</m:t>
        </m:r>
        <m:r>
          <m:t>I</m:t>
        </m:r>
        <m:r>
          <m:rPr>
            <m:sty m:val="p"/>
          </m:rPr>
          <m:t>=</m:t>
        </m:r>
        <m:r>
          <m:t>R</m:t>
        </m:r>
        <m:r>
          <m:t>P</m:t>
        </m:r>
        <m:r>
          <m:rPr>
            <m:sty m:val="p"/>
          </m:rPr>
          <m:t>−</m:t>
        </m:r>
        <m:r>
          <m:t>W</m:t>
        </m:r>
        <m:r>
          <m:t>S</m:t>
        </m:r>
      </m:oMath>
      <w:r>
        <w:t xml:space="preserve">, compares the stochastic plan with the wait-and-see cost of deciding after the uncertainty is revealed [9].</w:t>
      </w:r>
    </w:p>
    <w:p>
      <w:pPr>
        <w:pStyle w:val="ExampleTitle"/>
      </w:pPr>
      <w:r>
        <w:t xml:space="preserve">Example 13.9 Buying tomorrow’s energy under PV uncertainty</w:t>
      </w:r>
    </w:p>
    <w:p>
      <w:pPr>
        <w:pStyle w:val="BodyText"/>
      </w:pPr>
      <w:r>
        <w:rPr>
          <w:iCs/>
          <w:i/>
        </w:rPr>
        <w:t xml:space="preserve">Given.</w:t>
      </w:r>
      <w:r>
        <w:t xml:space="preserve"> </w:t>
      </w:r>
      <w:r>
        <w:t xml:space="preserve">P-1 buys a day-ahead schedule at the TOU prices of the microgrid case (0.10, 0.18 and 0.30 $/kWh); shortfalls are bought in real time at twice the day-ahead price and surpluses sold at 0.03 $/kWh. The battery (0.5 MW, 1 MWh, 95 % one-way efficiency, 10 % minimum energy, start at 50 %, end at least 50 %, wear 16 $/MWh) is the recourse. Load follows the profile of Table 13.10 with independent hourly noise of 5 %; PV is the clear-sky profile of 1.2 MWp scaled by a day-wide cloud factor</w:t>
      </w:r>
      <w:r>
        <w:t xml:space="preserve"> </w:t>
      </w:r>
      <m:oMath>
        <m:r>
          <m:rPr>
            <m:sty m:val="p"/>
            <m:scr m:val="script"/>
          </m:rPr>
          <m:t>N</m:t>
        </m:r>
        <m:d>
          <m:dPr>
            <m:begChr m:val="("/>
            <m:endChr m:val=")"/>
            <m:sepChr m:val=""/>
            <m:grow/>
          </m:dPr>
          <m:e>
            <m:r>
              <m:t>1</m:t>
            </m:r>
            <m:r>
              <m:rPr>
                <m:sty m:val="p"/>
              </m:rPr>
              <m:t>,</m:t>
            </m:r>
            <m:sSup>
              <m:e>
                <m:r>
                  <m:t>0.25</m:t>
                </m:r>
              </m:e>
              <m:sup>
                <m:r>
                  <m:t>2</m:t>
                </m:r>
              </m:sup>
            </m:sSup>
          </m:e>
        </m:d>
      </m:oMath>
      <w:r>
        <w:t xml:space="preserve"> </w:t>
      </w:r>
      <w:r>
        <w:t xml:space="preserve">clipped to [0.2, 1.3] and by independent hourly noise of 8 %. Plans are optimized on 40 in-sample scenarios (seed 1) and all are evaluated on 300 independent out-of-sample scenarios (seed 2), by solving the recourse LP in each. The robust plan uses the 5th percentile of PV and 95th of load in every hour.</w:t>
      </w:r>
    </w:p>
    <w:p>
      <w:pPr>
        <w:pStyle w:val="BodyText"/>
      </w:pPr>
      <w:r>
        <w:rPr>
          <w:iCs/>
          <w:i/>
        </w:rPr>
        <w:t xml:space="preserve">Find.</w:t>
      </w:r>
      <w:r>
        <w:t xml:space="preserve"> </w:t>
      </w:r>
      <w:r>
        <w:t xml:space="preserve">The expected cost of the deterministic, robust and stochastic plans, the VSS and the EVPI.</w:t>
      </w:r>
    </w:p>
    <w:p>
      <w:pPr>
        <w:pStyle w:val="BodyText"/>
      </w:pPr>
      <w:r>
        <w:rPr>
          <w:iCs/>
          <w:i/>
        </w:rPr>
        <w:t xml:space="preserve">Solution.</w:t>
      </w:r>
      <w:r>
        <w:t xml:space="preserve"> </w:t>
      </w:r>
      <w:r>
        <w:t xml:space="preserve">All problems are LPs solved to optimality with HiGHS. Deterministic: 2107 $ (day-ahead purchase 10.48 MWh). Robust: 2571 $ (15.79 MWh bought, much of it sold back cheaply), 22 % more, but with the lowest 95th-percentile cost (2672 $ against 3102 $ for the deterministic plan). Stochastic: 2090 $ (10.53 MWh). The VSS is therefore 16 $ per day. The wait-and-see cost is 1854 $, so the EVPI is 236 $.</w:t>
      </w:r>
    </w:p>
    <w:p>
      <w:pPr>
        <w:pStyle w:val="BodyText"/>
      </w:pPr>
      <w:r>
        <w:rPr>
          <w:iCs/>
          <w:i/>
        </w:rPr>
        <w:t xml:space="preserve">Interpretation.</w:t>
      </w:r>
      <w:r>
        <w:t xml:space="preserve"> </w:t>
      </w:r>
      <w:r>
        <w:t xml:space="preserve">Figure 13.24 compares the plans. The stochastic plan improves on the deterministic one only slightly, because the battery already absorbs most forecast errors in real time. The robust plan pays 22 % more on average, but it is the only one that protects against the worst days, a choice that matters if the site cannot afford a bad day. The large EVPI says that a better forecast is worth far more than a better optimizer, up to 236 $ a day, which bounds what forecast improvement is worth paying for. These conclusions are specific to this price structure and battery size; with a smaller battery or a steeper imbalance price the VSS grows.</w:t>
      </w:r>
    </w:p>
    <w:p>
      <w:pPr>
        <w:pStyle w:val="CaptionedFigure"/>
      </w:pPr>
      <w:r>
        <w:drawing>
          <wp:inline>
            <wp:extent cx="5394960" cy="1811295"/>
            <wp:effectExtent b="0" l="0" r="0" t="0"/>
            <wp:docPr descr="Figure 13.24. Day-ahead purchase schedules of the deterministic, robust and stochastic plans with the in-sample PV scenarios (left), and their expected costs on 300 out-of-sample scenarios with the wait-and-see bound (right)." title="" id="140" name="Picture"/>
            <a:graphic>
              <a:graphicData uri="http://schemas.openxmlformats.org/drawingml/2006/picture">
                <pic:pic>
                  <pic:nvPicPr>
                    <pic:cNvPr descr="figs/r_stoch.png" id="141" name="Picture"/>
                    <pic:cNvPicPr>
                      <a:picLocks noChangeArrowheads="1" noChangeAspect="1"/>
                    </pic:cNvPicPr>
                  </pic:nvPicPr>
                  <pic:blipFill>
                    <a:blip r:embed="rId139"/>
                    <a:stretch>
                      <a:fillRect/>
                    </a:stretch>
                  </pic:blipFill>
                  <pic:spPr bwMode="auto">
                    <a:xfrm>
                      <a:off x="0" y="0"/>
                      <a:ext cx="5394960" cy="1811295"/>
                    </a:xfrm>
                    <a:prstGeom prst="rect">
                      <a:avLst/>
                    </a:prstGeom>
                    <a:noFill/>
                    <a:ln w="9525">
                      <a:noFill/>
                      <a:headEnd/>
                      <a:tailEnd/>
                    </a:ln>
                  </pic:spPr>
                </pic:pic>
              </a:graphicData>
            </a:graphic>
          </wp:inline>
        </w:drawing>
      </w:r>
    </w:p>
    <w:p>
      <w:pPr>
        <w:pStyle w:val="ImageCaption"/>
      </w:pPr>
      <w:r>
        <w:t xml:space="preserve">Figure 13.24. Day-ahead purchase schedules of the deterministic, robust and stochastic plans with the in-sample PV scenarios (left), and their expected costs on 300 out-of-sample scenarios with the wait-and-see bound (right).</w:t>
      </w:r>
    </w:p>
    <w:bookmarkEnd w:id="142"/>
    <w:bookmarkStart w:id="146" w:name="decision-focused-forecasting"/>
    <w:p>
      <w:pPr>
        <w:pStyle w:val="Heading2"/>
      </w:pPr>
      <w:r>
        <w:t xml:space="preserve">13.14.3 Decision-focused forecasting</w:t>
      </w:r>
    </w:p>
    <w:p>
      <w:pPr>
        <w:pStyle w:val="FirstParagraph"/>
      </w:pPr>
      <w:r>
        <w:t xml:space="preserve">The usual pipeline is</w:t>
      </w:r>
      <w:r>
        <w:t xml:space="preserve"> </w:t>
      </w:r>
      <w:r>
        <w:rPr>
          <w:iCs/>
          <w:i/>
        </w:rPr>
        <w:t xml:space="preserve">forecast, then optimize</w:t>
      </w:r>
      <w:r>
        <w:t xml:space="preserve">: train a forecaster to minimize a statistical loss such as RMSE, then feed its output to the optimizer. Forecast accuracy is not the same as decision quality, because the optimizer’s decision depends on the forecast only through a few comparisons (is the spread large enough to cycle? will the reserve cover the shortfall?), and errors that change those comparisons cost money while others cost nothing.</w:t>
      </w:r>
    </w:p>
    <w:p>
      <w:pPr>
        <w:pStyle w:val="ExampleTitle"/>
      </w:pPr>
      <w:r>
        <w:t xml:space="preserve">Example 13.10 Two forecasts, similar accuracy, different profit</w:t>
      </w:r>
    </w:p>
    <w:p>
      <w:pPr>
        <w:pStyle w:val="BodyText"/>
      </w:pPr>
      <w:r>
        <w:rPr>
          <w:iCs/>
          <w:i/>
        </w:rPr>
        <w:t xml:space="preserve">Given.</w:t>
      </w:r>
      <w:r>
        <w:t xml:space="preserve"> </w:t>
      </w:r>
      <w:r>
        <w:t xml:space="preserve">A 1 MWh battery with 90 % round-trip efficiency decides whether to buy 1 MWh in hour 1 and sell 0.9 MWh in hour 2. It cycles if the forecast hour-2 price exceeds the hour-1 price divided by 0.9. True prices are 100 and 130 $/MWh. Three forecasts: A = (110, 140), B = (105, 115), C = (100, 112) $/MWh.</w:t>
      </w:r>
    </w:p>
    <w:p>
      <w:pPr>
        <w:pStyle w:val="BodyText"/>
      </w:pPr>
      <w:r>
        <w:rPr>
          <w:iCs/>
          <w:i/>
        </w:rPr>
        <w:t xml:space="preserve">Find.</w:t>
      </w:r>
      <w:r>
        <w:t xml:space="preserve"> </w:t>
      </w:r>
      <w:r>
        <w:t xml:space="preserve">Each forecast’s RMSE and realized profit.</w:t>
      </w:r>
    </w:p>
    <w:p>
      <w:pPr>
        <w:pStyle w:val="BodyText"/>
      </w:pPr>
      <w:r>
        <w:rPr>
          <w:iCs/>
          <w:i/>
        </w:rPr>
        <w:t xml:space="preserve">Solution.</w:t>
      </w:r>
      <w:r>
        <w:t xml:space="preserve"> </w:t>
      </w:r>
      <w:r>
        <w:t xml:space="preserve">A: errors (10, 10), RMSE 10.0; it cycles because</w:t>
      </w:r>
      <w:r>
        <w:t xml:space="preserve"> </w:t>
      </w:r>
      <m:oMath>
        <m:r>
          <m:t>140</m:t>
        </m:r>
        <m:r>
          <m:rPr>
            <m:sty m:val="p"/>
          </m:rPr>
          <m:t>&gt;</m:t>
        </m:r>
        <m:r>
          <m:t>110</m:t>
        </m:r>
        <m:r>
          <m:rPr>
            <m:sty m:val="p"/>
          </m:rPr>
          <m:t>/</m:t>
        </m:r>
        <m:r>
          <m:t>0.9</m:t>
        </m:r>
        <m:r>
          <m:rPr>
            <m:sty m:val="p"/>
          </m:rPr>
          <m:t>=</m:t>
        </m:r>
        <m:r>
          <m:t>122.2</m:t>
        </m:r>
      </m:oMath>
      <w:r>
        <w:t xml:space="preserve">, and the realized profit is</w:t>
      </w:r>
      <w:r>
        <w:t xml:space="preserve"> </w:t>
      </w:r>
      <m:oMath>
        <m:r>
          <m:t>0.9</m:t>
        </m:r>
        <m:r>
          <m:rPr>
            <m:sty m:val="p"/>
          </m:rPr>
          <m:t>×</m:t>
        </m:r>
        <m:r>
          <m:t>130</m:t>
        </m:r>
        <m:r>
          <m:rPr>
            <m:sty m:val="p"/>
          </m:rPr>
          <m:t>−</m:t>
        </m:r>
        <m:r>
          <m:t>100</m:t>
        </m:r>
        <m:r>
          <m:rPr>
            <m:sty m:val="p"/>
          </m:rPr>
          <m:t>=</m:t>
        </m:r>
        <m:r>
          <m:t>17</m:t>
        </m:r>
      </m:oMath>
      <w:r>
        <w:t xml:space="preserve"> </w:t>
      </w:r>
      <w:r>
        <w:t xml:space="preserve">$. B: errors (5, −15), RMSE 11.2; since</w:t>
      </w:r>
      <w:r>
        <w:t xml:space="preserve"> </w:t>
      </w:r>
      <m:oMath>
        <m:r>
          <m:t>115</m:t>
        </m:r>
        <m:r>
          <m:rPr>
            <m:sty m:val="p"/>
          </m:rPr>
          <m:t>&lt;</m:t>
        </m:r>
        <m:r>
          <m:t>105</m:t>
        </m:r>
        <m:r>
          <m:rPr>
            <m:sty m:val="p"/>
          </m:rPr>
          <m:t>/</m:t>
        </m:r>
        <m:r>
          <m:t>0.9</m:t>
        </m:r>
        <m:r>
          <m:rPr>
            <m:sty m:val="p"/>
          </m:rPr>
          <m:t>=</m:t>
        </m:r>
        <m:r>
          <m:t>116.7</m:t>
        </m:r>
      </m:oMath>
      <w:r>
        <w:t xml:space="preserve">, it stays idle and earns 0. C: errors (0, −18), RMSE 12.7, the least accurate; since</w:t>
      </w:r>
      <w:r>
        <w:t xml:space="preserve"> </w:t>
      </w:r>
      <m:oMath>
        <m:r>
          <m:t>112</m:t>
        </m:r>
        <m:r>
          <m:rPr>
            <m:sty m:val="p"/>
          </m:rPr>
          <m:t>&gt;</m:t>
        </m:r>
        <m:r>
          <m:t>100</m:t>
        </m:r>
        <m:r>
          <m:rPr>
            <m:sty m:val="p"/>
          </m:rPr>
          <m:t>/</m:t>
        </m:r>
        <m:r>
          <m:t>0.9</m:t>
        </m:r>
        <m:r>
          <m:rPr>
            <m:sty m:val="p"/>
          </m:rPr>
          <m:t>=</m:t>
        </m:r>
        <m:r>
          <m:t>111.1</m:t>
        </m:r>
      </m:oMath>
      <w:r>
        <w:t xml:space="preserve">, it cycles and earns 17 $ (Figure 13.25).</w:t>
      </w:r>
    </w:p>
    <w:p>
      <w:pPr>
        <w:pStyle w:val="BodyText"/>
      </w:pPr>
      <w:r>
        <w:rPr>
          <w:iCs/>
          <w:i/>
        </w:rPr>
        <w:t xml:space="preserve">Interpretation.</w:t>
      </w:r>
      <w:r>
        <w:t xml:space="preserve"> </w:t>
      </w:r>
      <w:r>
        <w:t xml:space="preserve">The most accurate forecast after A (B) loses the whole profit, while the least accurate (C) keeps it, because what matters is the sign of the predicted spread relative to the break-even, not the size of the errors.</w:t>
      </w:r>
    </w:p>
    <w:p>
      <w:pPr>
        <w:pStyle w:val="CaptionedFigure"/>
      </w:pPr>
      <w:r>
        <w:drawing>
          <wp:inline>
            <wp:extent cx="4206240" cy="2131518"/>
            <wp:effectExtent b="0" l="0" r="0" t="0"/>
            <wp:docPr descr="Figure 13.25. Decision-focused forecasting (Example 13.10): forecast RMSE against realized profit for three forecasts of a two-hour price." title="" id="144" name="Picture"/>
            <a:graphic>
              <a:graphicData uri="http://schemas.openxmlformats.org/drawingml/2006/picture">
                <pic:pic>
                  <pic:nvPicPr>
                    <pic:cNvPr descr="figs/r_dfl.png" id="145" name="Picture"/>
                    <pic:cNvPicPr>
                      <a:picLocks noChangeArrowheads="1" noChangeAspect="1"/>
                    </pic:cNvPicPr>
                  </pic:nvPicPr>
                  <pic:blipFill>
                    <a:blip r:embed="rId143"/>
                    <a:stretch>
                      <a:fillRect/>
                    </a:stretch>
                  </pic:blipFill>
                  <pic:spPr bwMode="auto">
                    <a:xfrm>
                      <a:off x="0" y="0"/>
                      <a:ext cx="4206240" cy="2131518"/>
                    </a:xfrm>
                    <a:prstGeom prst="rect">
                      <a:avLst/>
                    </a:prstGeom>
                    <a:noFill/>
                    <a:ln w="9525">
                      <a:noFill/>
                      <a:headEnd/>
                      <a:tailEnd/>
                    </a:ln>
                  </pic:spPr>
                </pic:pic>
              </a:graphicData>
            </a:graphic>
          </wp:inline>
        </w:drawing>
      </w:r>
    </w:p>
    <w:p>
      <w:pPr>
        <w:pStyle w:val="ImageCaption"/>
      </w:pPr>
      <w:r>
        <w:t xml:space="preserve">Figure 13.25. Decision-focused forecasting (Example 13.10): forecast RMSE against realized profit for three forecasts of a two-hour price.</w:t>
      </w:r>
    </w:p>
    <w:p>
      <w:pPr>
        <w:pStyle w:val="BodyText"/>
      </w:pPr>
      <w:r>
        <w:rPr>
          <w:iCs/>
          <w:i/>
        </w:rPr>
        <w:t xml:space="preserve">Decision-focused learning</w:t>
      </w:r>
      <w:r>
        <w:t xml:space="preserve"> </w:t>
      </w:r>
      <w:r>
        <w:t xml:space="preserve">trains the forecaster on the realized cost of the decisions it induces, the</w:t>
      </w:r>
      <w:r>
        <w:t xml:space="preserve"> </w:t>
      </w:r>
      <w:r>
        <w:rPr>
          <w:iCs/>
          <w:i/>
        </w:rPr>
        <w:t xml:space="preserve">regret</w:t>
      </w:r>
      <w:r>
        <w:t xml:space="preserve"> </w:t>
      </w:r>
      <w:r>
        <w:t xml:space="preserve">against perfect-information decisions. Because the decision is the solution of an optimization, training needs the derivative of that solution with respect to the forecast, obtained by differentiating the KKT conditions of a convex problem (differentiable optimization layers), by smoothing the problem, or by surrogate losses such as SPO+ for linear objectives [20]. The approach is research and early adoption: it needs the downstream optimizer fixed and known, it can overfit to one decision problem, and a forecast trained for one decision may be poor for another. The honest baseline is always a well-calibrated forecast-then-optimize pipeline.</w:t>
      </w:r>
    </w:p>
    <w:bookmarkEnd w:id="146"/>
    <w:bookmarkEnd w:id="147"/>
    <w:bookmarkStart w:id="148" w:name="X73f1c743efe1c3a53f7e393941d8d32e6e57aca"/>
    <w:p>
      <w:pPr>
        <w:pStyle w:val="Heading1"/>
      </w:pPr>
      <w:r>
        <w:t xml:space="preserve">13.15 Multi-objective Optimization and Pareto Analysis</w:t>
      </w:r>
    </w:p>
    <w:p>
      <w:pPr>
        <w:pStyle w:val="FirstParagraph"/>
      </w:pPr>
      <w:r>
        <w:t xml:space="preserve">Energy management rarely has one objective. Cost, emissions, battery wear, comfort and grid support compete. A solution is</w:t>
      </w:r>
      <w:r>
        <w:t xml:space="preserve"> </w:t>
      </w:r>
      <w:r>
        <w:rPr>
          <w:iCs/>
          <w:i/>
        </w:rPr>
        <w:t xml:space="preserve">Pareto-optimal</w:t>
      </w:r>
      <w:r>
        <w:t xml:space="preserve"> </w:t>
      </w:r>
      <w:r>
        <w:t xml:space="preserve">if no objective can be improved without worsening another, and the set of such solutions is the Pareto front. Two methods trace it:</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rPr>
                    <m:sty m:val="p"/>
                  </m:rPr>
                  <m:t>min</m:t>
                </m:r>
                <m:r>
                  <m:t> </m:t>
                </m:r>
                <m:nary>
                  <m:naryPr>
                    <m:chr m:val="∑"/>
                    <m:limLoc m:val="undOvr"/>
                    <m:subHide m:val="off"/>
                    <m:supHide m:val="on"/>
                  </m:naryPr>
                  <m:sub>
                    <m:r>
                      <m:t>m</m:t>
                    </m:r>
                  </m:sub>
                  <m:sup>
                    <m:r>
                      <m:t>​</m:t>
                    </m:r>
                  </m:sup>
                  <m:e>
                    <m:sSub>
                      <m:e>
                        <m:r>
                          <m:t>w</m:t>
                        </m:r>
                      </m:e>
                      <m:sub>
                        <m:r>
                          <m:t>m</m:t>
                        </m:r>
                      </m:sub>
                    </m:sSub>
                  </m:e>
                </m:nary>
                <m:sSub>
                  <m:e>
                    <m:r>
                      <m:t>J</m:t>
                    </m:r>
                  </m:e>
                  <m:sub>
                    <m:r>
                      <m:t>m</m:t>
                    </m:r>
                  </m:sub>
                </m:sSub>
                <m:r>
                  <m:t> </m:t>
                </m:r>
                <m:r>
                  <m:t> </m:t>
                </m:r>
                <m:r>
                  <m:rPr>
                    <m:nor/>
                    <m:sty m:val="p"/>
                  </m:rPr>
                  <m:t>(weighted sum)</m:t>
                </m:r>
                <m:r>
                  <m:rPr>
                    <m:sty m:val="p"/>
                  </m:rPr>
                  <m:t>,</m:t>
                </m:r>
                <m:r>
                  <m:t> </m:t>
                </m:r>
                <m:r>
                  <m:t> </m:t>
                </m:r>
                <m:r>
                  <m:rPr>
                    <m:sty m:val="p"/>
                  </m:rPr>
                  <m:t>min</m:t>
                </m:r>
                <m:r>
                  <m:t> </m:t>
                </m:r>
                <m:sSub>
                  <m:e>
                    <m:r>
                      <m:t>J</m:t>
                    </m:r>
                  </m:e>
                  <m:sub>
                    <m:r>
                      <m:t>1</m:t>
                    </m:r>
                  </m:sub>
                </m:sSub>
                <m:r>
                  <m:t> </m:t>
                </m:r>
                <m:r>
                  <m:t> </m:t>
                </m:r>
                <m:r>
                  <m:rPr>
                    <m:nor/>
                    <m:sty m:val="p"/>
                  </m:rPr>
                  <m:t>s.t.</m:t>
                </m:r>
                <m:r>
                  <m:t> </m:t>
                </m:r>
                <m:r>
                  <m:t> </m:t>
                </m:r>
                <m:sSub>
                  <m:e>
                    <m:r>
                      <m:t>J</m:t>
                    </m:r>
                  </m:e>
                  <m:sub>
                    <m:r>
                      <m:t>m</m:t>
                    </m:r>
                  </m:sub>
                </m:sSub>
                <m:r>
                  <m:rPr>
                    <m:sty m:val="p"/>
                  </m:rPr>
                  <m:t>≤</m:t>
                </m:r>
                <m:sSub>
                  <m:e>
                    <m:r>
                      <m:t>ε</m:t>
                    </m:r>
                  </m:e>
                  <m:sub>
                    <m:r>
                      <m:t>m</m:t>
                    </m:r>
                  </m:sub>
                </m:sSub>
                <m:r>
                  <m:rPr>
                    <m:sty m:val="p"/>
                  </m:rPr>
                  <m:t>,</m:t>
                </m:r>
                <m:r>
                  <m:t> </m:t>
                </m:r>
                <m:r>
                  <m:t>m</m:t>
                </m:r>
                <m:r>
                  <m:rPr>
                    <m:sty m:val="p"/>
                  </m:rPr>
                  <m:t>≥</m:t>
                </m:r>
                <m:r>
                  <m:t>2</m:t>
                </m:r>
                <m:r>
                  <m:t> </m:t>
                </m:r>
                <m:r>
                  <m:t> </m:t>
                </m:r>
                <m:r>
                  <m:rPr>
                    <m:nor/>
                    <m:sty m:val="p"/>
                  </m:rPr>
                  <m:t>(</m:t>
                </m:r>
                <m:r>
                  <m:t>ε</m:t>
                </m:r>
                <m:r>
                  <m:rPr>
                    <m:nor/>
                    <m:sty m:val="p"/>
                  </m:rPr>
                  <m:t>-constraint)</m:t>
                </m:r>
                <m:r>
                  <m:rPr>
                    <m:sty m:val="p"/>
                  </m:rPr>
                  <m:t>,</m:t>
                </m:r>
              </m:oMath>
            </m:oMathPara>
          </w:p>
        </w:tc>
        <w:tc>
          <w:tcPr>
            <w:tcW w:w="900" w:type="dxa"/>
            <w:vAlign w:val="center"/>
          </w:tcPr>
          <w:p>
            <w:pPr>
              <w:pStyle w:val="EquationCell"/>
              <w:jc w:val="right"/>
            </w:pPr>
            <w:r>
              <w:t xml:space="preserve">(13.64)</w:t>
            </w:r>
          </w:p>
        </w:tc>
      </w:tr>
    </w:tbl>
    <w:p>
      <w:pPr>
        <w:pStyle w:val="BodyText"/>
      </w:pPr>
      <w:r>
        <w:t xml:space="preserve">where</w:t>
      </w:r>
      <w:r>
        <w:t xml:space="preserve"> </w:t>
      </w:r>
      <m:oMath>
        <m:sSub>
          <m:e>
            <m:r>
              <m:t>J</m:t>
            </m:r>
          </m:e>
          <m:sub>
            <m:r>
              <m:t>m</m:t>
            </m:r>
          </m:sub>
        </m:sSub>
      </m:oMath>
      <w:r>
        <w:t xml:space="preserve"> </w:t>
      </w:r>
      <w:r>
        <w:t xml:space="preserve">are the objectives,</w:t>
      </w:r>
      <w:r>
        <w:t xml:space="preserve"> </w:t>
      </w:r>
      <m:oMath>
        <m:sSub>
          <m:e>
            <m:r>
              <m:t>w</m:t>
            </m:r>
          </m:e>
          <m:sub>
            <m:r>
              <m:t>m</m:t>
            </m:r>
          </m:sub>
        </m:sSub>
      </m:oMath>
      <w:r>
        <w:t xml:space="preserve"> </w:t>
      </w:r>
      <w:r>
        <w:t xml:space="preserve">non-negative weights and</w:t>
      </w:r>
      <w:r>
        <w:t xml:space="preserve"> </w:t>
      </w:r>
      <m:oMath>
        <m:sSub>
          <m:e>
            <m:r>
              <m:t>ε</m:t>
            </m:r>
          </m:e>
          <m:sub>
            <m:r>
              <m:t>m</m:t>
            </m:r>
          </m:sub>
        </m:sSub>
      </m:oMath>
      <w:r>
        <w:t xml:space="preserve"> </w:t>
      </w:r>
      <w:r>
        <w:t xml:space="preserve">bounds. The weighted sum finds only the convex part of the front and often jumps between a few solutions of linear programs. The</w:t>
      </w:r>
      <w:r>
        <w:t xml:space="preserve"> </w:t>
      </w:r>
      <m:oMath>
        <m:r>
          <m:t>ε</m:t>
        </m:r>
      </m:oMath>
      <w:r>
        <w:t xml:space="preserve">-constraint method traces the whole front by sweeping the bounds, and its multipliers are the marginal trade-off rates, for example the cost of abating one tonne of CO₂. On a front traced by the</w:t>
      </w:r>
      <w:r>
        <w:t xml:space="preserve"> </w:t>
      </w:r>
      <m:oMath>
        <m:r>
          <m:t>ε</m:t>
        </m:r>
      </m:oMath>
      <w:r>
        <w:t xml:space="preserve">-constraint method, the local trade-off rate equals the multiplier of the bound,</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f>
                  <m:fPr>
                    <m:type m:val="bar"/>
                  </m:fPr>
                  <m:num>
                    <m:r>
                      <m:rPr>
                        <m:sty m:val="p"/>
                      </m:rPr>
                      <m:t>∂</m:t>
                    </m:r>
                    <m:sSubSup>
                      <m:e>
                        <m:r>
                          <m:t>J</m:t>
                        </m:r>
                      </m:e>
                      <m:sub>
                        <m:r>
                          <m:t>1</m:t>
                        </m:r>
                      </m:sub>
                      <m:sup>
                        <m:r>
                          <m:rPr>
                            <m:sty m:val="p"/>
                          </m:rPr>
                          <m:t>*</m:t>
                        </m:r>
                      </m:sup>
                    </m:sSubSup>
                  </m:num>
                  <m:den>
                    <m:r>
                      <m:rPr>
                        <m:sty m:val="p"/>
                      </m:rPr>
                      <m:t>∂</m:t>
                    </m:r>
                    <m:sSub>
                      <m:e>
                        <m:r>
                          <m:t>ε</m:t>
                        </m:r>
                      </m:e>
                      <m:sub>
                        <m:r>
                          <m:t>m</m:t>
                        </m:r>
                      </m:sub>
                    </m:sSub>
                  </m:den>
                </m:f>
                <m:r>
                  <m:rPr>
                    <m:sty m:val="p"/>
                  </m:rPr>
                  <m:t>=</m:t>
                </m:r>
                <m:r>
                  <m:rPr>
                    <m:sty m:val="p"/>
                  </m:rPr>
                  <m:t>−</m:t>
                </m:r>
                <m:sSub>
                  <m:e>
                    <m:r>
                      <m:t>μ</m:t>
                    </m:r>
                  </m:e>
                  <m:sub>
                    <m:r>
                      <m:t>m</m:t>
                    </m:r>
                  </m:sub>
                </m:sSub>
                <m:r>
                  <m:rPr>
                    <m:sty m:val="p"/>
                  </m:rPr>
                  <m:t>,</m:t>
                </m:r>
              </m:oMath>
            </m:oMathPara>
          </w:p>
        </w:tc>
        <w:tc>
          <w:tcPr>
            <w:tcW w:w="900" w:type="dxa"/>
            <w:vAlign w:val="center"/>
          </w:tcPr>
          <w:p>
            <w:pPr>
              <w:pStyle w:val="EquationCell"/>
              <w:jc w:val="right"/>
            </w:pPr>
            <w:r>
              <w:t xml:space="preserve">(13.65)</w:t>
            </w:r>
          </w:p>
        </w:tc>
      </w:tr>
    </w:tbl>
    <w:p>
      <w:pPr>
        <w:pStyle w:val="BodyText"/>
      </w:pPr>
      <w:r>
        <w:t xml:space="preserve">which for a cost–CO₂ front is the marginal abatement cost in $ per tonne. The final choice among Pareto-optimal points is a value judgment, which the twin supports but does not make, often guided by a</w:t>
      </w:r>
      <w:r>
        <w:t xml:space="preserve"> </w:t>
      </w:r>
      <w:r>
        <w:rPr>
          <w:iCs/>
          <w:i/>
        </w:rPr>
        <w:t xml:space="preserve">knee</w:t>
      </w:r>
      <w:r>
        <w:t xml:space="preserve">, where further gains in one objective become expensive in another (Section 13.24).</w:t>
      </w:r>
    </w:p>
    <w:p>
      <w:pPr>
        <w:pStyle w:val="BodyText"/>
      </w:pPr>
      <w:r>
        <w:t xml:space="preserve">Two practical points decide whether a front helps a decision. First,</w:t>
      </w:r>
      <w:r>
        <w:t xml:space="preserve"> </w:t>
      </w:r>
      <w:r>
        <w:rPr>
          <w:iCs/>
          <w:i/>
        </w:rPr>
        <w:t xml:space="preserve">scaling</w:t>
      </w:r>
      <w:r>
        <w:t xml:space="preserve">: a weighted sum of objectives in different units (dollars, tonnes, MWh of wear) depends entirely on those units, so objectives are normalized before weighting,</w:t>
      </w:r>
      <w:r>
        <w:t xml:space="preserve"> </w:t>
      </w:r>
      <m:oMath>
        <m:sSub>
          <m:e>
            <m:acc>
              <m:accPr>
                <m:chr m:val="̃"/>
              </m:accPr>
              <m:e>
                <m:r>
                  <m:t>J</m:t>
                </m:r>
              </m:e>
            </m:acc>
          </m:e>
          <m:sub>
            <m:r>
              <m:t>m</m:t>
            </m:r>
          </m:sub>
        </m:sSub>
        <m:r>
          <m:rPr>
            <m:sty m:val="p"/>
          </m:rPr>
          <m:t>=</m:t>
        </m:r>
        <m:d>
          <m:dPr>
            <m:begChr m:val="("/>
            <m:endChr m:val=")"/>
            <m:sepChr m:val=""/>
            <m:grow/>
          </m:dPr>
          <m:e>
            <m:sSub>
              <m:e>
                <m:r>
                  <m:t>J</m:t>
                </m:r>
              </m:e>
              <m:sub>
                <m:r>
                  <m:t>m</m:t>
                </m:r>
              </m:sub>
            </m:sSub>
            <m:r>
              <m:rPr>
                <m:sty m:val="p"/>
              </m:rPr>
              <m:t>−</m:t>
            </m:r>
            <m:sSubSup>
              <m:e>
                <m:r>
                  <m:t>J</m:t>
                </m:r>
              </m:e>
              <m:sub>
                <m:r>
                  <m:t>m</m:t>
                </m:r>
              </m:sub>
              <m:sup>
                <m:r>
                  <m:t>U</m:t>
                </m:r>
              </m:sup>
            </m:sSubSup>
          </m:e>
        </m:d>
        <m:r>
          <m:rPr>
            <m:sty m:val="p"/>
          </m:rPr>
          <m:t>/</m:t>
        </m:r>
        <m:d>
          <m:dPr>
            <m:begChr m:val="("/>
            <m:endChr m:val=")"/>
            <m:sepChr m:val=""/>
            <m:grow/>
          </m:dPr>
          <m:e>
            <m:sSubSup>
              <m:e>
                <m:r>
                  <m:t>J</m:t>
                </m:r>
              </m:e>
              <m:sub>
                <m:r>
                  <m:t>m</m:t>
                </m:r>
              </m:sub>
              <m:sup>
                <m:r>
                  <m:t>N</m:t>
                </m:r>
              </m:sup>
            </m:sSubSup>
            <m:r>
              <m:rPr>
                <m:sty m:val="p"/>
              </m:rPr>
              <m:t>−</m:t>
            </m:r>
            <m:sSubSup>
              <m:e>
                <m:r>
                  <m:t>J</m:t>
                </m:r>
              </m:e>
              <m:sub>
                <m:r>
                  <m:t>m</m:t>
                </m:r>
              </m:sub>
              <m:sup>
                <m:r>
                  <m:t>U</m:t>
                </m:r>
              </m:sup>
            </m:sSubSup>
          </m:e>
        </m:d>
      </m:oMath>
      <w:r>
        <w:t xml:space="preserve">, with the</w:t>
      </w:r>
      <w:r>
        <w:t xml:space="preserve"> </w:t>
      </w:r>
      <w:r>
        <w:rPr>
          <w:iCs/>
          <w:i/>
        </w:rPr>
        <w:t xml:space="preserve">utopia</w:t>
      </w:r>
      <w:r>
        <w:t xml:space="preserve"> </w:t>
      </w:r>
      <w:r>
        <w:t xml:space="preserve">value</w:t>
      </w:r>
      <w:r>
        <w:t xml:space="preserve"> </w:t>
      </w:r>
      <m:oMath>
        <m:sSubSup>
          <m:e>
            <m:r>
              <m:t>J</m:t>
            </m:r>
          </m:e>
          <m:sub>
            <m:r>
              <m:t>m</m:t>
            </m:r>
          </m:sub>
          <m:sup>
            <m:r>
              <m:t>U</m:t>
            </m:r>
          </m:sup>
        </m:sSubSup>
      </m:oMath>
      <w:r>
        <w:t xml:space="preserve"> </w:t>
      </w:r>
      <w:r>
        <w:t xml:space="preserve">(the best achievable for objective</w:t>
      </w:r>
      <w:r>
        <w:t xml:space="preserve"> </w:t>
      </w:r>
      <m:oMath>
        <m:r>
          <m:t>m</m:t>
        </m:r>
      </m:oMath>
      <w:r>
        <w:t xml:space="preserve"> </w:t>
      </w:r>
      <w:r>
        <w:t xml:space="preserve">alone) and the</w:t>
      </w:r>
      <w:r>
        <w:t xml:space="preserve"> </w:t>
      </w:r>
      <w:r>
        <w:rPr>
          <w:iCs/>
          <w:i/>
        </w:rPr>
        <w:t xml:space="preserve">nadir</w:t>
      </w:r>
      <w:r>
        <w:t xml:space="preserve"> </w:t>
      </w:r>
      <w:r>
        <w:t xml:space="preserve">value</w:t>
      </w:r>
      <w:r>
        <w:t xml:space="preserve"> </w:t>
      </w:r>
      <m:oMath>
        <m:sSubSup>
          <m:e>
            <m:r>
              <m:t>J</m:t>
            </m:r>
          </m:e>
          <m:sub>
            <m:r>
              <m:t>m</m:t>
            </m:r>
          </m:sub>
          <m:sup>
            <m:r>
              <m:t>N</m:t>
            </m:r>
          </m:sup>
        </m:sSubSup>
      </m:oMath>
      <w:r>
        <w:t xml:space="preserve"> </w:t>
      </w:r>
      <w:r>
        <w:t xml:space="preserve">(its worst value among the individual optima). Second, the</w:t>
      </w:r>
      <w:r>
        <w:t xml:space="preserve"> </w:t>
      </w:r>
      <w:r>
        <w:rPr>
          <w:iCs/>
          <w:i/>
        </w:rPr>
        <w:t xml:space="preserve">knee</w:t>
      </w:r>
      <w:r>
        <w:t xml:space="preserve"> </w:t>
      </w:r>
      <w:r>
        <w:t xml:space="preserve">is not uniquely defined; if one is reported, its definition must be stated. In this chapter the knee is the point of the normalized front with the largest perpendicular distance to the straight line joining its two extreme points, a common and reproducible choice. Fronts from different methods or plans are compared by their</w:t>
      </w:r>
      <w:r>
        <w:t xml:space="preserve"> </w:t>
      </w:r>
      <w:r>
        <w:rPr>
          <w:iCs/>
          <w:i/>
        </w:rPr>
        <w:t xml:space="preserve">hypervolume</w:t>
      </w:r>
      <w:r>
        <w:t xml:space="preserve">, the area (or volume) dominated by the front and bounded by a reference point, larger being better. The final preference remains a human value judgment.</w:t>
      </w:r>
    </w:p>
    <w:bookmarkEnd w:id="148"/>
    <w:bookmarkStart w:id="152" w:name="distributed-and-hierarchical-mpc"/>
    <w:p>
      <w:pPr>
        <w:pStyle w:val="Heading1"/>
      </w:pPr>
      <w:r>
        <w:t xml:space="preserve">13.16 Distributed and Hierarchical MPC</w:t>
      </w:r>
    </w:p>
    <w:p>
      <w:pPr>
        <w:pStyle w:val="FirstParagraph"/>
      </w:pPr>
      <w:r>
        <w:t xml:space="preserve">A single optimizer for many microgrids, buildings or EV hubs needs all their models, data and decisions in one place, which raises problems of scale, privacy, communication and single points of failure. Three architectures are possible (Figure 13.26).</w:t>
      </w:r>
      <w:r>
        <w:t xml:space="preserve"> </w:t>
      </w:r>
      <w:r>
        <w:rPr>
          <w:iCs/>
          <w:i/>
        </w:rPr>
        <w:t xml:space="preserve">Centralized</w:t>
      </w:r>
      <w:r>
        <w:t xml:space="preserve"> </w:t>
      </w:r>
      <w:r>
        <w:t xml:space="preserve">MPC solves one problem for everyone.</w:t>
      </w:r>
      <w:r>
        <w:t xml:space="preserve"> </w:t>
      </w:r>
      <w:r>
        <w:rPr>
          <w:iCs/>
          <w:i/>
        </w:rPr>
        <w:t xml:space="preserve">Decentralized</w:t>
      </w:r>
      <w:r>
        <w:t xml:space="preserve"> </w:t>
      </w:r>
      <w:r>
        <w:t xml:space="preserve">MPC lets each subsystem solve its own problem and ignore the coupling, which is simple but loses optimality and can violate shared limits.</w:t>
      </w:r>
      <w:r>
        <w:t xml:space="preserve"> </w:t>
      </w:r>
      <w:r>
        <w:rPr>
          <w:iCs/>
          <w:i/>
        </w:rPr>
        <w:t xml:space="preserve">Distributed</w:t>
      </w:r>
      <w:r>
        <w:t xml:space="preserve"> </w:t>
      </w:r>
      <w:r>
        <w:t xml:space="preserve">MPC (DMPC) lets each subsystem solve its own problem and coordinate with its neighbours through the coupling variables, such as the power on a shared tie-line, until they agree.</w:t>
      </w:r>
    </w:p>
    <w:p>
      <w:pPr>
        <w:pStyle w:val="CaptionedFigure"/>
      </w:pPr>
      <w:r>
        <w:drawing>
          <wp:inline>
            <wp:extent cx="5394960" cy="1492175"/>
            <wp:effectExtent b="0" l="0" r="0" t="0"/>
            <wp:docPr descr="Figure 13.26. Centralized, decentralized and distributed MPC for three microgrids: one central optimizer, independent local optimizers, and local optimizers that exchange tie-line proposals and prices with their neighbours." title="" id="150" name="Picture"/>
            <a:graphic>
              <a:graphicData uri="http://schemas.openxmlformats.org/drawingml/2006/picture">
                <pic:pic>
                  <pic:nvPicPr>
                    <pic:cNvPr descr="figs/n_dmpc.png" id="151" name="Picture"/>
                    <pic:cNvPicPr>
                      <a:picLocks noChangeArrowheads="1" noChangeAspect="1"/>
                    </pic:cNvPicPr>
                  </pic:nvPicPr>
                  <pic:blipFill>
                    <a:blip r:embed="rId149"/>
                    <a:stretch>
                      <a:fillRect/>
                    </a:stretch>
                  </pic:blipFill>
                  <pic:spPr bwMode="auto">
                    <a:xfrm>
                      <a:off x="0" y="0"/>
                      <a:ext cx="5394960" cy="1492175"/>
                    </a:xfrm>
                    <a:prstGeom prst="rect">
                      <a:avLst/>
                    </a:prstGeom>
                    <a:noFill/>
                    <a:ln w="9525">
                      <a:noFill/>
                      <a:headEnd/>
                      <a:tailEnd/>
                    </a:ln>
                  </pic:spPr>
                </pic:pic>
              </a:graphicData>
            </a:graphic>
          </wp:inline>
        </w:drawing>
      </w:r>
    </w:p>
    <w:p>
      <w:pPr>
        <w:pStyle w:val="ImageCaption"/>
      </w:pPr>
      <w:r>
        <w:t xml:space="preserve">Figure 13.26. Centralized, decentralized and distributed MPC for three microgrids: one central optimizer, independent local optimizers, and local optimizers that exchange tie-line proposals and prices with their neighbours.</w:t>
      </w:r>
    </w:p>
    <w:p>
      <w:pPr>
        <w:pStyle w:val="BodyText"/>
      </w:pPr>
      <w:r>
        <w:t xml:space="preserve">The alternating direction method of multipliers (ADMM) [17] is the most used coordination scheme. Two subsystems with local costs</w:t>
      </w:r>
      <w:r>
        <w:t xml:space="preserve"> </w:t>
      </w:r>
      <m:oMath>
        <m:sSub>
          <m:e>
            <m:r>
              <m:t>f</m:t>
            </m:r>
          </m:e>
          <m:sub>
            <m:r>
              <m:t>1</m:t>
            </m:r>
          </m:sub>
        </m:sSub>
        <m:d>
          <m:dPr>
            <m:begChr m:val="("/>
            <m:endChr m:val=")"/>
            <m:sepChr m:val=""/>
            <m:grow/>
          </m:dPr>
          <m:e>
            <m:sSub>
              <m:e>
                <m:r>
                  <m:t>x</m:t>
                </m:r>
              </m:e>
              <m:sub>
                <m:r>
                  <m:t>1</m:t>
                </m:r>
              </m:sub>
            </m:sSub>
          </m:e>
        </m:d>
      </m:oMath>
      <w:r>
        <w:t xml:space="preserve"> </w:t>
      </w:r>
      <w:r>
        <w:t xml:space="preserve">and</w:t>
      </w:r>
      <w:r>
        <w:t xml:space="preserve"> </w:t>
      </w:r>
      <m:oMath>
        <m:sSub>
          <m:e>
            <m:r>
              <m:t>f</m:t>
            </m:r>
          </m:e>
          <m:sub>
            <m:r>
              <m:t>2</m:t>
            </m:r>
          </m:sub>
        </m:sSub>
        <m:d>
          <m:dPr>
            <m:begChr m:val="("/>
            <m:endChr m:val=")"/>
            <m:sepChr m:val=""/>
            <m:grow/>
          </m:dPr>
          <m:e>
            <m:sSub>
              <m:e>
                <m:r>
                  <m:t>x</m:t>
                </m:r>
              </m:e>
              <m:sub>
                <m:r>
                  <m:t>2</m:t>
                </m:r>
              </m:sub>
            </m:sSub>
          </m:e>
        </m:d>
      </m:oMath>
      <w:r>
        <w:t xml:space="preserve"> </w:t>
      </w:r>
      <w:r>
        <w:t xml:space="preserve">must agree on a shared variable</w:t>
      </w:r>
      <w:r>
        <w:t xml:space="preserve"> </w:t>
      </w:r>
      <m:oMath>
        <m:r>
          <m:t>z</m:t>
        </m:r>
      </m:oMath>
      <w:r>
        <w:t xml:space="preserve"> </w:t>
      </w:r>
      <w:r>
        <w:t xml:space="preserve">(</w:t>
      </w:r>
      <m:oMath>
        <m:sSub>
          <m:e>
            <m:r>
              <m:t>x</m:t>
            </m:r>
          </m:e>
          <m:sub>
            <m:r>
              <m:t>1</m:t>
            </m:r>
          </m:sub>
        </m:sSub>
        <m:r>
          <m:rPr>
            <m:sty m:val="p"/>
          </m:rPr>
          <m:t>=</m:t>
        </m:r>
        <m:r>
          <m:t>z</m:t>
        </m:r>
      </m:oMath>
      <w:r>
        <w:t xml:space="preserve">,</w:t>
      </w:r>
      <w:r>
        <w:t xml:space="preserve"> </w:t>
      </w:r>
      <m:oMath>
        <m:sSub>
          <m:e>
            <m:r>
              <m:t>x</m:t>
            </m:r>
          </m:e>
          <m:sub>
            <m:r>
              <m:t>2</m:t>
            </m:r>
          </m:sub>
        </m:sSub>
        <m:r>
          <m:rPr>
            <m:sty m:val="p"/>
          </m:rPr>
          <m:t>=</m:t>
        </m:r>
        <m:r>
          <m:t>z</m:t>
        </m:r>
      </m:oMath>
      <w:r>
        <w:t xml:space="preserve">). With scaled dual variables</w:t>
      </w:r>
      <w:r>
        <w:t xml:space="preserve"> </w:t>
      </w:r>
      <m:oMath>
        <m:sSub>
          <m:e>
            <m:r>
              <m:t>u</m:t>
            </m:r>
          </m:e>
          <m:sub>
            <m:r>
              <m:t>1</m:t>
            </m:r>
          </m:sub>
        </m:sSub>
      </m:oMath>
      <w:r>
        <w:t xml:space="preserve">,</w:t>
      </w:r>
      <w:r>
        <w:t xml:space="preserve"> </w:t>
      </w:r>
      <m:oMath>
        <m:sSub>
          <m:e>
            <m:r>
              <m:t>u</m:t>
            </m:r>
          </m:e>
          <m:sub>
            <m:r>
              <m:t>2</m:t>
            </m:r>
          </m:sub>
        </m:sSub>
      </m:oMath>
      <w:r>
        <w:t xml:space="preserve"> </w:t>
      </w:r>
      <w:r>
        <w:t xml:space="preserve">and penalty</w:t>
      </w:r>
      <w:r>
        <w:t xml:space="preserve"> </w:t>
      </w:r>
      <m:oMath>
        <m:r>
          <m:t>ρ</m:t>
        </m:r>
        <m:r>
          <m:rPr>
            <m:sty m:val="p"/>
          </m:rPr>
          <m:t>&gt;</m:t>
        </m:r>
        <m:r>
          <m:t>0</m:t>
        </m:r>
      </m:oMath>
      <w:r>
        <w:t xml:space="preserve">, each iteration solves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Sup>
                  <m:e>
                    <m:r>
                      <m:t>x</m:t>
                    </m:r>
                  </m:e>
                  <m:sub>
                    <m:r>
                      <m:t>i</m:t>
                    </m:r>
                  </m:sub>
                  <m:sup>
                    <m:r>
                      <m:t>k</m:t>
                    </m:r>
                    <m:r>
                      <m:rPr>
                        <m:sty m:val="p"/>
                      </m:rPr>
                      <m:t>+</m:t>
                    </m:r>
                    <m:r>
                      <m:t>1</m:t>
                    </m:r>
                  </m:sup>
                </m:sSubSup>
                <m:r>
                  <m:rPr>
                    <m:sty m:val="p"/>
                  </m:rPr>
                  <m:t>=</m:t>
                </m:r>
                <m:r>
                  <m:rPr>
                    <m:sty m:val="p"/>
                  </m:rPr>
                  <m:t>arg</m:t>
                </m:r>
                <m:limLow>
                  <m:e>
                    <m:r>
                      <m:rPr>
                        <m:sty m:val="p"/>
                      </m:rPr>
                      <m:t>min</m:t>
                    </m:r>
                  </m:e>
                  <m:lim>
                    <m:sSub>
                      <m:e>
                        <m:r>
                          <m:t>x</m:t>
                        </m:r>
                      </m:e>
                      <m:sub>
                        <m:r>
                          <m:t>i</m:t>
                        </m:r>
                      </m:sub>
                    </m:sSub>
                  </m:lim>
                </m:limLow>
                <m:r>
                  <m:t> </m:t>
                </m:r>
                <m:sSub>
                  <m:e>
                    <m:r>
                      <m:t>f</m:t>
                    </m:r>
                  </m:e>
                  <m:sub>
                    <m:r>
                      <m:t>i</m:t>
                    </m:r>
                  </m:sub>
                </m:sSub>
                <m:d>
                  <m:dPr>
                    <m:begChr m:val="("/>
                    <m:endChr m:val=")"/>
                    <m:sepChr m:val=""/>
                    <m:grow/>
                  </m:dPr>
                  <m:e>
                    <m:sSub>
                      <m:e>
                        <m:r>
                          <m:t>x</m:t>
                        </m:r>
                      </m:e>
                      <m:sub>
                        <m:r>
                          <m:t>i</m:t>
                        </m:r>
                      </m:sub>
                    </m:sSub>
                  </m:e>
                </m:d>
                <m:r>
                  <m:rPr>
                    <m:sty m:val="p"/>
                  </m:rPr>
                  <m:t>+</m:t>
                </m:r>
                <m:f>
                  <m:fPr>
                    <m:type m:val="bar"/>
                  </m:fPr>
                  <m:num>
                    <m:r>
                      <m:t>ρ</m:t>
                    </m:r>
                  </m:num>
                  <m:den>
                    <m:r>
                      <m:t>2</m:t>
                    </m:r>
                  </m:den>
                </m:f>
                <m:sSup>
                  <m:e>
                    <m:d>
                      <m:dPr>
                        <m:begChr m:val="("/>
                        <m:endChr m:val=")"/>
                        <m:sepChr m:val=""/>
                        <m:grow/>
                      </m:dPr>
                      <m:e>
                        <m:sSub>
                          <m:e>
                            <m:r>
                              <m:t>x</m:t>
                            </m:r>
                          </m:e>
                          <m:sub>
                            <m:r>
                              <m:t>i</m:t>
                            </m:r>
                          </m:sub>
                        </m:sSub>
                        <m:r>
                          <m:rPr>
                            <m:sty m:val="p"/>
                          </m:rPr>
                          <m:t>−</m:t>
                        </m:r>
                        <m:sSup>
                          <m:e>
                            <m:r>
                              <m:t>z</m:t>
                            </m:r>
                          </m:e>
                          <m:sup>
                            <m:r>
                              <m:t>k</m:t>
                            </m:r>
                          </m:sup>
                        </m:sSup>
                        <m:r>
                          <m:rPr>
                            <m:sty m:val="p"/>
                          </m:rPr>
                          <m:t>+</m:t>
                        </m:r>
                        <m:sSubSup>
                          <m:e>
                            <m:r>
                              <m:t>u</m:t>
                            </m:r>
                          </m:e>
                          <m:sub>
                            <m:r>
                              <m:t>i</m:t>
                            </m:r>
                          </m:sub>
                          <m:sup>
                            <m:r>
                              <m:t>k</m:t>
                            </m:r>
                          </m:sup>
                        </m:sSubSup>
                      </m:e>
                    </m:d>
                  </m:e>
                  <m:sup>
                    <m:r>
                      <m:t>2</m:t>
                    </m:r>
                  </m:sup>
                </m:sSup>
                <m:r>
                  <m:rPr>
                    <m:sty m:val="p"/>
                  </m:rPr>
                  <m:t>,</m:t>
                </m:r>
                <m:r>
                  <m:t>  </m:t>
                </m:r>
                <m:sSup>
                  <m:e>
                    <m:r>
                      <m:t>z</m:t>
                    </m:r>
                  </m:e>
                  <m:sup>
                    <m:r>
                      <m:t>k</m:t>
                    </m:r>
                    <m:r>
                      <m:rPr>
                        <m:sty m:val="p"/>
                      </m:rPr>
                      <m:t>+</m:t>
                    </m:r>
                    <m:r>
                      <m:t>1</m:t>
                    </m:r>
                  </m:sup>
                </m:sSup>
                <m:r>
                  <m:rPr>
                    <m:sty m:val="p"/>
                  </m:rPr>
                  <m:t>=</m:t>
                </m:r>
                <m:sSub>
                  <m:e>
                    <m:r>
                      <m:t>Π</m:t>
                    </m:r>
                  </m:e>
                  <m:sub>
                    <m:r>
                      <m:rPr>
                        <m:sty m:val="p"/>
                        <m:scr m:val="script"/>
                      </m:rPr>
                      <m:t>Z</m:t>
                    </m:r>
                  </m:sub>
                </m:sSub>
                <m:d>
                  <m:dPr>
                    <m:begChr m:val="("/>
                    <m:endChr m:val=")"/>
                    <m:sepChr m:val=""/>
                    <m:grow/>
                  </m:dPr>
                  <m:e>
                    <m:f>
                      <m:fPr>
                        <m:type m:val="bar"/>
                      </m:fPr>
                      <m:num>
                        <m:r>
                          <m:t>1</m:t>
                        </m:r>
                      </m:num>
                      <m:den>
                        <m:r>
                          <m:t>2</m:t>
                        </m:r>
                      </m:den>
                    </m:f>
                    <m:nary>
                      <m:naryPr>
                        <m:chr m:val="∑"/>
                        <m:limLoc m:val="undOvr"/>
                        <m:subHide m:val="off"/>
                        <m:supHide m:val="on"/>
                      </m:naryPr>
                      <m:sub>
                        <m:r>
                          <m:t>i</m:t>
                        </m:r>
                      </m:sub>
                      <m:sup>
                        <m:r>
                          <m:t>​</m:t>
                        </m:r>
                      </m:sup>
                      <m:e>
                        <m:d>
                          <m:dPr>
                            <m:begChr m:val="("/>
                            <m:endChr m:val=")"/>
                            <m:sepChr m:val=""/>
                            <m:grow/>
                          </m:dPr>
                          <m:e>
                            <m:sSubSup>
                              <m:e>
                                <m:r>
                                  <m:t>x</m:t>
                                </m:r>
                              </m:e>
                              <m:sub>
                                <m:r>
                                  <m:t>i</m:t>
                                </m:r>
                              </m:sub>
                              <m:sup>
                                <m:r>
                                  <m:t>k</m:t>
                                </m:r>
                                <m:r>
                                  <m:rPr>
                                    <m:sty m:val="p"/>
                                  </m:rPr>
                                  <m:t>+</m:t>
                                </m:r>
                                <m:r>
                                  <m:t>1</m:t>
                                </m:r>
                              </m:sup>
                            </m:sSubSup>
                            <m:r>
                              <m:rPr>
                                <m:sty m:val="p"/>
                              </m:rPr>
                              <m:t>+</m:t>
                            </m:r>
                            <m:sSubSup>
                              <m:e>
                                <m:r>
                                  <m:t>u</m:t>
                                </m:r>
                              </m:e>
                              <m:sub>
                                <m:r>
                                  <m:t>i</m:t>
                                </m:r>
                              </m:sub>
                              <m:sup>
                                <m:r>
                                  <m:t>k</m:t>
                                </m:r>
                              </m:sup>
                            </m:sSubSup>
                          </m:e>
                        </m:d>
                      </m:e>
                    </m:nary>
                  </m:e>
                </m:d>
                <m:r>
                  <m:rPr>
                    <m:sty m:val="p"/>
                  </m:rPr>
                  <m:t>,</m:t>
                </m:r>
                <m:r>
                  <m:t>  </m:t>
                </m:r>
                <m:sSubSup>
                  <m:e>
                    <m:r>
                      <m:t>u</m:t>
                    </m:r>
                  </m:e>
                  <m:sub>
                    <m:r>
                      <m:t>i</m:t>
                    </m:r>
                  </m:sub>
                  <m:sup>
                    <m:r>
                      <m:t>k</m:t>
                    </m:r>
                    <m:r>
                      <m:rPr>
                        <m:sty m:val="p"/>
                      </m:rPr>
                      <m:t>+</m:t>
                    </m:r>
                    <m:r>
                      <m:t>1</m:t>
                    </m:r>
                  </m:sup>
                </m:sSubSup>
                <m:r>
                  <m:rPr>
                    <m:sty m:val="p"/>
                  </m:rPr>
                  <m:t>=</m:t>
                </m:r>
                <m:sSubSup>
                  <m:e>
                    <m:r>
                      <m:t>u</m:t>
                    </m:r>
                  </m:e>
                  <m:sub>
                    <m:r>
                      <m:t>i</m:t>
                    </m:r>
                  </m:sub>
                  <m:sup>
                    <m:r>
                      <m:t>k</m:t>
                    </m:r>
                  </m:sup>
                </m:sSubSup>
                <m:r>
                  <m:rPr>
                    <m:sty m:val="p"/>
                  </m:rPr>
                  <m:t>+</m:t>
                </m:r>
                <m:sSubSup>
                  <m:e>
                    <m:r>
                      <m:t>x</m:t>
                    </m:r>
                  </m:e>
                  <m:sub>
                    <m:r>
                      <m:t>i</m:t>
                    </m:r>
                  </m:sub>
                  <m:sup>
                    <m:r>
                      <m:t>k</m:t>
                    </m:r>
                    <m:r>
                      <m:rPr>
                        <m:sty m:val="p"/>
                      </m:rPr>
                      <m:t>+</m:t>
                    </m:r>
                    <m:r>
                      <m:t>1</m:t>
                    </m:r>
                  </m:sup>
                </m:sSubSup>
                <m:r>
                  <m:rPr>
                    <m:sty m:val="p"/>
                  </m:rPr>
                  <m:t>−</m:t>
                </m:r>
                <m:sSup>
                  <m:e>
                    <m:r>
                      <m:t>z</m:t>
                    </m:r>
                  </m:e>
                  <m:sup>
                    <m:r>
                      <m:t>k</m:t>
                    </m:r>
                    <m:r>
                      <m:rPr>
                        <m:sty m:val="p"/>
                      </m:rPr>
                      <m:t>+</m:t>
                    </m:r>
                    <m:r>
                      <m:t>1</m:t>
                    </m:r>
                  </m:sup>
                </m:sSup>
                <m:r>
                  <m:rPr>
                    <m:sty m:val="p"/>
                  </m:rPr>
                  <m:t>,</m:t>
                </m:r>
              </m:oMath>
            </m:oMathPara>
          </w:p>
        </w:tc>
        <w:tc>
          <w:tcPr>
            <w:tcW w:w="900" w:type="dxa"/>
            <w:vAlign w:val="center"/>
          </w:tcPr>
          <w:p>
            <w:pPr>
              <w:pStyle w:val="EquationCell"/>
              <w:jc w:val="right"/>
            </w:pPr>
            <w:r>
              <w:t xml:space="preserve">(13.66)</w:t>
            </w:r>
          </w:p>
        </w:tc>
      </w:tr>
    </w:tbl>
    <w:p>
      <w:pPr>
        <w:pStyle w:val="BodyText"/>
      </w:pPr>
      <w:r>
        <w:t xml:space="preserve">where</w:t>
      </w:r>
      <w:r>
        <w:t xml:space="preserve"> </w:t>
      </w:r>
      <m:oMath>
        <m:sSub>
          <m:e>
            <m:r>
              <m:t>Π</m:t>
            </m:r>
          </m:e>
          <m:sub>
            <m:r>
              <m:rPr>
                <m:sty m:val="p"/>
                <m:scr m:val="script"/>
              </m:rPr>
              <m:t>Z</m:t>
            </m:r>
          </m:sub>
        </m:sSub>
      </m:oMath>
      <w:r>
        <w:t xml:space="preserve"> </w:t>
      </w:r>
      <w:r>
        <w:t xml:space="preserve">projects onto the tie-line limits. Each subsystem solves only its own problem and sends only</w:t>
      </w:r>
      <w:r>
        <w:t xml:space="preserve"> </w:t>
      </w:r>
      <m:oMath>
        <m:sSub>
          <m:e>
            <m:r>
              <m:t>x</m:t>
            </m:r>
          </m:e>
          <m:sub>
            <m:r>
              <m:t>i</m:t>
            </m:r>
          </m:sub>
        </m:sSub>
      </m:oMath>
      <w:r>
        <w:t xml:space="preserve"> </w:t>
      </w:r>
      <w:r>
        <w:t xml:space="preserve">and</w:t>
      </w:r>
      <w:r>
        <w:t xml:space="preserve"> </w:t>
      </w:r>
      <m:oMath>
        <m:sSub>
          <m:e>
            <m:r>
              <m:t>u</m:t>
            </m:r>
          </m:e>
          <m:sub>
            <m:r>
              <m:t>i</m:t>
            </m:r>
          </m:sub>
        </m:sSub>
      </m:oMath>
      <w:r>
        <w:t xml:space="preserve">; at convergence</w:t>
      </w:r>
      <w:r>
        <w:t xml:space="preserve"> </w:t>
      </w:r>
      <m:oMath>
        <m:r>
          <m:t>ρ</m:t>
        </m:r>
        <m:sSub>
          <m:e>
            <m:r>
              <m:t>u</m:t>
            </m:r>
          </m:e>
          <m:sub>
            <m:r>
              <m:t>i</m:t>
            </m:r>
          </m:sub>
        </m:sSub>
      </m:oMath>
      <w:r>
        <w:t xml:space="preserve"> </w:t>
      </w:r>
      <w:r>
        <w:t xml:space="preserve">is the local price of the shared variable. For convex problems ADMM converges for any</w:t>
      </w:r>
      <w:r>
        <w:t xml:space="preserve"> </w:t>
      </w:r>
      <m:oMath>
        <m:r>
          <m:t>ρ</m:t>
        </m:r>
        <m:r>
          <m:rPr>
            <m:sty m:val="p"/>
          </m:rPr>
          <m:t>&gt;</m:t>
        </m:r>
        <m:r>
          <m:t>0</m:t>
        </m:r>
      </m:oMath>
      <w:r>
        <w:t xml:space="preserve">, though its speed depends strongly on</w:t>
      </w:r>
      <w:r>
        <w:t xml:space="preserve"> </w:t>
      </w:r>
      <m:oMath>
        <m:r>
          <m:t>ρ</m:t>
        </m:r>
      </m:oMath>
      <w:r>
        <w:t xml:space="preserve">.</w:t>
      </w:r>
    </w:p>
    <w:p>
      <w:pPr>
        <w:pStyle w:val="ExampleTitle"/>
      </w:pPr>
      <w:r>
        <w:t xml:space="preserve">Example 13.11 Two microgrids sharing a tie-line</w:t>
      </w:r>
    </w:p>
    <w:p>
      <w:pPr>
        <w:pStyle w:val="BodyText"/>
      </w:pPr>
      <w:r>
        <w:rPr>
          <w:iCs/>
          <w:i/>
        </w:rPr>
        <w:t xml:space="preserve">Given.</w:t>
      </w:r>
      <w:r>
        <w:t xml:space="preserve"> </w:t>
      </w:r>
      <w:r>
        <w:t xml:space="preserve">Microgrid 1 serves a 20 MW load with a generator costing</w:t>
      </w:r>
      <w:r>
        <w:t xml:space="preserve"> </w:t>
      </w:r>
      <m:oMath>
        <m:r>
          <m:t>20</m:t>
        </m:r>
        <m:r>
          <m:t>P</m:t>
        </m:r>
        <m:r>
          <m:rPr>
            <m:sty m:val="p"/>
          </m:rPr>
          <m:t>+</m:t>
        </m:r>
        <m:r>
          <m:t>0.05</m:t>
        </m:r>
        <m:sSup>
          <m:e>
            <m:r>
              <m:t>P</m:t>
            </m:r>
          </m:e>
          <m:sup>
            <m:r>
              <m:t>2</m:t>
            </m:r>
          </m:sup>
        </m:sSup>
      </m:oMath>
      <w:r>
        <w:t xml:space="preserve"> </w:t>
      </w:r>
      <w:r>
        <w:t xml:space="preserve">$/h; microgrid 2 serves 30 MW with a generator costing</w:t>
      </w:r>
      <w:r>
        <w:t xml:space="preserve"> </w:t>
      </w:r>
      <m:oMath>
        <m:r>
          <m:t>40</m:t>
        </m:r>
        <m:r>
          <m:t>P</m:t>
        </m:r>
        <m:r>
          <m:rPr>
            <m:sty m:val="p"/>
          </m:rPr>
          <m:t>+</m:t>
        </m:r>
        <m:r>
          <m:t>0.05</m:t>
        </m:r>
        <m:sSup>
          <m:e>
            <m:r>
              <m:t>P</m:t>
            </m:r>
          </m:e>
          <m:sup>
            <m:r>
              <m:t>2</m:t>
            </m:r>
          </m:sup>
        </m:sSup>
      </m:oMath>
      <w:r>
        <w:t xml:space="preserve"> </w:t>
      </w:r>
      <w:r>
        <w:t xml:space="preserve">$/h. A tie-line carries up to 15 MW from 1 to 2. Microgrid 1 chooses its export</w:t>
      </w:r>
      <w:r>
        <w:t xml:space="preserve"> </w:t>
      </w:r>
      <m:oMath>
        <m:sSub>
          <m:e>
            <m:r>
              <m:t>x</m:t>
            </m:r>
          </m:e>
          <m:sub>
            <m:r>
              <m:t>1</m:t>
            </m:r>
          </m:sub>
        </m:sSub>
      </m:oMath>
      <w:r>
        <w:t xml:space="preserve">, microgrid 2 its import</w:t>
      </w:r>
      <w:r>
        <w:t xml:space="preserve"> </w:t>
      </w:r>
      <m:oMath>
        <m:sSub>
          <m:e>
            <m:r>
              <m:t>x</m:t>
            </m:r>
          </m:e>
          <m:sub>
            <m:r>
              <m:t>2</m:t>
            </m:r>
          </m:sub>
        </m:sSub>
      </m:oMath>
      <w:r>
        <w:t xml:space="preserve">, and ADMM (13.66) with</w:t>
      </w:r>
      <w:r>
        <w:t xml:space="preserve"> </w:t>
      </w:r>
      <m:oMath>
        <m:r>
          <m:t>ρ</m:t>
        </m:r>
        <m:r>
          <m:rPr>
            <m:sty m:val="p"/>
          </m:rPr>
          <m:t>=</m:t>
        </m:r>
        <m:r>
          <m:t>0.5</m:t>
        </m:r>
      </m:oMath>
      <w:r>
        <w:t xml:space="preserve"> </w:t>
      </w:r>
      <w:r>
        <w:t xml:space="preserve">coordinates the agreed flow</w:t>
      </w:r>
      <w:r>
        <w:t xml:space="preserve"> </w:t>
      </w:r>
      <m:oMath>
        <m:r>
          <m:t>z</m:t>
        </m:r>
      </m:oMath>
      <w:r>
        <w:t xml:space="preserve">, starting from</w:t>
      </w:r>
      <w:r>
        <w:t xml:space="preserve"> </w:t>
      </w:r>
      <m:oMath>
        <m:r>
          <m:t>z</m:t>
        </m:r>
        <m:r>
          <m:rPr>
            <m:sty m:val="p"/>
          </m:rPr>
          <m:t>=</m:t>
        </m:r>
        <m:r>
          <m:t>0</m:t>
        </m:r>
      </m:oMath>
      <w:r>
        <w:t xml:space="preserve">,</w:t>
      </w:r>
      <w:r>
        <w:t xml:space="preserve"> </w:t>
      </w:r>
      <m:oMath>
        <m:r>
          <m:t>u</m:t>
        </m:r>
        <m:r>
          <m:rPr>
            <m:sty m:val="p"/>
          </m:rPr>
          <m:t>=</m:t>
        </m:r>
        <m:r>
          <m:t>0</m:t>
        </m:r>
      </m:oMath>
      <w:r>
        <w:t xml:space="preserve">.</w:t>
      </w:r>
    </w:p>
    <w:p>
      <w:pPr>
        <w:pStyle w:val="BodyText"/>
      </w:pPr>
      <w:r>
        <w:rPr>
          <w:iCs/>
          <w:i/>
        </w:rPr>
        <w:t xml:space="preserve">Find.</w:t>
      </w:r>
      <w:r>
        <w:t xml:space="preserve"> </w:t>
      </w:r>
      <w:r>
        <w:t xml:space="preserve">The centralized solution, the first ADMM iterations and the converged prices.</w:t>
      </w:r>
    </w:p>
    <w:p>
      <w:pPr>
        <w:pStyle w:val="BodyText"/>
      </w:pPr>
      <w:r>
        <w:rPr>
          <w:iCs/>
          <w:i/>
        </w:rPr>
        <w:t xml:space="preserve">Solution.</w:t>
      </w:r>
      <w:r>
        <w:t xml:space="preserve"> </w:t>
      </w:r>
      <w:r>
        <w:t xml:space="preserve">Centralized: equal marginal costs,</w:t>
      </w:r>
      <w:r>
        <w:t xml:space="preserve"> </w:t>
      </w:r>
      <m:oMath>
        <m:r>
          <m:t>20</m:t>
        </m:r>
        <m:r>
          <m:rPr>
            <m:sty m:val="p"/>
          </m:rPr>
          <m:t>+</m:t>
        </m:r>
        <m:r>
          <m:t>0.1</m:t>
        </m:r>
        <m:d>
          <m:dPr>
            <m:begChr m:val="("/>
            <m:endChr m:val=")"/>
            <m:sepChr m:val=""/>
            <m:grow/>
          </m:dPr>
          <m:e>
            <m:r>
              <m:t>20</m:t>
            </m:r>
            <m:r>
              <m:rPr>
                <m:sty m:val="p"/>
              </m:rPr>
              <m:t>+</m:t>
            </m:r>
            <m:r>
              <m:t>t</m:t>
            </m:r>
          </m:e>
        </m:d>
        <m:r>
          <m:rPr>
            <m:sty m:val="p"/>
          </m:rPr>
          <m:t>=</m:t>
        </m:r>
        <m:r>
          <m:t>40</m:t>
        </m:r>
        <m:r>
          <m:rPr>
            <m:sty m:val="p"/>
          </m:rPr>
          <m:t>+</m:t>
        </m:r>
        <m:r>
          <m:t>0.1</m:t>
        </m:r>
        <m:d>
          <m:dPr>
            <m:begChr m:val="("/>
            <m:endChr m:val=")"/>
            <m:sepChr m:val=""/>
            <m:grow/>
          </m:dPr>
          <m:e>
            <m:r>
              <m:t>30</m:t>
            </m:r>
            <m:r>
              <m:rPr>
                <m:sty m:val="p"/>
              </m:rPr>
              <m:t>−</m:t>
            </m:r>
            <m:r>
              <m:t>t</m:t>
            </m:r>
          </m:e>
        </m:d>
      </m:oMath>
      <w:r>
        <w:t xml:space="preserve">, would need</w:t>
      </w:r>
      <w:r>
        <w:t xml:space="preserve"> </w:t>
      </w:r>
      <m:oMath>
        <m:r>
          <m:t>t</m:t>
        </m:r>
        <m:r>
          <m:rPr>
            <m:sty m:val="p"/>
          </m:rPr>
          <m:t>=</m:t>
        </m:r>
        <m:r>
          <m:t>105</m:t>
        </m:r>
      </m:oMath>
      <w:r>
        <w:t xml:space="preserve"> </w:t>
      </w:r>
      <w:r>
        <w:t xml:space="preserve">MW, so the tie-line limit binds and</w:t>
      </w:r>
      <w:r>
        <w:t xml:space="preserve"> </w:t>
      </w:r>
      <m:oMath>
        <m:r>
          <m:t>t</m:t>
        </m:r>
        <m:r>
          <m:rPr>
            <m:sty m:val="p"/>
          </m:rPr>
          <m:t>=</m:t>
        </m:r>
        <m:r>
          <m:t>15</m:t>
        </m:r>
      </m:oMath>
      <w:r>
        <w:t xml:space="preserve"> </w:t>
      </w:r>
      <w:r>
        <w:t xml:space="preserve">MW. ADMM, first iteration: microgrid 1 alone would like to export</w:t>
      </w:r>
      <w:r>
        <w:t xml:space="preserve"> </w:t>
      </w:r>
      <m:oMath>
        <m:sSub>
          <m:e>
            <m:r>
              <m:t>x</m:t>
            </m:r>
          </m:e>
          <m:sub>
            <m:r>
              <m:t>1</m:t>
            </m:r>
          </m:sub>
        </m:sSub>
        <m:r>
          <m:rPr>
            <m:sty m:val="p"/>
          </m:rPr>
          <m:t>=</m:t>
        </m:r>
        <m:r>
          <m:rPr>
            <m:sty m:val="p"/>
          </m:rPr>
          <m:t>−</m:t>
        </m:r>
        <m:r>
          <m:t>36.7</m:t>
        </m:r>
      </m:oMath>
      <w:r>
        <w:t xml:space="preserve"> </w:t>
      </w:r>
      <w:r>
        <w:t xml:space="preserve">MW (it wants to import cheap power it believes is free, since</w:t>
      </w:r>
      <w:r>
        <w:t xml:space="preserve"> </w:t>
      </w:r>
      <m:oMath>
        <m:r>
          <m:t>z</m:t>
        </m:r>
        <m:r>
          <m:rPr>
            <m:sty m:val="p"/>
          </m:rPr>
          <m:t>=</m:t>
        </m:r>
        <m:r>
          <m:t>0</m:t>
        </m:r>
      </m:oMath>
      <w:r>
        <w:t xml:space="preserve"> </w:t>
      </w:r>
      <w:r>
        <w:t xml:space="preserve">carries no price yet) and microgrid 2 to import 71.7 MW; the projected average is</w:t>
      </w:r>
      <w:r>
        <w:t xml:space="preserve"> </w:t>
      </w:r>
      <m:oMath>
        <m:r>
          <m:t>z</m:t>
        </m:r>
        <m:r>
          <m:rPr>
            <m:sty m:val="p"/>
          </m:rPr>
          <m:t>=</m:t>
        </m:r>
        <m:r>
          <m:t>15</m:t>
        </m:r>
      </m:oMath>
      <w:r>
        <w:t xml:space="preserve">. Second iteration:</w:t>
      </w:r>
      <w:r>
        <w:t xml:space="preserve"> </w:t>
      </w:r>
      <m:oMath>
        <m:sSub>
          <m:e>
            <m:r>
              <m:t>x</m:t>
            </m:r>
          </m:e>
          <m:sub>
            <m:r>
              <m:t>1</m:t>
            </m:r>
          </m:sub>
        </m:sSub>
        <m:r>
          <m:rPr>
            <m:sty m:val="p"/>
          </m:rPr>
          <m:t>=</m:t>
        </m:r>
        <m:r>
          <m:t>18.9</m:t>
        </m:r>
      </m:oMath>
      <w:r>
        <w:t xml:space="preserve">,</w:t>
      </w:r>
      <w:r>
        <w:t xml:space="preserve"> </w:t>
      </w:r>
      <m:oMath>
        <m:sSub>
          <m:e>
            <m:r>
              <m:t>x</m:t>
            </m:r>
          </m:e>
          <m:sub>
            <m:r>
              <m:t>2</m:t>
            </m:r>
          </m:sub>
        </m:sSub>
        <m:r>
          <m:rPr>
            <m:sty m:val="p"/>
          </m:rPr>
          <m:t>=</m:t>
        </m:r>
        <m:r>
          <m:t>36.9</m:t>
        </m:r>
      </m:oMath>
      <w:r>
        <w:t xml:space="preserve">; third: 15.6 and 18.7; by the fifth iteration both are within 0.1 MW of</w:t>
      </w:r>
      <w:r>
        <w:t xml:space="preserve"> </w:t>
      </w:r>
      <m:oMath>
        <m:r>
          <m:t>z</m:t>
        </m:r>
        <m:r>
          <m:rPr>
            <m:sty m:val="p"/>
          </m:rPr>
          <m:t>=</m:t>
        </m:r>
        <m:r>
          <m:t>15</m:t>
        </m:r>
      </m:oMath>
      <w:r>
        <w:t xml:space="preserve"> </w:t>
      </w:r>
      <w:r>
        <w:t xml:space="preserve">MW. The converged scaled duals give the local prices</w:t>
      </w:r>
      <w:r>
        <w:t xml:space="preserve"> </w:t>
      </w:r>
      <m:oMath>
        <m:r>
          <m:t>ρ</m:t>
        </m:r>
        <m:sSub>
          <m:e>
            <m:r>
              <m:t>u</m:t>
            </m:r>
          </m:e>
          <m:sub>
            <m:r>
              <m:t>1</m:t>
            </m:r>
          </m:sub>
        </m:sSub>
        <m:r>
          <m:rPr>
            <m:sty m:val="p"/>
          </m:rPr>
          <m:t>=</m:t>
        </m:r>
        <m:r>
          <m:rPr>
            <m:sty m:val="p"/>
          </m:rPr>
          <m:t>−</m:t>
        </m:r>
        <m:r>
          <m:t>23.5</m:t>
        </m:r>
      </m:oMath>
      <w:r>
        <w:t xml:space="preserve"> </w:t>
      </w:r>
      <w:r>
        <w:t xml:space="preserve">and</w:t>
      </w:r>
      <w:r>
        <w:t xml:space="preserve"> </w:t>
      </w:r>
      <m:oMath>
        <m:r>
          <m:t>ρ</m:t>
        </m:r>
        <m:sSub>
          <m:e>
            <m:r>
              <m:t>u</m:t>
            </m:r>
          </m:e>
          <m:sub>
            <m:r>
              <m:t>2</m:t>
            </m:r>
          </m:sub>
        </m:sSub>
        <m:r>
          <m:rPr>
            <m:sty m:val="p"/>
          </m:rPr>
          <m:t>=</m:t>
        </m:r>
        <m:r>
          <m:t>41.5</m:t>
        </m:r>
      </m:oMath>
      <w:r>
        <w:t xml:space="preserve"> </w:t>
      </w:r>
      <w:r>
        <w:t xml:space="preserve">$/MWh, which are exactly the two microgrids’ marginal generation costs,</w:t>
      </w:r>
      <w:r>
        <w:t xml:space="preserve"> </w:t>
      </w:r>
      <m:oMath>
        <m:r>
          <m:t>20</m:t>
        </m:r>
        <m:r>
          <m:rPr>
            <m:sty m:val="p"/>
          </m:rPr>
          <m:t>+</m:t>
        </m:r>
        <m:r>
          <m:t>0.1</m:t>
        </m:r>
        <m:r>
          <m:rPr>
            <m:sty m:val="p"/>
          </m:rPr>
          <m:t>×</m:t>
        </m:r>
        <m:r>
          <m:t>35</m:t>
        </m:r>
        <m:r>
          <m:rPr>
            <m:sty m:val="p"/>
          </m:rPr>
          <m:t>=</m:t>
        </m:r>
        <m:r>
          <m:t>23.5</m:t>
        </m:r>
      </m:oMath>
      <w:r>
        <w:t xml:space="preserve"> </w:t>
      </w:r>
      <w:r>
        <w:t xml:space="preserve">and</w:t>
      </w:r>
      <w:r>
        <w:t xml:space="preserve"> </w:t>
      </w:r>
      <m:oMath>
        <m:r>
          <m:t>40</m:t>
        </m:r>
        <m:r>
          <m:rPr>
            <m:sty m:val="p"/>
          </m:rPr>
          <m:t>+</m:t>
        </m:r>
        <m:r>
          <m:t>0.1</m:t>
        </m:r>
        <m:r>
          <m:rPr>
            <m:sty m:val="p"/>
          </m:rPr>
          <m:t>×</m:t>
        </m:r>
        <m:r>
          <m:t>15</m:t>
        </m:r>
        <m:r>
          <m:rPr>
            <m:sty m:val="p"/>
          </m:rPr>
          <m:t>=</m:t>
        </m:r>
        <m:r>
          <m:t>41.5</m:t>
        </m:r>
      </m:oMath>
      <w:r>
        <w:t xml:space="preserve"> </w:t>
      </w:r>
      <w:r>
        <w:t xml:space="preserve">$/MWh; the 18 $/MWh difference is the tie-line’s congestion price.</w:t>
      </w:r>
    </w:p>
    <w:p>
      <w:pPr>
        <w:pStyle w:val="BodyText"/>
      </w:pPr>
      <w:r>
        <w:rPr>
          <w:iCs/>
          <w:i/>
        </w:rPr>
        <w:t xml:space="preserve">Interpretation.</w:t>
      </w:r>
      <w:r>
        <w:t xml:space="preserve"> </w:t>
      </w:r>
      <w:r>
        <w:t xml:space="preserve">Neither microgrid revealed its cost function, only proposals and prices, which is the privacy argument for DMPC. In practice communication delay and loss, asynchronous updates, strategic agents who misreport, and the need to stop after a fixed number of iterations (with a feasible, not optimal, agreement) dominate the design, and DMPC schemes are validated in HIL with the real communication network before deployment.</w:t>
      </w:r>
    </w:p>
    <w:bookmarkEnd w:id="152"/>
    <w:bookmarkStart w:id="161" w:name="X62e477acd62ac10fd33d270eb867bea558654b7"/>
    <w:p>
      <w:pPr>
        <w:pStyle w:val="Heading1"/>
      </w:pPr>
      <w:r>
        <w:t xml:space="preserve">13.17 Reinforcement Learning: from Q-learning to Safe RL</w:t>
      </w:r>
    </w:p>
    <w:bookmarkStart w:id="156" w:name="markov-decision-processes-and-q-learning"/>
    <w:p>
      <w:pPr>
        <w:pStyle w:val="Heading2"/>
      </w:pPr>
      <w:r>
        <w:t xml:space="preserve">13.17.1 Markov decision processes and Q-learning</w:t>
      </w:r>
    </w:p>
    <w:p>
      <w:pPr>
        <w:pStyle w:val="FirstParagraph"/>
      </w:pPr>
      <w:r>
        <w:t xml:space="preserve">Reinforcement learning (RL) learns a control policy from interaction instead of from an explicit model. The problem is a Markov decision process with states</w:t>
      </w:r>
      <w:r>
        <w:t xml:space="preserve"> </w:t>
      </w:r>
      <m:oMath>
        <m:r>
          <m:t>s</m:t>
        </m:r>
      </m:oMath>
      <w:r>
        <w:t xml:space="preserve">, actions</w:t>
      </w:r>
      <w:r>
        <w:t xml:space="preserve"> </w:t>
      </w:r>
      <m:oMath>
        <m:r>
          <m:t>a</m:t>
        </m:r>
      </m:oMath>
      <w:r>
        <w:t xml:space="preserve">, rewards</w:t>
      </w:r>
      <w:r>
        <w:t xml:space="preserve"> </w:t>
      </w:r>
      <m:oMath>
        <m:r>
          <m:t>r</m:t>
        </m:r>
        <m:d>
          <m:dPr>
            <m:begChr m:val="("/>
            <m:endChr m:val=")"/>
            <m:sepChr m:val=""/>
            <m:grow/>
          </m:dPr>
          <m:e>
            <m:r>
              <m:t>s</m:t>
            </m:r>
            <m:r>
              <m:rPr>
                <m:sty m:val="p"/>
              </m:rPr>
              <m:t>,</m:t>
            </m:r>
            <m:r>
              <m:t>a</m:t>
            </m:r>
          </m:e>
        </m:d>
      </m:oMath>
      <w:r>
        <w:t xml:space="preserve"> </w:t>
      </w:r>
      <w:r>
        <w:t xml:space="preserve">and transitions</w:t>
      </w:r>
      <w:r>
        <w:t xml:space="preserve"> </w:t>
      </w:r>
      <m:oMath>
        <m:r>
          <m:t>s</m:t>
        </m:r>
        <m:r>
          <m:rPr>
            <m:sty m:val="p"/>
          </m:rPr>
          <m:t>′</m:t>
        </m:r>
        <m:r>
          <m:rPr>
            <m:sty m:val="p"/>
          </m:rPr>
          <m:t>∼</m:t>
        </m:r>
        <m:r>
          <m:t>P</m:t>
        </m:r>
        <m:d>
          <m:dPr>
            <m:begChr m:val="("/>
            <m:endChr m:val=")"/>
            <m:sepChr m:val=""/>
            <m:grow/>
          </m:dPr>
          <m:e>
            <m:r>
              <m:rPr>
                <m:sty m:val="p"/>
              </m:rPr>
              <m:t>⋅</m:t>
            </m:r>
            <m:r>
              <m:rPr>
                <m:sty m:val="p"/>
              </m:rPr>
              <m:t>∣</m:t>
            </m:r>
            <m:r>
              <m:t>s</m:t>
            </m:r>
            <m:r>
              <m:rPr>
                <m:sty m:val="p"/>
              </m:rPr>
              <m:t>,</m:t>
            </m:r>
            <m:r>
              <m:t>a</m:t>
            </m:r>
          </m:e>
        </m:d>
      </m:oMath>
      <w:r>
        <w:t xml:space="preserve">. The optimal action-value function satisfies Bellman’s optimality equation,</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p>
                  <m:e>
                    <m:r>
                      <m:t>Q</m:t>
                    </m:r>
                  </m:e>
                  <m:sup>
                    <m:r>
                      <m:rPr>
                        <m:sty m:val="p"/>
                      </m:rPr>
                      <m:t>*</m:t>
                    </m:r>
                  </m:sup>
                </m:sSup>
                <m:d>
                  <m:dPr>
                    <m:begChr m:val="("/>
                    <m:endChr m:val=")"/>
                    <m:sepChr m:val=""/>
                    <m:grow/>
                  </m:dPr>
                  <m:e>
                    <m:r>
                      <m:t>s</m:t>
                    </m:r>
                    <m:r>
                      <m:rPr>
                        <m:sty m:val="p"/>
                      </m:rPr>
                      <m:t>,</m:t>
                    </m:r>
                    <m:r>
                      <m:t>a</m:t>
                    </m:r>
                  </m:e>
                </m:d>
                <m:r>
                  <m:rPr>
                    <m:sty m:val="p"/>
                  </m:rPr>
                  <m:t>=</m:t>
                </m:r>
                <m:r>
                  <m:rPr>
                    <m:sty m:val="p"/>
                    <m:scr m:val="double-struck"/>
                  </m:rPr>
                  <m:t>E</m:t>
                </m:r>
                <m:d>
                  <m:dPr>
                    <m:begChr m:val="["/>
                    <m:endChr m:val="]"/>
                    <m:sepChr m:val=""/>
                    <m:grow/>
                  </m:dPr>
                  <m:e>
                    <m:r>
                      <m:t>r</m:t>
                    </m:r>
                    <m:d>
                      <m:dPr>
                        <m:begChr m:val="("/>
                        <m:endChr m:val=")"/>
                        <m:sepChr m:val=""/>
                        <m:grow/>
                      </m:dPr>
                      <m:e>
                        <m:r>
                          <m:t>s</m:t>
                        </m:r>
                        <m:r>
                          <m:rPr>
                            <m:sty m:val="p"/>
                          </m:rPr>
                          <m:t>,</m:t>
                        </m:r>
                        <m:r>
                          <m:t>a</m:t>
                        </m:r>
                      </m:e>
                    </m:d>
                    <m:r>
                      <m:rPr>
                        <m:sty m:val="p"/>
                      </m:rPr>
                      <m:t>+</m:t>
                    </m:r>
                    <m:r>
                      <m:t>γ</m:t>
                    </m:r>
                    <m:limLow>
                      <m:e>
                        <m:r>
                          <m:rPr>
                            <m:sty m:val="p"/>
                          </m:rPr>
                          <m:t>max</m:t>
                        </m:r>
                      </m:e>
                      <m:lim>
                        <m:r>
                          <m:t>a</m:t>
                        </m:r>
                        <m:r>
                          <m:rPr>
                            <m:sty m:val="p"/>
                          </m:rPr>
                          <m:t>′</m:t>
                        </m:r>
                      </m:lim>
                    </m:limLow>
                    <m:sSup>
                      <m:e>
                        <m:r>
                          <m:t>Q</m:t>
                        </m:r>
                      </m:e>
                      <m:sup>
                        <m:r>
                          <m:rPr>
                            <m:sty m:val="p"/>
                          </m:rPr>
                          <m:t>*</m:t>
                        </m:r>
                      </m:sup>
                    </m:sSup>
                    <m:d>
                      <m:dPr>
                        <m:begChr m:val="("/>
                        <m:endChr m:val=")"/>
                        <m:sepChr m:val=""/>
                        <m:grow/>
                      </m:dPr>
                      <m:e>
                        <m:r>
                          <m:t>s</m:t>
                        </m:r>
                        <m:r>
                          <m:rPr>
                            <m:sty m:val="p"/>
                          </m:rPr>
                          <m:t>′</m:t>
                        </m:r>
                        <m:r>
                          <m:rPr>
                            <m:sty m:val="p"/>
                          </m:rPr>
                          <m:t>,</m:t>
                        </m:r>
                        <m:r>
                          <m:t>a</m:t>
                        </m:r>
                        <m:r>
                          <m:rPr>
                            <m:sty m:val="p"/>
                          </m:rPr>
                          <m:t>′</m:t>
                        </m:r>
                      </m:e>
                    </m:d>
                  </m:e>
                </m:d>
                <m:r>
                  <m:rPr>
                    <m:sty m:val="p"/>
                  </m:rPr>
                  <m:t>,</m:t>
                </m:r>
              </m:oMath>
            </m:oMathPara>
          </w:p>
        </w:tc>
        <w:tc>
          <w:tcPr>
            <w:tcW w:w="900" w:type="dxa"/>
            <w:vAlign w:val="center"/>
          </w:tcPr>
          <w:p>
            <w:pPr>
              <w:pStyle w:val="EquationCell"/>
              <w:jc w:val="right"/>
            </w:pPr>
            <w:r>
              <w:t xml:space="preserve">(13.67)</w:t>
            </w:r>
          </w:p>
        </w:tc>
      </w:tr>
    </w:tbl>
    <w:p>
      <w:pPr>
        <w:pStyle w:val="BodyText"/>
      </w:pPr>
      <w:r>
        <w:t xml:space="preserve">with discount factor</w:t>
      </w:r>
      <w:r>
        <w:t xml:space="preserve"> </w:t>
      </w:r>
      <m:oMath>
        <m:r>
          <m:t>γ</m:t>
        </m:r>
        <m:r>
          <m:rPr>
            <m:sty m:val="p"/>
          </m:rPr>
          <m:t>≤</m:t>
        </m:r>
        <m:r>
          <m:t>1</m:t>
        </m:r>
      </m:oMath>
      <w:r>
        <w:t xml:space="preserve">, and tabular Q-learning approximates it from samples by the update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Q</m:t>
                </m:r>
                <m:d>
                  <m:dPr>
                    <m:begChr m:val="("/>
                    <m:endChr m:val=")"/>
                    <m:sepChr m:val=""/>
                    <m:grow/>
                  </m:dPr>
                  <m:e>
                    <m:r>
                      <m:t>s</m:t>
                    </m:r>
                    <m:r>
                      <m:rPr>
                        <m:sty m:val="p"/>
                      </m:rPr>
                      <m:t>,</m:t>
                    </m:r>
                    <m:r>
                      <m:t>a</m:t>
                    </m:r>
                  </m:e>
                </m:d>
                <m:r>
                  <m:rPr>
                    <m:sty m:val="p"/>
                  </m:rPr>
                  <m:t>←</m:t>
                </m:r>
                <m:r>
                  <m:t>Q</m:t>
                </m:r>
                <m:d>
                  <m:dPr>
                    <m:begChr m:val="("/>
                    <m:endChr m:val=")"/>
                    <m:sepChr m:val=""/>
                    <m:grow/>
                  </m:dPr>
                  <m:e>
                    <m:r>
                      <m:t>s</m:t>
                    </m:r>
                    <m:r>
                      <m:rPr>
                        <m:sty m:val="p"/>
                      </m:rPr>
                      <m:t>,</m:t>
                    </m:r>
                    <m:r>
                      <m:t>a</m:t>
                    </m:r>
                  </m:e>
                </m:d>
                <m:r>
                  <m:rPr>
                    <m:sty m:val="p"/>
                  </m:rPr>
                  <m:t>+</m:t>
                </m:r>
                <m:sSub>
                  <m:e>
                    <m:r>
                      <m:t>α</m:t>
                    </m:r>
                  </m:e>
                  <m:sub>
                    <m:r>
                      <m:t>l</m:t>
                    </m:r>
                    <m:r>
                      <m:t>r</m:t>
                    </m:r>
                  </m:sub>
                </m:sSub>
                <m:d>
                  <m:dPr>
                    <m:begChr m:val="["/>
                    <m:endChr m:val="]"/>
                    <m:sepChr m:val=""/>
                    <m:grow/>
                  </m:dPr>
                  <m:e>
                    <m:r>
                      <m:t>r</m:t>
                    </m:r>
                    <m:r>
                      <m:rPr>
                        <m:sty m:val="p"/>
                      </m:rPr>
                      <m:t>+</m:t>
                    </m:r>
                    <m:r>
                      <m:t>γ</m:t>
                    </m:r>
                    <m:limLow>
                      <m:e>
                        <m:r>
                          <m:rPr>
                            <m:sty m:val="p"/>
                          </m:rPr>
                          <m:t>max</m:t>
                        </m:r>
                      </m:e>
                      <m:lim>
                        <m:r>
                          <m:t>a</m:t>
                        </m:r>
                        <m:r>
                          <m:rPr>
                            <m:sty m:val="p"/>
                          </m:rPr>
                          <m:t>′</m:t>
                        </m:r>
                      </m:lim>
                    </m:limLow>
                    <m:r>
                      <m:t>Q</m:t>
                    </m:r>
                    <m:d>
                      <m:dPr>
                        <m:begChr m:val="("/>
                        <m:endChr m:val=")"/>
                        <m:sepChr m:val=""/>
                        <m:grow/>
                      </m:dPr>
                      <m:e>
                        <m:r>
                          <m:t>s</m:t>
                        </m:r>
                        <m:r>
                          <m:rPr>
                            <m:sty m:val="p"/>
                          </m:rPr>
                          <m:t>′</m:t>
                        </m:r>
                        <m:r>
                          <m:rPr>
                            <m:sty m:val="p"/>
                          </m:rPr>
                          <m:t>,</m:t>
                        </m:r>
                        <m:r>
                          <m:t>a</m:t>
                        </m:r>
                        <m:r>
                          <m:rPr>
                            <m:sty m:val="p"/>
                          </m:rPr>
                          <m:t>′</m:t>
                        </m:r>
                      </m:e>
                    </m:d>
                    <m:r>
                      <m:rPr>
                        <m:sty m:val="p"/>
                      </m:rPr>
                      <m:t>−</m:t>
                    </m:r>
                    <m:r>
                      <m:t>Q</m:t>
                    </m:r>
                    <m:d>
                      <m:dPr>
                        <m:begChr m:val="("/>
                        <m:endChr m:val=")"/>
                        <m:sepChr m:val=""/>
                        <m:grow/>
                      </m:dPr>
                      <m:e>
                        <m:r>
                          <m:t>s</m:t>
                        </m:r>
                        <m:r>
                          <m:rPr>
                            <m:sty m:val="p"/>
                          </m:rPr>
                          <m:t>,</m:t>
                        </m:r>
                        <m:r>
                          <m:t>a</m:t>
                        </m:r>
                      </m:e>
                    </m:d>
                  </m:e>
                </m:d>
                <m:r>
                  <m:rPr>
                    <m:sty m:val="p"/>
                  </m:rPr>
                  <m:t>,</m:t>
                </m:r>
              </m:oMath>
            </m:oMathPara>
          </w:p>
        </w:tc>
        <w:tc>
          <w:tcPr>
            <w:tcW w:w="900" w:type="dxa"/>
            <w:vAlign w:val="center"/>
          </w:tcPr>
          <w:p>
            <w:pPr>
              <w:pStyle w:val="EquationCell"/>
              <w:jc w:val="right"/>
            </w:pPr>
            <w:r>
              <w:t xml:space="preserve">(13.68)</w:t>
            </w:r>
          </w:p>
        </w:tc>
      </w:tr>
    </w:tbl>
    <w:p>
      <w:pPr>
        <w:pStyle w:val="BodyText"/>
      </w:pPr>
      <w:r>
        <w:t xml:space="preserve">where</w:t>
      </w:r>
      <w:r>
        <w:t xml:space="preserve"> </w:t>
      </w:r>
      <m:oMath>
        <m:sSub>
          <m:e>
            <m:r>
              <m:t>α</m:t>
            </m:r>
          </m:e>
          <m:sub>
            <m:r>
              <m:t>l</m:t>
            </m:r>
            <m:r>
              <m:t>r</m:t>
            </m:r>
          </m:sub>
        </m:sSub>
      </m:oMath>
      <w:r>
        <w:t xml:space="preserve"> </w:t>
      </w:r>
      <w:r>
        <w:t xml:space="preserve">is the learning rate and actions are chosen</w:t>
      </w:r>
      <w:r>
        <w:t xml:space="preserve"> </w:t>
      </w:r>
      <m:oMath>
        <m:r>
          <m:t>ε</m:t>
        </m:r>
      </m:oMath>
      <w:r>
        <w:t xml:space="preserve">-greedily: with probability</w:t>
      </w:r>
      <w:r>
        <w:t xml:space="preserve"> </w:t>
      </w:r>
      <m:oMath>
        <m:r>
          <m:t>ε</m:t>
        </m:r>
      </m:oMath>
      <w:r>
        <w:t xml:space="preserve"> </w:t>
      </w:r>
      <w:r>
        <w:t xml:space="preserve">a random admissible action, otherwise the action with the highest current</w:t>
      </w:r>
      <w:r>
        <w:t xml:space="preserve"> </w:t>
      </w:r>
      <m:oMath>
        <m:r>
          <m:t>Q</m:t>
        </m:r>
      </m:oMath>
      <w:r>
        <w:t xml:space="preserve">. Tabular Q-learning converges to</w:t>
      </w:r>
      <w:r>
        <w:t xml:space="preserve"> </w:t>
      </w:r>
      <m:oMath>
        <m:sSup>
          <m:e>
            <m:r>
              <m:t>Q</m:t>
            </m:r>
          </m:e>
          <m:sup>
            <m:r>
              <m:rPr>
                <m:sty m:val="p"/>
              </m:rPr>
              <m:t>*</m:t>
            </m:r>
          </m:sup>
        </m:sSup>
      </m:oMath>
      <w:r>
        <w:t xml:space="preserve"> </w:t>
      </w:r>
      <w:r>
        <w:t xml:space="preserve">when every state–action pair is visited infinitely often and the learning rate decays appropriately.</w:t>
      </w:r>
    </w:p>
    <w:p>
      <w:pPr>
        <w:pStyle w:val="ExampleTitle"/>
      </w:pPr>
      <w:r>
        <w:t xml:space="preserve">Example 13.12 Q-learning against the optimum for battery arbitrage</w:t>
      </w:r>
    </w:p>
    <w:p>
      <w:pPr>
        <w:pStyle w:val="BodyText"/>
      </w:pPr>
      <w:r>
        <w:rPr>
          <w:iCs/>
          <w:i/>
        </w:rPr>
        <w:t xml:space="preserve">Given.</w:t>
      </w:r>
      <w:r>
        <w:t xml:space="preserve"> </w:t>
      </w:r>
      <w:r>
        <w:t xml:space="preserve">The arbitrage problem of Example 13.7 without degradation cost. Stored energy is discretized in 0.1 MWh steps from 0.1 to 1.0 MWh; three actions per hour change the stored energy by</w:t>
      </w:r>
      <w:r>
        <w:t xml:space="preserve"> </w:t>
      </w:r>
      <m:oMath>
        <m:r>
          <m:rPr>
            <m:sty m:val="p"/>
          </m:rPr>
          <m:t>−</m:t>
        </m:r>
        <m:r>
          <m:t>0.4</m:t>
        </m:r>
      </m:oMath>
      <w:r>
        <w:t xml:space="preserve">, 0 or</w:t>
      </w:r>
      <w:r>
        <w:t xml:space="preserve"> </w:t>
      </w:r>
      <m:oMath>
        <m:r>
          <m:rPr>
            <m:sty m:val="p"/>
          </m:rPr>
          <m:t>+</m:t>
        </m:r>
        <m:r>
          <m:t>0.4</m:t>
        </m:r>
      </m:oMath>
      <w:r>
        <w:t xml:space="preserve"> </w:t>
      </w:r>
      <w:r>
        <w:t xml:space="preserve">MWh, costing</w:t>
      </w:r>
      <w:r>
        <w:t xml:space="preserve"> </w:t>
      </w:r>
      <m:oMath>
        <m:r>
          <m:rPr>
            <m:sty m:val="p"/>
          </m:rPr>
          <m:t>+</m:t>
        </m:r>
        <m:r>
          <m:t>0.4</m:t>
        </m:r>
        <m:r>
          <m:rPr>
            <m:sty m:val="p"/>
          </m:rPr>
          <m:t>/</m:t>
        </m:r>
        <m:r>
          <m:t>0.95</m:t>
        </m:r>
      </m:oMath>
      <w:r>
        <w:t xml:space="preserve"> </w:t>
      </w:r>
      <w:r>
        <w:t xml:space="preserve">MWh of purchase when charging and earning</w:t>
      </w:r>
      <w:r>
        <w:t xml:space="preserve"> </w:t>
      </w:r>
      <m:oMath>
        <m:r>
          <m:t>0.4</m:t>
        </m:r>
        <m:r>
          <m:rPr>
            <m:sty m:val="p"/>
          </m:rPr>
          <m:t>×</m:t>
        </m:r>
        <m:r>
          <m:t>0.95</m:t>
        </m:r>
      </m:oMath>
      <w:r>
        <w:t xml:space="preserve"> </w:t>
      </w:r>
      <w:r>
        <w:t xml:space="preserve">MWh of sales when discharging; actions that leave the energy range are not admissible. The episode is one day starting at 0.5 MWh, with a terminal penalty of 500 $ per 0.1 MWh away from 0.5 MWh at the end. Undiscounted (</w:t>
      </w:r>
      <m:oMath>
        <m:r>
          <m:t>γ</m:t>
        </m:r>
        <m:r>
          <m:rPr>
            <m:sty m:val="p"/>
          </m:rPr>
          <m:t>=</m:t>
        </m:r>
        <m:r>
          <m:t>1</m:t>
        </m:r>
      </m:oMath>
      <w:r>
        <w:t xml:space="preserve">), learning rate</w:t>
      </w:r>
      <w:r>
        <w:t xml:space="preserve"> </w:t>
      </w:r>
      <m:oMath>
        <m:sSub>
          <m:e>
            <m:r>
              <m:t>α</m:t>
            </m:r>
          </m:e>
          <m:sub>
            <m:r>
              <m:t>l</m:t>
            </m:r>
            <m:r>
              <m:t>r</m:t>
            </m:r>
          </m:sub>
        </m:sSub>
        <m:r>
          <m:rPr>
            <m:sty m:val="p"/>
          </m:rPr>
          <m:t>=</m:t>
        </m:r>
        <m:r>
          <m:t>0.1</m:t>
        </m:r>
      </m:oMath>
      <w:r>
        <w:t xml:space="preserve">,</w:t>
      </w:r>
      <w:r>
        <w:t xml:space="preserve"> </w:t>
      </w:r>
      <m:oMath>
        <m:r>
          <m:t>ε</m:t>
        </m:r>
      </m:oMath>
      <w:r>
        <w:t xml:space="preserve"> </w:t>
      </w:r>
      <w:r>
        <w:t xml:space="preserve">falling linearly from 1 to 0.05 over the first 10 000 episodes,</w:t>
      </w:r>
      <w:r>
        <w:t xml:space="preserve"> </w:t>
      </w:r>
      <m:oMath>
        <m:r>
          <m:t>Q</m:t>
        </m:r>
      </m:oMath>
      <w:r>
        <w:t xml:space="preserve"> </w:t>
      </w:r>
      <w:r>
        <w:t xml:space="preserve">initialized to zero, 40 000 episodes, five training seeds (0 to 4); the greedy policy is evaluated every 250 episodes.</w:t>
      </w:r>
    </w:p>
    <w:p>
      <w:pPr>
        <w:pStyle w:val="BodyText"/>
      </w:pPr>
      <w:r>
        <w:rPr>
          <w:iCs/>
          <w:i/>
        </w:rPr>
        <w:t xml:space="preserve">Find.</w:t>
      </w:r>
      <w:r>
        <w:t xml:space="preserve"> </w:t>
      </w:r>
      <w:r>
        <w:t xml:space="preserve">The profit of the Q-learned greedy policy against the exact dynamic-programming optimum over the same discrete actions and against the continuous LP.</w:t>
      </w:r>
    </w:p>
    <w:p>
      <w:pPr>
        <w:pStyle w:val="BodyText"/>
      </w:pPr>
      <w:r>
        <w:rPr>
          <w:iCs/>
          <w:i/>
        </w:rPr>
        <w:t xml:space="preserve">Solution.</w:t>
      </w:r>
      <w:r>
        <w:t xml:space="preserve"> </w:t>
      </w:r>
      <w:r>
        <w:t xml:space="preserve">Backward dynamic programming over the 24 hours gives the discrete optimum, 130.85 $. In all five seeds the greedy policy reaches this value by 1000 episodes (by 500 in one seed, which fell back to about 127 $ at 750 episodes before regaining it); the final profit is 130.85 $ in every seed, with the same action sequence as the DP solution. The continuous LP earns 150.47 $, so the coarse action set costs 13 % (Figure 13.27).</w:t>
      </w:r>
    </w:p>
    <w:p>
      <w:pPr>
        <w:pStyle w:val="BodyText"/>
      </w:pPr>
      <w:r>
        <w:rPr>
          <w:iCs/>
          <w:i/>
        </w:rPr>
        <w:t xml:space="preserve">Interpretation.</w:t>
      </w:r>
      <w:r>
        <w:t xml:space="preserve"> </w:t>
      </w:r>
      <w:r>
        <w:t xml:space="preserve">Where an accurate model and a convex formulation exist, RL rediscovers what an optimizer computes directly, after about a thousand simulated days even for this tiny problem (larger ones need millions), which in practice come from a twin, not from the plant. Its limitation here is the discretization, not the learning.</w:t>
      </w:r>
    </w:p>
    <w:p>
      <w:pPr>
        <w:pStyle w:val="CaptionedFigure"/>
      </w:pPr>
      <w:r>
        <w:drawing>
          <wp:inline>
            <wp:extent cx="4754880" cy="2239617"/>
            <wp:effectExtent b="0" l="0" r="0" t="0"/>
            <wp:docPr descr="Figure 13.27. Q-learning on the battery arbitrage problem over five training seeds: greedy-policy profit against training episodes, reaching the dynamic-programming optimum for the discrete action set, with the continuous LP optimum above it." title="" id="154" name="Picture"/>
            <a:graphic>
              <a:graphicData uri="http://schemas.openxmlformats.org/drawingml/2006/picture">
                <pic:pic>
                  <pic:nvPicPr>
                    <pic:cNvPr descr="figs/r_q.png" id="155" name="Picture"/>
                    <pic:cNvPicPr>
                      <a:picLocks noChangeArrowheads="1" noChangeAspect="1"/>
                    </pic:cNvPicPr>
                  </pic:nvPicPr>
                  <pic:blipFill>
                    <a:blip r:embed="rId153"/>
                    <a:stretch>
                      <a:fillRect/>
                    </a:stretch>
                  </pic:blipFill>
                  <pic:spPr bwMode="auto">
                    <a:xfrm>
                      <a:off x="0" y="0"/>
                      <a:ext cx="4754880" cy="2239617"/>
                    </a:xfrm>
                    <a:prstGeom prst="rect">
                      <a:avLst/>
                    </a:prstGeom>
                    <a:noFill/>
                    <a:ln w="9525">
                      <a:noFill/>
                      <a:headEnd/>
                      <a:tailEnd/>
                    </a:ln>
                  </pic:spPr>
                </pic:pic>
              </a:graphicData>
            </a:graphic>
          </wp:inline>
        </w:drawing>
      </w:r>
    </w:p>
    <w:p>
      <w:pPr>
        <w:pStyle w:val="ImageCaption"/>
      </w:pPr>
      <w:r>
        <w:t xml:space="preserve">Figure 13.27. Q-learning on the battery arbitrage problem over five training seeds: greedy-policy profit against training episodes, reaching the dynamic-programming optimum for the discrete action set, with the continuous LP optimum above it.</w:t>
      </w:r>
    </w:p>
    <w:bookmarkEnd w:id="156"/>
    <w:bookmarkStart w:id="160" w:name="safe-reinforcement-learning"/>
    <w:p>
      <w:pPr>
        <w:pStyle w:val="Heading2"/>
      </w:pPr>
      <w:r>
        <w:t xml:space="preserve">13.17.2 Safe reinforcement learning</w:t>
      </w:r>
    </w:p>
    <w:p>
      <w:pPr>
        <w:pStyle w:val="FirstParagraph"/>
      </w:pPr>
      <w:r>
        <w:t xml:space="preserve">The statement that RL is useful when the model is unknown is incomplete in a digital-twin setting. Model-free RL still needs experience, and experience gathered by exploring on a real power system is unsafe. In practice RL agents for energy systems are trained offline or in simulation, on the twin, and the question becomes whether the policy transfers. Modern practice builds a sequence of safeguards around the learning.</w:t>
      </w:r>
    </w:p>
    <w:p>
      <w:pPr>
        <w:pStyle w:val="BodyText"/>
      </w:pPr>
      <w:r>
        <w:rPr>
          <w:iCs/>
          <w:i/>
        </w:rPr>
        <w:t xml:space="preserve">Function approximation and actor–critic methods.</w:t>
      </w:r>
      <w:r>
        <w:t xml:space="preserve"> </w:t>
      </w:r>
      <w:r>
        <w:t xml:space="preserve">Deep RL replaces the table with neural networks: an</w:t>
      </w:r>
      <w:r>
        <w:t xml:space="preserve"> </w:t>
      </w:r>
      <w:r>
        <w:rPr>
          <w:iCs/>
          <w:i/>
        </w:rPr>
        <w:t xml:space="preserve">actor</w:t>
      </w:r>
      <w:r>
        <w:t xml:space="preserve"> </w:t>
      </w:r>
      <m:oMath>
        <m:sSub>
          <m:e>
            <m:r>
              <m:t>π</m:t>
            </m:r>
          </m:e>
          <m:sub>
            <m:r>
              <m:t>θ</m:t>
            </m:r>
          </m:sub>
        </m:sSub>
        <m:d>
          <m:dPr>
            <m:begChr m:val="("/>
            <m:endChr m:val=")"/>
            <m:sepChr m:val=""/>
            <m:grow/>
          </m:dPr>
          <m:e>
            <m:r>
              <m:t>a</m:t>
            </m:r>
            <m:r>
              <m:rPr>
                <m:sty m:val="p"/>
              </m:rPr>
              <m:t>∣</m:t>
            </m:r>
            <m:r>
              <m:t>s</m:t>
            </m:r>
          </m:e>
        </m:d>
      </m:oMath>
      <w:r>
        <w:t xml:space="preserve"> </w:t>
      </w:r>
      <w:r>
        <w:t xml:space="preserve">that outputs actions (continuous set-points) and a</w:t>
      </w:r>
      <w:r>
        <w:t xml:space="preserve"> </w:t>
      </w:r>
      <w:r>
        <w:rPr>
          <w:iCs/>
          <w:i/>
        </w:rPr>
        <w:t xml:space="preserve">critic</w:t>
      </w:r>
      <w:r>
        <w:t xml:space="preserve"> </w:t>
      </w:r>
      <m:oMath>
        <m:sSub>
          <m:e>
            <m:r>
              <m:t>Q</m:t>
            </m:r>
          </m:e>
          <m:sub>
            <m:r>
              <m:t>ϕ</m:t>
            </m:r>
          </m:sub>
        </m:sSub>
        <m:d>
          <m:dPr>
            <m:begChr m:val="("/>
            <m:endChr m:val=")"/>
            <m:sepChr m:val=""/>
            <m:grow/>
          </m:dPr>
          <m:e>
            <m:r>
              <m:t>s</m:t>
            </m:r>
            <m:r>
              <m:rPr>
                <m:sty m:val="p"/>
              </m:rPr>
              <m:t>,</m:t>
            </m:r>
            <m:r>
              <m:t>a</m:t>
            </m:r>
          </m:e>
        </m:d>
      </m:oMath>
      <w:r>
        <w:t xml:space="preserve"> </w:t>
      </w:r>
      <w:r>
        <w:t xml:space="preserve">that estimates their value, trained together (for example by deterministic or soft actor–critic methods). This scales to large state spaces at the cost of sample efficiency, stability and interpretability [10].</w:t>
      </w:r>
    </w:p>
    <w:p>
      <w:pPr>
        <w:pStyle w:val="BodyText"/>
      </w:pPr>
      <w:r>
        <w:rPr>
          <w:iCs/>
          <w:i/>
        </w:rPr>
        <w:t xml:space="preserve">Constrained MDPs.</w:t>
      </w:r>
      <w:r>
        <w:t xml:space="preserve"> </w:t>
      </w:r>
      <w:r>
        <w:t xml:space="preserve">Safety is expressed as constraints on expected cumulative costs,</w:t>
      </w:r>
      <w:r>
        <w:t xml:space="preserve"> </w:t>
      </w:r>
      <m:oMath>
        <m:sSub>
          <m:e>
            <m:r>
              <m:rPr>
                <m:sty m:val="p"/>
              </m:rPr>
              <m:t>max</m:t>
            </m:r>
          </m:e>
          <m:sub>
            <m:r>
              <m:t>π</m:t>
            </m:r>
          </m:sub>
        </m:sSub>
        <m:r>
          <m:t> </m:t>
        </m:r>
        <m:r>
          <m:rPr>
            <m:sty m:val="p"/>
            <m:scr m:val="double-struck"/>
          </m:rPr>
          <m:t>E</m:t>
        </m:r>
        <m:d>
          <m:dPr>
            <m:begChr m:val="["/>
            <m:endChr m:val="]"/>
            <m:sepChr m:val=""/>
            <m:grow/>
          </m:dPr>
          <m:e>
            <m:nary>
              <m:naryPr>
                <m:chr m:val="∑"/>
                <m:limLoc m:val="undOvr"/>
                <m:subHide m:val="off"/>
                <m:supHide m:val="on"/>
              </m:naryPr>
              <m:sub>
                <m:r>
                  <m:t>t</m:t>
                </m:r>
              </m:sub>
              <m:sup>
                <m:r>
                  <m:t>​</m:t>
                </m:r>
              </m:sup>
              <m:e>
                <m:sSup>
                  <m:e>
                    <m:r>
                      <m:t>γ</m:t>
                    </m:r>
                  </m:e>
                  <m:sup>
                    <m:r>
                      <m:t>t</m:t>
                    </m:r>
                  </m:sup>
                </m:sSup>
              </m:e>
            </m:nary>
            <m:sSub>
              <m:e>
                <m:r>
                  <m:t>r</m:t>
                </m:r>
              </m:e>
              <m:sub>
                <m:r>
                  <m:t>t</m:t>
                </m:r>
              </m:sub>
            </m:sSub>
          </m:e>
        </m:d>
      </m:oMath>
      <w:r>
        <w:t xml:space="preserve"> </w:t>
      </w:r>
      <w:r>
        <w:t xml:space="preserve">subject to</w:t>
      </w:r>
      <w:r>
        <w:t xml:space="preserve"> </w:t>
      </w:r>
      <m:oMath>
        <m:r>
          <m:rPr>
            <m:sty m:val="p"/>
            <m:scr m:val="double-struck"/>
          </m:rPr>
          <m:t>E</m:t>
        </m:r>
        <m:d>
          <m:dPr>
            <m:begChr m:val="["/>
            <m:endChr m:val="]"/>
            <m:sepChr m:val=""/>
            <m:grow/>
          </m:dPr>
          <m:e>
            <m:nary>
              <m:naryPr>
                <m:chr m:val="∑"/>
                <m:limLoc m:val="undOvr"/>
                <m:subHide m:val="off"/>
                <m:supHide m:val="on"/>
              </m:naryPr>
              <m:sub>
                <m:r>
                  <m:t>t</m:t>
                </m:r>
              </m:sub>
              <m:sup>
                <m:r>
                  <m:t>​</m:t>
                </m:r>
              </m:sup>
              <m:e>
                <m:sSup>
                  <m:e>
                    <m:r>
                      <m:t>γ</m:t>
                    </m:r>
                  </m:e>
                  <m:sup>
                    <m:r>
                      <m:t>t</m:t>
                    </m:r>
                  </m:sup>
                </m:sSup>
              </m:e>
            </m:nary>
            <m:sSub>
              <m:e>
                <m:r>
                  <m:t>c</m:t>
                </m:r>
              </m:e>
              <m:sub>
                <m:r>
                  <m:t>t</m:t>
                </m:r>
              </m:sub>
            </m:sSub>
          </m:e>
        </m:d>
        <m:r>
          <m:rPr>
            <m:sty m:val="p"/>
          </m:rPr>
          <m:t>≤</m:t>
        </m:r>
        <m:sSub>
          <m:e>
            <m:r>
              <m:t>C</m:t>
            </m:r>
          </m:e>
          <m:sub>
            <m:r>
              <m:t>m</m:t>
            </m:r>
            <m:r>
              <m:t>a</m:t>
            </m:r>
            <m:r>
              <m:t>x</m:t>
            </m:r>
          </m:sub>
        </m:sSub>
      </m:oMath>
      <w:r>
        <w:t xml:space="preserve">, with a constraint cost</w:t>
      </w:r>
      <w:r>
        <w:t xml:space="preserve"> </w:t>
      </w:r>
      <m:oMath>
        <m:sSub>
          <m:e>
            <m:r>
              <m:t>c</m:t>
            </m:r>
          </m:e>
          <m:sub>
            <m:r>
              <m:t>t</m:t>
            </m:r>
          </m:sub>
        </m:sSub>
      </m:oMath>
      <w:r>
        <w:t xml:space="preserve"> </w:t>
      </w:r>
      <w:r>
        <w:t xml:space="preserve">(for example, a voltage violation) and budget</w:t>
      </w:r>
      <w:r>
        <w:t xml:space="preserve"> </w:t>
      </w:r>
      <m:oMath>
        <m:sSub>
          <m:e>
            <m:r>
              <m:t>C</m:t>
            </m:r>
          </m:e>
          <m:sub>
            <m:r>
              <m:t>m</m:t>
            </m:r>
            <m:r>
              <m:t>a</m:t>
            </m:r>
            <m:r>
              <m:t>x</m:t>
            </m:r>
          </m:sub>
        </m:sSub>
      </m:oMath>
      <w:r>
        <w:t xml:space="preserve">. A Lagrangian relaxation adjusts a multiplier on the constraint during training. The guarantee is in expectation, which permits individual violations, so a CMDP policy alone is not a safety mechanism for hard limits.</w:t>
      </w:r>
    </w:p>
    <w:p>
      <w:pPr>
        <w:pStyle w:val="BodyText"/>
      </w:pPr>
      <w:r>
        <w:rPr>
          <w:iCs/>
          <w:i/>
        </w:rPr>
        <w:t xml:space="preserve">Safety layers and shields.</w:t>
      </w:r>
      <w:r>
        <w:t xml:space="preserve"> </w:t>
      </w:r>
      <w:r>
        <w:t xml:space="preserve">The learned action</w:t>
      </w:r>
      <w:r>
        <w:t xml:space="preserve"> </w:t>
      </w:r>
      <m:oMath>
        <m:sSub>
          <m:e>
            <m:r>
              <m:rPr>
                <m:sty m:val="b"/>
              </m:rPr>
              <m:t>a</m:t>
            </m:r>
          </m:e>
          <m:sub>
            <m:r>
              <m:t>R</m:t>
            </m:r>
            <m:r>
              <m:t>L</m:t>
            </m:r>
          </m:sub>
        </m:sSub>
      </m:oMath>
      <w:r>
        <w:t xml:space="preserve"> </w:t>
      </w:r>
      <w:r>
        <w:t xml:space="preserve">is passed through a safety filter that returns the closest action the twin certifies as safe,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rPr>
                        <m:sty m:val="b"/>
                      </m:rPr>
                      <m:t>a</m:t>
                    </m:r>
                  </m:e>
                  <m:sub>
                    <m:r>
                      <m:t>s</m:t>
                    </m:r>
                    <m:r>
                      <m:t>a</m:t>
                    </m:r>
                    <m:r>
                      <m:t>f</m:t>
                    </m:r>
                    <m:r>
                      <m:t>e</m:t>
                    </m:r>
                  </m:sub>
                </m:sSub>
                <m:r>
                  <m:rPr>
                    <m:sty m:val="p"/>
                  </m:rPr>
                  <m:t>=</m:t>
                </m:r>
                <m:r>
                  <m:rPr>
                    <m:sty m:val="p"/>
                  </m:rPr>
                  <m:t>arg</m:t>
                </m:r>
                <m:limLow>
                  <m:e>
                    <m:r>
                      <m:rPr>
                        <m:sty m:val="p"/>
                      </m:rPr>
                      <m:t>min</m:t>
                    </m:r>
                  </m:e>
                  <m:lim>
                    <m:r>
                      <m:rPr>
                        <m:sty m:val="b"/>
                      </m:rPr>
                      <m:t>a</m:t>
                    </m:r>
                    <m:r>
                      <m:rPr>
                        <m:sty m:val="p"/>
                      </m:rPr>
                      <m:t>∈</m:t>
                    </m:r>
                    <m:sSub>
                      <m:e>
                        <m:r>
                          <m:rPr>
                            <m:sty m:val="p"/>
                            <m:scr m:val="script"/>
                          </m:rPr>
                          <m:t>A</m:t>
                        </m:r>
                      </m:e>
                      <m:sub>
                        <m:r>
                          <m:t>s</m:t>
                        </m:r>
                        <m:r>
                          <m:t>a</m:t>
                        </m:r>
                        <m:r>
                          <m:t>f</m:t>
                        </m:r>
                        <m:r>
                          <m:t>e</m:t>
                        </m:r>
                      </m:sub>
                    </m:sSub>
                    <m:d>
                      <m:dPr>
                        <m:begChr m:val="("/>
                        <m:endChr m:val=")"/>
                        <m:sepChr m:val=""/>
                        <m:grow/>
                      </m:dPr>
                      <m:e>
                        <m:r>
                          <m:rPr>
                            <m:sty m:val="b"/>
                          </m:rPr>
                          <m:t>x</m:t>
                        </m:r>
                      </m:e>
                    </m:d>
                  </m:lim>
                </m:limLow>
                <m:d>
                  <m:dPr>
                    <m:begChr m:val=""/>
                    <m:endChr m:val=""/>
                    <m:sepChr m:val=""/>
                    <m:grow/>
                  </m:dPr>
                  <m:e>
                    <m:r>
                      <m:rPr>
                        <m:sty m:val="p"/>
                      </m:rPr>
                      <m:t>∥</m:t>
                    </m:r>
                    <m:r>
                      <m:rPr>
                        <m:sty m:val="b"/>
                      </m:rPr>
                      <m:t>a</m:t>
                    </m:r>
                    <m:r>
                      <m:rPr>
                        <m:sty m:val="p"/>
                      </m:rPr>
                      <m:t>−</m:t>
                    </m:r>
                    <m:sSub>
                      <m:e>
                        <m:r>
                          <m:rPr>
                            <m:sty m:val="b"/>
                          </m:rPr>
                          <m:t>a</m:t>
                        </m:r>
                      </m:e>
                      <m:sub>
                        <m:r>
                          <m:t>R</m:t>
                        </m:r>
                        <m:r>
                          <m:t>L</m:t>
                        </m:r>
                      </m:sub>
                    </m:sSub>
                  </m:e>
                </m:d>
                <m:sSup>
                  <m:e>
                    <m:r>
                      <m:rPr>
                        <m:sty m:val="p"/>
                      </m:rPr>
                      <m:t>∥</m:t>
                    </m:r>
                  </m:e>
                  <m:sup>
                    <m:r>
                      <m:t>2</m:t>
                    </m:r>
                  </m:sup>
                </m:sSup>
                <m:r>
                  <m:rPr>
                    <m:sty m:val="p"/>
                  </m:rPr>
                  <m:t>,</m:t>
                </m:r>
              </m:oMath>
            </m:oMathPara>
          </w:p>
        </w:tc>
        <w:tc>
          <w:tcPr>
            <w:tcW w:w="900" w:type="dxa"/>
            <w:vAlign w:val="center"/>
          </w:tcPr>
          <w:p>
            <w:pPr>
              <w:pStyle w:val="EquationCell"/>
              <w:jc w:val="right"/>
            </w:pPr>
            <w:r>
              <w:t xml:space="preserve">(13.69)</w:t>
            </w:r>
          </w:p>
        </w:tc>
      </w:tr>
    </w:tbl>
    <w:p>
      <w:pPr>
        <w:pStyle w:val="BodyText"/>
      </w:pPr>
      <w:r>
        <w:t xml:space="preserve">where</w:t>
      </w:r>
      <w:r>
        <w:t xml:space="preserve"> </w:t>
      </w:r>
      <m:oMath>
        <m:sSub>
          <m:e>
            <m:r>
              <m:rPr>
                <m:sty m:val="p"/>
                <m:scr m:val="script"/>
              </m:rPr>
              <m:t>A</m:t>
            </m:r>
          </m:e>
          <m:sub>
            <m:r>
              <m:t>s</m:t>
            </m:r>
            <m:r>
              <m:t>a</m:t>
            </m:r>
            <m:r>
              <m:t>f</m:t>
            </m:r>
            <m:r>
              <m:t>e</m:t>
            </m:r>
          </m:sub>
        </m:sSub>
        <m:d>
          <m:dPr>
            <m:begChr m:val="("/>
            <m:endChr m:val=")"/>
            <m:sepChr m:val=""/>
            <m:grow/>
          </m:dPr>
          <m:e>
            <m:r>
              <m:rPr>
                <m:sty m:val="b"/>
              </m:rPr>
              <m:t>x</m:t>
            </m:r>
          </m:e>
        </m:d>
      </m:oMath>
      <w:r>
        <w:t xml:space="preserve"> </w:t>
      </w:r>
      <w:r>
        <w:t xml:space="preserve">is the set of actions from which the constraints can be satisfied for the rest of the horizon.</w:t>
      </w:r>
    </w:p>
    <w:p>
      <w:pPr>
        <w:pStyle w:val="BodyText"/>
      </w:pPr>
      <w:r>
        <w:t xml:space="preserve">The filter is itself a small MPC or a control-barrier-function QP, solved at every step with the twin’s model and constraints, and it is what gives the hard guarantee, within the accuracy of the twin (Figure 13.28). Safety</w:t>
      </w:r>
      <w:r>
        <w:t xml:space="preserve"> </w:t>
      </w:r>
      <w:r>
        <w:rPr>
          <w:iCs/>
          <w:i/>
        </w:rPr>
        <w:t xml:space="preserve">during exploration</w:t>
      </w:r>
      <w:r>
        <w:t xml:space="preserve"> </w:t>
      </w:r>
      <w:r>
        <w:t xml:space="preserve">is a separate problem from safety of the</w:t>
      </w:r>
      <w:r>
        <w:t xml:space="preserve"> </w:t>
      </w:r>
      <w:r>
        <w:rPr>
          <w:iCs/>
          <w:i/>
        </w:rPr>
        <w:t xml:space="preserve">final policy</w:t>
      </w:r>
      <w:r>
        <w:t xml:space="preserve">: a shield can protect both, but a policy trained without the shield may rely on it heavily and perform badly when the shield is active.</w:t>
      </w:r>
    </w:p>
    <w:p>
      <w:pPr>
        <w:pStyle w:val="BodyText"/>
      </w:pPr>
      <w:r>
        <w:rPr>
          <w:iCs/>
          <w:i/>
        </w:rPr>
        <w:t xml:space="preserve">Model-based and MPC-guided RL.</w:t>
      </w:r>
      <w:r>
        <w:t xml:space="preserve"> </w:t>
      </w:r>
      <w:r>
        <w:t xml:space="preserve">Model-based RL learns or uses a dynamics model to plan, which is far more sample-efficient; MPC-guided RL uses MPC as the expert the policy imitates, or uses RL to tune MPC weights, horizon or terminal cost, keeping MPC’s constraint handling.</w:t>
      </w:r>
    </w:p>
    <w:p>
      <w:pPr>
        <w:pStyle w:val="BodyText"/>
      </w:pPr>
      <w:r>
        <w:rPr>
          <w:iCs/>
          <w:i/>
        </w:rPr>
        <w:t xml:space="preserve">Offline RL.</w:t>
      </w:r>
      <w:r>
        <w:t xml:space="preserve"> </w:t>
      </w:r>
      <w:r>
        <w:t xml:space="preserve">Learning only from logged operating data avoids exploration entirely, but the policy is trustworthy only near the states and actions in the log; conservative offline algorithms penalize actions the data do not support, and the policy must be evaluated for distribution shift before deployment.</w:t>
      </w:r>
    </w:p>
    <w:p>
      <w:pPr>
        <w:pStyle w:val="BodyText"/>
      </w:pPr>
      <w:r>
        <w:rPr>
          <w:iCs/>
          <w:i/>
        </w:rPr>
        <w:t xml:space="preserve">Multi-agent RL.</w:t>
      </w:r>
      <w:r>
        <w:t xml:space="preserve"> </w:t>
      </w:r>
      <w:r>
        <w:t xml:space="preserve">Many agents (EV chargers, buildings, inverters) learning simultaneously face a non-stationary environment, since each one’s environment includes the others’ changing policies; coordination through shared rewards, centralized training with decentralized execution, or market-like signals is an active research area.</w:t>
      </w:r>
    </w:p>
    <w:p>
      <w:pPr>
        <w:pStyle w:val="BodyText"/>
      </w:pPr>
      <w:r>
        <w:t xml:space="preserve">The evidence required before any RL policy reaches a plant is the same as for any controller, and more: evaluation on held-out scenarios not used in training; comparison against an optimization baseline (LP or MPC) on the same scenarios; constraint-violation statistics with and without the shield; worst-case behaviour, not only average return; and HIL testing with the real controller hardware.</w:t>
      </w:r>
    </w:p>
    <w:p>
      <w:pPr>
        <w:pStyle w:val="CaptionedFigure"/>
      </w:pPr>
      <w:r>
        <w:drawing>
          <wp:inline>
            <wp:extent cx="5394960" cy="1581140"/>
            <wp:effectExtent b="0" l="0" r="0" t="0"/>
            <wp:docPr descr="Figure 13.28. Safe-RL architecture: a learned policy trained in the twin proposes an action, a twin-based safety filter projects it onto the safe set, a runtime monitor checks distribution shift, deadline and constraint margin and hands over to a verified fallback controller when needed, and hardware interlocks guard the plant." title="" id="158" name="Picture"/>
            <a:graphic>
              <a:graphicData uri="http://schemas.openxmlformats.org/drawingml/2006/picture">
                <pic:pic>
                  <pic:nvPicPr>
                    <pic:cNvPr descr="figs/n_saferl.png" id="159" name="Picture"/>
                    <pic:cNvPicPr>
                      <a:picLocks noChangeArrowheads="1" noChangeAspect="1"/>
                    </pic:cNvPicPr>
                  </pic:nvPicPr>
                  <pic:blipFill>
                    <a:blip r:embed="rId157"/>
                    <a:stretch>
                      <a:fillRect/>
                    </a:stretch>
                  </pic:blipFill>
                  <pic:spPr bwMode="auto">
                    <a:xfrm>
                      <a:off x="0" y="0"/>
                      <a:ext cx="5394960" cy="1581140"/>
                    </a:xfrm>
                    <a:prstGeom prst="rect">
                      <a:avLst/>
                    </a:prstGeom>
                    <a:noFill/>
                    <a:ln w="9525">
                      <a:noFill/>
                      <a:headEnd/>
                      <a:tailEnd/>
                    </a:ln>
                  </pic:spPr>
                </pic:pic>
              </a:graphicData>
            </a:graphic>
          </wp:inline>
        </w:drawing>
      </w:r>
    </w:p>
    <w:p>
      <w:pPr>
        <w:pStyle w:val="ImageCaption"/>
      </w:pPr>
      <w:r>
        <w:t xml:space="preserve">Figure 13.28. Safe-RL architecture: a learned policy trained in the twin proposes an action, a twin-based safety filter projects it onto the safe set, a runtime monitor checks distribution shift, deadline and constraint margin and hands over to a verified fallback controller when needed, and hardware interlocks guard the plant.</w:t>
      </w:r>
    </w:p>
    <w:bookmarkEnd w:id="160"/>
    <w:bookmarkEnd w:id="161"/>
    <w:bookmarkStart w:id="165" w:name="learning-based-mpc"/>
    <w:p>
      <w:pPr>
        <w:pStyle w:val="Heading1"/>
      </w:pPr>
      <w:r>
        <w:t xml:space="preserve">13.18 Learning-based MPC</w:t>
      </w:r>
    </w:p>
    <w:p>
      <w:pPr>
        <w:pStyle w:val="FirstParagraph"/>
      </w:pPr>
      <w:r>
        <w:t xml:space="preserve">MPC is only as good as its model, and learning offers better models; learning is only as safe as its guarantees, and MPC offers constraints.</w:t>
      </w:r>
      <w:r>
        <w:t xml:space="preserve"> </w:t>
      </w:r>
      <w:r>
        <w:rPr>
          <w:iCs/>
          <w:i/>
        </w:rPr>
        <w:t xml:space="preserve">Learning-based MPC</w:t>
      </w:r>
      <w:r>
        <w:t xml:space="preserve"> </w:t>
      </w:r>
      <w:r>
        <w:t xml:space="preserve">combines them in three ways (Figure 13.29) [19].</w:t>
      </w:r>
    </w:p>
    <w:p>
      <w:pPr>
        <w:pStyle w:val="BodyText"/>
      </w:pPr>
      <w:r>
        <w:rPr>
          <w:iCs/>
          <w:i/>
        </w:rPr>
        <w:t xml:space="preserve">Learn the dynamics or the residual.</w:t>
      </w:r>
      <w:r>
        <w:t xml:space="preserve"> </w:t>
      </w:r>
      <w:r>
        <w:t xml:space="preserve">The twin’s physics model</w:t>
      </w:r>
      <w:r>
        <w:t xml:space="preserve"> </w:t>
      </w:r>
      <m:oMath>
        <m:sSub>
          <m:e>
            <m:r>
              <m:rPr>
                <m:sty m:val="b"/>
              </m:rPr>
              <m:t>f</m:t>
            </m:r>
          </m:e>
          <m:sub>
            <m:r>
              <m:t>0</m:t>
            </m:r>
          </m:sub>
        </m:sSub>
      </m:oMath>
      <w:r>
        <w:t xml:space="preserve"> </w:t>
      </w:r>
      <w:r>
        <w:t xml:space="preserve">is kept and a learned term corrects it,</w:t>
      </w:r>
      <w:r>
        <w:t xml:space="preserve"> </w:t>
      </w:r>
      <m:oMath>
        <m:sSub>
          <m:e>
            <m:r>
              <m:rPr>
                <m:sty m:val="b"/>
              </m:rPr>
              <m:t>x</m:t>
            </m:r>
          </m:e>
          <m:sub>
            <m:r>
              <m:t>k</m:t>
            </m:r>
            <m:r>
              <m:rPr>
                <m:sty m:val="p"/>
              </m:rPr>
              <m:t>+</m:t>
            </m:r>
            <m:r>
              <m:t>1</m:t>
            </m:r>
          </m:sub>
        </m:sSub>
        <m:r>
          <m:rPr>
            <m:sty m:val="p"/>
          </m:rPr>
          <m:t>=</m:t>
        </m:r>
        <m:sSub>
          <m:e>
            <m:r>
              <m:rPr>
                <m:sty m:val="b"/>
              </m:rPr>
              <m:t>f</m:t>
            </m:r>
          </m:e>
          <m:sub>
            <m:r>
              <m:t>0</m:t>
            </m:r>
          </m:sub>
        </m:sSub>
        <m:d>
          <m:dPr>
            <m:begChr m:val="("/>
            <m:endChr m:val=")"/>
            <m:sepChr m:val=""/>
            <m:grow/>
          </m:dPr>
          <m:e>
            <m:sSub>
              <m:e>
                <m:r>
                  <m:rPr>
                    <m:sty m:val="b"/>
                  </m:rPr>
                  <m:t>x</m:t>
                </m:r>
              </m:e>
              <m:sub>
                <m:r>
                  <m:t>k</m:t>
                </m:r>
              </m:sub>
            </m:sSub>
            <m:r>
              <m:rPr>
                <m:sty m:val="p"/>
              </m:rPr>
              <m:t>,</m:t>
            </m:r>
            <m:sSub>
              <m:e>
                <m:r>
                  <m:rPr>
                    <m:sty m:val="b"/>
                  </m:rPr>
                  <m:t>u</m:t>
                </m:r>
              </m:e>
              <m:sub>
                <m:r>
                  <m:t>k</m:t>
                </m:r>
              </m:sub>
            </m:sSub>
          </m:e>
        </m:d>
        <m:r>
          <m:rPr>
            <m:sty m:val="p"/>
          </m:rPr>
          <m:t>+</m:t>
        </m:r>
        <m:sSub>
          <m:e>
            <m:r>
              <m:rPr>
                <m:sty m:val="b"/>
              </m:rPr>
              <m:t>g</m:t>
            </m:r>
          </m:e>
          <m:sub>
            <m:r>
              <m:t>θ</m:t>
            </m:r>
          </m:sub>
        </m:sSub>
        <m:d>
          <m:dPr>
            <m:begChr m:val="("/>
            <m:endChr m:val=")"/>
            <m:sepChr m:val=""/>
            <m:grow/>
          </m:dPr>
          <m:e>
            <m:sSub>
              <m:e>
                <m:r>
                  <m:rPr>
                    <m:sty m:val="b"/>
                  </m:rPr>
                  <m:t>x</m:t>
                </m:r>
              </m:e>
              <m:sub>
                <m:r>
                  <m:t>k</m:t>
                </m:r>
              </m:sub>
            </m:sSub>
            <m:r>
              <m:rPr>
                <m:sty m:val="p"/>
              </m:rPr>
              <m:t>,</m:t>
            </m:r>
            <m:sSub>
              <m:e>
                <m:r>
                  <m:rPr>
                    <m:sty m:val="b"/>
                  </m:rPr>
                  <m:t>u</m:t>
                </m:r>
              </m:e>
              <m:sub>
                <m:r>
                  <m:t>k</m:t>
                </m:r>
              </m:sub>
            </m:sSub>
          </m:e>
        </m:d>
      </m:oMath>
      <w:r>
        <w:t xml:space="preserve">, with</w:t>
      </w:r>
      <w:r>
        <w:t xml:space="preserve"> </w:t>
      </w:r>
      <m:oMath>
        <m:sSub>
          <m:e>
            <m:r>
              <m:rPr>
                <m:sty m:val="b"/>
              </m:rPr>
              <m:t>g</m:t>
            </m:r>
          </m:e>
          <m:sub>
            <m:r>
              <m:t>θ</m:t>
            </m:r>
          </m:sub>
        </m:sSub>
      </m:oMath>
      <w:r>
        <w:t xml:space="preserve"> </w:t>
      </w:r>
      <w:r>
        <w:t xml:space="preserve">a Gaussian process, a neural network or a linear model in lifted coordinates. A</w:t>
      </w:r>
      <w:r>
        <w:t xml:space="preserve"> </w:t>
      </w:r>
      <w:r>
        <w:rPr>
          <w:iCs/>
          <w:i/>
        </w:rPr>
        <w:t xml:space="preserve">Gaussian process</w:t>
      </w:r>
      <w:r>
        <w:t xml:space="preserve"> </w:t>
      </w:r>
      <w:r>
        <w:t xml:space="preserve">returns a mean and a variance for the residual,</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μ</m:t>
                </m:r>
                <m:d>
                  <m:dPr>
                    <m:begChr m:val="("/>
                    <m:endChr m:val=")"/>
                    <m:sepChr m:val=""/>
                    <m:grow/>
                  </m:dPr>
                  <m:e>
                    <m:sSub>
                      <m:e>
                        <m:r>
                          <m:rPr>
                            <m:sty m:val="b"/>
                          </m:rPr>
                          <m:t>z</m:t>
                        </m:r>
                      </m:e>
                      <m:sub>
                        <m:r>
                          <m:rPr>
                            <m:sty m:val="p"/>
                          </m:rPr>
                          <m:t>*</m:t>
                        </m:r>
                      </m:sub>
                    </m:sSub>
                  </m:e>
                </m:d>
                <m:r>
                  <m:rPr>
                    <m:sty m:val="p"/>
                  </m:rPr>
                  <m:t>=</m:t>
                </m:r>
                <m:sSubSup>
                  <m:e>
                    <m:r>
                      <m:rPr>
                        <m:sty m:val="b"/>
                      </m:rPr>
                      <m:t>k</m:t>
                    </m:r>
                  </m:e>
                  <m:sub>
                    <m:r>
                      <m:rPr>
                        <m:sty m:val="p"/>
                      </m:rPr>
                      <m:t>*</m:t>
                    </m:r>
                  </m:sub>
                  <m:sup>
                    <m:r>
                      <m:rPr>
                        <m:sty m:val="p"/>
                        <m:scr m:val="sans-serif"/>
                      </m:rPr>
                      <m:t>T</m:t>
                    </m:r>
                  </m:sup>
                </m:sSubSup>
                <m:sSup>
                  <m:e>
                    <m:d>
                      <m:dPr>
                        <m:begChr m:val="("/>
                        <m:endChr m:val=")"/>
                        <m:sepChr m:val=""/>
                        <m:grow/>
                      </m:dPr>
                      <m:e>
                        <m:r>
                          <m:rPr>
                            <m:sty m:val="b"/>
                          </m:rPr>
                          <m:t>K</m:t>
                        </m:r>
                        <m:r>
                          <m:rPr>
                            <m:sty m:val="p"/>
                          </m:rPr>
                          <m:t>+</m:t>
                        </m:r>
                        <m:sSubSup>
                          <m:e>
                            <m:r>
                              <m:t>σ</m:t>
                            </m:r>
                          </m:e>
                          <m:sub>
                            <m:r>
                              <m:t>n</m:t>
                            </m:r>
                          </m:sub>
                          <m:sup>
                            <m:r>
                              <m:t>2</m:t>
                            </m:r>
                          </m:sup>
                        </m:sSubSup>
                        <m:r>
                          <m:rPr>
                            <m:sty m:val="b"/>
                          </m:rPr>
                          <m:t>I</m:t>
                        </m:r>
                      </m:e>
                    </m:d>
                  </m:e>
                  <m:sup>
                    <m:r>
                      <m:rPr>
                        <m:sty m:val="p"/>
                      </m:rPr>
                      <m:t>−</m:t>
                    </m:r>
                    <m:r>
                      <m:t>1</m:t>
                    </m:r>
                  </m:sup>
                </m:sSup>
                <m:r>
                  <m:rPr>
                    <m:sty m:val="b"/>
                  </m:rPr>
                  <m:t>y</m:t>
                </m:r>
                <m:r>
                  <m:rPr>
                    <m:sty m:val="p"/>
                  </m:rPr>
                  <m:t>,</m:t>
                </m:r>
                <m:r>
                  <m:t>  </m:t>
                </m:r>
                <m:sSup>
                  <m:e>
                    <m:r>
                      <m:t>σ</m:t>
                    </m:r>
                  </m:e>
                  <m:sup>
                    <m:r>
                      <m:t>2</m:t>
                    </m:r>
                  </m:sup>
                </m:sSup>
                <m:d>
                  <m:dPr>
                    <m:begChr m:val="("/>
                    <m:endChr m:val=")"/>
                    <m:sepChr m:val=""/>
                    <m:grow/>
                  </m:dPr>
                  <m:e>
                    <m:sSub>
                      <m:e>
                        <m:r>
                          <m:rPr>
                            <m:sty m:val="b"/>
                          </m:rPr>
                          <m:t>z</m:t>
                        </m:r>
                      </m:e>
                      <m:sub>
                        <m:r>
                          <m:rPr>
                            <m:sty m:val="p"/>
                          </m:rPr>
                          <m:t>*</m:t>
                        </m:r>
                      </m:sub>
                    </m:sSub>
                  </m:e>
                </m:d>
                <m:r>
                  <m:rPr>
                    <m:sty m:val="p"/>
                  </m:rPr>
                  <m:t>=</m:t>
                </m:r>
                <m:r>
                  <m:t>k</m:t>
                </m:r>
                <m:d>
                  <m:dPr>
                    <m:begChr m:val="("/>
                    <m:endChr m:val=")"/>
                    <m:sepChr m:val=""/>
                    <m:grow/>
                  </m:dPr>
                  <m:e>
                    <m:sSub>
                      <m:e>
                        <m:r>
                          <m:rPr>
                            <m:sty m:val="b"/>
                          </m:rPr>
                          <m:t>z</m:t>
                        </m:r>
                      </m:e>
                      <m:sub>
                        <m:r>
                          <m:rPr>
                            <m:sty m:val="p"/>
                          </m:rPr>
                          <m:t>*</m:t>
                        </m:r>
                      </m:sub>
                    </m:sSub>
                    <m:r>
                      <m:rPr>
                        <m:sty m:val="p"/>
                      </m:rPr>
                      <m:t>,</m:t>
                    </m:r>
                    <m:sSub>
                      <m:e>
                        <m:r>
                          <m:rPr>
                            <m:sty m:val="b"/>
                          </m:rPr>
                          <m:t>z</m:t>
                        </m:r>
                      </m:e>
                      <m:sub>
                        <m:r>
                          <m:rPr>
                            <m:sty m:val="p"/>
                          </m:rPr>
                          <m:t>*</m:t>
                        </m:r>
                      </m:sub>
                    </m:sSub>
                  </m:e>
                </m:d>
                <m:r>
                  <m:rPr>
                    <m:sty m:val="p"/>
                  </m:rPr>
                  <m:t>−</m:t>
                </m:r>
                <m:sSubSup>
                  <m:e>
                    <m:r>
                      <m:rPr>
                        <m:sty m:val="b"/>
                      </m:rPr>
                      <m:t>k</m:t>
                    </m:r>
                  </m:e>
                  <m:sub>
                    <m:r>
                      <m:rPr>
                        <m:sty m:val="p"/>
                      </m:rPr>
                      <m:t>*</m:t>
                    </m:r>
                  </m:sub>
                  <m:sup>
                    <m:r>
                      <m:rPr>
                        <m:sty m:val="p"/>
                        <m:scr m:val="sans-serif"/>
                      </m:rPr>
                      <m:t>T</m:t>
                    </m:r>
                  </m:sup>
                </m:sSubSup>
                <m:sSup>
                  <m:e>
                    <m:d>
                      <m:dPr>
                        <m:begChr m:val="("/>
                        <m:endChr m:val=")"/>
                        <m:sepChr m:val=""/>
                        <m:grow/>
                      </m:dPr>
                      <m:e>
                        <m:r>
                          <m:rPr>
                            <m:sty m:val="b"/>
                          </m:rPr>
                          <m:t>K</m:t>
                        </m:r>
                        <m:r>
                          <m:rPr>
                            <m:sty m:val="p"/>
                          </m:rPr>
                          <m:t>+</m:t>
                        </m:r>
                        <m:sSubSup>
                          <m:e>
                            <m:r>
                              <m:t>σ</m:t>
                            </m:r>
                          </m:e>
                          <m:sub>
                            <m:r>
                              <m:t>n</m:t>
                            </m:r>
                          </m:sub>
                          <m:sup>
                            <m:r>
                              <m:t>2</m:t>
                            </m:r>
                          </m:sup>
                        </m:sSubSup>
                        <m:r>
                          <m:rPr>
                            <m:sty m:val="b"/>
                          </m:rPr>
                          <m:t>I</m:t>
                        </m:r>
                      </m:e>
                    </m:d>
                  </m:e>
                  <m:sup>
                    <m:r>
                      <m:rPr>
                        <m:sty m:val="p"/>
                      </m:rPr>
                      <m:t>−</m:t>
                    </m:r>
                    <m:r>
                      <m:t>1</m:t>
                    </m:r>
                  </m:sup>
                </m:sSup>
                <m:sSub>
                  <m:e>
                    <m:r>
                      <m:rPr>
                        <m:sty m:val="b"/>
                      </m:rPr>
                      <m:t>k</m:t>
                    </m:r>
                  </m:e>
                  <m:sub>
                    <m:r>
                      <m:rPr>
                        <m:sty m:val="p"/>
                      </m:rPr>
                      <m:t>*</m:t>
                    </m:r>
                  </m:sub>
                </m:sSub>
                <m:r>
                  <m:rPr>
                    <m:sty m:val="p"/>
                  </m:rPr>
                  <m:t>,</m:t>
                </m:r>
              </m:oMath>
            </m:oMathPara>
          </w:p>
        </w:tc>
        <w:tc>
          <w:tcPr>
            <w:tcW w:w="900" w:type="dxa"/>
            <w:vAlign w:val="center"/>
          </w:tcPr>
          <w:p>
            <w:pPr>
              <w:pStyle w:val="EquationCell"/>
              <w:jc w:val="right"/>
            </w:pPr>
            <w:r>
              <w:t xml:space="preserve">(13.70)</w:t>
            </w:r>
          </w:p>
        </w:tc>
      </w:tr>
    </w:tbl>
    <w:p>
      <w:pPr>
        <w:pStyle w:val="BodyText"/>
      </w:pPr>
      <w:r>
        <w:t xml:space="preserve">where</w:t>
      </w:r>
      <w:r>
        <w:t xml:space="preserve"> </w:t>
      </w:r>
      <m:oMath>
        <m:sSub>
          <m:e>
            <m:r>
              <m:rPr>
                <m:sty m:val="b"/>
              </m:rPr>
              <m:t>z</m:t>
            </m:r>
          </m:e>
          <m:sub>
            <m:r>
              <m:rPr>
                <m:sty m:val="p"/>
              </m:rPr>
              <m:t>*</m:t>
            </m:r>
          </m:sub>
        </m:sSub>
        <m:r>
          <m:rPr>
            <m:sty m:val="p"/>
          </m:rPr>
          <m:t>=</m:t>
        </m:r>
        <m:d>
          <m:dPr>
            <m:begChr m:val="("/>
            <m:endChr m:val=")"/>
            <m:sepChr m:val=""/>
            <m:grow/>
          </m:dPr>
          <m:e>
            <m:r>
              <m:rPr>
                <m:sty m:val="b"/>
              </m:rPr>
              <m:t>x</m:t>
            </m:r>
            <m:r>
              <m:rPr>
                <m:sty m:val="p"/>
              </m:rPr>
              <m:t>,</m:t>
            </m:r>
            <m:r>
              <m:rPr>
                <m:sty m:val="b"/>
              </m:rPr>
              <m:t>u</m:t>
            </m:r>
          </m:e>
        </m:d>
      </m:oMath>
      <w:r>
        <w:t xml:space="preserve"> </w:t>
      </w:r>
      <w:r>
        <w:t xml:space="preserve">is a query point,</w:t>
      </w:r>
      <w:r>
        <w:t xml:space="preserve"> </w:t>
      </w:r>
      <m:oMath>
        <m:r>
          <m:t>k</m:t>
        </m:r>
      </m:oMath>
      <w:r>
        <w:t xml:space="preserve"> </w:t>
      </w:r>
      <w:r>
        <w:t xml:space="preserve">the kernel,</w:t>
      </w:r>
      <w:r>
        <w:t xml:space="preserve"> </w:t>
      </w:r>
      <m:oMath>
        <m:r>
          <m:rPr>
            <m:sty m:val="b"/>
          </m:rPr>
          <m:t>K</m:t>
        </m:r>
      </m:oMath>
      <w:r>
        <w:t xml:space="preserve"> </w:t>
      </w:r>
      <w:r>
        <w:t xml:space="preserve">the kernel matrix of the training inputs,</w:t>
      </w:r>
      <w:r>
        <w:t xml:space="preserve"> </w:t>
      </w:r>
      <m:oMath>
        <m:sSub>
          <m:e>
            <m:r>
              <m:rPr>
                <m:sty m:val="b"/>
              </m:rPr>
              <m:t>k</m:t>
            </m:r>
          </m:e>
          <m:sub>
            <m:r>
              <m:rPr>
                <m:sty m:val="p"/>
              </m:rPr>
              <m:t>*</m:t>
            </m:r>
          </m:sub>
        </m:sSub>
      </m:oMath>
      <w:r>
        <w:t xml:space="preserve"> </w:t>
      </w:r>
      <w:r>
        <w:t xml:space="preserve">the kernel vector between the query and the training inputs,</w:t>
      </w:r>
      <w:r>
        <w:t xml:space="preserve"> </w:t>
      </w:r>
      <m:oMath>
        <m:r>
          <m:rPr>
            <m:sty m:val="b"/>
          </m:rPr>
          <m:t>y</m:t>
        </m:r>
      </m:oMath>
      <w:r>
        <w:t xml:space="preserve"> </w:t>
      </w:r>
      <w:r>
        <w:t xml:space="preserve">the observed residuals and</w:t>
      </w:r>
      <w:r>
        <w:t xml:space="preserve"> </w:t>
      </w:r>
      <m:oMath>
        <m:sSubSup>
          <m:e>
            <m:r>
              <m:t>σ</m:t>
            </m:r>
          </m:e>
          <m:sub>
            <m:r>
              <m:t>n</m:t>
            </m:r>
          </m:sub>
          <m:sup>
            <m:r>
              <m:t>2</m:t>
            </m:r>
          </m:sup>
        </m:sSubSup>
      </m:oMath>
      <w:r>
        <w:t xml:space="preserve"> </w:t>
      </w:r>
      <w:r>
        <w:t xml:space="preserve">the noise variance. The variance grows away from the training data, which is exactly the signal the controller needs: the constraints are tightened by a multiple of</w:t>
      </w:r>
      <w:r>
        <w:t xml:space="preserve"> </w:t>
      </w:r>
      <m:oMath>
        <m:r>
          <m:t>σ</m:t>
        </m:r>
      </m:oMath>
      <w:r>
        <w:t xml:space="preserve">, and a large</w:t>
      </w:r>
      <w:r>
        <w:t xml:space="preserve"> </w:t>
      </w:r>
      <m:oMath>
        <m:r>
          <m:t>σ</m:t>
        </m:r>
      </m:oMath>
      <w:r>
        <w:t xml:space="preserve"> </w:t>
      </w:r>
      <w:r>
        <w:t xml:space="preserve">flags that the controller is outside its training domain.</w:t>
      </w:r>
      <w:r>
        <w:t xml:space="preserve"> </w:t>
      </w:r>
      <w:r>
        <w:rPr>
          <w:iCs/>
          <w:i/>
        </w:rPr>
        <w:t xml:space="preserve">Koopman</w:t>
      </w:r>
      <w:r>
        <w:t xml:space="preserve"> </w:t>
      </w:r>
      <w:r>
        <w:t xml:space="preserve">models lift the state into a space of observables</w:t>
      </w:r>
      <w:r>
        <w:t xml:space="preserve"> </w:t>
      </w:r>
      <m:oMath>
        <m:r>
          <m:rPr>
            <m:sty m:val="b"/>
          </m:rPr>
          <m:t>ψ</m:t>
        </m:r>
        <m:d>
          <m:dPr>
            <m:begChr m:val="("/>
            <m:endChr m:val=")"/>
            <m:sepChr m:val=""/>
            <m:grow/>
          </m:dPr>
          <m:e>
            <m:r>
              <m:rPr>
                <m:sty m:val="b"/>
              </m:rPr>
              <m:t>x</m:t>
            </m:r>
          </m:e>
        </m:d>
      </m:oMath>
      <w:r>
        <w:t xml:space="preserve"> </w:t>
      </w:r>
      <w:r>
        <w:t xml:space="preserve">in which the dynamics are approximately linear,</w:t>
      </w:r>
      <w:r>
        <w:t xml:space="preserve"> </w:t>
      </w:r>
      <m:oMath>
        <m:r>
          <m:rPr>
            <m:sty m:val="b"/>
          </m:rPr>
          <m:t>ψ</m:t>
        </m:r>
        <m:d>
          <m:dPr>
            <m:begChr m:val="("/>
            <m:endChr m:val=")"/>
            <m:sepChr m:val=""/>
            <m:grow/>
          </m:dPr>
          <m:e>
            <m:sSub>
              <m:e>
                <m:r>
                  <m:rPr>
                    <m:sty m:val="b"/>
                  </m:rPr>
                  <m:t>x</m:t>
                </m:r>
              </m:e>
              <m:sub>
                <m:r>
                  <m:t>k</m:t>
                </m:r>
                <m:r>
                  <m:rPr>
                    <m:sty m:val="p"/>
                  </m:rPr>
                  <m:t>+</m:t>
                </m:r>
                <m:r>
                  <m:t>1</m:t>
                </m:r>
              </m:sub>
            </m:sSub>
          </m:e>
        </m:d>
        <m:r>
          <m:rPr>
            <m:sty m:val="p"/>
          </m:rPr>
          <m:t>≈</m:t>
        </m:r>
        <m:sSub>
          <m:e>
            <m:r>
              <m:rPr>
                <m:sty m:val="b"/>
              </m:rPr>
              <m:t>A</m:t>
            </m:r>
          </m:e>
          <m:sub>
            <m:r>
              <m:t>K</m:t>
            </m:r>
          </m:sub>
        </m:sSub>
        <m:r>
          <m:rPr>
            <m:sty m:val="b"/>
          </m:rPr>
          <m:t>ψ</m:t>
        </m:r>
        <m:d>
          <m:dPr>
            <m:begChr m:val="("/>
            <m:endChr m:val=")"/>
            <m:sepChr m:val=""/>
            <m:grow/>
          </m:dPr>
          <m:e>
            <m:sSub>
              <m:e>
                <m:r>
                  <m:rPr>
                    <m:sty m:val="b"/>
                  </m:rPr>
                  <m:t>x</m:t>
                </m:r>
              </m:e>
              <m:sub>
                <m:r>
                  <m:t>k</m:t>
                </m:r>
              </m:sub>
            </m:sSub>
          </m:e>
        </m:d>
        <m:r>
          <m:rPr>
            <m:sty m:val="p"/>
          </m:rPr>
          <m:t>+</m:t>
        </m:r>
        <m:sSub>
          <m:e>
            <m:r>
              <m:rPr>
                <m:sty m:val="b"/>
              </m:rPr>
              <m:t>B</m:t>
            </m:r>
          </m:e>
          <m:sub>
            <m:r>
              <m:t>K</m:t>
            </m:r>
          </m:sub>
        </m:sSub>
        <m:sSub>
          <m:e>
            <m:r>
              <m:rPr>
                <m:sty m:val="b"/>
              </m:rPr>
              <m:t>u</m:t>
            </m:r>
          </m:e>
          <m:sub>
            <m:r>
              <m:t>k</m:t>
            </m:r>
          </m:sub>
        </m:sSub>
      </m:oMath>
      <w:r>
        <w:t xml:space="preserve">, so that linear MPC can be applied to a nonlinear plant.</w:t>
      </w:r>
      <w:r>
        <w:t xml:space="preserve"> </w:t>
      </w:r>
      <w:r>
        <w:rPr>
          <w:iCs/>
          <w:i/>
        </w:rPr>
        <w:t xml:space="preserve">Neural state-space</w:t>
      </w:r>
      <w:r>
        <w:t xml:space="preserve"> </w:t>
      </w:r>
      <w:r>
        <w:t xml:space="preserve">models learn</w:t>
      </w:r>
      <w:r>
        <w:t xml:space="preserve"> </w:t>
      </w:r>
      <m:oMath>
        <m:r>
          <m:rPr>
            <m:sty m:val="b"/>
          </m:rPr>
          <m:t>f</m:t>
        </m:r>
      </m:oMath>
      <w:r>
        <w:t xml:space="preserve"> </w:t>
      </w:r>
      <w:r>
        <w:t xml:space="preserve">entirely, and need the most data and the most caution.</w:t>
      </w:r>
    </w:p>
    <w:p>
      <w:pPr>
        <w:pStyle w:val="BodyText"/>
      </w:pPr>
      <w:r>
        <w:rPr>
          <w:iCs/>
          <w:i/>
        </w:rPr>
        <w:t xml:space="preserve">Learn the cost, constraints or MPC parameters.</w:t>
      </w:r>
      <w:r>
        <w:t xml:space="preserve"> </w:t>
      </w:r>
      <w:r>
        <w:t xml:space="preserve">The model stays physical, and learning tunes the weights, the horizon, the terminal cost or constraint back-offs from closed-loop data, for example by Bayesian optimization of a closed-loop KPI or by RL on the MPC’s parameters.</w:t>
      </w:r>
    </w:p>
    <w:p>
      <w:pPr>
        <w:pStyle w:val="BodyText"/>
      </w:pPr>
      <w:r>
        <w:rPr>
          <w:iCs/>
          <w:i/>
        </w:rPr>
        <w:t xml:space="preserve">Use MPC as a safety filter.</w:t>
      </w:r>
      <w:r>
        <w:t xml:space="preserve"> </w:t>
      </w:r>
      <w:r>
        <w:t xml:space="preserve">A learned policy proposes actions and an MPC with the twin’s model certifies them, as in (13.69).</w:t>
      </w:r>
    </w:p>
    <w:p>
      <w:pPr>
        <w:pStyle w:val="BodyText"/>
      </w:pPr>
      <w:r>
        <w:t xml:space="preserve">Whichever family is used, the requirements are the same: an uncertainty estimate for the learned part, a test that the current operating point lies inside the training domain, constraint tightening that accounts for the learned model’s error, and a fallback to the physics-based controller when the learned model is outside its domain.</w:t>
      </w:r>
    </w:p>
    <w:p>
      <w:pPr>
        <w:pStyle w:val="CaptionedFigure"/>
      </w:pPr>
      <w:r>
        <w:drawing>
          <wp:inline>
            <wp:extent cx="5120640" cy="1350669"/>
            <wp:effectExtent b="0" l="0" r="0" t="0"/>
            <wp:docPr descr="Figure 13.29. Learning-based MPC: learning the dynamics or residual (Gaussian process, neural state-space, Koopman), learning the cost, constraints or MPC parameters, and using MPC as a safety layer for a learned policy." title="" id="163" name="Picture"/>
            <a:graphic>
              <a:graphicData uri="http://schemas.openxmlformats.org/drawingml/2006/picture">
                <pic:pic>
                  <pic:nvPicPr>
                    <pic:cNvPr descr="figs/n_lbmpc.png" id="164" name="Picture"/>
                    <pic:cNvPicPr>
                      <a:picLocks noChangeArrowheads="1" noChangeAspect="1"/>
                    </pic:cNvPicPr>
                  </pic:nvPicPr>
                  <pic:blipFill>
                    <a:blip r:embed="rId162"/>
                    <a:stretch>
                      <a:fillRect/>
                    </a:stretch>
                  </pic:blipFill>
                  <pic:spPr bwMode="auto">
                    <a:xfrm>
                      <a:off x="0" y="0"/>
                      <a:ext cx="5120640" cy="1350669"/>
                    </a:xfrm>
                    <a:prstGeom prst="rect">
                      <a:avLst/>
                    </a:prstGeom>
                    <a:noFill/>
                    <a:ln w="9525">
                      <a:noFill/>
                      <a:headEnd/>
                      <a:tailEnd/>
                    </a:ln>
                  </pic:spPr>
                </pic:pic>
              </a:graphicData>
            </a:graphic>
          </wp:inline>
        </w:drawing>
      </w:r>
    </w:p>
    <w:p>
      <w:pPr>
        <w:pStyle w:val="ImageCaption"/>
      </w:pPr>
      <w:r>
        <w:t xml:space="preserve">Figure 13.29. Learning-based MPC: learning the dynamics or residual (Gaussian process, neural state-space, Koopman), learning the cost, constraints or MPC parameters, and using MPC as a safety layer for a learned policy.</w:t>
      </w:r>
    </w:p>
    <w:bookmarkEnd w:id="165"/>
    <w:bookmarkStart w:id="169" w:name="X69f7677b5cbf607119ceb1ee728399b563f4445"/>
    <w:p>
      <w:pPr>
        <w:pStyle w:val="Heading1"/>
      </w:pPr>
      <w:r>
        <w:t xml:space="preserve">13.19 Grid-forming and Inverter-dominated Systems</w:t>
      </w:r>
    </w:p>
    <w:p>
      <w:pPr>
        <w:pStyle w:val="FirstParagraph"/>
      </w:pPr>
      <w:r>
        <w:t xml:space="preserve">As synchronous machines retire, inverters must form the grid themselves (Chapter 11). A</w:t>
      </w:r>
      <w:r>
        <w:t xml:space="preserve"> </w:t>
      </w:r>
      <w:r>
        <w:rPr>
          <w:iCs/>
          <w:i/>
        </w:rPr>
        <w:t xml:space="preserve">grid-following</w:t>
      </w:r>
      <w:r>
        <w:t xml:space="preserve"> </w:t>
      </w:r>
      <w:r>
        <w:t xml:space="preserve">inverter measures the grid voltage with a phase-locked loop and injects current in phase with it; it needs an existing voltage to follow. A</w:t>
      </w:r>
      <w:r>
        <w:t xml:space="preserve"> </w:t>
      </w:r>
      <w:r>
        <w:rPr>
          <w:iCs/>
          <w:i/>
        </w:rPr>
        <w:t xml:space="preserve">grid-forming</w:t>
      </w:r>
      <w:r>
        <w:t xml:space="preserve"> </w:t>
      </w:r>
      <w:r>
        <w:t xml:space="preserve">inverter regulates its own voltage magnitude and angle and behaves like a voltage source behind an impedance, sharing power through</w:t>
      </w:r>
      <w:r>
        <w:t xml:space="preserve"> </w:t>
      </w:r>
      <w:r>
        <w:rPr>
          <w:iCs/>
          <w:i/>
        </w:rPr>
        <w:t xml:space="preserve">droop</w:t>
      </w:r>
      <w:r>
        <w:t xml:space="preserve"> </w:t>
      </w:r>
      <w:r>
        <w:t xml:space="preserve">laws,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ω</m:t>
                </m:r>
                <m:r>
                  <m:rPr>
                    <m:sty m:val="p"/>
                  </m:rPr>
                  <m:t>=</m:t>
                </m:r>
                <m:sSub>
                  <m:e>
                    <m:r>
                      <m:t>ω</m:t>
                    </m:r>
                  </m:e>
                  <m:sub>
                    <m:r>
                      <m:t>0</m:t>
                    </m:r>
                  </m:sub>
                </m:sSub>
                <m:r>
                  <m:rPr>
                    <m:sty m:val="p"/>
                  </m:rPr>
                  <m:t>−</m:t>
                </m:r>
                <m:sSub>
                  <m:e>
                    <m:r>
                      <m:t>m</m:t>
                    </m:r>
                  </m:e>
                  <m:sub>
                    <m:r>
                      <m:t>p</m:t>
                    </m:r>
                  </m:sub>
                </m:sSub>
                <m:d>
                  <m:dPr>
                    <m:begChr m:val="("/>
                    <m:endChr m:val=")"/>
                    <m:sepChr m:val=""/>
                    <m:grow/>
                  </m:dPr>
                  <m:e>
                    <m:r>
                      <m:t>P</m:t>
                    </m:r>
                    <m:r>
                      <m:rPr>
                        <m:sty m:val="p"/>
                      </m:rPr>
                      <m:t>−</m:t>
                    </m:r>
                    <m:sSup>
                      <m:e>
                        <m:r>
                          <m:t>P</m:t>
                        </m:r>
                      </m:e>
                      <m:sup>
                        <m:r>
                          <m:rPr>
                            <m:sty m:val="p"/>
                          </m:rPr>
                          <m:t>*</m:t>
                        </m:r>
                      </m:sup>
                    </m:sSup>
                  </m:e>
                </m:d>
                <m:r>
                  <m:rPr>
                    <m:sty m:val="p"/>
                  </m:rPr>
                  <m:t>,</m:t>
                </m:r>
                <m:r>
                  <m:t>  </m:t>
                </m:r>
                <m:r>
                  <m:t>V</m:t>
                </m:r>
                <m:r>
                  <m:rPr>
                    <m:sty m:val="p"/>
                  </m:rPr>
                  <m:t>=</m:t>
                </m:r>
                <m:sSub>
                  <m:e>
                    <m:r>
                      <m:t>V</m:t>
                    </m:r>
                  </m:e>
                  <m:sub>
                    <m:r>
                      <m:t>0</m:t>
                    </m:r>
                  </m:sub>
                </m:sSub>
                <m:r>
                  <m:rPr>
                    <m:sty m:val="p"/>
                  </m:rPr>
                  <m:t>−</m:t>
                </m:r>
                <m:sSub>
                  <m:e>
                    <m:r>
                      <m:t>n</m:t>
                    </m:r>
                  </m:e>
                  <m:sub>
                    <m:r>
                      <m:t>q</m:t>
                    </m:r>
                  </m:sub>
                </m:sSub>
                <m:d>
                  <m:dPr>
                    <m:begChr m:val="("/>
                    <m:endChr m:val=")"/>
                    <m:sepChr m:val=""/>
                    <m:grow/>
                  </m:dPr>
                  <m:e>
                    <m:r>
                      <m:t>Q</m:t>
                    </m:r>
                    <m:r>
                      <m:rPr>
                        <m:sty m:val="p"/>
                      </m:rPr>
                      <m:t>−</m:t>
                    </m:r>
                    <m:sSup>
                      <m:e>
                        <m:r>
                          <m:t>Q</m:t>
                        </m:r>
                      </m:e>
                      <m:sup>
                        <m:r>
                          <m:rPr>
                            <m:sty m:val="p"/>
                          </m:rPr>
                          <m:t>*</m:t>
                        </m:r>
                      </m:sup>
                    </m:sSup>
                  </m:e>
                </m:d>
                <m:r>
                  <m:rPr>
                    <m:sty m:val="p"/>
                  </m:rPr>
                  <m:t>,</m:t>
                </m:r>
              </m:oMath>
            </m:oMathPara>
          </w:p>
        </w:tc>
        <w:tc>
          <w:tcPr>
            <w:tcW w:w="900" w:type="dxa"/>
            <w:vAlign w:val="center"/>
          </w:tcPr>
          <w:p>
            <w:pPr>
              <w:pStyle w:val="EquationCell"/>
              <w:jc w:val="right"/>
            </w:pPr>
            <w:r>
              <w:t xml:space="preserve">(13.71)</w:t>
            </w:r>
          </w:p>
        </w:tc>
      </w:tr>
    </w:tbl>
    <w:p>
      <w:pPr>
        <w:pStyle w:val="BodyText"/>
      </w:pPr>
      <w:r>
        <w:t xml:space="preserve">where</w:t>
      </w:r>
      <w:r>
        <w:t xml:space="preserve"> </w:t>
      </w:r>
      <m:oMath>
        <m:r>
          <m:t>ω</m:t>
        </m:r>
      </m:oMath>
      <w:r>
        <w:t xml:space="preserve"> </w:t>
      </w:r>
      <w:r>
        <w:t xml:space="preserve">and</w:t>
      </w:r>
      <w:r>
        <w:t xml:space="preserve"> </w:t>
      </w:r>
      <m:oMath>
        <m:r>
          <m:t>V</m:t>
        </m:r>
      </m:oMath>
      <w:r>
        <w:t xml:space="preserve"> </w:t>
      </w:r>
      <w:r>
        <w:t xml:space="preserve">are the inverter’s frequency and voltage references,</w:t>
      </w:r>
      <w:r>
        <w:t xml:space="preserve"> </w:t>
      </w:r>
      <m:oMath>
        <m:sSub>
          <m:e>
            <m:r>
              <m:t>ω</m:t>
            </m:r>
          </m:e>
          <m:sub>
            <m:r>
              <m:t>0</m:t>
            </m:r>
          </m:sub>
        </m:sSub>
      </m:oMath>
      <w:r>
        <w:t xml:space="preserve"> </w:t>
      </w:r>
      <w:r>
        <w:t xml:space="preserve">and</w:t>
      </w:r>
      <w:r>
        <w:t xml:space="preserve"> </w:t>
      </w:r>
      <m:oMath>
        <m:sSub>
          <m:e>
            <m:r>
              <m:t>V</m:t>
            </m:r>
          </m:e>
          <m:sub>
            <m:r>
              <m:t>0</m:t>
            </m:r>
          </m:sub>
        </m:sSub>
      </m:oMath>
      <w:r>
        <w:t xml:space="preserve"> </w:t>
      </w:r>
      <w:r>
        <w:t xml:space="preserve">their nominal values,</w:t>
      </w:r>
      <w:r>
        <w:t xml:space="preserve"> </w:t>
      </w:r>
      <m:oMath>
        <m:r>
          <m:t>P</m:t>
        </m:r>
      </m:oMath>
      <w:r>
        <w:t xml:space="preserve"> </w:t>
      </w:r>
      <w:r>
        <w:t xml:space="preserve">and</w:t>
      </w:r>
      <w:r>
        <w:t xml:space="preserve"> </w:t>
      </w:r>
      <m:oMath>
        <m:r>
          <m:t>Q</m:t>
        </m:r>
      </m:oMath>
      <w:r>
        <w:t xml:space="preserve"> </w:t>
      </w:r>
      <w:r>
        <w:t xml:space="preserve">the measured active and reactive power,</w:t>
      </w:r>
      <w:r>
        <w:t xml:space="preserve"> </w:t>
      </w:r>
      <m:oMath>
        <m:sSup>
          <m:e>
            <m:r>
              <m:t>P</m:t>
            </m:r>
          </m:e>
          <m:sup>
            <m:r>
              <m:rPr>
                <m:sty m:val="p"/>
              </m:rPr>
              <m:t>*</m:t>
            </m:r>
          </m:sup>
        </m:sSup>
      </m:oMath>
      <w:r>
        <w:t xml:space="preserve"> </w:t>
      </w:r>
      <w:r>
        <w:t xml:space="preserve">and</w:t>
      </w:r>
      <w:r>
        <w:t xml:space="preserve"> </w:t>
      </w:r>
      <m:oMath>
        <m:sSup>
          <m:e>
            <m:r>
              <m:t>Q</m:t>
            </m:r>
          </m:e>
          <m:sup>
            <m:r>
              <m:rPr>
                <m:sty m:val="p"/>
              </m:rPr>
              <m:t>*</m:t>
            </m:r>
          </m:sup>
        </m:sSup>
      </m:oMath>
      <w:r>
        <w:t xml:space="preserve"> </w:t>
      </w:r>
      <w:r>
        <w:t xml:space="preserve">set-points from the EMS, and</w:t>
      </w:r>
      <w:r>
        <w:t xml:space="preserve"> </w:t>
      </w:r>
      <m:oMath>
        <m:sSub>
          <m:e>
            <m:r>
              <m:t>m</m:t>
            </m:r>
          </m:e>
          <m:sub>
            <m:r>
              <m:t>p</m:t>
            </m:r>
          </m:sub>
        </m:sSub>
      </m:oMath>
      <w:r>
        <w:t xml:space="preserve"> </w:t>
      </w:r>
      <w:r>
        <w:t xml:space="preserve">and</w:t>
      </w:r>
      <w:r>
        <w:t xml:space="preserve"> </w:t>
      </w:r>
      <m:oMath>
        <m:sSub>
          <m:e>
            <m:r>
              <m:t>n</m:t>
            </m:r>
          </m:e>
          <m:sub>
            <m:r>
              <m:t>q</m:t>
            </m:r>
          </m:sub>
        </m:sSub>
      </m:oMath>
      <w:r>
        <w:t xml:space="preserve"> </w:t>
      </w:r>
      <w:r>
        <w:t xml:space="preserve">the droop gains. With a 1 % frequency droop on a 500 kW unit (</w:t>
      </w:r>
      <m:oMath>
        <m:sSub>
          <m:e>
            <m:r>
              <m:t>m</m:t>
            </m:r>
          </m:e>
          <m:sub>
            <m:r>
              <m:t>p</m:t>
            </m:r>
          </m:sub>
        </m:sSub>
        <m:r>
          <m:rPr>
            <m:sty m:val="p"/>
          </m:rPr>
          <m:t>=</m:t>
        </m:r>
        <m:r>
          <m:t>0.01</m:t>
        </m:r>
        <m:r>
          <m:rPr>
            <m:sty m:val="p"/>
          </m:rPr>
          <m:t>×</m:t>
        </m:r>
        <m:r>
          <m:t>2</m:t>
        </m:r>
        <m:r>
          <m:t>π</m:t>
        </m:r>
        <m:r>
          <m:rPr>
            <m:sty m:val="p"/>
          </m:rPr>
          <m:t>×</m:t>
        </m:r>
        <m:r>
          <m:t>50</m:t>
        </m:r>
        <m:r>
          <m:rPr>
            <m:sty m:val="p"/>
          </m:rPr>
          <m:t>/</m:t>
        </m:r>
        <m:r>
          <m:t>500</m:t>
        </m:r>
      </m:oMath>
      <w:r>
        <w:t xml:space="preserve"> </w:t>
      </w:r>
      <w:r>
        <w:t xml:space="preserve">rad/s per kW), a 100 kW load step lowers the frequency by</w:t>
      </w:r>
      <w:r>
        <w:t xml:space="preserve"> </w:t>
      </w:r>
      <m:oMath>
        <m:r>
          <m:t>0.01</m:t>
        </m:r>
        <m:r>
          <m:rPr>
            <m:sty m:val="p"/>
          </m:rPr>
          <m:t>×</m:t>
        </m:r>
        <m:r>
          <m:t>50</m:t>
        </m:r>
        <m:r>
          <m:rPr>
            <m:sty m:val="p"/>
          </m:rPr>
          <m:t>×</m:t>
        </m:r>
        <m:r>
          <m:t>100</m:t>
        </m:r>
        <m:r>
          <m:rPr>
            <m:sty m:val="p"/>
          </m:rPr>
          <m:t>/</m:t>
        </m:r>
        <m:r>
          <m:t>500</m:t>
        </m:r>
        <m:r>
          <m:rPr>
            <m:sty m:val="p"/>
          </m:rPr>
          <m:t>=</m:t>
        </m:r>
        <m:r>
          <m:t>0.1</m:t>
        </m:r>
      </m:oMath>
      <w:r>
        <w:t xml:space="preserve"> </w:t>
      </w:r>
      <w:r>
        <w:t xml:space="preserve">Hz in steady state. A</w:t>
      </w:r>
      <w:r>
        <w:t xml:space="preserve"> </w:t>
      </w:r>
      <w:r>
        <w:rPr>
          <w:iCs/>
          <w:i/>
        </w:rPr>
        <w:t xml:space="preserve">virtual synchronous machine</w:t>
      </w:r>
      <w:r>
        <w:t xml:space="preserve"> </w:t>
      </w:r>
      <w:r>
        <w:t xml:space="preserve">(VSM) adds a swing equation with virtual inertia</w:t>
      </w:r>
      <w:r>
        <w:t xml:space="preserve"> </w:t>
      </w:r>
      <m:oMath>
        <m:r>
          <m:t>H</m:t>
        </m:r>
      </m:oMath>
      <w:r>
        <w:t xml:space="preserve"> </w:t>
      </w:r>
      <w:r>
        <w:t xml:space="preserve">to the frequency law,</w:t>
      </w:r>
      <w:r>
        <w:t xml:space="preserve"> </w:t>
      </w:r>
      <m:oMath>
        <m:r>
          <m:t>2</m:t>
        </m:r>
        <m:r>
          <m:t>H</m:t>
        </m:r>
        <m:r>
          <m:t> </m:t>
        </m:r>
        <m:r>
          <m:t>d</m:t>
        </m:r>
        <m:r>
          <m:t>ω</m:t>
        </m:r>
        <m:r>
          <m:rPr>
            <m:sty m:val="p"/>
          </m:rPr>
          <m:t>/</m:t>
        </m:r>
        <m:r>
          <m:t>d</m:t>
        </m:r>
        <m:r>
          <m:t>t</m:t>
        </m:r>
        <m:r>
          <m:rPr>
            <m:sty m:val="p"/>
          </m:rPr>
          <m:t>=</m:t>
        </m:r>
        <m:sSup>
          <m:e>
            <m:r>
              <m:t>P</m:t>
            </m:r>
          </m:e>
          <m:sup>
            <m:r>
              <m:rPr>
                <m:sty m:val="p"/>
              </m:rPr>
              <m:t>*</m:t>
            </m:r>
          </m:sup>
        </m:sSup>
        <m:r>
          <m:rPr>
            <m:sty m:val="p"/>
          </m:rPr>
          <m:t>−</m:t>
        </m:r>
        <m:r>
          <m:t>P</m:t>
        </m:r>
        <m:r>
          <m:rPr>
            <m:sty m:val="p"/>
          </m:rPr>
          <m:t>−</m:t>
        </m:r>
        <m:r>
          <m:t>D</m:t>
        </m:r>
        <m:d>
          <m:dPr>
            <m:begChr m:val="("/>
            <m:endChr m:val=")"/>
            <m:sepChr m:val=""/>
            <m:grow/>
          </m:dPr>
          <m:e>
            <m:r>
              <m:t>ω</m:t>
            </m:r>
            <m:r>
              <m:rPr>
                <m:sty m:val="p"/>
              </m:rPr>
              <m:t>−</m:t>
            </m:r>
            <m:sSub>
              <m:e>
                <m:r>
                  <m:t>ω</m:t>
                </m:r>
              </m:e>
              <m:sub>
                <m:r>
                  <m:t>0</m:t>
                </m:r>
              </m:sub>
            </m:sSub>
          </m:e>
        </m:d>
      </m:oMath>
      <w:r>
        <w:t xml:space="preserve">, which provides inertia-like response to the grid.</w:t>
      </w:r>
    </w:p>
    <w:p>
      <w:pPr>
        <w:pStyle w:val="BodyText"/>
      </w:pPr>
      <w:r>
        <w:t xml:space="preserve">The twin’s role at this level is supervisory, not a replacement for the inner controller (Figure 13.30). It estimates the grid strength (short-circuit ratio and impedance) from small perturbations or event responses; it predicts whether the inverter’s current limit, which is typically only 1.1 to 1.5 times rated current, will be reached after a fault or load step and whether the inverter will stay synchronized; it tunes droop gains and virtual inertia to the estimated grid strength; and it checks that the EMS’s set-points leave the grid-forming units enough headroom in power, current and energy to do their job. Protection must also be coordinated with the limited fault current of inverters. Optimization enters as constraint-aware supervisory tuning: choosing</w:t>
      </w:r>
      <w:r>
        <w:t xml:space="preserve"> </w:t>
      </w:r>
      <m:oMath>
        <m:sSub>
          <m:e>
            <m:r>
              <m:t>m</m:t>
            </m:r>
          </m:e>
          <m:sub>
            <m:r>
              <m:t>p</m:t>
            </m:r>
          </m:sub>
        </m:sSub>
      </m:oMath>
      <w:r>
        <w:t xml:space="preserve">,</w:t>
      </w:r>
      <w:r>
        <w:t xml:space="preserve"> </w:t>
      </w:r>
      <m:oMath>
        <m:sSub>
          <m:e>
            <m:r>
              <m:t>n</m:t>
            </m:r>
          </m:e>
          <m:sub>
            <m:r>
              <m:t>q</m:t>
            </m:r>
          </m:sub>
        </m:sSub>
      </m:oMath>
      <w:r>
        <w:t xml:space="preserve">,</w:t>
      </w:r>
      <w:r>
        <w:t xml:space="preserve"> </w:t>
      </w:r>
      <m:oMath>
        <m:r>
          <m:t>H</m:t>
        </m:r>
      </m:oMath>
      <w:r>
        <w:t xml:space="preserve"> </w:t>
      </w:r>
      <w:r>
        <w:t xml:space="preserve">and the set-points to meet frequency-nadir and RoCoF limits for credible events while respecting the current limits.</w:t>
      </w:r>
    </w:p>
    <w:p>
      <w:pPr>
        <w:pStyle w:val="CaptionedFigure"/>
      </w:pPr>
      <w:r>
        <w:drawing>
          <wp:inline>
            <wp:extent cx="5394960" cy="1736528"/>
            <wp:effectExtent b="0" l="0" r="0" t="0"/>
            <wp:docPr descr="Figure 13.30. Grid-forming inverter with a supervisory twin: the twin estimates grid strength from measurements, predicts constraint margins, and tunes droop gains, virtual inertia and limits, while the EMS supplies power and voltage references and the inverter’s own loops run at microsecond to millisecond time scales." title="" id="167" name="Picture"/>
            <a:graphic>
              <a:graphicData uri="http://schemas.openxmlformats.org/drawingml/2006/picture">
                <pic:pic>
                  <pic:nvPicPr>
                    <pic:cNvPr descr="figs/n_gfm.png" id="168" name="Picture"/>
                    <pic:cNvPicPr>
                      <a:picLocks noChangeArrowheads="1" noChangeAspect="1"/>
                    </pic:cNvPicPr>
                  </pic:nvPicPr>
                  <pic:blipFill>
                    <a:blip r:embed="rId166"/>
                    <a:stretch>
                      <a:fillRect/>
                    </a:stretch>
                  </pic:blipFill>
                  <pic:spPr bwMode="auto">
                    <a:xfrm>
                      <a:off x="0" y="0"/>
                      <a:ext cx="5394960" cy="1736528"/>
                    </a:xfrm>
                    <a:prstGeom prst="rect">
                      <a:avLst/>
                    </a:prstGeom>
                    <a:noFill/>
                    <a:ln w="9525">
                      <a:noFill/>
                      <a:headEnd/>
                      <a:tailEnd/>
                    </a:ln>
                  </pic:spPr>
                </pic:pic>
              </a:graphicData>
            </a:graphic>
          </wp:inline>
        </w:drawing>
      </w:r>
    </w:p>
    <w:p>
      <w:pPr>
        <w:pStyle w:val="ImageCaption"/>
      </w:pPr>
      <w:r>
        <w:t xml:space="preserve">Figure 13.30. Grid-forming inverter with a supervisory twin: the twin estimates grid strength from measurements, predicts constraint margins, and tunes droop gains, virtual inertia and limits, while the EMS supplies power and voltage references and the inverter’s own loops run at microsecond to millisecond time scales.</w:t>
      </w:r>
    </w:p>
    <w:bookmarkEnd w:id="169"/>
    <w:bookmarkStart w:id="178" w:name="Xd869b9ea5de73df3f01307cf980947d91bdf6ea"/>
    <w:p>
      <w:pPr>
        <w:pStyle w:val="Heading1"/>
      </w:pPr>
      <w:r>
        <w:t xml:space="preserve">13.20 Real-time Solvers, Runtime Assurance and Fallback</w:t>
      </w:r>
    </w:p>
    <w:bookmarkStart w:id="173" w:name="meeting-the-deadline"/>
    <w:p>
      <w:pPr>
        <w:pStyle w:val="Heading2"/>
      </w:pPr>
      <w:r>
        <w:t xml:space="preserve">13.20.1 Meeting the deadline</w:t>
      </w:r>
    </w:p>
    <w:p>
      <w:pPr>
        <w:pStyle w:val="FirstParagraph"/>
      </w:pPr>
      <w:r>
        <w:t xml:space="preserve">An online controller must return a safe command before its deadline, every time. Four mechanisms make optimization-based control dependable. The first is a</w:t>
      </w:r>
      <w:r>
        <w:t xml:space="preserve"> </w:t>
      </w:r>
      <w:r>
        <w:rPr>
          <w:iCs/>
          <w:i/>
        </w:rPr>
        <w:t xml:space="preserve">solver timeout</w:t>
      </w:r>
      <w:r>
        <w:t xml:space="preserve">. Iterative solvers are given a fixed iteration or time budget; if the budget runs out, the controller uses the best feasible iterate or, if it has none, the shifted solution of the previous step,</w:t>
      </w:r>
      <w:r>
        <w:t xml:space="preserve"> </w:t>
      </w:r>
      <m:oMath>
        <m:sSubSup>
          <m:e>
            <m:r>
              <m:rPr>
                <m:sty m:val="b"/>
              </m:rPr>
              <m:t>U</m:t>
            </m:r>
          </m:e>
          <m:sub>
            <m:r>
              <m:t>k</m:t>
            </m:r>
          </m:sub>
          <m:sup>
            <m:r>
              <m:t>w</m:t>
            </m:r>
            <m:r>
              <m:t>a</m:t>
            </m:r>
            <m:r>
              <m:t>r</m:t>
            </m:r>
            <m:r>
              <m:t>m</m:t>
            </m:r>
          </m:sup>
        </m:sSubSup>
        <m:r>
          <m:rPr>
            <m:sty m:val="p"/>
          </m:rPr>
          <m:t>=</m:t>
        </m:r>
        <m:d>
          <m:dPr>
            <m:begChr m:val="["/>
            <m:endChr m:val="]"/>
            <m:sepChr m:val=""/>
            <m:grow/>
          </m:dPr>
          <m:e>
            <m:sSub>
              <m:e>
                <m:r>
                  <m:rPr>
                    <m:sty m:val="b"/>
                  </m:rPr>
                  <m:t>u</m:t>
                </m:r>
              </m:e>
              <m:sub>
                <m:r>
                  <m:t>1</m:t>
                </m:r>
                <m:r>
                  <m:rPr>
                    <m:sty m:val="p"/>
                  </m:rPr>
                  <m:t>|</m:t>
                </m:r>
                <m:r>
                  <m:t>k</m:t>
                </m:r>
                <m:r>
                  <m:rPr>
                    <m:sty m:val="p"/>
                  </m:rPr>
                  <m:t>−</m:t>
                </m:r>
                <m:r>
                  <m:t>1</m:t>
                </m:r>
              </m:sub>
            </m:sSub>
            <m:r>
              <m:rPr>
                <m:sty m:val="p"/>
              </m:rPr>
              <m:t>,</m:t>
            </m:r>
            <m:r>
              <m:rPr>
                <m:sty m:val="p"/>
              </m:rPr>
              <m:t>…</m:t>
            </m:r>
            <m:r>
              <m:rPr>
                <m:sty m:val="p"/>
              </m:rPr>
              <m:t>,</m:t>
            </m:r>
            <m:sSub>
              <m:e>
                <m:r>
                  <m:rPr>
                    <m:sty m:val="b"/>
                  </m:rPr>
                  <m:t>u</m:t>
                </m:r>
              </m:e>
              <m:sub>
                <m:r>
                  <m:t>N</m:t>
                </m:r>
                <m:r>
                  <m:rPr>
                    <m:sty m:val="p"/>
                  </m:rPr>
                  <m:t>−</m:t>
                </m:r>
                <m:r>
                  <m:t>1</m:t>
                </m:r>
                <m:r>
                  <m:rPr>
                    <m:sty m:val="p"/>
                  </m:rPr>
                  <m:t>|</m:t>
                </m:r>
                <m:r>
                  <m:t>k</m:t>
                </m:r>
                <m:r>
                  <m:rPr>
                    <m:sty m:val="p"/>
                  </m:rPr>
                  <m:t>−</m:t>
                </m:r>
                <m:r>
                  <m:t>1</m:t>
                </m:r>
              </m:sub>
            </m:sSub>
            <m:r>
              <m:rPr>
                <m:sty m:val="p"/>
              </m:rPr>
              <m:t>,</m:t>
            </m:r>
            <m:r>
              <m:t>−</m:t>
            </m:r>
            <m:r>
              <m:rPr>
                <m:sty m:val="b"/>
              </m:rPr>
              <m:t>K</m:t>
            </m:r>
            <m:sSub>
              <m:e>
                <m:r>
                  <m:rPr>
                    <m:sty m:val="b"/>
                  </m:rPr>
                  <m:t>x</m:t>
                </m:r>
              </m:e>
              <m:sub>
                <m:r>
                  <m:t>N</m:t>
                </m:r>
                <m:r>
                  <m:rPr>
                    <m:sty m:val="p"/>
                  </m:rPr>
                  <m:t>|</m:t>
                </m:r>
                <m:r>
                  <m:t>k</m:t>
                </m:r>
                <m:r>
                  <m:rPr>
                    <m:sty m:val="p"/>
                  </m:rPr>
                  <m:t>−</m:t>
                </m:r>
                <m:r>
                  <m:t>1</m:t>
                </m:r>
              </m:sub>
            </m:sSub>
          </m:e>
        </m:d>
      </m:oMath>
      <w:r>
        <w:t xml:space="preserve">. That shifted solution is a standard warm start that usually halves solve time, and under the nominal assumptions of Section 13.7.5 it is feasible when the previous one was; a disturbance or model change can invalidate it, so it is checked before being used as a fallback. The second is</w:t>
      </w:r>
      <w:r>
        <w:t xml:space="preserve"> </w:t>
      </w:r>
      <w:r>
        <w:rPr>
          <w:iCs/>
          <w:i/>
        </w:rPr>
        <w:t xml:space="preserve">explicit MPC</w:t>
      </w:r>
      <w:r>
        <w:t xml:space="preserve">. For small problems, the QP is solved offline for all states as a piecewise-affine function of the state, and online control reduces to finding the state’s region and applying its affine law,</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p>
                  <m:e>
                    <m:r>
                      <m:rPr>
                        <m:sty m:val="b"/>
                      </m:rPr>
                      <m:t>u</m:t>
                    </m:r>
                  </m:e>
                  <m:sup>
                    <m:r>
                      <m:rPr>
                        <m:sty m:val="p"/>
                      </m:rPr>
                      <m:t>*</m:t>
                    </m:r>
                  </m:sup>
                </m:sSup>
                <m:d>
                  <m:dPr>
                    <m:begChr m:val="("/>
                    <m:endChr m:val=")"/>
                    <m:sepChr m:val=""/>
                    <m:grow/>
                  </m:dPr>
                  <m:e>
                    <m:r>
                      <m:rPr>
                        <m:sty m:val="b"/>
                      </m:rPr>
                      <m:t>x</m:t>
                    </m:r>
                  </m:e>
                </m:d>
                <m:r>
                  <m:rPr>
                    <m:sty m:val="p"/>
                  </m:rPr>
                  <m:t>=</m:t>
                </m:r>
                <m:sSub>
                  <m:e>
                    <m:r>
                      <m:rPr>
                        <m:sty m:val="b"/>
                      </m:rPr>
                      <m:t>F</m:t>
                    </m:r>
                  </m:e>
                  <m:sub>
                    <m:r>
                      <m:t>r</m:t>
                    </m:r>
                  </m:sub>
                </m:sSub>
                <m:r>
                  <m:rPr>
                    <m:sty m:val="b"/>
                  </m:rPr>
                  <m:t>x</m:t>
                </m:r>
                <m:r>
                  <m:rPr>
                    <m:sty m:val="p"/>
                  </m:rPr>
                  <m:t>+</m:t>
                </m:r>
                <m:sSub>
                  <m:e>
                    <m:r>
                      <m:rPr>
                        <m:sty m:val="b"/>
                      </m:rPr>
                      <m:t>g</m:t>
                    </m:r>
                  </m:e>
                  <m:sub>
                    <m:r>
                      <m:t>r</m:t>
                    </m:r>
                  </m:sub>
                </m:sSub>
                <m:r>
                  <m:t> </m:t>
                </m:r>
                <m:r>
                  <m:rPr>
                    <m:nor/>
                    <m:sty m:val="p"/>
                  </m:rPr>
                  <m:t>for</m:t>
                </m:r>
                <m:r>
                  <m:t> </m:t>
                </m:r>
                <m:r>
                  <m:t> </m:t>
                </m:r>
                <m:r>
                  <m:rPr>
                    <m:sty m:val="b"/>
                  </m:rPr>
                  <m:t>x</m:t>
                </m:r>
                <m:r>
                  <m:rPr>
                    <m:sty m:val="p"/>
                  </m:rPr>
                  <m:t>∈</m:t>
                </m:r>
                <m:sSub>
                  <m:e>
                    <m:r>
                      <m:rPr>
                        <m:sty m:val="p"/>
                        <m:scr m:val="script"/>
                      </m:rPr>
                      <m:t>R</m:t>
                    </m:r>
                  </m:e>
                  <m:sub>
                    <m:r>
                      <m:t>r</m:t>
                    </m:r>
                  </m:sub>
                </m:sSub>
                <m:r>
                  <m:rPr>
                    <m:sty m:val="p"/>
                  </m:rPr>
                  <m:t>=</m:t>
                </m:r>
                <m:d>
                  <m:dPr>
                    <m:begChr m:val="{"/>
                    <m:endChr m:val="}"/>
                    <m:sepChr m:val=""/>
                    <m:grow/>
                  </m:dPr>
                  <m:e>
                    <m:r>
                      <m:rPr>
                        <m:sty m:val="b"/>
                      </m:rPr>
                      <m:t>x</m:t>
                    </m:r>
                    <m:r>
                      <m:rPr>
                        <m:sty m:val="p"/>
                      </m:rPr>
                      <m:t>:</m:t>
                    </m:r>
                    <m:sSub>
                      <m:e>
                        <m:r>
                          <m:rPr>
                            <m:sty m:val="b"/>
                          </m:rPr>
                          <m:t>H</m:t>
                        </m:r>
                      </m:e>
                      <m:sub>
                        <m:r>
                          <m:t>r</m:t>
                        </m:r>
                      </m:sub>
                    </m:sSub>
                    <m:r>
                      <m:rPr>
                        <m:sty m:val="b"/>
                      </m:rPr>
                      <m:t>x</m:t>
                    </m:r>
                    <m:r>
                      <m:rPr>
                        <m:sty m:val="p"/>
                      </m:rPr>
                      <m:t>≤</m:t>
                    </m:r>
                    <m:sSub>
                      <m:e>
                        <m:r>
                          <m:rPr>
                            <m:sty m:val="b"/>
                          </m:rPr>
                          <m:t>k</m:t>
                        </m:r>
                      </m:e>
                      <m:sub>
                        <m:r>
                          <m:t>r</m:t>
                        </m:r>
                      </m:sub>
                    </m:sSub>
                  </m:e>
                </m:d>
                <m:r>
                  <m:rPr>
                    <m:sty m:val="p"/>
                  </m:rPr>
                  <m:t>,</m:t>
                </m:r>
              </m:oMath>
            </m:oMathPara>
          </w:p>
        </w:tc>
        <w:tc>
          <w:tcPr>
            <w:tcW w:w="900" w:type="dxa"/>
            <w:vAlign w:val="center"/>
          </w:tcPr>
          <w:p>
            <w:pPr>
              <w:pStyle w:val="EquationCell"/>
              <w:jc w:val="right"/>
            </w:pPr>
            <w:r>
              <w:t xml:space="preserve">(13.72)</w:t>
            </w:r>
          </w:p>
        </w:tc>
      </w:tr>
    </w:tbl>
    <w:p>
      <w:pPr>
        <w:pStyle w:val="BodyText"/>
      </w:pPr>
      <w:r>
        <w:t xml:space="preserve">which takes microseconds and is deterministic [11] (Figure 13.31). The number of regions grows combinatorially with horizon and constraints, which limits the approach to a few states and short horizons. The third is a</w:t>
      </w:r>
      <w:r>
        <w:t xml:space="preserve"> </w:t>
      </w:r>
      <w:r>
        <w:rPr>
          <w:iCs/>
          <w:i/>
        </w:rPr>
        <w:t xml:space="preserve">fallback controller</w:t>
      </w:r>
      <w:r>
        <w:t xml:space="preserve">: a simple, verified controller (PI or saturated LQR) that takes over on solver failure, twin failure or stale data. The fourth is a set of</w:t>
      </w:r>
      <w:r>
        <w:t xml:space="preserve"> </w:t>
      </w:r>
      <w:r>
        <w:rPr>
          <w:iCs/>
          <w:i/>
        </w:rPr>
        <w:t xml:space="preserve">supervisory interlocks</w:t>
      </w:r>
      <w:r>
        <w:t xml:space="preserve">: hard limits enforced outside the optimizer, such as peak-current trip, over-temperature, SOC limits and islanding protection, which no optimizer command can override.</w:t>
      </w:r>
    </w:p>
    <w:p>
      <w:pPr>
        <w:pStyle w:val="CaptionedFigure"/>
      </w:pPr>
      <w:r>
        <w:drawing>
          <wp:inline>
            <wp:extent cx="5303520" cy="2943896"/>
            <wp:effectExtent b="0" l="0" r="0" t="0"/>
            <wp:docPr descr="Figure 13.31. Explicit MPC for the scalar example: the optimal first input as a piecewise-affine function of the state, linear in the unconstrained region and saturated outside it; for this example it nearly coincides with saturated LQR." title="" id="171" name="Picture"/>
            <a:graphic>
              <a:graphicData uri="http://schemas.openxmlformats.org/drawingml/2006/picture">
                <pic:pic>
                  <pic:nvPicPr>
                    <pic:cNvPr descr="media/media/rId123.png" id="172" name="Picture"/>
                    <pic:cNvPicPr>
                      <a:picLocks noChangeArrowheads="1" noChangeAspect="1"/>
                    </pic:cNvPicPr>
                  </pic:nvPicPr>
                  <pic:blipFill>
                    <a:blip r:embed="rId170"/>
                    <a:stretch>
                      <a:fillRect/>
                    </a:stretch>
                  </pic:blipFill>
                  <pic:spPr bwMode="auto">
                    <a:xfrm>
                      <a:off x="0" y="0"/>
                      <a:ext cx="5303520" cy="2943896"/>
                    </a:xfrm>
                    <a:prstGeom prst="rect">
                      <a:avLst/>
                    </a:prstGeom>
                    <a:noFill/>
                    <a:ln w="9525">
                      <a:noFill/>
                      <a:headEnd/>
                      <a:tailEnd/>
                    </a:ln>
                  </pic:spPr>
                </pic:pic>
              </a:graphicData>
            </a:graphic>
          </wp:inline>
        </w:drawing>
      </w:r>
    </w:p>
    <w:p>
      <w:pPr>
        <w:pStyle w:val="ImageCaption"/>
      </w:pPr>
      <w:r>
        <w:t xml:space="preserve">Figure 13.31. Explicit MPC for the scalar example: the optimal first input as a piecewise-affine function of the state, linear in the unconstrained region and saturated outside it; for this example it nearly coincides with saturated LQR.</w:t>
      </w:r>
    </w:p>
    <w:p>
      <w:pPr>
        <w:pStyle w:val="BodyText"/>
      </w:pPr>
      <w:r>
        <w:t xml:space="preserve">Four implementation routes close the gap between a QP and a hard microsecond deadline:</w:t>
      </w:r>
    </w:p>
    <w:p>
      <w:pPr>
        <w:numPr>
          <w:ilvl w:val="0"/>
          <w:numId w:val="1007"/>
        </w:numPr>
        <w:pStyle w:val="Compact"/>
      </w:pPr>
      <w:r>
        <w:rPr>
          <w:bCs/>
          <w:b/>
        </w:rPr>
        <w:t xml:space="preserve">Explicit MPC.</w:t>
      </w:r>
      <w:r>
        <w:t xml:space="preserve"> </w:t>
      </w:r>
      <w:r>
        <w:t xml:space="preserve">A lookup of precomputed affine laws (13.72) takes microseconds but needs memory that grows with the number of regions.</w:t>
      </w:r>
    </w:p>
    <w:p>
      <w:pPr>
        <w:numPr>
          <w:ilvl w:val="0"/>
          <w:numId w:val="1007"/>
        </w:numPr>
        <w:pStyle w:val="Compact"/>
      </w:pPr>
      <w:r>
        <w:rPr>
          <w:bCs/>
          <w:b/>
        </w:rPr>
        <w:t xml:space="preserve">Embedded solvers.</w:t>
      </w:r>
      <w:r>
        <w:t xml:space="preserve"> </w:t>
      </w:r>
      <w:r>
        <w:t xml:space="preserve">Code-generated solvers with a fixed iteration count and warm start (generated OSQP, first-order methods on an FPGA, active-set solvers in C). The iteration cap bounds the worst case; the price is suboptimality, which must be quantified against the fully converged solution.</w:t>
      </w:r>
    </w:p>
    <w:p>
      <w:pPr>
        <w:numPr>
          <w:ilvl w:val="0"/>
          <w:numId w:val="1007"/>
        </w:numPr>
        <w:pStyle w:val="Compact"/>
      </w:pPr>
      <w:r>
        <w:rPr>
          <w:bCs/>
          <w:b/>
        </w:rPr>
        <w:t xml:space="preserve">Finite-control-set MPC.</w:t>
      </w:r>
      <w:r>
        <w:t xml:space="preserve"> </w:t>
      </w:r>
      <w:r>
        <w:t xml:space="preserve">It evaluates the few switching states of the converter directly instead of solving a QP for the duty cycle, choosing the one whose predicted next state is best [12]. It avoids the modulator and the QP, at the cost of a variable switching frequency.</w:t>
      </w:r>
    </w:p>
    <w:p>
      <w:pPr>
        <w:numPr>
          <w:ilvl w:val="0"/>
          <w:numId w:val="1007"/>
        </w:numPr>
        <w:pStyle w:val="Compact"/>
      </w:pPr>
      <w:r>
        <w:rPr>
          <w:bCs/>
          <w:b/>
        </w:rPr>
        <w:t xml:space="preserve">Separated time scales.</w:t>
      </w:r>
      <w:r>
        <w:t xml:space="preserve"> </w:t>
      </w:r>
      <w:r>
        <w:t xml:space="preserve">MPC runs in an outer loop at a slower rate, for example 10 kHz for the voltage reference, while a fast analogue or digital current loop handles the switching-rate dynamics.</w:t>
      </w:r>
    </w:p>
    <w:p>
      <w:pPr>
        <w:pStyle w:val="FirstParagraph"/>
      </w:pPr>
      <w:r>
        <w:t xml:space="preserve">Solver</w:t>
      </w:r>
      <w:r>
        <w:t xml:space="preserve"> </w:t>
      </w:r>
      <w:r>
        <w:rPr>
          <w:iCs/>
          <w:i/>
        </w:rPr>
        <w:t xml:space="preserve">tolerance</w:t>
      </w:r>
      <w:r>
        <w:t xml:space="preserve"> </w:t>
      </w:r>
      <w:r>
        <w:t xml:space="preserve">trades time against optimality: a first-order solver reaches a loose tolerance in a few iterations and a tight one in many, and for control a loose tolerance is often enough if the constraints are still met. The trade-off must be measured, not assumed.</w:t>
      </w:r>
    </w:p>
    <w:bookmarkEnd w:id="173"/>
    <w:bookmarkStart w:id="177" w:name="runtime-assurance"/>
    <w:p>
      <w:pPr>
        <w:pStyle w:val="Heading2"/>
      </w:pPr>
      <w:r>
        <w:t xml:space="preserve">13.20.2 Runtime assurance</w:t>
      </w:r>
    </w:p>
    <w:p>
      <w:pPr>
        <w:pStyle w:val="FirstParagraph"/>
      </w:pPr>
      <w:r>
        <w:t xml:space="preserve">An online controller must return a safe command before its deadline, every time, and it must detect when it cannot.</w:t>
      </w:r>
      <w:r>
        <w:t xml:space="preserve"> </w:t>
      </w:r>
      <w:r>
        <w:rPr>
          <w:iCs/>
          <w:i/>
        </w:rPr>
        <w:t xml:space="preserve">Runtime assurance</w:t>
      </w:r>
      <w:r>
        <w:t xml:space="preserve"> </w:t>
      </w:r>
      <w:r>
        <w:t xml:space="preserve">separates four kinds of failure, because each needs a different response:</w:t>
      </w:r>
    </w:p>
    <w:p>
      <w:pPr>
        <w:numPr>
          <w:ilvl w:val="0"/>
          <w:numId w:val="1008"/>
        </w:numPr>
        <w:pStyle w:val="Compact"/>
      </w:pPr>
      <w:r>
        <w:rPr>
          <w:bCs/>
          <w:b/>
        </w:rPr>
        <w:t xml:space="preserve">Optimizer failure.</w:t>
      </w:r>
      <w:r>
        <w:t xml:space="preserve"> </w:t>
      </w:r>
      <w:r>
        <w:t xml:space="preserve">The solver returns infeasible, hits its iteration cap without a feasible point, or exceeds its time budget. Response: use the best feasible iterate if one exists; otherwise apply the shifted previous plan,</w:t>
      </w:r>
      <w:r>
        <w:t xml:space="preserve"> </w:t>
      </w:r>
      <m:oMath>
        <m:sSubSup>
          <m:e>
            <m:r>
              <m:rPr>
                <m:sty m:val="b"/>
              </m:rPr>
              <m:t>U</m:t>
            </m:r>
          </m:e>
          <m:sub>
            <m:r>
              <m:t>k</m:t>
            </m:r>
          </m:sub>
          <m:sup>
            <m:r>
              <m:t>w</m:t>
            </m:r>
            <m:r>
              <m:t>a</m:t>
            </m:r>
            <m:r>
              <m:t>r</m:t>
            </m:r>
            <m:r>
              <m:t>m</m:t>
            </m:r>
          </m:sup>
        </m:sSubSup>
        <m:r>
          <m:rPr>
            <m:sty m:val="p"/>
          </m:rPr>
          <m:t>=</m:t>
        </m:r>
        <m:d>
          <m:dPr>
            <m:begChr m:val="["/>
            <m:endChr m:val="]"/>
            <m:sepChr m:val=""/>
            <m:grow/>
          </m:dPr>
          <m:e>
            <m:sSub>
              <m:e>
                <m:r>
                  <m:rPr>
                    <m:sty m:val="b"/>
                  </m:rPr>
                  <m:t>u</m:t>
                </m:r>
              </m:e>
              <m:sub>
                <m:r>
                  <m:t>1</m:t>
                </m:r>
                <m:r>
                  <m:rPr>
                    <m:sty m:val="p"/>
                  </m:rPr>
                  <m:t>|</m:t>
                </m:r>
                <m:r>
                  <m:t>k</m:t>
                </m:r>
                <m:r>
                  <m:rPr>
                    <m:sty m:val="p"/>
                  </m:rPr>
                  <m:t>−</m:t>
                </m:r>
                <m:r>
                  <m:t>1</m:t>
                </m:r>
              </m:sub>
            </m:sSub>
            <m:r>
              <m:rPr>
                <m:sty m:val="p"/>
              </m:rPr>
              <m:t>,</m:t>
            </m:r>
            <m:r>
              <m:rPr>
                <m:sty m:val="p"/>
              </m:rPr>
              <m:t>…</m:t>
            </m:r>
            <m:r>
              <m:rPr>
                <m:sty m:val="p"/>
              </m:rPr>
              <m:t>,</m:t>
            </m:r>
            <m:sSub>
              <m:e>
                <m:r>
                  <m:rPr>
                    <m:sty m:val="b"/>
                  </m:rPr>
                  <m:t>u</m:t>
                </m:r>
              </m:e>
              <m:sub>
                <m:r>
                  <m:t>N</m:t>
                </m:r>
                <m:r>
                  <m:rPr>
                    <m:sty m:val="p"/>
                  </m:rPr>
                  <m:t>−</m:t>
                </m:r>
                <m:r>
                  <m:t>1</m:t>
                </m:r>
                <m:r>
                  <m:rPr>
                    <m:sty m:val="p"/>
                  </m:rPr>
                  <m:t>|</m:t>
                </m:r>
                <m:r>
                  <m:t>k</m:t>
                </m:r>
                <m:r>
                  <m:rPr>
                    <m:sty m:val="p"/>
                  </m:rPr>
                  <m:t>−</m:t>
                </m:r>
                <m:r>
                  <m:t>1</m:t>
                </m:r>
              </m:sub>
            </m:sSub>
            <m:r>
              <m:rPr>
                <m:sty m:val="p"/>
              </m:rPr>
              <m:t>,</m:t>
            </m:r>
            <m:r>
              <m:rPr>
                <m:sty m:val="p"/>
              </m:rPr>
              <m:t>−</m:t>
            </m:r>
            <m:r>
              <m:rPr>
                <m:sty m:val="b"/>
              </m:rPr>
              <m:t>K</m:t>
            </m:r>
            <m:sSub>
              <m:e>
                <m:r>
                  <m:rPr>
                    <m:sty m:val="b"/>
                  </m:rPr>
                  <m:t>x</m:t>
                </m:r>
              </m:e>
              <m:sub>
                <m:r>
                  <m:t>N</m:t>
                </m:r>
                <m:r>
                  <m:rPr>
                    <m:sty m:val="p"/>
                  </m:rPr>
                  <m:t>|</m:t>
                </m:r>
                <m:r>
                  <m:t>k</m:t>
                </m:r>
                <m:r>
                  <m:rPr>
                    <m:sty m:val="p"/>
                  </m:rPr>
                  <m:t>−</m:t>
                </m:r>
                <m:r>
                  <m:t>1</m:t>
                </m:r>
              </m:sub>
            </m:sSub>
          </m:e>
        </m:d>
      </m:oMath>
      <w:r>
        <w:t xml:space="preserve">, if it still satisfies the constraints at the current state; otherwise the fallback controller. The shifted plan is a standard warm start and supports recursive feasibility under the nominal assumptions of Section 13.7.5, but a disturbance or model change can make it infeasible, so it is checked before use and is not an unconditional guarantee.</w:t>
      </w:r>
    </w:p>
    <w:p>
      <w:pPr>
        <w:numPr>
          <w:ilvl w:val="0"/>
          <w:numId w:val="1008"/>
        </w:numPr>
        <w:pStyle w:val="Compact"/>
      </w:pPr>
      <w:r>
        <w:rPr>
          <w:bCs/>
          <w:b/>
        </w:rPr>
        <w:t xml:space="preserve">Twin or model failure.</w:t>
      </w:r>
      <w:r>
        <w:t xml:space="preserve"> </w:t>
      </w:r>
      <w:r>
        <w:t xml:space="preserve">The model’s prediction residuals exceed their validated bound, or the operating point leaves the validated domain. Response: switch to the fallback controller and flag the model for review.</w:t>
      </w:r>
    </w:p>
    <w:p>
      <w:pPr>
        <w:numPr>
          <w:ilvl w:val="0"/>
          <w:numId w:val="1008"/>
        </w:numPr>
        <w:pStyle w:val="Compact"/>
      </w:pPr>
      <w:r>
        <w:rPr>
          <w:bCs/>
          <w:b/>
        </w:rPr>
        <w:t xml:space="preserve">Sensor failure.</w:t>
      </w:r>
      <w:r>
        <w:t xml:space="preserve"> </w:t>
      </w:r>
      <w:r>
        <w:t xml:space="preserve">Data are stale, frozen, out of range or inconsistent between redundant sensors. Response: a</w:t>
      </w:r>
      <w:r>
        <w:t xml:space="preserve"> </w:t>
      </w:r>
      <w:r>
        <w:rPr>
          <w:iCs/>
          <w:i/>
        </w:rPr>
        <w:t xml:space="preserve">stale-data timer</w:t>
      </w:r>
      <w:r>
        <w:t xml:space="preserve"> </w:t>
      </w:r>
      <w:r>
        <w:t xml:space="preserve">marks inputs older than their allowed age; the estimator runs on the remaining sensors if observability allows, or the fallback takes over.</w:t>
      </w:r>
    </w:p>
    <w:p>
      <w:pPr>
        <w:numPr>
          <w:ilvl w:val="0"/>
          <w:numId w:val="1008"/>
        </w:numPr>
        <w:pStyle w:val="Compact"/>
      </w:pPr>
      <w:r>
        <w:rPr>
          <w:bCs/>
          <w:b/>
        </w:rPr>
        <w:t xml:space="preserve">Communication failure.</w:t>
      </w:r>
      <w:r>
        <w:t xml:space="preserve"> </w:t>
      </w:r>
      <w:r>
        <w:t xml:space="preserve">Set-points or measurements from other layers stop arriving. Response: hold the last valid set-point for a bounded time, then fall back to local droop or a safe schedule.</w:t>
      </w:r>
    </w:p>
    <w:p>
      <w:pPr>
        <w:pStyle w:val="FirstParagraph"/>
      </w:pPr>
      <w:r>
        <w:t xml:space="preserve">The implementation elements are deterministic scheduling on a real-time operating system, a measured worst-case execution time (WCET) for every task, a watchdog that forces the fallback if the controller task misses its deadline, a feasibility monitor on every solution,</w:t>
      </w:r>
      <w:r>
        <w:t xml:space="preserve"> </w:t>
      </w:r>
      <w:r>
        <w:rPr>
          <w:iCs/>
          <w:i/>
        </w:rPr>
        <w:t xml:space="preserve">bumpless transfer</w:t>
      </w:r>
      <w:r>
        <w:t xml:space="preserve"> </w:t>
      </w:r>
      <w:r>
        <w:t xml:space="preserve">between controllers (initializing the fallback’s integrator so that the command is continuous at the switch), supervisory interlocks outside all software, and post-event logging with the model and controller versions in effect. Figure 13.32 summarizes the supervisory logic.</w:t>
      </w:r>
    </w:p>
    <w:p>
      <w:pPr>
        <w:pStyle w:val="BodyText"/>
      </w:pPr>
      <w:r>
        <w:t xml:space="preserve">The timing constraint of each control loop generalizes that of Chapter 10 (Section 10.1.1): the worst-case, not the mean, execution time counts,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t</m:t>
                    </m:r>
                  </m:e>
                  <m:sub>
                    <m:r>
                      <m:t>m</m:t>
                    </m:r>
                    <m:r>
                      <m:t>e</m:t>
                    </m:r>
                    <m:r>
                      <m:t>a</m:t>
                    </m:r>
                    <m:r>
                      <m:t>s</m:t>
                    </m:r>
                  </m:sub>
                </m:sSub>
                <m:r>
                  <m:rPr>
                    <m:sty m:val="p"/>
                  </m:rPr>
                  <m:t>+</m:t>
                </m:r>
                <m:sSub>
                  <m:e>
                    <m:r>
                      <m:t>t</m:t>
                    </m:r>
                  </m:e>
                  <m:sub>
                    <m:r>
                      <m:t>e</m:t>
                    </m:r>
                    <m:r>
                      <m:t>s</m:t>
                    </m:r>
                    <m:r>
                      <m:t>t</m:t>
                    </m:r>
                  </m:sub>
                </m:sSub>
                <m:r>
                  <m:rPr>
                    <m:sty m:val="p"/>
                  </m:rPr>
                  <m:t>+</m:t>
                </m:r>
                <m:sSubSup>
                  <m:e>
                    <m:r>
                      <m:t>t</m:t>
                    </m:r>
                  </m:e>
                  <m:sub>
                    <m:r>
                      <m:t>o</m:t>
                    </m:r>
                    <m:r>
                      <m:t>p</m:t>
                    </m:r>
                    <m:r>
                      <m:t>t</m:t>
                    </m:r>
                  </m:sub>
                  <m:sup>
                    <m:r>
                      <m:t>w</m:t>
                    </m:r>
                    <m:r>
                      <m:t>c</m:t>
                    </m:r>
                  </m:sup>
                </m:sSubSup>
                <m:r>
                  <m:rPr>
                    <m:sty m:val="p"/>
                  </m:rPr>
                  <m:t>+</m:t>
                </m:r>
                <m:sSub>
                  <m:e>
                    <m:r>
                      <m:t>t</m:t>
                    </m:r>
                  </m:e>
                  <m:sub>
                    <m:r>
                      <m:t>c</m:t>
                    </m:r>
                    <m:r>
                      <m:t>o</m:t>
                    </m:r>
                    <m:r>
                      <m:t>m</m:t>
                    </m:r>
                    <m:r>
                      <m:t>m</m:t>
                    </m:r>
                  </m:sub>
                </m:sSub>
                <m:r>
                  <m:rPr>
                    <m:sty m:val="p"/>
                  </m:rPr>
                  <m:t>+</m:t>
                </m:r>
                <m:sSub>
                  <m:e>
                    <m:r>
                      <m:t>t</m:t>
                    </m:r>
                  </m:e>
                  <m:sub>
                    <m:r>
                      <m:t>a</m:t>
                    </m:r>
                    <m:r>
                      <m:t>c</m:t>
                    </m:r>
                    <m:r>
                      <m:t>t</m:t>
                    </m:r>
                  </m:sub>
                </m:sSub>
                <m:r>
                  <m:rPr>
                    <m:sty m:val="p"/>
                  </m:rPr>
                  <m:t>≤</m:t>
                </m:r>
                <m:sSub>
                  <m:e>
                    <m:r>
                      <m:t>T</m:t>
                    </m:r>
                  </m:e>
                  <m:sub>
                    <m:r>
                      <m:t>s</m:t>
                    </m:r>
                  </m:sub>
                </m:sSub>
                <m:r>
                  <m:rPr>
                    <m:sty m:val="p"/>
                  </m:rPr>
                  <m:t>,</m:t>
                </m:r>
              </m:oMath>
            </m:oMathPara>
          </w:p>
        </w:tc>
        <w:tc>
          <w:tcPr>
            <w:tcW w:w="900" w:type="dxa"/>
            <w:vAlign w:val="center"/>
          </w:tcPr>
          <w:p>
            <w:pPr>
              <w:pStyle w:val="EquationCell"/>
              <w:jc w:val="right"/>
            </w:pPr>
            <w:r>
              <w:t xml:space="preserve">(13.73)</w:t>
            </w:r>
          </w:p>
        </w:tc>
      </w:tr>
    </w:tbl>
    <w:p>
      <w:pPr>
        <w:pStyle w:val="BodyText"/>
      </w:pPr>
      <w:r>
        <w:t xml:space="preserve">where</w:t>
      </w:r>
      <w:r>
        <w:t xml:space="preserve"> </w:t>
      </w:r>
      <m:oMath>
        <m:sSubSup>
          <m:e>
            <m:r>
              <m:t>t</m:t>
            </m:r>
          </m:e>
          <m:sub>
            <m:r>
              <m:t>o</m:t>
            </m:r>
            <m:r>
              <m:t>p</m:t>
            </m:r>
            <m:r>
              <m:t>t</m:t>
            </m:r>
          </m:sub>
          <m:sup>
            <m:r>
              <m:t>w</m:t>
            </m:r>
            <m:r>
              <m:t>c</m:t>
            </m:r>
          </m:sup>
        </m:sSubSup>
      </m:oMath>
      <w:r>
        <w:t xml:space="preserve"> </w:t>
      </w:r>
      <w:r>
        <w:t xml:space="preserve">is the solver’s worst-case time with the chosen iteration cap.</w:t>
      </w:r>
    </w:p>
    <w:p>
      <w:pPr>
        <w:pStyle w:val="CaptionedFigure"/>
      </w:pPr>
      <w:r>
        <w:drawing>
          <wp:inline>
            <wp:extent cx="5303520" cy="2350105"/>
            <wp:effectExtent b="0" l="0" r="0" t="0"/>
            <wp:docPr descr="Figure 13.32. Supervisory logic of a twin-based controller: normal MPC operation, warm-started fallback on solver timeout, fallback controller on twin or data failure, and hardware interlocks that override every mode." title="" id="175" name="Picture"/>
            <a:graphic>
              <a:graphicData uri="http://schemas.openxmlformats.org/drawingml/2006/picture">
                <pic:pic>
                  <pic:nvPicPr>
                    <pic:cNvPr descr="media/media/rId126.png" id="176" name="Picture"/>
                    <pic:cNvPicPr>
                      <a:picLocks noChangeArrowheads="1" noChangeAspect="1"/>
                    </pic:cNvPicPr>
                  </pic:nvPicPr>
                  <pic:blipFill>
                    <a:blip r:embed="rId174"/>
                    <a:stretch>
                      <a:fillRect/>
                    </a:stretch>
                  </pic:blipFill>
                  <pic:spPr bwMode="auto">
                    <a:xfrm>
                      <a:off x="0" y="0"/>
                      <a:ext cx="5303520" cy="2350105"/>
                    </a:xfrm>
                    <a:prstGeom prst="rect">
                      <a:avLst/>
                    </a:prstGeom>
                    <a:noFill/>
                    <a:ln w="9525">
                      <a:noFill/>
                      <a:headEnd/>
                      <a:tailEnd/>
                    </a:ln>
                  </pic:spPr>
                </pic:pic>
              </a:graphicData>
            </a:graphic>
          </wp:inline>
        </w:drawing>
      </w:r>
    </w:p>
    <w:p>
      <w:pPr>
        <w:pStyle w:val="ImageCaption"/>
      </w:pPr>
      <w:r>
        <w:t xml:space="preserve">Figure 13.32. Supervisory logic of a twin-based controller: normal MPC operation, warm-started fallback on solver timeout, fallback controller on twin or data failure, and hardware interlocks that override every mode.</w:t>
      </w:r>
    </w:p>
    <w:p>
      <w:pPr>
        <w:pStyle w:val="BodyText"/>
      </w:pPr>
      <w:r>
        <w:t xml:space="preserve">Every term in (13.73) must be a measured worst case on the target hardware, not an average. WCET is established by measurement over long runs under stress (maximum constraint activity, cache and interrupt load) with a safety margin, or by static timing analysis of the compiled code, and iterative solvers are made deterministic by a fixed iteration count. Model updates reach the controller only through the gate of Section 13.2.2, every deployed model and controller carries a version, and commands to actuators are authenticated.</w:t>
      </w:r>
    </w:p>
    <w:p>
      <w:pPr>
        <w:pStyle w:val="BodyText"/>
      </w:pPr>
      <w:r>
        <w:t xml:space="preserve">Table 13.7 summarizes these choices by control layer.</w:t>
      </w:r>
    </w:p>
    <w:p>
      <w:pPr>
        <w:pStyle w:val="TableCaption"/>
      </w:pPr>
      <w:r>
        <w:t xml:space="preserve">TABLE 13.7 Real-time implementation by control layer</w:t>
      </w:r>
    </w:p>
    <w:tbl>
      <w:tblPr>
        <w:tblStyle w:val="Table"/>
        <w:tblW w:w="9540" w:type="dxa"/>
        <w:tblLook w:firstRow="1" w:lastRow="0" w:firstColumn="0" w:lastColumn="0" w:noHBand="0" w:noVBand="0" w:val="0020"/>
        <w:jc w:val="center"/>
        <w:tblLayout w:type="fixed"/>
        <w:tblCaption w:val="TABLE 13.7 Real-time implementation by control layer"/>
      </w:tblPr>
      <w:tblGrid>
        <w:gridCol w:w="1908"/>
        <w:gridCol w:w="1908"/>
        <w:gridCol w:w="1908"/>
        <w:gridCol w:w="1908"/>
        <w:gridCol w:w="1908"/>
      </w:tblGrid>
      <w:tr>
        <w:trPr>
          <w:tblHeader w:val="true"/>
        </w:trPr>
        <w:tc>
          <w:tcPr>
            <w:tcW w:w="1908" w:type="dxa"/>
          </w:tcPr>
          <w:p>
            <w:pPr>
              <w:pStyle w:val="Compact"/>
              <w:jc w:val="left"/>
            </w:pPr>
            <w:r>
              <w:t xml:space="preserve">Layer</w:t>
            </w:r>
          </w:p>
        </w:tc>
        <w:tc>
          <w:tcPr>
            <w:tcW w:w="1908" w:type="dxa"/>
          </w:tcPr>
          <w:p>
            <w:pPr>
              <w:pStyle w:val="Compact"/>
              <w:jc w:val="left"/>
            </w:pPr>
            <w:r>
              <w:t xml:space="preserve">Sample time</w:t>
            </w:r>
          </w:p>
        </w:tc>
        <w:tc>
          <w:tcPr>
            <w:tcW w:w="1908" w:type="dxa"/>
          </w:tcPr>
          <w:p>
            <w:pPr>
              <w:pStyle w:val="Compact"/>
              <w:jc w:val="left"/>
            </w:pPr>
            <w:r>
              <w:t xml:space="preserve">Horizon</w:t>
            </w:r>
          </w:p>
        </w:tc>
        <w:tc>
          <w:tcPr>
            <w:tcW w:w="1908" w:type="dxa"/>
          </w:tcPr>
          <w:p>
            <w:pPr>
              <w:pStyle w:val="Compact"/>
              <w:jc w:val="left"/>
            </w:pPr>
            <w:r>
              <w:t xml:space="preserve">Solver class</w:t>
            </w:r>
          </w:p>
        </w:tc>
        <w:tc>
          <w:tcPr>
            <w:tcW w:w="1908" w:type="dxa"/>
          </w:tcPr>
          <w:p>
            <w:pPr>
              <w:pStyle w:val="Compact"/>
              <w:jc w:val="left"/>
            </w:pPr>
            <w:r>
              <w:t xml:space="preserve">Acceptable fallback</w:t>
            </w:r>
          </w:p>
        </w:tc>
      </w:tr>
      <w:tr>
        <w:tc>
          <w:tcPr>
            <w:tcW w:w="1908" w:type="dxa"/>
          </w:tcPr>
          <w:p>
            <w:pPr>
              <w:pStyle w:val="Compact"/>
              <w:jc w:val="left"/>
            </w:pPr>
            <w:r>
              <w:t xml:space="preserve">Converter current/voltage</w:t>
            </w:r>
          </w:p>
        </w:tc>
        <w:tc>
          <w:tcPr>
            <w:tcW w:w="1908" w:type="dxa"/>
          </w:tcPr>
          <w:p>
            <w:pPr>
              <w:pStyle w:val="Compact"/>
              <w:jc w:val="left"/>
            </w:pPr>
            <w:r>
              <w:t xml:space="preserve">10 to 100 µs</w:t>
            </w:r>
          </w:p>
        </w:tc>
        <w:tc>
          <w:tcPr>
            <w:tcW w:w="1908" w:type="dxa"/>
          </w:tcPr>
          <w:p>
            <w:pPr>
              <w:pStyle w:val="Compact"/>
              <w:jc w:val="left"/>
            </w:pPr>
            <w:r>
              <w:t xml:space="preserve">1 to 20 steps</w:t>
            </w:r>
          </w:p>
        </w:tc>
        <w:tc>
          <w:tcPr>
            <w:tcW w:w="1908" w:type="dxa"/>
          </w:tcPr>
          <w:p>
            <w:pPr>
              <w:pStyle w:val="Compact"/>
              <w:jc w:val="left"/>
            </w:pPr>
            <w:r>
              <w:t xml:space="preserve">Explicit MPC, FCS-MPC, fixed-iteration QP</w:t>
            </w:r>
          </w:p>
        </w:tc>
        <w:tc>
          <w:tcPr>
            <w:tcW w:w="1908" w:type="dxa"/>
          </w:tcPr>
          <w:p>
            <w:pPr>
              <w:pStyle w:val="Compact"/>
              <w:jc w:val="left"/>
            </w:pPr>
            <w:r>
              <w:t xml:space="preserve">PI, saturated LQR</w:t>
            </w:r>
          </w:p>
        </w:tc>
      </w:tr>
      <w:tr>
        <w:tc>
          <w:tcPr>
            <w:tcW w:w="1908" w:type="dxa"/>
          </w:tcPr>
          <w:p>
            <w:pPr>
              <w:pStyle w:val="Compact"/>
              <w:jc w:val="left"/>
            </w:pPr>
            <w:r>
              <w:t xml:space="preserve">Secondary control, site MPC</w:t>
            </w:r>
          </w:p>
        </w:tc>
        <w:tc>
          <w:tcPr>
            <w:tcW w:w="1908" w:type="dxa"/>
          </w:tcPr>
          <w:p>
            <w:pPr>
              <w:pStyle w:val="Compact"/>
              <w:jc w:val="left"/>
            </w:pPr>
            <w:r>
              <w:t xml:space="preserve">0.1 to 1 s</w:t>
            </w:r>
          </w:p>
        </w:tc>
        <w:tc>
          <w:tcPr>
            <w:tcW w:w="1908" w:type="dxa"/>
          </w:tcPr>
          <w:p>
            <w:pPr>
              <w:pStyle w:val="Compact"/>
              <w:jc w:val="left"/>
            </w:pPr>
            <w:r>
              <w:t xml:space="preserve">Seconds to minutes</w:t>
            </w:r>
          </w:p>
        </w:tc>
        <w:tc>
          <w:tcPr>
            <w:tcW w:w="1908" w:type="dxa"/>
          </w:tcPr>
          <w:p>
            <w:pPr>
              <w:pStyle w:val="Compact"/>
              <w:jc w:val="left"/>
            </w:pPr>
            <w:r>
              <w:t xml:space="preserve">QP</w:t>
            </w:r>
          </w:p>
        </w:tc>
        <w:tc>
          <w:tcPr>
            <w:tcW w:w="1908" w:type="dxa"/>
          </w:tcPr>
          <w:p>
            <w:pPr>
              <w:pStyle w:val="Compact"/>
              <w:jc w:val="left"/>
            </w:pPr>
            <w:r>
              <w:t xml:space="preserve">Droop, last set-point</w:t>
            </w:r>
          </w:p>
        </w:tc>
      </w:tr>
      <w:tr>
        <w:tc>
          <w:tcPr>
            <w:tcW w:w="1908" w:type="dxa"/>
          </w:tcPr>
          <w:p>
            <w:pPr>
              <w:pStyle w:val="Compact"/>
              <w:jc w:val="left"/>
            </w:pPr>
            <w:r>
              <w:t xml:space="preserve">EMS</w:t>
            </w:r>
          </w:p>
        </w:tc>
        <w:tc>
          <w:tcPr>
            <w:tcW w:w="1908" w:type="dxa"/>
          </w:tcPr>
          <w:p>
            <w:pPr>
              <w:pStyle w:val="Compact"/>
              <w:jc w:val="left"/>
            </w:pPr>
            <w:r>
              <w:t xml:space="preserve">5 to 60 min</w:t>
            </w:r>
          </w:p>
        </w:tc>
        <w:tc>
          <w:tcPr>
            <w:tcW w:w="1908" w:type="dxa"/>
          </w:tcPr>
          <w:p>
            <w:pPr>
              <w:pStyle w:val="Compact"/>
              <w:jc w:val="left"/>
            </w:pPr>
            <w:r>
              <w:t xml:space="preserve">Hours to a day</w:t>
            </w:r>
          </w:p>
        </w:tc>
        <w:tc>
          <w:tcPr>
            <w:tcW w:w="1908" w:type="dxa"/>
          </w:tcPr>
          <w:p>
            <w:pPr>
              <w:pStyle w:val="Compact"/>
              <w:jc w:val="left"/>
            </w:pPr>
            <w:r>
              <w:t xml:space="preserve">LP/QP/SOCP, MILP</w:t>
            </w:r>
          </w:p>
        </w:tc>
        <w:tc>
          <w:tcPr>
            <w:tcW w:w="1908" w:type="dxa"/>
          </w:tcPr>
          <w:p>
            <w:pPr>
              <w:pStyle w:val="Compact"/>
              <w:jc w:val="left"/>
            </w:pPr>
            <w:r>
              <w:t xml:space="preserve">Rule-based schedule</w:t>
            </w:r>
          </w:p>
        </w:tc>
      </w:tr>
      <w:tr>
        <w:tc>
          <w:tcPr>
            <w:tcW w:w="1908" w:type="dxa"/>
          </w:tcPr>
          <w:p>
            <w:pPr>
              <w:pStyle w:val="Compact"/>
              <w:jc w:val="left"/>
            </w:pPr>
            <w:r>
              <w:t xml:space="preserve">Day-ahead</w:t>
            </w:r>
          </w:p>
        </w:tc>
        <w:tc>
          <w:tcPr>
            <w:tcW w:w="1908" w:type="dxa"/>
          </w:tcPr>
          <w:p>
            <w:pPr>
              <w:pStyle w:val="Compact"/>
              <w:jc w:val="left"/>
            </w:pPr>
            <w:r>
              <w:t xml:space="preserve">Daily</w:t>
            </w:r>
          </w:p>
        </w:tc>
        <w:tc>
          <w:tcPr>
            <w:tcW w:w="1908" w:type="dxa"/>
          </w:tcPr>
          <w:p>
            <w:pPr>
              <w:pStyle w:val="Compact"/>
              <w:jc w:val="left"/>
            </w:pPr>
            <w:r>
              <w:t xml:space="preserve">1 to 2 days</w:t>
            </w:r>
          </w:p>
        </w:tc>
        <w:tc>
          <w:tcPr>
            <w:tcW w:w="1908" w:type="dxa"/>
          </w:tcPr>
          <w:p>
            <w:pPr>
              <w:pStyle w:val="Compact"/>
              <w:jc w:val="left"/>
            </w:pPr>
            <w:r>
              <w:t xml:space="preserve">Stochastic LP, MILP</w:t>
            </w:r>
          </w:p>
        </w:tc>
        <w:tc>
          <w:tcPr>
            <w:tcW w:w="1908" w:type="dxa"/>
          </w:tcPr>
          <w:p>
            <w:pPr>
              <w:pStyle w:val="Compact"/>
              <w:jc w:val="left"/>
            </w:pPr>
            <w:r>
              <w:t xml:space="preserve">Previous day’s plan</w:t>
            </w:r>
          </w:p>
        </w:tc>
      </w:tr>
    </w:tbl>
    <w:bookmarkEnd w:id="177"/>
    <w:bookmarkEnd w:id="178"/>
    <w:bookmarkStart w:id="182" w:name="X517bf29ee3cd6f9a1d4343dd5b4904239b52838"/>
    <w:p>
      <w:pPr>
        <w:pStyle w:val="Heading1"/>
      </w:pPr>
      <w:r>
        <w:t xml:space="preserve">13.21 MIL, SIL, PIL, HIL, PHIL and Deployment Gates</w:t>
      </w:r>
    </w:p>
    <w:p>
      <w:pPr>
        <w:pStyle w:val="FirstParagraph"/>
      </w:pPr>
      <w:r>
        <w:t xml:space="preserve">A controller earns the right to actuate a real plant through a ladder of tests, each validating something the previous one could not (Figure 13.33):</w:t>
      </w:r>
    </w:p>
    <w:p>
      <w:pPr>
        <w:numPr>
          <w:ilvl w:val="0"/>
          <w:numId w:val="1009"/>
        </w:numPr>
        <w:pStyle w:val="Compact"/>
      </w:pPr>
      <w:r>
        <w:rPr>
          <w:bCs/>
          <w:b/>
        </w:rPr>
        <w:t xml:space="preserve">Model-in-the-loop (MIL).</w:t>
      </w:r>
      <w:r>
        <w:t xml:space="preserve"> </w:t>
      </w:r>
      <w:r>
        <w:t xml:space="preserve">Controller model and plant twin in simulation. Validates the control concept, stability margins and constraint handling across scenarios. Cannot validate code, timing or hardware.</w:t>
      </w:r>
    </w:p>
    <w:p>
      <w:pPr>
        <w:numPr>
          <w:ilvl w:val="0"/>
          <w:numId w:val="1009"/>
        </w:numPr>
        <w:pStyle w:val="Compact"/>
      </w:pPr>
      <w:r>
        <w:rPr>
          <w:bCs/>
          <w:b/>
        </w:rPr>
        <w:t xml:space="preserve">Software-in-the-loop (SIL).</w:t>
      </w:r>
      <w:r>
        <w:t xml:space="preserve"> </w:t>
      </w:r>
      <w:r>
        <w:t xml:space="preserve">The generated or hand-written controller code against the twin, on a desktop. Validates the code’s numerical behaviour (fixed point, solver tolerance) against MIL. Cannot validate timing.</w:t>
      </w:r>
    </w:p>
    <w:p>
      <w:pPr>
        <w:numPr>
          <w:ilvl w:val="0"/>
          <w:numId w:val="1009"/>
        </w:numPr>
        <w:pStyle w:val="Compact"/>
      </w:pPr>
      <w:r>
        <w:rPr>
          <w:bCs/>
          <w:b/>
        </w:rPr>
        <w:t xml:space="preserve">Processor-in-the-loop (PIL).</w:t>
      </w:r>
      <w:r>
        <w:t xml:space="preserve"> </w:t>
      </w:r>
      <w:r>
        <w:t xml:space="preserve">The code on the target processor, communicating with the simulated plant. Validates execution time and memory on the real processor. Cannot validate I/O and electrical interfaces.</w:t>
      </w:r>
    </w:p>
    <w:p>
      <w:pPr>
        <w:numPr>
          <w:ilvl w:val="0"/>
          <w:numId w:val="1009"/>
        </w:numPr>
        <w:pStyle w:val="Compact"/>
      </w:pPr>
      <w:r>
        <w:rPr>
          <w:bCs/>
          <w:b/>
        </w:rPr>
        <w:t xml:space="preserve">Hardware-in-the-loop (HIL, CHIL).</w:t>
      </w:r>
      <w:r>
        <w:t xml:space="preserve"> </w:t>
      </w:r>
      <w:r>
        <w:t xml:space="preserve">The real controller hardware against a real-time simulator of the plant with electrical I/O. Validates timing, I/O, fault handling and fallbacks, including faults too dangerous to create on the real plant. Cannot validate the real power stage.</w:t>
      </w:r>
    </w:p>
    <w:p>
      <w:pPr>
        <w:numPr>
          <w:ilvl w:val="0"/>
          <w:numId w:val="1009"/>
        </w:numPr>
        <w:pStyle w:val="Compact"/>
      </w:pPr>
      <w:r>
        <w:rPr>
          <w:bCs/>
          <w:b/>
        </w:rPr>
        <w:t xml:space="preserve">Power-hardware-in-the-loop (PHIL).</w:t>
      </w:r>
      <w:r>
        <w:t xml:space="preserve"> </w:t>
      </w:r>
      <w:r>
        <w:t xml:space="preserve">Real power hardware (a converter, a battery) connected through a power amplifier to the simulated network. Validates the power stage and its interaction with the network, within the stability limits of the amplifier interface.</w:t>
      </w:r>
    </w:p>
    <w:p>
      <w:pPr>
        <w:numPr>
          <w:ilvl w:val="0"/>
          <w:numId w:val="1009"/>
        </w:numPr>
        <w:pStyle w:val="Compact"/>
      </w:pPr>
      <w:r>
        <w:rPr>
          <w:bCs/>
          <w:b/>
        </w:rPr>
        <w:t xml:space="preserve">Staged field deployment.</w:t>
      </w:r>
      <w:r>
        <w:t xml:space="preserve"> </w:t>
      </w:r>
      <w:r>
        <w:t xml:space="preserve">Shadow mode (the controller computes but does not act), then advisory mode, then limited authority (bounded set-points, restricted hours), then full authority. Validates behaviour on the real plant with real data.</w:t>
      </w:r>
    </w:p>
    <w:p>
      <w:pPr>
        <w:pStyle w:val="FirstParagraph"/>
      </w:pPr>
      <w:r>
        <w:t xml:space="preserve">Each gate has pass/fail criteria set before the test: prediction error, constraint violations (count and magnitude), stability evidence, performance against the baseline, WCET with margin, correct fallback and rollback behaviour, and cybersecurity checks on the command path. Table 13.8 states the evidence each controller in this chapter has reached.</w:t>
      </w:r>
    </w:p>
    <w:p>
      <w:pPr>
        <w:pStyle w:val="CaptionedFigure"/>
      </w:pPr>
      <w:r>
        <w:drawing>
          <wp:inline>
            <wp:extent cx="5394960" cy="1891916"/>
            <wp:effectExtent b="0" l="0" r="0" t="0"/>
            <wp:docPr descr="Figure 13.33. Validation V-model for a twin-based controller: requirements and KPIs, MIL, SIL and PIL on the design side, HIL/CHIL, PHIL and staged field deployment on the verification side, with pass/fail evidence at every gate." title="" id="180" name="Picture"/>
            <a:graphic>
              <a:graphicData uri="http://schemas.openxmlformats.org/drawingml/2006/picture">
                <pic:pic>
                  <pic:nvPicPr>
                    <pic:cNvPr descr="figs/n_vmodel.png" id="181" name="Picture"/>
                    <pic:cNvPicPr>
                      <a:picLocks noChangeArrowheads="1" noChangeAspect="1"/>
                    </pic:cNvPicPr>
                  </pic:nvPicPr>
                  <pic:blipFill>
                    <a:blip r:embed="rId179"/>
                    <a:stretch>
                      <a:fillRect/>
                    </a:stretch>
                  </pic:blipFill>
                  <pic:spPr bwMode="auto">
                    <a:xfrm>
                      <a:off x="0" y="0"/>
                      <a:ext cx="5394960" cy="1891916"/>
                    </a:xfrm>
                    <a:prstGeom prst="rect">
                      <a:avLst/>
                    </a:prstGeom>
                    <a:noFill/>
                    <a:ln w="9525">
                      <a:noFill/>
                      <a:headEnd/>
                      <a:tailEnd/>
                    </a:ln>
                  </pic:spPr>
                </pic:pic>
              </a:graphicData>
            </a:graphic>
          </wp:inline>
        </w:drawing>
      </w:r>
    </w:p>
    <w:p>
      <w:pPr>
        <w:pStyle w:val="ImageCaption"/>
      </w:pPr>
      <w:r>
        <w:t xml:space="preserve">Figure 13.33. Validation V-model for a twin-based controller: requirements and KPIs, MIL, SIL and PIL on the design side, HIL/CHIL, PHIL and staged field deployment on the verification side, with pass/fail evidence at every gate.</w:t>
      </w:r>
    </w:p>
    <w:p>
      <w:pPr>
        <w:pStyle w:val="TableCaption"/>
      </w:pPr>
      <w:r>
        <w:t xml:space="preserve">TABLE 13.8 Controller evidence table for the methods demonstrated in this chapter</w:t>
      </w:r>
    </w:p>
    <w:tbl>
      <w:tblPr>
        <w:tblStyle w:val="Table"/>
        <w:tblW w:w="9540" w:type="dxa"/>
        <w:tblLook w:firstRow="1" w:lastRow="0" w:firstColumn="0" w:lastColumn="0" w:noHBand="0" w:noVBand="0" w:val="0020"/>
        <w:jc w:val="center"/>
        <w:tblLayout w:type="fixed"/>
        <w:tblCaption w:val="TABLE 13.8 Controller evidence table for the methods demonstrated in this chapter"/>
      </w:tblPr>
      <w:tblGrid>
        <w:gridCol w:w="1192"/>
        <w:gridCol w:w="1192"/>
        <w:gridCol w:w="1192"/>
        <w:gridCol w:w="1192"/>
        <w:gridCol w:w="1192"/>
        <w:gridCol w:w="1192"/>
        <w:gridCol w:w="1192"/>
        <w:gridCol w:w="1196"/>
      </w:tblGrid>
      <w:tr>
        <w:trPr>
          <w:tblHeader w:val="true"/>
        </w:trPr>
        <w:tc>
          <w:tcPr>
            <w:tcW w:w="1192" w:type="dxa"/>
          </w:tcPr>
          <w:p>
            <w:pPr>
              <w:pStyle w:val="Compact"/>
              <w:jc w:val="left"/>
            </w:pPr>
            <w:r>
              <w:t xml:space="preserve">Controller</w:t>
            </w:r>
          </w:p>
        </w:tc>
        <w:tc>
          <w:tcPr>
            <w:tcW w:w="1192" w:type="dxa"/>
          </w:tcPr>
          <w:p>
            <w:pPr>
              <w:pStyle w:val="Compact"/>
              <w:jc w:val="left"/>
            </w:pPr>
            <w:r>
              <w:t xml:space="preserve">Model fidelity</w:t>
            </w:r>
          </w:p>
        </w:tc>
        <w:tc>
          <w:tcPr>
            <w:tcW w:w="1192" w:type="dxa"/>
          </w:tcPr>
          <w:p>
            <w:pPr>
              <w:pStyle w:val="Compact"/>
              <w:jc w:val="left"/>
            </w:pPr>
            <w:r>
              <w:t xml:space="preserve">Stability / feasibility evidence</w:t>
            </w:r>
          </w:p>
        </w:tc>
        <w:tc>
          <w:tcPr>
            <w:tcW w:w="1192" w:type="dxa"/>
          </w:tcPr>
          <w:p>
            <w:pPr>
              <w:pStyle w:val="Compact"/>
              <w:jc w:val="left"/>
            </w:pPr>
            <w:r>
              <w:t xml:space="preserve">Constraint guarantee</w:t>
            </w:r>
          </w:p>
        </w:tc>
        <w:tc>
          <w:tcPr>
            <w:tcW w:w="1192" w:type="dxa"/>
          </w:tcPr>
          <w:p>
            <w:pPr>
              <w:pStyle w:val="Compact"/>
              <w:jc w:val="left"/>
            </w:pPr>
            <w:r>
              <w:t xml:space="preserve">Uncertainty treatment</w:t>
            </w:r>
          </w:p>
        </w:tc>
        <w:tc>
          <w:tcPr>
            <w:tcW w:w="1192" w:type="dxa"/>
          </w:tcPr>
          <w:p>
            <w:pPr>
              <w:pStyle w:val="Compact"/>
              <w:jc w:val="left"/>
            </w:pPr>
            <w:r>
              <w:t xml:space="preserve">WCET</w:t>
            </w:r>
          </w:p>
        </w:tc>
        <w:tc>
          <w:tcPr>
            <w:tcW w:w="1192" w:type="dxa"/>
          </w:tcPr>
          <w:p>
            <w:pPr>
              <w:pStyle w:val="Compact"/>
              <w:jc w:val="left"/>
            </w:pPr>
            <w:r>
              <w:t xml:space="preserve">Fallback</w:t>
            </w:r>
          </w:p>
        </w:tc>
        <w:tc>
          <w:tcPr>
            <w:tcW w:w="1196" w:type="dxa"/>
          </w:tcPr>
          <w:p>
            <w:pPr>
              <w:pStyle w:val="Compact"/>
              <w:jc w:val="left"/>
            </w:pPr>
            <w:r>
              <w:t xml:space="preserve">Validation level reached</w:t>
            </w:r>
          </w:p>
        </w:tc>
      </w:tr>
      <w:tr>
        <w:tc>
          <w:tcPr>
            <w:tcW w:w="1192" w:type="dxa"/>
          </w:tcPr>
          <w:p>
            <w:pPr>
              <w:pStyle w:val="Compact"/>
              <w:jc w:val="left"/>
            </w:pPr>
            <w:r>
              <w:t xml:space="preserve">PI with anti-windup</w:t>
            </w:r>
          </w:p>
        </w:tc>
        <w:tc>
          <w:tcPr>
            <w:tcW w:w="1192" w:type="dxa"/>
          </w:tcPr>
          <w:p>
            <w:pPr>
              <w:pStyle w:val="Compact"/>
              <w:jc w:val="left"/>
            </w:pPr>
            <w:r>
              <w:t xml:space="preserve">First-order plant</w:t>
            </w:r>
          </w:p>
        </w:tc>
        <w:tc>
          <w:tcPr>
            <w:tcW w:w="1192" w:type="dxa"/>
          </w:tcPr>
          <w:p>
            <w:pPr>
              <w:pStyle w:val="Compact"/>
              <w:jc w:val="left"/>
            </w:pPr>
            <w:r>
              <w:t xml:space="preserve">Linear analysis, simulation</w:t>
            </w:r>
          </w:p>
        </w:tc>
        <w:tc>
          <w:tcPr>
            <w:tcW w:w="1192" w:type="dxa"/>
          </w:tcPr>
          <w:p>
            <w:pPr>
              <w:pStyle w:val="Compact"/>
              <w:jc w:val="left"/>
            </w:pPr>
            <w:r>
              <w:t xml:space="preserve">Actuator saturation only</w:t>
            </w:r>
          </w:p>
        </w:tc>
        <w:tc>
          <w:tcPr>
            <w:tcW w:w="1192" w:type="dxa"/>
          </w:tcPr>
          <w:p>
            <w:pPr>
              <w:pStyle w:val="Compact"/>
              <w:jc w:val="left"/>
            </w:pPr>
            <w:r>
              <w:t xml:space="preserve">Integral action</w:t>
            </w:r>
          </w:p>
        </w:tc>
        <w:tc>
          <w:tcPr>
            <w:tcW w:w="1192" w:type="dxa"/>
          </w:tcPr>
          <w:p>
            <w:pPr>
              <w:pStyle w:val="Compact"/>
              <w:jc w:val="left"/>
            </w:pPr>
            <w:r>
              <w:t xml:space="preserve">Microseconds</w:t>
            </w:r>
          </w:p>
        </w:tc>
        <w:tc>
          <w:tcPr>
            <w:tcW w:w="1192" w:type="dxa"/>
          </w:tcPr>
          <w:p>
            <w:pPr>
              <w:pStyle w:val="Compact"/>
              <w:jc w:val="left"/>
            </w:pPr>
            <w:r>
              <w:t xml:space="preserve">Not needed</w:t>
            </w:r>
          </w:p>
        </w:tc>
        <w:tc>
          <w:tcPr>
            <w:tcW w:w="1196" w:type="dxa"/>
          </w:tcPr>
          <w:p>
            <w:pPr>
              <w:pStyle w:val="Compact"/>
              <w:jc w:val="left"/>
            </w:pPr>
            <w:r>
              <w:t xml:space="preserve">Simulation</w:t>
            </w:r>
          </w:p>
        </w:tc>
      </w:tr>
      <w:tr>
        <w:tc>
          <w:tcPr>
            <w:tcW w:w="1192" w:type="dxa"/>
          </w:tcPr>
          <w:p>
            <w:pPr>
              <w:pStyle w:val="Compact"/>
              <w:jc w:val="left"/>
            </w:pPr>
            <w:r>
              <w:t xml:space="preserve">Buck-converter MPC</w:t>
            </w:r>
          </w:p>
        </w:tc>
        <w:tc>
          <w:tcPr>
            <w:tcW w:w="1192" w:type="dxa"/>
          </w:tcPr>
          <w:p>
            <w:pPr>
              <w:pStyle w:val="Compact"/>
              <w:jc w:val="left"/>
            </w:pPr>
            <w:r>
              <w:t xml:space="preserve">Averaged LTI, exact ZOH</w:t>
            </w:r>
          </w:p>
        </w:tc>
        <w:tc>
          <w:tcPr>
            <w:tcW w:w="1192" w:type="dxa"/>
          </w:tcPr>
          <w:p>
            <w:pPr>
              <w:pStyle w:val="Compact"/>
              <w:jc w:val="left"/>
            </w:pPr>
            <w:r>
              <w:t xml:space="preserve">Terminal cost, simulation</w:t>
            </w:r>
          </w:p>
        </w:tc>
        <w:tc>
          <w:tcPr>
            <w:tcW w:w="1192" w:type="dxa"/>
          </w:tcPr>
          <w:p>
            <w:pPr>
              <w:pStyle w:val="Compact"/>
              <w:jc w:val="left"/>
            </w:pPr>
            <w:r>
              <w:t xml:space="preserve">Inputs and current limit (nominal)</w:t>
            </w:r>
          </w:p>
        </w:tc>
        <w:tc>
          <w:tcPr>
            <w:tcW w:w="1192" w:type="dxa"/>
          </w:tcPr>
          <w:p>
            <w:pPr>
              <w:pStyle w:val="Compact"/>
              <w:jc w:val="left"/>
            </w:pPr>
            <w:r>
              <w:t xml:space="preserve">Load current from twin</w:t>
            </w:r>
          </w:p>
        </w:tc>
        <w:tc>
          <w:tcPr>
            <w:tcW w:w="1192" w:type="dxa"/>
          </w:tcPr>
          <w:p>
            <w:pPr>
              <w:pStyle w:val="Compact"/>
              <w:jc w:val="left"/>
            </w:pPr>
            <w:r>
              <w:t xml:space="preserve">Not met on server CPU</w:t>
            </w:r>
          </w:p>
        </w:tc>
        <w:tc>
          <w:tcPr>
            <w:tcW w:w="1192" w:type="dxa"/>
          </w:tcPr>
          <w:p>
            <w:pPr>
              <w:pStyle w:val="Compact"/>
              <w:jc w:val="left"/>
            </w:pPr>
            <w:r>
              <w:t xml:space="preserve">Cascaded PI</w:t>
            </w:r>
          </w:p>
        </w:tc>
        <w:tc>
          <w:tcPr>
            <w:tcW w:w="1196" w:type="dxa"/>
          </w:tcPr>
          <w:p>
            <w:pPr>
              <w:pStyle w:val="Compact"/>
              <w:jc w:val="left"/>
            </w:pPr>
            <w:r>
              <w:t xml:space="preserve">Simulation (MIL)</w:t>
            </w:r>
          </w:p>
        </w:tc>
      </w:tr>
      <w:tr>
        <w:tc>
          <w:tcPr>
            <w:tcW w:w="1192" w:type="dxa"/>
          </w:tcPr>
          <w:p>
            <w:pPr>
              <w:pStyle w:val="Compact"/>
              <w:jc w:val="left"/>
            </w:pPr>
            <w:r>
              <w:t xml:space="preserve">Battery LP/EMS</w:t>
            </w:r>
          </w:p>
        </w:tc>
        <w:tc>
          <w:tcPr>
            <w:tcW w:w="1192" w:type="dxa"/>
          </w:tcPr>
          <w:p>
            <w:pPr>
              <w:pStyle w:val="Compact"/>
              <w:jc w:val="left"/>
            </w:pPr>
            <w:r>
              <w:t xml:space="preserve">Linear energy model</w:t>
            </w:r>
          </w:p>
        </w:tc>
        <w:tc>
          <w:tcPr>
            <w:tcW w:w="1192" w:type="dxa"/>
          </w:tcPr>
          <w:p>
            <w:pPr>
              <w:pStyle w:val="Compact"/>
              <w:jc w:val="left"/>
            </w:pPr>
            <w:r>
              <w:t xml:space="preserve">Convex, global optimum</w:t>
            </w:r>
          </w:p>
        </w:tc>
        <w:tc>
          <w:tcPr>
            <w:tcW w:w="1192" w:type="dxa"/>
          </w:tcPr>
          <w:p>
            <w:pPr>
              <w:pStyle w:val="Compact"/>
              <w:jc w:val="left"/>
            </w:pPr>
            <w:r>
              <w:t xml:space="preserve">Nominal</w:t>
            </w:r>
          </w:p>
        </w:tc>
        <w:tc>
          <w:tcPr>
            <w:tcW w:w="1192" w:type="dxa"/>
          </w:tcPr>
          <w:p>
            <w:pPr>
              <w:pStyle w:val="Compact"/>
              <w:jc w:val="left"/>
            </w:pPr>
            <w:r>
              <w:t xml:space="preserve">Rolling horizon, reserve</w:t>
            </w:r>
          </w:p>
        </w:tc>
        <w:tc>
          <w:tcPr>
            <w:tcW w:w="1192" w:type="dxa"/>
          </w:tcPr>
          <w:p>
            <w:pPr>
              <w:pStyle w:val="Compact"/>
              <w:jc w:val="left"/>
            </w:pPr>
            <w:r>
              <w:t xml:space="preserve">Milliseconds</w:t>
            </w:r>
          </w:p>
        </w:tc>
        <w:tc>
          <w:tcPr>
            <w:tcW w:w="1192" w:type="dxa"/>
          </w:tcPr>
          <w:p>
            <w:pPr>
              <w:pStyle w:val="Compact"/>
              <w:jc w:val="left"/>
            </w:pPr>
            <w:r>
              <w:t xml:space="preserve">Rule-based schedule</w:t>
            </w:r>
          </w:p>
        </w:tc>
        <w:tc>
          <w:tcPr>
            <w:tcW w:w="1196" w:type="dxa"/>
          </w:tcPr>
          <w:p>
            <w:pPr>
              <w:pStyle w:val="Compact"/>
              <w:jc w:val="left"/>
            </w:pPr>
            <w:r>
              <w:t xml:space="preserve">MIL, 20-day test set</w:t>
            </w:r>
          </w:p>
        </w:tc>
      </w:tr>
      <w:tr>
        <w:tc>
          <w:tcPr>
            <w:tcW w:w="1192" w:type="dxa"/>
          </w:tcPr>
          <w:p>
            <w:pPr>
              <w:pStyle w:val="Compact"/>
              <w:jc w:val="left"/>
            </w:pPr>
            <w:r>
              <w:t xml:space="preserve">Stochastic day-ahead</w:t>
            </w:r>
          </w:p>
        </w:tc>
        <w:tc>
          <w:tcPr>
            <w:tcW w:w="1192" w:type="dxa"/>
          </w:tcPr>
          <w:p>
            <w:pPr>
              <w:pStyle w:val="Compact"/>
              <w:jc w:val="left"/>
            </w:pPr>
            <w:r>
              <w:t xml:space="preserve">Linear, scenarios</w:t>
            </w:r>
          </w:p>
        </w:tc>
        <w:tc>
          <w:tcPr>
            <w:tcW w:w="1192" w:type="dxa"/>
          </w:tcPr>
          <w:p>
            <w:pPr>
              <w:pStyle w:val="Compact"/>
              <w:jc w:val="left"/>
            </w:pPr>
            <w:r>
              <w:t xml:space="preserve">Convex</w:t>
            </w:r>
          </w:p>
        </w:tc>
        <w:tc>
          <w:tcPr>
            <w:tcW w:w="1192" w:type="dxa"/>
          </w:tcPr>
          <w:p>
            <w:pPr>
              <w:pStyle w:val="Compact"/>
              <w:jc w:val="left"/>
            </w:pPr>
            <w:r>
              <w:t xml:space="preserve">In expectation</w:t>
            </w:r>
          </w:p>
        </w:tc>
        <w:tc>
          <w:tcPr>
            <w:tcW w:w="1192" w:type="dxa"/>
          </w:tcPr>
          <w:p>
            <w:pPr>
              <w:pStyle w:val="Compact"/>
              <w:jc w:val="left"/>
            </w:pPr>
            <w:r>
              <w:t xml:space="preserve">40 scenarios, 300 test</w:t>
            </w:r>
          </w:p>
        </w:tc>
        <w:tc>
          <w:tcPr>
            <w:tcW w:w="1192" w:type="dxa"/>
          </w:tcPr>
          <w:p>
            <w:pPr>
              <w:pStyle w:val="Compact"/>
              <w:jc w:val="left"/>
            </w:pPr>
            <w:r>
              <w:t xml:space="preserve">Seconds</w:t>
            </w:r>
          </w:p>
        </w:tc>
        <w:tc>
          <w:tcPr>
            <w:tcW w:w="1192" w:type="dxa"/>
          </w:tcPr>
          <w:p>
            <w:pPr>
              <w:pStyle w:val="Compact"/>
              <w:jc w:val="left"/>
            </w:pPr>
            <w:r>
              <w:t xml:space="preserve">Deterministic plan</w:t>
            </w:r>
          </w:p>
        </w:tc>
        <w:tc>
          <w:tcPr>
            <w:tcW w:w="1196" w:type="dxa"/>
          </w:tcPr>
          <w:p>
            <w:pPr>
              <w:pStyle w:val="Compact"/>
              <w:jc w:val="left"/>
            </w:pPr>
            <w:r>
              <w:t xml:space="preserve">MIL, out-of-sample</w:t>
            </w:r>
          </w:p>
        </w:tc>
      </w:tr>
      <w:tr>
        <w:tc>
          <w:tcPr>
            <w:tcW w:w="1192" w:type="dxa"/>
          </w:tcPr>
          <w:p>
            <w:pPr>
              <w:pStyle w:val="Compact"/>
              <w:jc w:val="left"/>
            </w:pPr>
            <w:r>
              <w:t xml:space="preserve">Q-learning policy</w:t>
            </w:r>
          </w:p>
        </w:tc>
        <w:tc>
          <w:tcPr>
            <w:tcW w:w="1192" w:type="dxa"/>
          </w:tcPr>
          <w:p>
            <w:pPr>
              <w:pStyle w:val="Compact"/>
              <w:jc w:val="left"/>
            </w:pPr>
            <w:r>
              <w:t xml:space="preserve">Discrete</w:t>
            </w:r>
          </w:p>
        </w:tc>
        <w:tc>
          <w:tcPr>
            <w:tcW w:w="1192" w:type="dxa"/>
          </w:tcPr>
          <w:p>
            <w:pPr>
              <w:pStyle w:val="Compact"/>
              <w:jc w:val="left"/>
            </w:pPr>
            <w:r>
              <w:t xml:space="preserve">None (tabular)</w:t>
            </w:r>
          </w:p>
        </w:tc>
        <w:tc>
          <w:tcPr>
            <w:tcW w:w="1192" w:type="dxa"/>
          </w:tcPr>
          <w:p>
            <w:pPr>
              <w:pStyle w:val="Compact"/>
              <w:jc w:val="left"/>
            </w:pPr>
            <w:r>
              <w:t xml:space="preserve">Via action set only</w:t>
            </w:r>
          </w:p>
        </w:tc>
        <w:tc>
          <w:tcPr>
            <w:tcW w:w="1192" w:type="dxa"/>
          </w:tcPr>
          <w:p>
            <w:pPr>
              <w:pStyle w:val="Compact"/>
              <w:jc w:val="left"/>
            </w:pPr>
            <w:r>
              <w:t xml:space="preserve">None</w:t>
            </w:r>
          </w:p>
        </w:tc>
        <w:tc>
          <w:tcPr>
            <w:tcW w:w="1192" w:type="dxa"/>
          </w:tcPr>
          <w:p>
            <w:pPr>
              <w:pStyle w:val="Compact"/>
              <w:jc w:val="left"/>
            </w:pPr>
            <w:r>
              <w:t xml:space="preserve">Microseconds</w:t>
            </w:r>
          </w:p>
        </w:tc>
        <w:tc>
          <w:tcPr>
            <w:tcW w:w="1192" w:type="dxa"/>
          </w:tcPr>
          <w:p>
            <w:pPr>
              <w:pStyle w:val="Compact"/>
              <w:jc w:val="left"/>
            </w:pPr>
            <w:r>
              <w:t xml:space="preserve">LP schedule</w:t>
            </w:r>
          </w:p>
        </w:tc>
        <w:tc>
          <w:tcPr>
            <w:tcW w:w="1196" w:type="dxa"/>
          </w:tcPr>
          <w:p>
            <w:pPr>
              <w:pStyle w:val="Compact"/>
              <w:jc w:val="left"/>
            </w:pPr>
            <w:r>
              <w:t xml:space="preserve">MIL, five seeds</w:t>
            </w:r>
          </w:p>
        </w:tc>
      </w:tr>
    </w:tbl>
    <w:bookmarkEnd w:id="182"/>
    <w:bookmarkStart w:id="189" w:name="reproducible-converter-control-case"/>
    <w:p>
      <w:pPr>
        <w:pStyle w:val="Heading1"/>
      </w:pPr>
      <w:r>
        <w:t xml:space="preserve">13.22 Reproducible Converter Control Case</w:t>
      </w:r>
    </w:p>
    <w:p>
      <w:pPr>
        <w:pStyle w:val="ExampleTitle"/>
      </w:pPr>
      <w:r>
        <w:t xml:space="preserve">Example 13.13 MPC, nominal MPC and cascaded PI on the D-3 buck converter</w:t>
      </w:r>
    </w:p>
    <w:p>
      <w:pPr>
        <w:pStyle w:val="BodyText"/>
      </w:pPr>
      <w:r>
        <w:rPr>
          <w:iCs/>
          <w:i/>
        </w:rPr>
        <w:t xml:space="preserve">Given.</w:t>
      </w:r>
      <w:r>
        <w:t xml:space="preserve"> </w:t>
      </w:r>
      <w:r>
        <w:t xml:space="preserve">The buck converter of Section 13.4.2:</w:t>
      </w:r>
      <w:r>
        <w:t xml:space="preserve"> </w:t>
      </w:r>
      <m:oMath>
        <m:sSub>
          <m:e>
            <m:r>
              <m:t>V</m:t>
            </m:r>
          </m:e>
          <m:sub>
            <m:r>
              <m:t>i</m:t>
            </m:r>
            <m:r>
              <m:t>n</m:t>
            </m:r>
          </m:sub>
        </m:sSub>
        <m:r>
          <m:rPr>
            <m:sty m:val="p"/>
          </m:rPr>
          <m:t>=</m:t>
        </m:r>
        <m:r>
          <m:t>48</m:t>
        </m:r>
      </m:oMath>
      <w:r>
        <w:t xml:space="preserve"> </w:t>
      </w:r>
      <w:r>
        <w:t xml:space="preserve">V,</w:t>
      </w:r>
      <w:r>
        <w:t xml:space="preserve"> </w:t>
      </w:r>
      <m:oMath>
        <m:r>
          <m:t>L</m:t>
        </m:r>
        <m:r>
          <m:rPr>
            <m:sty m:val="p"/>
          </m:rPr>
          <m:t>=</m:t>
        </m:r>
        <m:r>
          <m:t>22</m:t>
        </m:r>
      </m:oMath>
      <w:r>
        <w:t xml:space="preserve"> </w:t>
      </w:r>
      <w:r>
        <w:t xml:space="preserve">µH,</w:t>
      </w:r>
      <w:r>
        <w:t xml:space="preserve"> </w:t>
      </w:r>
      <m:oMath>
        <m:sSub>
          <m:e>
            <m:r>
              <m:t>r</m:t>
            </m:r>
          </m:e>
          <m:sub>
            <m:r>
              <m:t>L</m:t>
            </m:r>
          </m:sub>
        </m:sSub>
        <m:r>
          <m:rPr>
            <m:sty m:val="p"/>
          </m:rPr>
          <m:t>=</m:t>
        </m:r>
        <m:r>
          <m:t>20</m:t>
        </m:r>
      </m:oMath>
      <w:r>
        <w:t xml:space="preserve"> </w:t>
      </w:r>
      <w:r>
        <w:t xml:space="preserve">mΩ,</w:t>
      </w:r>
      <w:r>
        <w:t xml:space="preserve"> </w:t>
      </w:r>
      <m:oMath>
        <m:r>
          <m:t>C</m:t>
        </m:r>
        <m:r>
          <m:rPr>
            <m:sty m:val="p"/>
          </m:rPr>
          <m:t>=</m:t>
        </m:r>
        <m:r>
          <m:t>100</m:t>
        </m:r>
      </m:oMath>
      <w:r>
        <w:t xml:space="preserve"> </w:t>
      </w:r>
      <w:r>
        <w:t xml:space="preserve">µF, regulating</w:t>
      </w:r>
      <w:r>
        <w:t xml:space="preserve"> </w:t>
      </w:r>
      <m:oMath>
        <m:sSub>
          <m:e>
            <m:r>
              <m:t>V</m:t>
            </m:r>
          </m:e>
          <m:sub>
            <m:r>
              <m:t>r</m:t>
            </m:r>
          </m:sub>
        </m:sSub>
        <m:r>
          <m:rPr>
            <m:sty m:val="p"/>
          </m:rPr>
          <m:t>=</m:t>
        </m:r>
        <m:r>
          <m:t>12</m:t>
        </m:r>
      </m:oMath>
      <w:r>
        <w:t xml:space="preserve"> </w:t>
      </w:r>
      <w:r>
        <w:t xml:space="preserve">V from start-up at zero current and voltage; at 2.5 ms the resistive load steps from 1.2 Ω (10 A) to 0.6 Ω (20 A). All controllers sample at 100 kHz (</w:t>
      </w:r>
      <m:oMath>
        <m:sSub>
          <m:e>
            <m:r>
              <m:t>T</m:t>
            </m:r>
          </m:e>
          <m:sub>
            <m:r>
              <m:t>s</m:t>
            </m:r>
          </m:sub>
        </m:sSub>
        <m:r>
          <m:rPr>
            <m:sty m:val="p"/>
          </m:rPr>
          <m:t>=</m:t>
        </m:r>
        <m:r>
          <m:t>10</m:t>
        </m:r>
      </m:oMath>
      <w:r>
        <w:t xml:space="preserve"> </w:t>
      </w:r>
      <w:r>
        <w:t xml:space="preserve">µs). The plant is simulated with the exact ZOH discretization of the averaged model with the true load resistance at each step, so the results are</w:t>
      </w:r>
      <w:r>
        <w:t xml:space="preserve"> </w:t>
      </w:r>
      <w:r>
        <w:rPr>
          <w:iCs/>
          <w:i/>
        </w:rPr>
        <w:t xml:space="preserve">simulation</w:t>
      </w:r>
      <w:r>
        <w:t xml:space="preserve"> </w:t>
      </w:r>
      <w:r>
        <w:t xml:space="preserve">results. Three controllers:</w:t>
      </w:r>
    </w:p>
    <w:p>
      <w:pPr>
        <w:numPr>
          <w:ilvl w:val="0"/>
          <w:numId w:val="1010"/>
        </w:numPr>
        <w:pStyle w:val="Compact"/>
      </w:pPr>
      <w:r>
        <w:rPr>
          <w:bCs/>
          <w:b/>
        </w:rPr>
        <w:t xml:space="preserve">Twin-in-the-loop MPC.</w:t>
      </w:r>
      <w:r>
        <w:t xml:space="preserve"> </w:t>
      </w:r>
      <w:r>
        <w:t xml:space="preserve">Prediction model (13.13) discretized by (13.11), with the load current supplied by the twin as the input</w:t>
      </w:r>
      <w:r>
        <w:t xml:space="preserve"> </w:t>
      </w:r>
      <m:oMath>
        <m:sSub>
          <m:e>
            <m:r>
              <m:t>i</m:t>
            </m:r>
          </m:e>
          <m:sub>
            <m:r>
              <m:t>o</m:t>
            </m:r>
          </m:sub>
        </m:sSub>
      </m:oMath>
      <w:r>
        <w:t xml:space="preserve"> </w:t>
      </w:r>
      <w:r>
        <w:t xml:space="preserve">and the target (13.15) recomputed every step; horizon</w:t>
      </w:r>
      <w:r>
        <w:t xml:space="preserve"> </w:t>
      </w:r>
      <m:oMath>
        <m:r>
          <m:t>N</m:t>
        </m:r>
        <m:r>
          <m:rPr>
            <m:sty m:val="p"/>
          </m:rPr>
          <m:t>=</m:t>
        </m:r>
        <m:r>
          <m:t>10</m:t>
        </m:r>
      </m:oMath>
      <w:r>
        <w:t xml:space="preserve">;</w:t>
      </w:r>
      <w:r>
        <w:t xml:space="preserve"> </w:t>
      </w:r>
      <m:oMath>
        <m:r>
          <m:rPr>
            <m:sty m:val="b"/>
          </m:rPr>
          <m:t>Q</m:t>
        </m:r>
        <m:r>
          <m:rPr>
            <m:sty m:val="p"/>
          </m:rPr>
          <m:t>=</m:t>
        </m:r>
        <m:r>
          <m:t>d</m:t>
        </m:r>
        <m:r>
          <m:t>i</m:t>
        </m:r>
        <m:r>
          <m:t>a</m:t>
        </m:r>
        <m:r>
          <m:t>g</m:t>
        </m:r>
        <m:d>
          <m:dPr>
            <m:begChr m:val="("/>
            <m:endChr m:val=")"/>
            <m:sepChr m:val=""/>
            <m:grow/>
          </m:dPr>
          <m:e>
            <m:r>
              <m:t>0.01</m:t>
            </m:r>
            <m:r>
              <m:rPr>
                <m:sty m:val="p"/>
              </m:rPr>
              <m:t>,</m:t>
            </m:r>
            <m:r>
              <m:t>10</m:t>
            </m:r>
          </m:e>
        </m:d>
      </m:oMath>
      <w:r>
        <w:t xml:space="preserve"> </w:t>
      </w:r>
      <w:r>
        <w:t xml:space="preserve">on</w:t>
      </w:r>
      <w:r>
        <w:t xml:space="preserve"> </w:t>
      </w:r>
      <m:oMath>
        <m:d>
          <m:dPr>
            <m:begChr m:val="("/>
            <m:endChr m:val=")"/>
            <m:sepChr m:val=""/>
            <m:grow/>
          </m:dPr>
          <m:e>
            <m:sSub>
              <m:e>
                <m:r>
                  <m:t>i</m:t>
                </m:r>
              </m:e>
              <m:sub>
                <m:r>
                  <m:t>L</m:t>
                </m:r>
              </m:sub>
            </m:sSub>
            <m:r>
              <m:rPr>
                <m:sty m:val="p"/>
              </m:rPr>
              <m:t>,</m:t>
            </m:r>
            <m:sSub>
              <m:e>
                <m:r>
                  <m:t>v</m:t>
                </m:r>
              </m:e>
              <m:sub>
                <m:r>
                  <m:t>C</m:t>
                </m:r>
              </m:sub>
            </m:sSub>
          </m:e>
        </m:d>
      </m:oMath>
      <w:r>
        <w:t xml:space="preserve"> </w:t>
      </w:r>
      <w:r>
        <w:t xml:space="preserve">deviations,</w:t>
      </w:r>
      <w:r>
        <w:t xml:space="preserve"> </w:t>
      </w:r>
      <m:oMath>
        <m:r>
          <m:t>R</m:t>
        </m:r>
        <m:r>
          <m:rPr>
            <m:sty m:val="p"/>
          </m:rPr>
          <m:t>=</m:t>
        </m:r>
        <m:r>
          <m:t>1</m:t>
        </m:r>
      </m:oMath>
      <w:r>
        <w:t xml:space="preserve"> </w:t>
      </w:r>
      <w:r>
        <w:t xml:space="preserve">on the duty-cycle deviation; terminal weight</w:t>
      </w:r>
      <w:r>
        <w:t xml:space="preserve"> </w:t>
      </w:r>
      <m:oMath>
        <m:r>
          <m:rPr>
            <m:sty m:val="b"/>
          </m:rPr>
          <m:t>P</m:t>
        </m:r>
      </m:oMath>
      <w:r>
        <w:t xml:space="preserve"> </w:t>
      </w:r>
      <w:r>
        <w:t xml:space="preserve">from the Riccati equation (13.21),</w:t>
      </w:r>
      <w:r>
        <w:t xml:space="preserve"> </w:t>
      </w:r>
      <m:oMath>
        <m:r>
          <m:rPr>
            <m:sty m:val="b"/>
          </m:rPr>
          <m:t>P</m:t>
        </m:r>
        <m:r>
          <m:rPr>
            <m:sty m:val="p"/>
          </m:rPr>
          <m:t>=</m:t>
        </m:r>
        <m:d>
          <m:dPr>
            <m:begChr m:val="["/>
            <m:endChr m:val="]"/>
            <m:sepChr m:val=""/>
            <m:grow/>
          </m:dPr>
          <m:e>
            <m:m>
              <m:mPr>
                <m:baseJc m:val="center"/>
                <m:plcHide m:val="on"/>
                <m:mcs>
                  <m:mc>
                    <m:mcPr>
                      <m:mcJc m:val="center"/>
                      <m:count m:val="1"/>
                    </m:mcPr>
                  </m:mc>
                  <m:mc>
                    <m:mcPr>
                      <m:mcJc m:val="center"/>
                      <m:count m:val="1"/>
                    </m:mcPr>
                  </m:mc>
                </m:mcs>
              </m:mPr>
              <m:mr>
                <m:e>
                  <m:r>
                    <m:t>0.024</m:t>
                  </m:r>
                </m:e>
                <m:e>
                  <m:r>
                    <m:t>0.213</m:t>
                  </m:r>
                </m:e>
              </m:mr>
              <m:mr>
                <m:e>
                  <m:r>
                    <m:t>0.213</m:t>
                  </m:r>
                </m:e>
                <m:e>
                  <m:r>
                    <m:t>13.79</m:t>
                  </m:r>
                </m:e>
              </m:mr>
            </m:m>
          </m:e>
        </m:d>
      </m:oMath>
      <w:r>
        <w:t xml:space="preserve">; constraints</w:t>
      </w:r>
      <w:r>
        <w:t xml:space="preserve"> </w:t>
      </w:r>
      <m:oMath>
        <m:r>
          <m:t>0</m:t>
        </m:r>
        <m:r>
          <m:rPr>
            <m:sty m:val="p"/>
          </m:rPr>
          <m:t>≤</m:t>
        </m:r>
        <m:r>
          <m:t>d</m:t>
        </m:r>
        <m:r>
          <m:rPr>
            <m:sty m:val="p"/>
          </m:rPr>
          <m:t>≤</m:t>
        </m:r>
        <m:r>
          <m:t>1</m:t>
        </m:r>
      </m:oMath>
      <w:r>
        <w:t xml:space="preserve"> </w:t>
      </w:r>
      <w:r>
        <w:t xml:space="preserve">and</w:t>
      </w:r>
      <w:r>
        <w:t xml:space="preserve"> </w:t>
      </w:r>
      <m:oMath>
        <m:sSub>
          <m:e>
            <m:r>
              <m:t>i</m:t>
            </m:r>
          </m:e>
          <m:sub>
            <m:r>
              <m:t>L</m:t>
            </m:r>
          </m:sub>
        </m:sSub>
        <m:r>
          <m:rPr>
            <m:sty m:val="p"/>
          </m:rPr>
          <m:t>≤</m:t>
        </m:r>
        <m:r>
          <m:t>25</m:t>
        </m:r>
      </m:oMath>
      <w:r>
        <w:t xml:space="preserve"> </w:t>
      </w:r>
      <w:r>
        <w:t xml:space="preserve">A at every predicted step. The condensed QP (13.28) is solved by OSQP with absolute and relative tolerances</w:t>
      </w:r>
      <w:r>
        <w:t xml:space="preserve"> </w:t>
      </w:r>
      <m:oMath>
        <m:sSup>
          <m:e>
            <m:r>
              <m:t>10</m:t>
            </m:r>
          </m:e>
          <m:sup>
            <m:r>
              <m:rPr>
                <m:sty m:val="p"/>
              </m:rPr>
              <m:t>−</m:t>
            </m:r>
            <m:r>
              <m:t>5</m:t>
            </m:r>
          </m:sup>
        </m:sSup>
      </m:oMath>
      <w:r>
        <w:t xml:space="preserve">, warm start on, polishing off and an iteration cap of 4000.</w:t>
      </w:r>
    </w:p>
    <w:p>
      <w:pPr>
        <w:numPr>
          <w:ilvl w:val="0"/>
          <w:numId w:val="1010"/>
        </w:numPr>
        <w:pStyle w:val="Compact"/>
      </w:pPr>
      <w:r>
        <w:rPr>
          <w:bCs/>
          <w:b/>
        </w:rPr>
        <w:t xml:space="preserve">Nominal MPC.</w:t>
      </w:r>
      <w:r>
        <w:t xml:space="preserve"> </w:t>
      </w:r>
      <w:r>
        <w:t xml:space="preserve">The same, but its model and target assume the fixed 1.2 Ω load.</w:t>
      </w:r>
    </w:p>
    <w:p>
      <w:pPr>
        <w:numPr>
          <w:ilvl w:val="0"/>
          <w:numId w:val="1010"/>
        </w:numPr>
        <w:pStyle w:val="Compact"/>
      </w:pPr>
      <w:r>
        <w:rPr>
          <w:bCs/>
          <w:b/>
        </w:rPr>
        <w:t xml:space="preserve">Cascaded PI.</w:t>
      </w:r>
      <w:r>
        <w:t xml:space="preserve"> </w:t>
      </w:r>
      <w:r>
        <w:t xml:space="preserve">An outer voltage PI (</w:t>
      </w:r>
      <m:oMath>
        <m:sSub>
          <m:e>
            <m:r>
              <m:t>K</m:t>
            </m:r>
          </m:e>
          <m:sub>
            <m:r>
              <m:t>p</m:t>
            </m:r>
          </m:sub>
        </m:sSub>
        <m:r>
          <m:rPr>
            <m:sty m:val="p"/>
          </m:rPr>
          <m:t>=</m:t>
        </m:r>
        <m:r>
          <m:t>2</m:t>
        </m:r>
      </m:oMath>
      <w:r>
        <w:t xml:space="preserve"> </w:t>
      </w:r>
      <w:r>
        <w:t xml:space="preserve">A/V,</w:t>
      </w:r>
      <w:r>
        <w:t xml:space="preserve"> </w:t>
      </w:r>
      <m:oMath>
        <m:sSub>
          <m:e>
            <m:r>
              <m:t>K</m:t>
            </m:r>
          </m:e>
          <m:sub>
            <m:r>
              <m:t>i</m:t>
            </m:r>
          </m:sub>
        </m:sSub>
        <m:r>
          <m:rPr>
            <m:sty m:val="p"/>
          </m:rPr>
          <m:t>=</m:t>
        </m:r>
        <m:r>
          <m:t>500</m:t>
        </m:r>
      </m:oMath>
      <w:r>
        <w:t xml:space="preserve"> </w:t>
      </w:r>
      <w:r>
        <w:t xml:space="preserve">A/(V·s)) sets the inductor-current reference with load-current feedforward and a 25 A limit (integration stopped at the limit); an inner proportional current loop sets</w:t>
      </w:r>
      <w:r>
        <w:t xml:space="preserve"> </w:t>
      </w:r>
      <m:oMath>
        <m:r>
          <m:t>d</m:t>
        </m:r>
        <m:r>
          <m:rPr>
            <m:sty m:val="p"/>
          </m:rPr>
          <m:t>=</m:t>
        </m:r>
        <m:d>
          <m:dPr>
            <m:begChr m:val="("/>
            <m:endChr m:val=")"/>
            <m:sepChr m:val=""/>
            <m:grow/>
          </m:dPr>
          <m:e>
            <m:sSub>
              <m:e>
                <m:r>
                  <m:t>v</m:t>
                </m:r>
              </m:e>
              <m:sub>
                <m:r>
                  <m:t>C</m:t>
                </m:r>
              </m:sub>
            </m:sSub>
            <m:r>
              <m:rPr>
                <m:sty m:val="p"/>
              </m:rPr>
              <m:t>+</m:t>
            </m:r>
            <m:sSub>
              <m:e>
                <m:r>
                  <m:t>r</m:t>
                </m:r>
              </m:e>
              <m:sub>
                <m:r>
                  <m:t>L</m:t>
                </m:r>
              </m:sub>
            </m:sSub>
            <m:sSub>
              <m:e>
                <m:r>
                  <m:t>i</m:t>
                </m:r>
              </m:e>
              <m:sub>
                <m:r>
                  <m:t>L</m:t>
                </m:r>
              </m:sub>
            </m:sSub>
            <m:r>
              <m:rPr>
                <m:sty m:val="p"/>
              </m:rPr>
              <m:t>+</m:t>
            </m:r>
            <m:r>
              <m:t>0.6</m:t>
            </m:r>
            <m:r>
              <m:t> </m:t>
            </m:r>
            <m:d>
              <m:dPr>
                <m:begChr m:val="("/>
                <m:endChr m:val=")"/>
                <m:sepChr m:val=""/>
                <m:grow/>
              </m:dPr>
              <m:e>
                <m:sSubSup>
                  <m:e>
                    <m:r>
                      <m:t>i</m:t>
                    </m:r>
                  </m:e>
                  <m:sub>
                    <m:r>
                      <m:t>L</m:t>
                    </m:r>
                  </m:sub>
                  <m:sup>
                    <m:r>
                      <m:rPr>
                        <m:sty m:val="p"/>
                      </m:rPr>
                      <m:t>*</m:t>
                    </m:r>
                  </m:sup>
                </m:sSubSup>
                <m:r>
                  <m:rPr>
                    <m:sty m:val="p"/>
                  </m:rPr>
                  <m:t>−</m:t>
                </m:r>
                <m:sSub>
                  <m:e>
                    <m:r>
                      <m:t>i</m:t>
                    </m:r>
                  </m:e>
                  <m:sub>
                    <m:r>
                      <m:t>L</m:t>
                    </m:r>
                  </m:sub>
                </m:sSub>
              </m:e>
            </m:d>
          </m:e>
        </m:d>
        <m:r>
          <m:rPr>
            <m:sty m:val="p"/>
          </m:rPr>
          <m:t>/</m:t>
        </m:r>
        <m:sSub>
          <m:e>
            <m:r>
              <m:t>V</m:t>
            </m:r>
          </m:e>
          <m:sub>
            <m:r>
              <m:t>i</m:t>
            </m:r>
            <m:r>
              <m:t>n</m:t>
            </m:r>
          </m:sub>
        </m:sSub>
      </m:oMath>
      <w:r>
        <w:t xml:space="preserve">.</w:t>
      </w:r>
    </w:p>
    <w:p>
      <w:pPr>
        <w:pStyle w:val="FirstParagraph"/>
      </w:pPr>
      <w:r>
        <w:rPr>
          <w:iCs/>
          <w:i/>
        </w:rPr>
        <w:t xml:space="preserve">Find.</w:t>
      </w:r>
      <w:r>
        <w:t xml:space="preserve"> </w:t>
      </w:r>
      <w:r>
        <w:t xml:space="preserve">Start-up peak voltage, peak inductor current, 2 % settling time, voltage after the load step and computation time.</w:t>
      </w:r>
    </w:p>
    <w:p>
      <w:pPr>
        <w:pStyle w:val="BodyText"/>
      </w:pPr>
      <w:r>
        <w:rPr>
          <w:iCs/>
          <w:i/>
        </w:rPr>
        <w:t xml:space="preserve">Solution.</w:t>
      </w:r>
      <w:r>
        <w:t xml:space="preserve"> </w:t>
      </w:r>
      <w:r>
        <w:t xml:space="preserve">Table 13.9 collects the results and Figure 13.34 shows the transients.</w:t>
      </w:r>
    </w:p>
    <w:p>
      <w:pPr>
        <w:numPr>
          <w:ilvl w:val="0"/>
          <w:numId w:val="1011"/>
        </w:numPr>
        <w:pStyle w:val="Compact"/>
      </w:pPr>
      <w:r>
        <w:rPr>
          <w:bCs/>
          <w:b/>
        </w:rPr>
        <w:t xml:space="preserve">Twin-in-the-loop MPC.</w:t>
      </w:r>
      <w:r>
        <w:t xml:space="preserve"> </w:t>
      </w:r>
      <w:r>
        <w:t xml:space="preserve">At start-up the voltage reaches 12.00 V with no overshoot, settling in 0.08 ms, while the inductor current rides on its 25 A limit. After the load step the voltage dips to 11.79 V and returns to 12.000 V.</w:t>
      </w:r>
    </w:p>
    <w:p>
      <w:pPr>
        <w:numPr>
          <w:ilvl w:val="0"/>
          <w:numId w:val="1011"/>
        </w:numPr>
        <w:pStyle w:val="Compact"/>
      </w:pPr>
      <w:r>
        <w:rPr>
          <w:bCs/>
          <w:b/>
        </w:rPr>
        <w:t xml:space="preserve">Nominal MPC.</w:t>
      </w:r>
      <w:r>
        <w:t xml:space="preserve"> </w:t>
      </w:r>
      <w:r>
        <w:t xml:space="preserve">Start-up peaks at 12.22 V; after the step the voltage settles at 10.68 V, a 1.3 V steady-state error.</w:t>
      </w:r>
    </w:p>
    <w:p>
      <w:pPr>
        <w:numPr>
          <w:ilvl w:val="0"/>
          <w:numId w:val="1011"/>
        </w:numPr>
        <w:pStyle w:val="Compact"/>
      </w:pPr>
      <w:r>
        <w:rPr>
          <w:bCs/>
          <w:b/>
        </w:rPr>
        <w:t xml:space="preserve">Cascaded PI.</w:t>
      </w:r>
      <w:r>
        <w:t xml:space="preserve"> </w:t>
      </w:r>
      <w:r>
        <w:t xml:space="preserve">It overshoots to 12.37 V (3.0 %) with a 16.9 A current peak at start-up (20.3 A after the load step) and settles in 0.31 ms; after the step it dips to 10.63 V and has recovered to 12.08 V by the end of the 2.5 ms window, within the 2 % band.</w:t>
      </w:r>
    </w:p>
    <w:p>
      <w:pPr>
        <w:pStyle w:val="TableCaption"/>
      </w:pPr>
      <w:r>
        <w:t xml:space="preserve">TABLE 13.9 Buck converter: controller comparison (simulation of the averaged model at a 100 kHz control rate; solve times measured separately on a server CPU, see text)</w:t>
      </w:r>
    </w:p>
    <w:tbl>
      <w:tblPr>
        <w:tblStyle w:val="Table"/>
        <w:tblW w:w="9540" w:type="dxa"/>
        <w:tblLook w:firstRow="1" w:lastRow="0" w:firstColumn="0" w:lastColumn="0" w:noHBand="0" w:noVBand="0" w:val="0020"/>
        <w:jc w:val="center"/>
        <w:tblLayout w:type="fixed"/>
        <w:tblCaption w:val="TABLE 13.9 Buck converter: controller comparison (simulation of the averaged model at a 100 kHz control rate; solve times measured separately on a server CPU, see text)"/>
      </w:tblPr>
      <w:tblGrid>
        <w:gridCol w:w="2431"/>
        <w:gridCol w:w="989"/>
        <w:gridCol w:w="989"/>
        <w:gridCol w:w="989"/>
        <w:gridCol w:w="2070"/>
        <w:gridCol w:w="2072"/>
      </w:tblGrid>
      <w:tr>
        <w:trPr>
          <w:tblHeader w:val="true"/>
        </w:trPr>
        <w:tc>
          <w:tcPr>
            <w:tcW w:w="2431" w:type="dxa"/>
          </w:tcPr>
          <w:p>
            <w:pPr>
              <w:pStyle w:val="Compact"/>
              <w:jc w:val="left"/>
            </w:pPr>
            <w:r>
              <w:t xml:space="preserve">Controller</w:t>
            </w:r>
          </w:p>
        </w:tc>
        <w:tc>
          <w:tcPr>
            <w:tcW w:w="989" w:type="dxa"/>
          </w:tcPr>
          <w:p>
            <w:pPr>
              <w:pStyle w:val="Compact"/>
              <w:jc w:val="left"/>
            </w:pPr>
            <w:r>
              <w:t xml:space="preserve">Start-up peak voltage</w:t>
            </w:r>
          </w:p>
        </w:tc>
        <w:tc>
          <w:tcPr>
            <w:tcW w:w="989" w:type="dxa"/>
          </w:tcPr>
          <w:p>
            <w:pPr>
              <w:pStyle w:val="Compact"/>
              <w:jc w:val="left"/>
            </w:pPr>
            <w:r>
              <w:t xml:space="preserve">Peak inductor current</w:t>
            </w:r>
          </w:p>
        </w:tc>
        <w:tc>
          <w:tcPr>
            <w:tcW w:w="989" w:type="dxa"/>
          </w:tcPr>
          <w:p>
            <w:pPr>
              <w:pStyle w:val="Compact"/>
              <w:jc w:val="left"/>
            </w:pPr>
            <w:r>
              <w:t xml:space="preserve">2 % settling</w:t>
            </w:r>
          </w:p>
        </w:tc>
        <w:tc>
          <w:tcPr>
            <w:tcW w:w="2070" w:type="dxa"/>
          </w:tcPr>
          <w:p>
            <w:pPr>
              <w:pStyle w:val="Compact"/>
              <w:jc w:val="left"/>
            </w:pPr>
            <w:r>
              <w:t xml:space="preserve">Voltage after 10 → 20 A step (min / end)</w:t>
            </w:r>
          </w:p>
        </w:tc>
        <w:tc>
          <w:tcPr>
            <w:tcW w:w="2072" w:type="dxa"/>
          </w:tcPr>
          <w:p>
            <w:pPr>
              <w:pStyle w:val="Compact"/>
              <w:jc w:val="left"/>
            </w:pPr>
            <w:r>
              <w:t xml:space="preserve">Online computation</w:t>
            </w:r>
          </w:p>
        </w:tc>
      </w:tr>
      <w:tr>
        <w:tc>
          <w:tcPr>
            <w:tcW w:w="2431" w:type="dxa"/>
          </w:tcPr>
          <w:p>
            <w:pPr>
              <w:pStyle w:val="Compact"/>
              <w:jc w:val="left"/>
            </w:pPr>
            <w:r>
              <w:t xml:space="preserve">Twin-in-the-loop MPC</w:t>
            </w:r>
          </w:p>
        </w:tc>
        <w:tc>
          <w:tcPr>
            <w:tcW w:w="989" w:type="dxa"/>
          </w:tcPr>
          <w:p>
            <w:pPr>
              <w:pStyle w:val="Compact"/>
              <w:jc w:val="left"/>
            </w:pPr>
            <w:r>
              <w:t xml:space="preserve">12.00 V</w:t>
            </w:r>
          </w:p>
        </w:tc>
        <w:tc>
          <w:tcPr>
            <w:tcW w:w="989" w:type="dxa"/>
          </w:tcPr>
          <w:p>
            <w:pPr>
              <w:pStyle w:val="Compact"/>
              <w:jc w:val="left"/>
            </w:pPr>
            <w:r>
              <w:t xml:space="preserve">25.0 A (at limit)</w:t>
            </w:r>
          </w:p>
        </w:tc>
        <w:tc>
          <w:tcPr>
            <w:tcW w:w="989" w:type="dxa"/>
          </w:tcPr>
          <w:p>
            <w:pPr>
              <w:pStyle w:val="Compact"/>
              <w:jc w:val="left"/>
            </w:pPr>
            <w:r>
              <w:t xml:space="preserve">0.08 ms</w:t>
            </w:r>
          </w:p>
        </w:tc>
        <w:tc>
          <w:tcPr>
            <w:tcW w:w="2070" w:type="dxa"/>
          </w:tcPr>
          <w:p>
            <w:pPr>
              <w:pStyle w:val="Compact"/>
              <w:jc w:val="left"/>
            </w:pPr>
            <w:r>
              <w:t xml:space="preserve">11.79 V / 12.000 V</w:t>
            </w:r>
          </w:p>
        </w:tc>
        <w:tc>
          <w:tcPr>
            <w:tcW w:w="2072" w:type="dxa"/>
          </w:tcPr>
          <w:p>
            <w:pPr>
              <w:pStyle w:val="Compact"/>
              <w:jc w:val="left"/>
            </w:pPr>
            <w:r>
              <w:t xml:space="preserve">QP: median 23 µs, 99th percentile 62 µs, worst 99 µs</w:t>
            </w:r>
          </w:p>
        </w:tc>
      </w:tr>
      <w:tr>
        <w:tc>
          <w:tcPr>
            <w:tcW w:w="2431" w:type="dxa"/>
          </w:tcPr>
          <w:p>
            <w:pPr>
              <w:pStyle w:val="Compact"/>
              <w:jc w:val="left"/>
            </w:pPr>
            <w:r>
              <w:t xml:space="preserve">Nominal MPC (fixed load)</w:t>
            </w:r>
          </w:p>
        </w:tc>
        <w:tc>
          <w:tcPr>
            <w:tcW w:w="989" w:type="dxa"/>
          </w:tcPr>
          <w:p>
            <w:pPr>
              <w:pStyle w:val="Compact"/>
              <w:jc w:val="left"/>
            </w:pPr>
            <w:r>
              <w:t xml:space="preserve">12.22 V</w:t>
            </w:r>
          </w:p>
        </w:tc>
        <w:tc>
          <w:tcPr>
            <w:tcW w:w="989" w:type="dxa"/>
          </w:tcPr>
          <w:p>
            <w:pPr>
              <w:pStyle w:val="Compact"/>
              <w:jc w:val="left"/>
            </w:pPr>
            <w:r>
              <w:t xml:space="preserve">25.0 A</w:t>
            </w:r>
          </w:p>
        </w:tc>
        <w:tc>
          <w:tcPr>
            <w:tcW w:w="989" w:type="dxa"/>
          </w:tcPr>
          <w:p>
            <w:pPr>
              <w:pStyle w:val="Compact"/>
              <w:jc w:val="left"/>
            </w:pPr>
            <w:r>
              <w:t xml:space="preserve">0.07 ms</w:t>
            </w:r>
          </w:p>
        </w:tc>
        <w:tc>
          <w:tcPr>
            <w:tcW w:w="2070" w:type="dxa"/>
          </w:tcPr>
          <w:p>
            <w:pPr>
              <w:pStyle w:val="Compact"/>
              <w:jc w:val="left"/>
            </w:pPr>
            <w:r>
              <w:t xml:space="preserve">10.67 V / 10.68 V</w:t>
            </w:r>
          </w:p>
        </w:tc>
        <w:tc>
          <w:tcPr>
            <w:tcW w:w="2072" w:type="dxa"/>
          </w:tcPr>
          <w:p>
            <w:pPr>
              <w:pStyle w:val="Compact"/>
              <w:jc w:val="left"/>
            </w:pPr>
            <w:r>
              <w:t xml:space="preserve">Same QP size</w:t>
            </w:r>
          </w:p>
        </w:tc>
      </w:tr>
      <w:tr>
        <w:tc>
          <w:tcPr>
            <w:tcW w:w="2431" w:type="dxa"/>
          </w:tcPr>
          <w:p>
            <w:pPr>
              <w:pStyle w:val="Compact"/>
              <w:jc w:val="left"/>
            </w:pPr>
            <w:r>
              <w:t xml:space="preserve">Cascaded PI</w:t>
            </w:r>
          </w:p>
        </w:tc>
        <w:tc>
          <w:tcPr>
            <w:tcW w:w="989" w:type="dxa"/>
          </w:tcPr>
          <w:p>
            <w:pPr>
              <w:pStyle w:val="Compact"/>
              <w:jc w:val="left"/>
            </w:pPr>
            <w:r>
              <w:t xml:space="preserve">12.37 V</w:t>
            </w:r>
          </w:p>
        </w:tc>
        <w:tc>
          <w:tcPr>
            <w:tcW w:w="989" w:type="dxa"/>
          </w:tcPr>
          <w:p>
            <w:pPr>
              <w:pStyle w:val="Compact"/>
              <w:jc w:val="left"/>
            </w:pPr>
            <w:r>
              <w:t xml:space="preserve">20.3 A</w:t>
            </w:r>
          </w:p>
        </w:tc>
        <w:tc>
          <w:tcPr>
            <w:tcW w:w="989" w:type="dxa"/>
          </w:tcPr>
          <w:p>
            <w:pPr>
              <w:pStyle w:val="Compact"/>
              <w:jc w:val="left"/>
            </w:pPr>
            <w:r>
              <w:t xml:space="preserve">0.31 ms</w:t>
            </w:r>
          </w:p>
        </w:tc>
        <w:tc>
          <w:tcPr>
            <w:tcW w:w="2070" w:type="dxa"/>
          </w:tcPr>
          <w:p>
            <w:pPr>
              <w:pStyle w:val="Compact"/>
              <w:jc w:val="left"/>
            </w:pPr>
            <w:r>
              <w:t xml:space="preserve">10.63 V / 12.08 V</w:t>
            </w:r>
          </w:p>
        </w:tc>
        <w:tc>
          <w:tcPr>
            <w:tcW w:w="2072" w:type="dxa"/>
          </w:tcPr>
          <w:p>
            <w:pPr>
              <w:pStyle w:val="Compact"/>
              <w:jc w:val="left"/>
            </w:pPr>
            <w:r>
              <w:t xml:space="preserve">A few multiply–adds</w:t>
            </w:r>
          </w:p>
        </w:tc>
      </w:tr>
    </w:tbl>
    <w:p>
      <w:pPr>
        <w:pStyle w:val="BodyText"/>
      </w:pPr>
      <w:r>
        <w:rPr>
          <w:iCs/>
          <w:i/>
        </w:rPr>
        <w:t xml:space="preserve">Interpretation.</w:t>
      </w:r>
      <w:r>
        <w:t xml:space="preserve"> </w:t>
      </w:r>
      <w:r>
        <w:t xml:space="preserve">MPC’s advantage comes from the constraint: it charges the output capacitor as fast as the 25 A limit allows and stops exactly at 12 V, which a PI can approximate only with conservative tuning. But MPC is only as good as its model. Without the load current, the nominal model believes the load is still 1.2 Ω and the controller settles where its wrong model is satisfied, the offset problem of Section 13.7.4. The PI loops’ integrators remove offset implicitly, which is why well-designed cascaded PI remains the industrial default and a fair baseline. The 100 kHz rate is a</w:t>
      </w:r>
      <w:r>
        <w:t xml:space="preserve"> </w:t>
      </w:r>
      <w:r>
        <w:rPr>
          <w:iCs/>
          <w:i/>
        </w:rPr>
        <w:t xml:space="preserve">simulation</w:t>
      </w:r>
      <w:r>
        <w:t xml:space="preserve"> </w:t>
      </w:r>
      <w:r>
        <w:t xml:space="preserve">rate: the solve times below show that this QP cannot run at that rate on the processor used.</w:t>
      </w:r>
    </w:p>
    <w:p>
      <w:pPr>
        <w:pStyle w:val="CaptionedFigure"/>
      </w:pPr>
      <w:r>
        <w:drawing>
          <wp:inline>
            <wp:extent cx="5120640" cy="3249321"/>
            <wp:effectExtent b="0" l="0" r="0" t="0"/>
            <wp:docPr descr="Figure 13.34. Start-up and load step of the D-3 buck converter (simulation): output voltage (top) and inductor current with the 25 A limit (bottom) under twin-in-the-loop MPC, nominal MPC and cascaded PI." title="" id="184" name="Picture"/>
            <a:graphic>
              <a:graphicData uri="http://schemas.openxmlformats.org/drawingml/2006/picture">
                <pic:pic>
                  <pic:nvPicPr>
                    <pic:cNvPr descr="figs/r_buck.png" id="185" name="Picture"/>
                    <pic:cNvPicPr>
                      <a:picLocks noChangeArrowheads="1" noChangeAspect="1"/>
                    </pic:cNvPicPr>
                  </pic:nvPicPr>
                  <pic:blipFill>
                    <a:blip r:embed="rId183"/>
                    <a:stretch>
                      <a:fillRect/>
                    </a:stretch>
                  </pic:blipFill>
                  <pic:spPr bwMode="auto">
                    <a:xfrm>
                      <a:off x="0" y="0"/>
                      <a:ext cx="5120640" cy="3249321"/>
                    </a:xfrm>
                    <a:prstGeom prst="rect">
                      <a:avLst/>
                    </a:prstGeom>
                    <a:noFill/>
                    <a:ln w="9525">
                      <a:noFill/>
                      <a:headEnd/>
                      <a:tailEnd/>
                    </a:ln>
                  </pic:spPr>
                </pic:pic>
              </a:graphicData>
            </a:graphic>
          </wp:inline>
        </w:drawing>
      </w:r>
    </w:p>
    <w:p>
      <w:pPr>
        <w:pStyle w:val="ImageCaption"/>
      </w:pPr>
      <w:r>
        <w:t xml:space="preserve">Figure 13.34. Start-up and load step of the D-3 buck converter (simulation): output voltage (top) and inductor current with the 25 A limit (bottom) under twin-in-the-loop MPC, nominal MPC and cascaded PI.</w:t>
      </w:r>
    </w:p>
    <w:p>
      <w:pPr>
        <w:pStyle w:val="BodyText"/>
      </w:pPr>
      <w:r>
        <w:rPr>
          <w:iCs/>
          <w:i/>
        </w:rPr>
        <w:t xml:space="preserve">Timing evidence.</w:t>
      </w:r>
      <w:r>
        <w:t xml:space="preserve"> </w:t>
      </w:r>
      <w:r>
        <w:t xml:space="preserve">The QP (10 decision variables, 20 constraints) was solved at every one of the 500 steps of the start-up and load-step run by OSQP 1.1 through its Python interface, on one core of an Intel Xeon processor at 2.1 GHz, with the settings above. The median solve time was 23 µs, the 99th percentile 62 µs and the worst of the 500 solves 99 µs (Figure 13.35). The median alone is more than twice the whole 10 µs period, before measurement, estimation and PWM update are counted. These figures describe this benchmark only: a general-purpose server with an interpreted interface is neither the target hardware nor a worst-case measurement, and a code-generated solver on an embedded processor or FPGA could be several times faster or slower. The budget for a 10 µs sample on the target might be 1 µs for ADC conversion and filtering, 1 µs for the state estimate, 5 µs for the optimizer or lookup, 1 µs for the PWM update and 2 µs of margin, and each entry must be a measured worst case on that hardware. On this evidence the practical options are those of Section 13.20.1: explicit MPC, an embedded fixed-iteration solver, FCS-MPC, or MPC in a slower outer loop.</w:t>
      </w:r>
    </w:p>
    <w:p>
      <w:pPr>
        <w:pStyle w:val="CaptionedFigure"/>
      </w:pPr>
      <w:r>
        <w:drawing>
          <wp:inline>
            <wp:extent cx="5394960" cy="1689331"/>
            <wp:effectExtent b="0" l="0" r="0" t="0"/>
            <wp:docPr descr="Figure 13.35. Timing budget of a 10 µs converter control period on target hardware (left), and the OSQP solve times of the converter QP measured on a 2.1 GHz server core through a Python interface, far beyond the period (right). The benchmark is not target-hardware evidence." title="" id="187" name="Picture"/>
            <a:graphic>
              <a:graphicData uri="http://schemas.openxmlformats.org/drawingml/2006/picture">
                <pic:pic>
                  <pic:nvPicPr>
                    <pic:cNvPr descr="figs/r_timing.png" id="188" name="Picture"/>
                    <pic:cNvPicPr>
                      <a:picLocks noChangeArrowheads="1" noChangeAspect="1"/>
                    </pic:cNvPicPr>
                  </pic:nvPicPr>
                  <pic:blipFill>
                    <a:blip r:embed="rId186"/>
                    <a:stretch>
                      <a:fillRect/>
                    </a:stretch>
                  </pic:blipFill>
                  <pic:spPr bwMode="auto">
                    <a:xfrm>
                      <a:off x="0" y="0"/>
                      <a:ext cx="5394960" cy="1689331"/>
                    </a:xfrm>
                    <a:prstGeom prst="rect">
                      <a:avLst/>
                    </a:prstGeom>
                    <a:noFill/>
                    <a:ln w="9525">
                      <a:noFill/>
                      <a:headEnd/>
                      <a:tailEnd/>
                    </a:ln>
                  </pic:spPr>
                </pic:pic>
              </a:graphicData>
            </a:graphic>
          </wp:inline>
        </w:drawing>
      </w:r>
    </w:p>
    <w:p>
      <w:pPr>
        <w:pStyle w:val="ImageCaption"/>
      </w:pPr>
      <w:r>
        <w:t xml:space="preserve">Figure 13.35. Timing budget of a 10 µs converter control period on target hardware (left), and the OSQP solve times of the converter QP measured on a 2.1 GHz server core through a Python interface, far beyond the period (right). The benchmark is not target-hardware evidence.</w:t>
      </w:r>
    </w:p>
    <w:bookmarkEnd w:id="189"/>
    <w:bookmarkStart w:id="197" w:name="Xfb423b57a73e99d1a33fc9867a4052ef522df84"/>
    <w:p>
      <w:pPr>
        <w:pStyle w:val="Heading1"/>
      </w:pPr>
      <w:r>
        <w:t xml:space="preserve">13.23 Reproducible Microgrid and EV Energy-management Case</w:t>
      </w:r>
    </w:p>
    <w:p>
      <w:pPr>
        <w:pStyle w:val="FirstParagraph"/>
      </w:pPr>
      <w:r>
        <w:t xml:space="preserve">Table 13.10 specifies a reproducible rolling-horizon dispatch of the P-1 microgrid, and Example 13.14 tests it against a fixed rule and perfect foresight on 20 synthetic days rather than one.</w:t>
      </w:r>
    </w:p>
    <w:p>
      <w:pPr>
        <w:pStyle w:val="TableCaption"/>
      </w:pPr>
      <w:r>
        <w:t xml:space="preserve">TABLE 13.10 Specification of the rolling-horizon microgrid dispatch (synthetic data)</w:t>
      </w:r>
    </w:p>
    <w:tbl>
      <w:tblPr>
        <w:tblStyle w:val="Table"/>
        <w:tblW w:w="9540" w:type="dxa"/>
        <w:tblLook w:firstRow="1" w:lastRow="0" w:firstColumn="0" w:lastColumn="0" w:noHBand="0" w:noVBand="0" w:val="0020"/>
        <w:jc w:val="center"/>
        <w:tblLayout w:type="fixed"/>
        <w:tblCaption w:val="TABLE 13.10 Specification of the rolling-horizon microgrid dispatch (synthetic data)"/>
      </w:tblPr>
      <w:tblGrid>
        <w:gridCol w:w="1279"/>
        <w:gridCol w:w="8261"/>
      </w:tblGrid>
      <w:tr>
        <w:trPr>
          <w:tblHeader w:val="true"/>
        </w:trPr>
        <w:tc>
          <w:tcPr>
            <w:tcW w:w="1279" w:type="dxa"/>
          </w:tcPr>
          <w:p>
            <w:pPr>
              <w:pStyle w:val="Compact"/>
              <w:jc w:val="left"/>
            </w:pPr>
            <w:r>
              <w:t xml:space="preserve">Item</w:t>
            </w:r>
          </w:p>
        </w:tc>
        <w:tc>
          <w:tcPr>
            <w:tcW w:w="8261" w:type="dxa"/>
          </w:tcPr>
          <w:p>
            <w:pPr>
              <w:pStyle w:val="Compact"/>
              <w:jc w:val="left"/>
            </w:pPr>
            <w:r>
              <w:t xml:space="preserve">Specification</w:t>
            </w:r>
          </w:p>
        </w:tc>
      </w:tr>
      <w:tr>
        <w:tc>
          <w:tcPr>
            <w:tcW w:w="1279" w:type="dxa"/>
          </w:tcPr>
          <w:p>
            <w:pPr>
              <w:pStyle w:val="Compact"/>
              <w:jc w:val="left"/>
            </w:pPr>
            <w:r>
              <w:t xml:space="preserve">Plant</w:t>
            </w:r>
          </w:p>
        </w:tc>
        <w:tc>
          <w:tcPr>
            <w:tcW w:w="8261" w:type="dxa"/>
          </w:tcPr>
          <w:p>
            <w:pPr>
              <w:pStyle w:val="Compact"/>
              <w:jc w:val="left"/>
            </w:pPr>
            <w:r>
              <w:t xml:space="preserve">Load profile 0.55 MW (00:00 to 06:00), 0.75 (06:00 to 08:00), 1.0 (08:00 to 17:00), 0.85 (17:00 to 21:00), 0.6 MW (21:00 to 24:00), times</w:t>
            </w:r>
            <w:r>
              <w:t xml:space="preserve"> </w:t>
            </w:r>
            <m:oMath>
              <m:d>
                <m:dPr>
                  <m:begChr m:val="("/>
                  <m:endChr m:val=")"/>
                  <m:sepChr m:val=""/>
                  <m:grow/>
                </m:dPr>
                <m:e>
                  <m:r>
                    <m:t>1</m:t>
                  </m:r>
                  <m:r>
                    <m:rPr>
                      <m:sty m:val="p"/>
                    </m:rPr>
                    <m:t>+</m:t>
                  </m:r>
                  <m:r>
                    <m:t>0.05</m:t>
                  </m:r>
                  <m:r>
                    <m:t> </m:t>
                  </m:r>
                  <m:sSub>
                    <m:e>
                      <m:r>
                        <m:t>ϵ</m:t>
                      </m:r>
                    </m:e>
                    <m:sub>
                      <m:r>
                        <m:t>t</m:t>
                      </m:r>
                    </m:sub>
                  </m:sSub>
                </m:e>
              </m:d>
            </m:oMath>
            <w:r>
              <w:t xml:space="preserve">; PV</w:t>
            </w:r>
            <w:r>
              <w:t xml:space="preserve"> </w:t>
            </w:r>
            <m:oMath>
              <m:r>
                <m:t>1.2</m:t>
              </m:r>
              <m:sSup>
                <m:e>
                  <m:r>
                    <m:rPr>
                      <m:sty m:val="p"/>
                    </m:rPr>
                    <m:t>sin</m:t>
                  </m:r>
                </m:e>
                <m:sup>
                  <m:r>
                    <m:t>1.2</m:t>
                  </m:r>
                </m:sup>
              </m:sSup>
              <m:d>
                <m:dPr>
                  <m:begChr m:val="("/>
                  <m:endChr m:val=")"/>
                  <m:sepChr m:val=""/>
                  <m:grow/>
                </m:dPr>
                <m:e>
                  <m:r>
                    <m:t>π</m:t>
                  </m:r>
                  <m:d>
                    <m:dPr>
                      <m:begChr m:val="("/>
                      <m:endChr m:val=")"/>
                      <m:sepChr m:val=""/>
                      <m:grow/>
                    </m:dPr>
                    <m:e>
                      <m:r>
                        <m:t>h</m:t>
                      </m:r>
                      <m:r>
                        <m:rPr>
                          <m:sty m:val="p"/>
                        </m:rPr>
                        <m:t>+</m:t>
                      </m:r>
                      <m:r>
                        <m:t>0.5</m:t>
                      </m:r>
                      <m:r>
                        <m:rPr>
                          <m:sty m:val="p"/>
                        </m:rPr>
                        <m:t>−</m:t>
                      </m:r>
                      <m:r>
                        <m:t>6</m:t>
                      </m:r>
                    </m:e>
                  </m:d>
                  <m:r>
                    <m:rPr>
                      <m:sty m:val="p"/>
                    </m:rPr>
                    <m:t>/</m:t>
                  </m:r>
                  <m:r>
                    <m:t>12</m:t>
                  </m:r>
                </m:e>
              </m:d>
            </m:oMath>
            <w:r>
              <w:t xml:space="preserve"> </w:t>
            </w:r>
            <w:r>
              <w:t xml:space="preserve">MW on the day’s clearness</w:t>
            </w:r>
            <w:r>
              <w:t xml:space="preserve"> </w:t>
            </w:r>
            <m:oMath>
              <m:r>
                <m:t>c</m:t>
              </m:r>
              <m:r>
                <m:rPr>
                  <m:sty m:val="p"/>
                </m:rPr>
                <m:t>∼</m:t>
              </m:r>
              <m:r>
                <m:t>U</m:t>
              </m:r>
              <m:d>
                <m:dPr>
                  <m:begChr m:val="("/>
                  <m:endChr m:val=")"/>
                  <m:sepChr m:val=""/>
                  <m:grow/>
                </m:dPr>
                <m:e>
                  <m:r>
                    <m:t>0.3</m:t>
                  </m:r>
                  <m:r>
                    <m:rPr>
                      <m:sty m:val="p"/>
                    </m:rPr>
                    <m:t>,</m:t>
                  </m:r>
                  <m:r>
                    <m:t>1.0</m:t>
                  </m:r>
                </m:e>
              </m:d>
            </m:oMath>
            <w:r>
              <w:t xml:space="preserve"> </w:t>
            </w:r>
            <w:r>
              <w:t xml:space="preserve">with 10 % hourly noise, and on 30 % of days a drop to 20 to 50 % from a random hour between 10:00 and 14:00; battery 0.5 MW, 1 MWh, 95 % one-way efficiency, energy 10 to 100 %, start 50 %, end at least 50 %</w:t>
            </w:r>
          </w:p>
        </w:tc>
      </w:tr>
      <w:tr>
        <w:tc>
          <w:tcPr>
            <w:tcW w:w="1279" w:type="dxa"/>
          </w:tcPr>
          <w:p>
            <w:pPr>
              <w:pStyle w:val="Compact"/>
              <w:jc w:val="left"/>
            </w:pPr>
            <w:r>
              <w:t xml:space="preserve">Network</w:t>
            </w:r>
          </w:p>
        </w:tc>
        <w:tc>
          <w:tcPr>
            <w:tcW w:w="8261" w:type="dxa"/>
          </w:tcPr>
          <w:p>
            <w:pPr>
              <w:pStyle w:val="Compact"/>
              <w:jc w:val="left"/>
            </w:pPr>
            <w:r>
              <w:t xml:space="preserve">Export limited to 0.3 MW at the point of connection (curtailment otherwise)</w:t>
            </w:r>
          </w:p>
        </w:tc>
      </w:tr>
      <w:tr>
        <w:tc>
          <w:tcPr>
            <w:tcW w:w="1279" w:type="dxa"/>
          </w:tcPr>
          <w:p>
            <w:pPr>
              <w:pStyle w:val="Compact"/>
              <w:jc w:val="left"/>
            </w:pPr>
            <w:r>
              <w:t xml:space="preserve">Prices</w:t>
            </w:r>
          </w:p>
        </w:tc>
        <w:tc>
          <w:tcPr>
            <w:tcW w:w="8261" w:type="dxa"/>
          </w:tcPr>
          <w:p>
            <w:pPr>
              <w:pStyle w:val="Compact"/>
              <w:jc w:val="left"/>
            </w:pPr>
            <w:r>
              <w:t xml:space="preserve">Import 0.10 / 0.18 / 0.30 $/kWh (00:00 to 06:00 and 22:00 to 24:00 / day / 17:00 to 21:00); export 0.03 $/kWh; wear 16 $/MWh on</w:t>
            </w:r>
            <w:r>
              <w:t xml:space="preserve"> </w:t>
            </w:r>
            <m:oMath>
              <m:d>
                <m:dPr>
                  <m:begChr m:val="("/>
                  <m:endChr m:val=")"/>
                  <m:sepChr m:val=""/>
                  <m:grow/>
                </m:dPr>
                <m:e>
                  <m:sSup>
                    <m:e>
                      <m:r>
                        <m:t>p</m:t>
                      </m:r>
                    </m:e>
                    <m:sup>
                      <m:r>
                        <m:t>c</m:t>
                      </m:r>
                      <m:r>
                        <m:t>h</m:t>
                      </m:r>
                    </m:sup>
                  </m:sSup>
                  <m:r>
                    <m:rPr>
                      <m:sty m:val="p"/>
                    </m:rPr>
                    <m:t>+</m:t>
                  </m:r>
                  <m:sSup>
                    <m:e>
                      <m:r>
                        <m:t>p</m:t>
                      </m:r>
                    </m:e>
                    <m:sup>
                      <m:r>
                        <m:t>d</m:t>
                      </m:r>
                      <m:r>
                        <m:t>i</m:t>
                      </m:r>
                      <m:r>
                        <m:t>s</m:t>
                      </m:r>
                    </m:sup>
                  </m:sSup>
                </m:e>
              </m:d>
              <m:r>
                <m:rPr>
                  <m:sty m:val="p"/>
                </m:rPr>
                <m:t>/</m:t>
              </m:r>
              <m:r>
                <m:t>2</m:t>
              </m:r>
            </m:oMath>
          </w:p>
        </w:tc>
      </w:tr>
      <w:tr>
        <w:tc>
          <w:tcPr>
            <w:tcW w:w="1279" w:type="dxa"/>
          </w:tcPr>
          <w:p>
            <w:pPr>
              <w:pStyle w:val="Compact"/>
              <w:jc w:val="left"/>
            </w:pPr>
            <w:r>
              <w:t xml:space="preserve">Forecast</w:t>
            </w:r>
          </w:p>
        </w:tc>
        <w:tc>
          <w:tcPr>
            <w:tcW w:w="8261" w:type="dxa"/>
          </w:tcPr>
          <w:p>
            <w:pPr>
              <w:pStyle w:val="Compact"/>
              <w:jc w:val="left"/>
            </w:pPr>
            <w:r>
              <w:t xml:space="preserve">Present hour measured; future PV = clear-sky profile × the current hour’s realized clearness (persistence); load = profile</w:t>
            </w:r>
          </w:p>
        </w:tc>
      </w:tr>
      <w:tr>
        <w:tc>
          <w:tcPr>
            <w:tcW w:w="1279" w:type="dxa"/>
          </w:tcPr>
          <w:p>
            <w:pPr>
              <w:pStyle w:val="Compact"/>
              <w:jc w:val="left"/>
            </w:pPr>
            <w:r>
              <w:t xml:space="preserve">Optimizer</w:t>
            </w:r>
          </w:p>
        </w:tc>
        <w:tc>
          <w:tcPr>
            <w:tcW w:w="8261" w:type="dxa"/>
          </w:tcPr>
          <w:p>
            <w:pPr>
              <w:pStyle w:val="Compact"/>
              <w:jc w:val="left"/>
            </w:pPr>
            <w:r>
              <w:t xml:space="preserve">LP over the remaining day (shrinking horizon), re-solved hourly; HiGHS via CVXPY</w:t>
            </w:r>
          </w:p>
        </w:tc>
      </w:tr>
      <w:tr>
        <w:tc>
          <w:tcPr>
            <w:tcW w:w="1279" w:type="dxa"/>
          </w:tcPr>
          <w:p>
            <w:pPr>
              <w:pStyle w:val="Compact"/>
              <w:jc w:val="left"/>
            </w:pPr>
            <w:r>
              <w:t xml:space="preserve">Baselines</w:t>
            </w:r>
          </w:p>
        </w:tc>
        <w:tc>
          <w:tcPr>
            <w:tcW w:w="8261" w:type="dxa"/>
          </w:tcPr>
          <w:p>
            <w:pPr>
              <w:pStyle w:val="Compact"/>
              <w:jc w:val="left"/>
            </w:pPr>
            <w:r>
              <w:t xml:space="preserve">No battery; fixed rule (charge from surplus PV, discharge from 17:00 to 21:00); perfect foresight</w:t>
            </w:r>
          </w:p>
        </w:tc>
      </w:tr>
      <w:tr>
        <w:tc>
          <w:tcPr>
            <w:tcW w:w="1279" w:type="dxa"/>
          </w:tcPr>
          <w:p>
            <w:pPr>
              <w:pStyle w:val="Compact"/>
              <w:jc w:val="left"/>
            </w:pPr>
            <w:r>
              <w:t xml:space="preserve">Test set</w:t>
            </w:r>
          </w:p>
        </w:tc>
        <w:tc>
          <w:tcPr>
            <w:tcW w:w="8261" w:type="dxa"/>
          </w:tcPr>
          <w:p>
            <w:pPr>
              <w:pStyle w:val="Compact"/>
              <w:jc w:val="left"/>
            </w:pPr>
            <w:r>
              <w:t xml:space="preserve">20 days, seed 10</w:t>
            </w:r>
          </w:p>
        </w:tc>
      </w:tr>
      <w:tr>
        <w:tc>
          <w:tcPr>
            <w:tcW w:w="1279" w:type="dxa"/>
          </w:tcPr>
          <w:p>
            <w:pPr>
              <w:pStyle w:val="Compact"/>
              <w:jc w:val="left"/>
            </w:pPr>
            <w:r>
              <w:t xml:space="preserve">Metric</w:t>
            </w:r>
          </w:p>
        </w:tc>
        <w:tc>
          <w:tcPr>
            <w:tcW w:w="8261" w:type="dxa"/>
          </w:tcPr>
          <w:p>
            <w:pPr>
              <w:pStyle w:val="Compact"/>
              <w:jc w:val="left"/>
            </w:pPr>
            <w:r>
              <w:t xml:space="preserve">Daily cost including wear and the value of any end-of-day energy shortfall; constraint violations; end-of-day energy; solve time</w:t>
            </w:r>
          </w:p>
        </w:tc>
      </w:tr>
    </w:tbl>
    <w:p>
      <w:pPr>
        <w:pStyle w:val="ExampleTitle"/>
      </w:pPr>
      <w:r>
        <w:t xml:space="preserve">Example 13.14 Rolling-horizon MPC against a rule and perfect foresight on 20 days</w:t>
      </w:r>
    </w:p>
    <w:p>
      <w:pPr>
        <w:pStyle w:val="BodyText"/>
      </w:pPr>
      <w:r>
        <w:rPr>
          <w:iCs/>
          <w:i/>
        </w:rPr>
        <w:t xml:space="preserve">Given.</w:t>
      </w:r>
      <w:r>
        <w:t xml:space="preserve"> </w:t>
      </w:r>
      <w:r>
        <w:t xml:space="preserve">Table 13.10.</w:t>
      </w:r>
    </w:p>
    <w:p>
      <w:pPr>
        <w:pStyle w:val="BodyText"/>
      </w:pPr>
      <w:r>
        <w:rPr>
          <w:iCs/>
          <w:i/>
        </w:rPr>
        <w:t xml:space="preserve">Find.</w:t>
      </w:r>
      <w:r>
        <w:t xml:space="preserve"> </w:t>
      </w:r>
      <w:r>
        <w:t xml:space="preserve">The distribution of daily savings against no battery, the fraction of the perfect-foresight saving that MPC captures, constraint violations and solve times.</w:t>
      </w:r>
    </w:p>
    <w:p>
      <w:pPr>
        <w:pStyle w:val="BodyText"/>
      </w:pPr>
      <w:r>
        <w:rPr>
          <w:iCs/>
          <w:i/>
        </w:rPr>
        <w:t xml:space="preserve">Solution.</w:t>
      </w:r>
      <w:r>
        <w:t xml:space="preserve"> </w:t>
      </w:r>
      <w:r>
        <w:t xml:space="preserve">Mean daily saving: fixed rule 89 $ (range 69 to 188 $), rolling-horizon MPC 152 $ (133 to 211 $), perfect foresight 158 $ (147 to 213 $). MPC captures on average 97 % of the perfect-foresight saving, but only 80 % on its worst day, a day on which clouds arrived after the persistence forecast had committed the battery; the rule captures 56 %. No constraint was violated, every day ended with at least 50 % stored energy, and the export limit did not bind with this PV size. The hourly LP took a median of 8.5 ms, a 99th percentile of 10.5 ms and at most 32 ms (Figure 13.36).</w:t>
      </w:r>
    </w:p>
    <w:p>
      <w:pPr>
        <w:pStyle w:val="BodyText"/>
      </w:pPr>
      <w:r>
        <w:rPr>
          <w:iCs/>
          <w:i/>
        </w:rPr>
        <w:t xml:space="preserve">Interpretation.</w:t>
      </w:r>
      <w:r>
        <w:t xml:space="preserve"> </w:t>
      </w:r>
      <w:r>
        <w:t xml:space="preserve">Re-planning every hour recovers most of the value of perfect information here, because the battery’s decisions depend mainly on the price shape, which is known in advance. That conclusion belongs to this synthetic site and price structure: the worst day shows that it does not hold every day, and a site whose decisions depend more strongly on the weather, for example one with a tight export limit and more PV, would show a larger gap. A single day, however realistic, is not evidence of how a method performs.</w:t>
      </w:r>
    </w:p>
    <w:p>
      <w:pPr>
        <w:pStyle w:val="CaptionedFigure"/>
      </w:pPr>
      <w:r>
        <w:drawing>
          <wp:inline>
            <wp:extent cx="4754880" cy="2201461"/>
            <wp:effectExtent b="0" l="0" r="0" t="0"/>
            <wp:docPr descr="Figure 13.36. Daily savings against no battery on 20 synthetic days for the fixed rule, rolling-horizon MPC and perfect foresight." title="" id="191" name="Picture"/>
            <a:graphic>
              <a:graphicData uri="http://schemas.openxmlformats.org/drawingml/2006/picture">
                <pic:pic>
                  <pic:nvPicPr>
                    <pic:cNvPr descr="figs/r_mg.png" id="192" name="Picture"/>
                    <pic:cNvPicPr>
                      <a:picLocks noChangeArrowheads="1" noChangeAspect="1"/>
                    </pic:cNvPicPr>
                  </pic:nvPicPr>
                  <pic:blipFill>
                    <a:blip r:embed="rId190"/>
                    <a:stretch>
                      <a:fillRect/>
                    </a:stretch>
                  </pic:blipFill>
                  <pic:spPr bwMode="auto">
                    <a:xfrm>
                      <a:off x="0" y="0"/>
                      <a:ext cx="4754880" cy="2201461"/>
                    </a:xfrm>
                    <a:prstGeom prst="rect">
                      <a:avLst/>
                    </a:prstGeom>
                    <a:noFill/>
                    <a:ln w="9525">
                      <a:noFill/>
                      <a:headEnd/>
                      <a:tailEnd/>
                    </a:ln>
                  </pic:spPr>
                </pic:pic>
              </a:graphicData>
            </a:graphic>
          </wp:inline>
        </w:drawing>
      </w:r>
    </w:p>
    <w:p>
      <w:pPr>
        <w:pStyle w:val="ImageCaption"/>
      </w:pPr>
      <w:r>
        <w:t xml:space="preserve">Figure 13.36. Daily savings against no battery on 20 synthetic days for the fixed rule, rolling-horizon MPC and perfect foresight.</w:t>
      </w:r>
    </w:p>
    <w:bookmarkStart w:id="196" w:name="a-multi-timescale-ev-hub-twin"/>
    <w:p>
      <w:pPr>
        <w:pStyle w:val="Heading2"/>
      </w:pPr>
      <w:r>
        <w:t xml:space="preserve">13.23.1 A multi-timescale EV-hub twin</w:t>
      </w:r>
    </w:p>
    <w:p>
      <w:pPr>
        <w:pStyle w:val="FirstParagraph"/>
      </w:pPr>
      <w:r>
        <w:t xml:space="preserve">The EV case of Chapter 10 extends naturally to a public hub, and it is the clearest example of a multi-timescale control twin (Figure 13.37):</w:t>
      </w:r>
    </w:p>
    <w:p>
      <w:pPr>
        <w:numPr>
          <w:ilvl w:val="0"/>
          <w:numId w:val="1012"/>
        </w:numPr>
        <w:pStyle w:val="Compact"/>
      </w:pPr>
      <w:r>
        <w:rPr>
          <w:bCs/>
          <w:b/>
        </w:rPr>
        <w:t xml:space="preserve">Day-ahead.</w:t>
      </w:r>
      <w:r>
        <w:t xml:space="preserve"> </w:t>
      </w:r>
      <w:r>
        <w:t xml:space="preserve">An energy schedule for the hub and its BESS against the next day’s tariff and forecast arrivals, with the transformer’s thermal model as a constraint and the peak or demand-charge term of Section 13.13.2 (Example 13.8).</w:t>
      </w:r>
    </w:p>
    <w:p>
      <w:pPr>
        <w:numPr>
          <w:ilvl w:val="0"/>
          <w:numId w:val="1012"/>
        </w:numPr>
        <w:pStyle w:val="Compact"/>
      </w:pPr>
      <w:r>
        <w:rPr>
          <w:bCs/>
          <w:b/>
        </w:rPr>
        <w:t xml:space="preserve">Every 5 to 15 minutes.</w:t>
      </w:r>
      <w:r>
        <w:t xml:space="preserve"> </w:t>
      </w:r>
      <w:r>
        <w:t xml:space="preserve">A site MPC re-plans with the actual queue of vehicles: their arrival times, requested energy, declared (and uncertain) departure times and priority, scheduling against conservative departure quantiles. The deterministic schedule of Chapter 10 (Section 10.16.2) left 40 % of vehicles short and the uncertainty-aware one only 5 %.</w:t>
      </w:r>
    </w:p>
    <w:p>
      <w:pPr>
        <w:numPr>
          <w:ilvl w:val="0"/>
          <w:numId w:val="1012"/>
        </w:numPr>
        <w:pStyle w:val="Compact"/>
      </w:pPr>
      <w:r>
        <w:rPr>
          <w:bCs/>
          <w:b/>
        </w:rPr>
        <w:t xml:space="preserve">Every few seconds.</w:t>
      </w:r>
      <w:r>
        <w:t xml:space="preserve"> </w:t>
      </w:r>
      <w:r>
        <w:t xml:space="preserve">A charger-allocation layer shares the available power among dispensers with a fair-share rule, so that no user is always deferred, and each vehicle’s charging curve limits its power.</w:t>
      </w:r>
    </w:p>
    <w:p>
      <w:pPr>
        <w:numPr>
          <w:ilvl w:val="0"/>
          <w:numId w:val="1012"/>
        </w:numPr>
        <w:pStyle w:val="Compact"/>
      </w:pPr>
      <w:r>
        <w:rPr>
          <w:bCs/>
          <w:b/>
        </w:rPr>
        <w:t xml:space="preserve">Local limits.</w:t>
      </w:r>
      <w:r>
        <w:t xml:space="preserve"> </w:t>
      </w:r>
      <w:r>
        <w:t xml:space="preserve">Charger and battery converters enforce their own current and temperature limits and the transformer protection acts independently.</w:t>
      </w:r>
    </w:p>
    <w:p>
      <w:pPr>
        <w:pStyle w:val="FirstParagraph"/>
      </w:pPr>
      <w:r>
        <w:t xml:space="preserve">The hub’s energy-management twin therefore combines the scheduling LP (13.57), the queueing model of Chapter 10 (Section 10.18), the transformer hot-spot model, and the health-aware charging limits of Chapter 10 (Section 10.12.1).</w:t>
      </w:r>
    </w:p>
    <w:p>
      <w:pPr>
        <w:pStyle w:val="CaptionedFigure"/>
      </w:pPr>
      <w:r>
        <w:drawing>
          <wp:inline>
            <wp:extent cx="5303520" cy="2350105"/>
            <wp:effectExtent b="0" l="0" r="0" t="0"/>
            <wp:docPr descr="Figure 13.37. Energy-management architecture of an EV charging hub: day-ahead scheduling under TOU tariffs, minute-level MPC allocating shared power among dispensers, and per-vehicle health-aware current limits, with the site transformer as a shared constraint." title="" id="194" name="Picture"/>
            <a:graphic>
              <a:graphicData uri="http://schemas.openxmlformats.org/drawingml/2006/picture">
                <pic:pic>
                  <pic:nvPicPr>
                    <pic:cNvPr descr="media/media/rId138.png" id="195" name="Picture"/>
                    <pic:cNvPicPr>
                      <a:picLocks noChangeArrowheads="1" noChangeAspect="1"/>
                    </pic:cNvPicPr>
                  </pic:nvPicPr>
                  <pic:blipFill>
                    <a:blip r:embed="rId193"/>
                    <a:stretch>
                      <a:fillRect/>
                    </a:stretch>
                  </pic:blipFill>
                  <pic:spPr bwMode="auto">
                    <a:xfrm>
                      <a:off x="0" y="0"/>
                      <a:ext cx="5303520" cy="2350105"/>
                    </a:xfrm>
                    <a:prstGeom prst="rect">
                      <a:avLst/>
                    </a:prstGeom>
                    <a:noFill/>
                    <a:ln w="9525">
                      <a:noFill/>
                      <a:headEnd/>
                      <a:tailEnd/>
                    </a:ln>
                  </pic:spPr>
                </pic:pic>
              </a:graphicData>
            </a:graphic>
          </wp:inline>
        </w:drawing>
      </w:r>
    </w:p>
    <w:p>
      <w:pPr>
        <w:pStyle w:val="ImageCaption"/>
      </w:pPr>
      <w:r>
        <w:t xml:space="preserve">Figure 13.37. Energy-management architecture of an EV charging hub: day-ahead scheduling under TOU tariffs, minute-level MPC allocating shared power among dispensers, and per-vehicle health-aware current limits, with the site transformer as a shared constraint.</w:t>
      </w:r>
    </w:p>
    <w:bookmarkEnd w:id="196"/>
    <w:bookmarkEnd w:id="197"/>
    <w:bookmarkStart w:id="201" w:name="Xf47656b9d09470b2b74d534c92309c19fff8d84"/>
    <w:p>
      <w:pPr>
        <w:pStyle w:val="Heading1"/>
      </w:pPr>
      <w:r>
        <w:t xml:space="preserve">13.24 Decision-grade Integrated Capstone: a PV–BESS–EV Microgrid Twin</w:t>
      </w:r>
    </w:p>
    <w:p>
      <w:pPr>
        <w:pStyle w:val="FirstParagraph"/>
      </w:pPr>
      <w:r>
        <w:t xml:space="preserve">The capstone brings the chapter’s tools into one decision and asks what each layer of sophistication actually buys. P-1’s energy management chooses tomorrow’s schedule for its battery and its flexible EV car park, and the twin must show that the schedule is economical, clean, safe against forecast error, within network limits, and robust to a fault.</w:t>
      </w:r>
    </w:p>
    <w:p>
      <w:pPr>
        <w:pStyle w:val="BodyText"/>
      </w:pPr>
      <w:r>
        <w:rPr>
          <w:iCs/>
          <w:i/>
        </w:rPr>
        <w:t xml:space="preserve">Physical layer.</w:t>
      </w:r>
      <w:r>
        <w:t xml:space="preserve"> </w:t>
      </w:r>
      <w:r>
        <w:t xml:space="preserve">Load and PV as in Table 13.10 (PV at 80 % of clear sky); the 0.5 MW, 1 MWh battery (95 % one-way efficiency, 10 to 100 % energy, start 50 %, end at least 50 %); the car park’s 0.62 MWh of flexible EV energy to be delivered between 07:00 and 19:00 at up to 0.33 MW; a 1.5 MW import limit (transformer) and a 0.3 MW export limit at the connection.</w:t>
      </w:r>
    </w:p>
    <w:p>
      <w:pPr>
        <w:pStyle w:val="BodyText"/>
      </w:pPr>
      <w:r>
        <w:rPr>
          <w:iCs/>
          <w:i/>
        </w:rPr>
        <w:t xml:space="preserve">Twin layer.</w:t>
      </w:r>
      <w:r>
        <w:t xml:space="preserve"> </w:t>
      </w:r>
      <w:r>
        <w:t xml:space="preserve">State of charge and state of health from the battery twin; net-load forecast errors with standard deviation</w:t>
      </w:r>
      <w:r>
        <w:t xml:space="preserve"> </w:t>
      </w:r>
      <m:oMath>
        <m:sSub>
          <m:e>
            <m:r>
              <m:t>σ</m:t>
            </m:r>
          </m:e>
          <m:sub>
            <m:r>
              <m:t>t</m:t>
            </m:r>
          </m:sub>
        </m:sSub>
        <m:r>
          <m:rPr>
            <m:sty m:val="p"/>
          </m:rPr>
          <m:t>=</m:t>
        </m:r>
        <m:r>
          <m:t>45</m:t>
        </m:r>
        <m:r>
          <m:t> </m:t>
        </m:r>
        <m:r>
          <m:rPr>
            <m:nor/>
            <m:sty m:val="p"/>
          </m:rPr>
          <m:t>kW</m:t>
        </m:r>
        <m:r>
          <m:rPr>
            <m:sty m:val="p"/>
          </m:rPr>
          <m:t>+</m:t>
        </m:r>
        <m:r>
          <m:t>0.1</m:t>
        </m:r>
        <m:r>
          <m:t> </m:t>
        </m:r>
        <m:sSubSup>
          <m:e>
            <m:r>
              <m:t>P</m:t>
            </m:r>
          </m:e>
          <m:sub>
            <m:r>
              <m:t>t</m:t>
            </m:r>
          </m:sub>
          <m:sup>
            <m:r>
              <m:t>P</m:t>
            </m:r>
            <m:r>
              <m:t>V</m:t>
            </m:r>
          </m:sup>
        </m:sSubSup>
      </m:oMath>
      <w:r>
        <w:t xml:space="preserve"> </w:t>
      </w:r>
      <w:r>
        <w:t xml:space="preserve">(up to 140 kW at noon); hourly grid carbon intensity from 0.30 t/MWh at midday to 0.65 t/MWh in the evening and at night; wear priced at 16 $/MWh.</w:t>
      </w:r>
    </w:p>
    <w:p>
      <w:pPr>
        <w:pStyle w:val="BodyText"/>
      </w:pPr>
      <w:r>
        <w:rPr>
          <w:iCs/>
          <w:i/>
        </w:rPr>
        <w:t xml:space="preserve">Control hierarchy.</w:t>
      </w:r>
      <w:r>
        <w:t xml:space="preserve"> </w:t>
      </w:r>
      <w:r>
        <w:t xml:space="preserve">The day-ahead plan below; a 15-minute site MPC that re-plans against it; the battery inverter’s own current and SOP limits.</w:t>
      </w:r>
    </w:p>
    <w:p>
      <w:pPr>
        <w:pStyle w:val="BodyText"/>
      </w:pPr>
      <w:r>
        <w:rPr>
          <w:iCs/>
          <w:i/>
        </w:rPr>
        <w:t xml:space="preserve">Optimization.</w:t>
      </w:r>
      <w:r>
        <w:t xml:space="preserve"> </w:t>
      </w:r>
      <w:r>
        <w:t xml:space="preserve">Minimize energy cost plus wear, subject to a reserve held in battery power and energy,</w:t>
      </w:r>
      <w:r>
        <w:t xml:space="preserve"> </w:t>
      </w:r>
      <m:oMath>
        <m:sSub>
          <m:e>
            <m:r>
              <m:t>r</m:t>
            </m:r>
          </m:e>
          <m:sub>
            <m:r>
              <m:t>t</m:t>
            </m:r>
          </m:sub>
        </m:sSub>
        <m:r>
          <m:rPr>
            <m:sty m:val="p"/>
          </m:rPr>
          <m:t>=</m:t>
        </m:r>
        <m:r>
          <m:t>k</m:t>
        </m:r>
        <m:r>
          <m:t> </m:t>
        </m:r>
        <m:sSub>
          <m:e>
            <m:r>
              <m:t>σ</m:t>
            </m:r>
          </m:e>
          <m:sub>
            <m:r>
              <m:t>t</m:t>
            </m:r>
          </m:sub>
        </m:sSub>
      </m:oMath>
      <w:r>
        <w:t xml:space="preserve">, with</w:t>
      </w:r>
      <w:r>
        <w:t xml:space="preserve"> </w:t>
      </w:r>
      <m:oMath>
        <m:sSubSup>
          <m:e>
            <m:r>
              <m:t>p</m:t>
            </m:r>
          </m:e>
          <m:sub>
            <m:r>
              <m:t>t</m:t>
            </m:r>
          </m:sub>
          <m:sup>
            <m:r>
              <m:t>d</m:t>
            </m:r>
            <m:r>
              <m:t>i</m:t>
            </m:r>
            <m:r>
              <m:t>s</m:t>
            </m:r>
          </m:sup>
        </m:sSubSup>
        <m:r>
          <m:rPr>
            <m:sty m:val="p"/>
          </m:rPr>
          <m:t>≤</m:t>
        </m:r>
        <m:sSub>
          <m:e>
            <m:r>
              <m:t>P</m:t>
            </m:r>
          </m:e>
          <m:sub>
            <m:r>
              <m:t>m</m:t>
            </m:r>
            <m:r>
              <m:t>a</m:t>
            </m:r>
            <m:r>
              <m:t>x</m:t>
            </m:r>
          </m:sub>
        </m:sSub>
        <m:r>
          <m:rPr>
            <m:sty m:val="p"/>
          </m:rPr>
          <m:t>−</m:t>
        </m:r>
        <m:sSub>
          <m:e>
            <m:r>
              <m:t>r</m:t>
            </m:r>
          </m:e>
          <m:sub>
            <m:r>
              <m:t>t</m:t>
            </m:r>
          </m:sub>
        </m:sSub>
      </m:oMath>
      <w:r>
        <w:t xml:space="preserve"> </w:t>
      </w:r>
      <w:r>
        <w:t xml:space="preserve">and</w:t>
      </w:r>
      <w:r>
        <w:t xml:space="preserve"> </w:t>
      </w:r>
      <m:oMath>
        <m:sSub>
          <m:e>
            <m:r>
              <m:t>E</m:t>
            </m:r>
          </m:e>
          <m:sub>
            <m:r>
              <m:t>t</m:t>
            </m:r>
          </m:sub>
        </m:sSub>
        <m:r>
          <m:rPr>
            <m:sty m:val="p"/>
          </m:rPr>
          <m:t>≥</m:t>
        </m:r>
        <m:sSub>
          <m:e>
            <m:r>
              <m:t>E</m:t>
            </m:r>
          </m:e>
          <m:sub>
            <m:r>
              <m:t>m</m:t>
            </m:r>
            <m:r>
              <m:t>i</m:t>
            </m:r>
            <m:r>
              <m:t>n</m:t>
            </m:r>
          </m:sub>
        </m:sSub>
        <m:r>
          <m:rPr>
            <m:sty m:val="p"/>
          </m:rPr>
          <m:t>+</m:t>
        </m:r>
        <m:sSub>
          <m:e>
            <m:r>
              <m:t>r</m:t>
            </m:r>
          </m:e>
          <m:sub>
            <m:r>
              <m:t>t</m:t>
            </m:r>
          </m:sub>
        </m:sSub>
        <m:r>
          <m:rPr>
            <m:sty m:val="p"/>
          </m:rPr>
          <m:t>⋅</m:t>
        </m:r>
        <m:r>
          <m:t>1</m:t>
        </m:r>
        <m:r>
          <m:t> </m:t>
        </m:r>
        <m:r>
          <m:rPr>
            <m:nor/>
            <m:sty m:val="p"/>
          </m:rPr>
          <m:t>h</m:t>
        </m:r>
      </m:oMath>
      <w:r>
        <w:t xml:space="preserve">, and trace the cost–CO₂ front by the</w:t>
      </w:r>
      <w:r>
        <w:t xml:space="preserve"> </w:t>
      </w:r>
      <m:oMath>
        <m:r>
          <m:t>ε</m:t>
        </m:r>
      </m:oMath>
      <w:r>
        <w:t xml:space="preserve">-constraint method (13.64). All problems are LPs solved to global optimality with HiGHS.</w:t>
      </w:r>
    </w:p>
    <w:p>
      <w:pPr>
        <w:pStyle w:val="ExampleTitle"/>
      </w:pPr>
      <w:r>
        <w:t xml:space="preserve">Example 13.15 Cost, emissions, uncertainty and a fault for tomorrow’s schedule</w:t>
      </w:r>
    </w:p>
    <w:p>
      <w:pPr>
        <w:pStyle w:val="BodyText"/>
      </w:pPr>
      <w:r>
        <w:rPr>
          <w:iCs/>
          <w:i/>
        </w:rPr>
        <w:t xml:space="preserve">Given.</w:t>
      </w:r>
      <w:r>
        <w:t xml:space="preserve"> </w:t>
      </w:r>
      <w:r>
        <w:t xml:space="preserve">The capstone specification above. For the uncertainty test, 2000 days of forecast errors drawn from a skewed (shifted gamma, shape 2) distribution with the stated standard deviations (seed 13), representing clear-sky days on which the forecast is more often too high than too low. For the fault test, the battery derated to 0.2 MW by the twin’s thermal diagnosis.</w:t>
      </w:r>
    </w:p>
    <w:p>
      <w:pPr>
        <w:pStyle w:val="BodyText"/>
      </w:pPr>
      <w:r>
        <w:rPr>
          <w:iCs/>
          <w:i/>
        </w:rPr>
        <w:t xml:space="preserve">Find.</w:t>
      </w:r>
      <w:r>
        <w:t xml:space="preserve"> </w:t>
      </w:r>
      <w:r>
        <w:t xml:space="preserve">(a) The minimum-cost schedule and the cost of the reserve; (b) the cost–CO₂ front, its marginal abatement costs and a knee; (c) the violation rates of reserves sized by the Gaussian rule, by the empirical quantile and by a moment-based distributionally robust rule; (d) the effect of the derating.</w:t>
      </w:r>
    </w:p>
    <w:p>
      <w:pPr>
        <w:pStyle w:val="BodyText"/>
      </w:pPr>
      <w:r>
        <w:rPr>
          <w:iCs/>
          <w:i/>
        </w:rPr>
        <w:t xml:space="preserve">Solution.</w:t>
      </w:r>
      <w:r>
        <w:t xml:space="preserve"> </w:t>
      </w:r>
      <w:r>
        <w:t xml:space="preserve">(a) With no battery and uncontrolled EV charging the day costs 2322 $ and emits 7.49 t of CO₂. The minimum-cost schedule with a 95 % Gaussian reserve (</w:t>
      </w:r>
      <m:oMath>
        <m:r>
          <m:t>k</m:t>
        </m:r>
        <m:r>
          <m:rPr>
            <m:sty m:val="p"/>
          </m:rPr>
          <m:t>=</m:t>
        </m:r>
        <m:r>
          <m:t>1.645</m:t>
        </m:r>
      </m:oMath>
      <w:r>
        <w:t xml:space="preserve">) costs 2186.6 $ (2173.4 $ of energy and 13.2 $ of wear, with 0.83 MWh of throughput); without the reserve it would cost 2174.5 $, so the reserve costs 12.1 $ a day. Among the equally cheap schedules, emissions range from 7.52 to 7.44 t: the first 0.08 t of abatement is free, obtained by moving EV charging into low-carbon midday hours.</w:t>
      </w:r>
    </w:p>
    <w:p>
      <w:pPr>
        <w:numPr>
          <w:ilvl w:val="0"/>
          <w:numId w:val="1013"/>
        </w:numPr>
      </w:pPr>
      <w:r>
        <w:t xml:space="preserve">Tightening the CO₂ bound further traces the front of Figure 13.38. The multiplier of the bound, the marginal abatement cost by (13.65), rises in steps: 135 $/t down to 7.33 t, then 201, 256, 288, 375 and 452 $/t, and above 1700 $/t in the last steps to the minimum of 7.16 t at 2306 $. With both objectives normalized between their utopia and nadir values, the point with the largest distance to the chord joining the two extremes, the knee by this chapter’s definition, is at 7.21 t and 2230 $, where the marginal abatement cost is 375 $/t. Adjacent points confirm the multipliers: between 7.428 and 7.418 t the cost rises by 1.35 $, 135 $/t.</w:t>
      </w:r>
    </w:p>
    <w:p>
      <w:pPr>
        <w:numPr>
          <w:ilvl w:val="0"/>
          <w:numId w:val="1013"/>
        </w:numPr>
      </w:pPr>
      <w:r>
        <w:t xml:space="preserve">Under the skewed errors, the Gaussian 95 % reserve is exceeded in 6.9 % of hours, not 5 %, and on 82 % of days at least one hour is exceeded. A reserve sized from the empirical 95 % quantile of past errors (</w:t>
      </w:r>
      <m:oMath>
        <m:r>
          <m:t>k</m:t>
        </m:r>
        <m:r>
          <m:rPr>
            <m:sty m:val="p"/>
          </m:rPr>
          <m:t>=</m:t>
        </m:r>
        <m:r>
          <m:t>1.92</m:t>
        </m:r>
      </m:oMath>
      <w:r>
        <w:t xml:space="preserve">) is exceeded in exactly 5.0 % of hours and costs 2 $ more. The moment-based distributionally robust reserve (13.42) at 95 % needs</w:t>
      </w:r>
      <w:r>
        <w:t xml:space="preserve"> </w:t>
      </w:r>
      <m:oMath>
        <m:r>
          <m:t>k</m:t>
        </m:r>
        <m:r>
          <m:rPr>
            <m:sty m:val="p"/>
          </m:rPr>
          <m:t>=</m:t>
        </m:r>
        <m:r>
          <m:t>4.36</m:t>
        </m:r>
      </m:oMath>
      <w:r>
        <w:t xml:space="preserve">, which the battery cannot provide at noon: the problem is infeasible, and the largest feasible factor is 3.55. At 90 % (</w:t>
      </w:r>
      <m:oMath>
        <m:r>
          <m:t>k</m:t>
        </m:r>
        <m:r>
          <m:rPr>
            <m:sty m:val="p"/>
          </m:rPr>
          <m:t>=</m:t>
        </m:r>
        <m:r>
          <m:t>3.0</m:t>
        </m:r>
      </m:oMath>
      <w:r>
        <w:t xml:space="preserve">) it is feasible, is exceeded in 1.4 % of hours and on 28 % of days, and costs 10 $ more than the Gaussian plan.</w:t>
      </w:r>
    </w:p>
    <w:p>
      <w:pPr>
        <w:numPr>
          <w:ilvl w:val="0"/>
          <w:numId w:val="1013"/>
        </w:numPr>
      </w:pPr>
      <w:r>
        <w:t xml:space="preserve">With the battery derated to 0.2 MW, even the 95 % Gaussian reserve becomes infeasible. The twin must report this rather than silently relax it: with</w:t>
      </w:r>
      <w:r>
        <w:t xml:space="preserve"> </w:t>
      </w:r>
      <m:oMath>
        <m:r>
          <m:t>k</m:t>
        </m:r>
        <m:r>
          <m:rPr>
            <m:sty m:val="p"/>
          </m:rPr>
          <m:t>=</m:t>
        </m:r>
        <m:r>
          <m:t>1.0</m:t>
        </m:r>
      </m:oMath>
      <w:r>
        <w:t xml:space="preserve"> </w:t>
      </w:r>
      <w:r>
        <w:t xml:space="preserve">the plan costs 2205.9 $ and with</w:t>
      </w:r>
      <w:r>
        <w:t xml:space="preserve"> </w:t>
      </w:r>
      <m:oMath>
        <m:r>
          <m:t>k</m:t>
        </m:r>
        <m:r>
          <m:rPr>
            <m:sty m:val="p"/>
          </m:rPr>
          <m:t>=</m:t>
        </m:r>
        <m:r>
          <m:t>0.5</m:t>
        </m:r>
      </m:oMath>
      <w:r>
        <w:t xml:space="preserve"> </w:t>
      </w:r>
      <w:r>
        <w:t xml:space="preserve">2193.5 $, each with a correspondingly weaker guarantee that the operator has to accept.</w:t>
      </w:r>
    </w:p>
    <w:p>
      <w:pPr>
        <w:pStyle w:val="TableCaption"/>
      </w:pPr>
      <w:r>
        <w:t xml:space="preserve">TABLE 13.11 Capstone schedule options for the P-1 microgrid (synthetic;</w:t>
      </w:r>
      <w:r>
        <w:t xml:space="preserve"> </w:t>
      </w:r>
      <w:r>
        <w:t xml:space="preserve">“</w:t>
      </w:r>
      <w:r>
        <w:t xml:space="preserve">about</w:t>
      </w:r>
      <w:r>
        <w:t xml:space="preserve">”</w:t>
      </w:r>
      <w:r>
        <w:t xml:space="preserve"> </w:t>
      </w:r>
      <w:r>
        <w:t xml:space="preserve">marks values not separately optimized for emissions)</w:t>
      </w:r>
    </w:p>
    <w:tbl>
      <w:tblPr>
        <w:tblStyle w:val="Table"/>
        <w:tblW w:w="9540" w:type="dxa"/>
        <w:tblLook w:firstRow="1" w:lastRow="0" w:firstColumn="0" w:lastColumn="0" w:noHBand="0" w:noVBand="0" w:val="0020"/>
        <w:jc w:val="center"/>
        <w:tblLayout w:type="fixed"/>
        <w:tblCaption w:val="TABLE 13.11 Capstone schedule options for the P-1 microgrid (synthetic; “about” marks values not separately optimized for emissions)"/>
      </w:tblPr>
      <w:tblGrid>
        <w:gridCol w:w="2709"/>
        <w:gridCol w:w="824"/>
        <w:gridCol w:w="824"/>
        <w:gridCol w:w="824"/>
        <w:gridCol w:w="824"/>
        <w:gridCol w:w="824"/>
        <w:gridCol w:w="2711"/>
      </w:tblGrid>
      <w:tr>
        <w:trPr>
          <w:tblHeader w:val="true"/>
        </w:trPr>
        <w:tc>
          <w:tcPr>
            <w:tcW w:w="2709" w:type="dxa"/>
          </w:tcPr>
          <w:p>
            <w:pPr>
              <w:pStyle w:val="Compact"/>
              <w:jc w:val="left"/>
            </w:pPr>
            <w:r>
              <w:t xml:space="preserve">Schedule</w:t>
            </w:r>
          </w:p>
        </w:tc>
        <w:tc>
          <w:tcPr>
            <w:tcW w:w="824" w:type="dxa"/>
          </w:tcPr>
          <w:p>
            <w:pPr>
              <w:pStyle w:val="Compact"/>
              <w:jc w:val="left"/>
            </w:pPr>
            <w:r>
              <w:t xml:space="preserve">Cost incl. wear ($)</w:t>
            </w:r>
          </w:p>
        </w:tc>
        <w:tc>
          <w:tcPr>
            <w:tcW w:w="824" w:type="dxa"/>
          </w:tcPr>
          <w:p>
            <w:pPr>
              <w:pStyle w:val="Compact"/>
              <w:jc w:val="left"/>
            </w:pPr>
            <w:r>
              <w:t xml:space="preserve">CO₂ (t)</w:t>
            </w:r>
          </w:p>
        </w:tc>
        <w:tc>
          <w:tcPr>
            <w:tcW w:w="824" w:type="dxa"/>
          </w:tcPr>
          <w:p>
            <w:pPr>
              <w:pStyle w:val="Compact"/>
              <w:jc w:val="left"/>
            </w:pPr>
            <w:r>
              <w:t xml:space="preserve">Throughput (MWh)</w:t>
            </w:r>
          </w:p>
        </w:tc>
        <w:tc>
          <w:tcPr>
            <w:tcW w:w="824" w:type="dxa"/>
          </w:tcPr>
          <w:p>
            <w:pPr>
              <w:pStyle w:val="Compact"/>
              <w:jc w:val="left"/>
            </w:pPr>
            <w:r>
              <w:t xml:space="preserve">Reserve factor</w:t>
            </w:r>
            <w:r>
              <w:t xml:space="preserve"> </w:t>
            </w:r>
            <m:oMath>
              <m:r>
                <m:t>k</m:t>
              </m:r>
            </m:oMath>
          </w:p>
        </w:tc>
        <w:tc>
          <w:tcPr>
            <w:tcW w:w="824" w:type="dxa"/>
          </w:tcPr>
          <w:p>
            <w:pPr>
              <w:pStyle w:val="Compact"/>
              <w:jc w:val="left"/>
            </w:pPr>
            <w:r>
              <w:t xml:space="preserve">Hours exceeded (skewed errors)</w:t>
            </w:r>
          </w:p>
        </w:tc>
        <w:tc>
          <w:tcPr>
            <w:tcW w:w="2711" w:type="dxa"/>
          </w:tcPr>
          <w:p>
            <w:pPr>
              <w:pStyle w:val="Compact"/>
              <w:jc w:val="left"/>
            </w:pPr>
            <w:r>
              <w:t xml:space="preserve">Note</w:t>
            </w:r>
          </w:p>
        </w:tc>
      </w:tr>
      <w:tr>
        <w:tc>
          <w:tcPr>
            <w:tcW w:w="2709" w:type="dxa"/>
          </w:tcPr>
          <w:p>
            <w:pPr>
              <w:pStyle w:val="Compact"/>
              <w:jc w:val="left"/>
            </w:pPr>
            <w:r>
              <w:t xml:space="preserve">No battery, uncontrolled EVs</w:t>
            </w:r>
          </w:p>
        </w:tc>
        <w:tc>
          <w:tcPr>
            <w:tcW w:w="824" w:type="dxa"/>
          </w:tcPr>
          <w:p>
            <w:pPr>
              <w:pStyle w:val="Compact"/>
              <w:jc w:val="left"/>
            </w:pPr>
            <w:r>
              <w:t xml:space="preserve">2322</w:t>
            </w:r>
          </w:p>
        </w:tc>
        <w:tc>
          <w:tcPr>
            <w:tcW w:w="824" w:type="dxa"/>
          </w:tcPr>
          <w:p>
            <w:pPr>
              <w:pStyle w:val="Compact"/>
              <w:jc w:val="left"/>
            </w:pPr>
            <w:r>
              <w:t xml:space="preserve">7.49</w:t>
            </w:r>
          </w:p>
        </w:tc>
        <w:tc>
          <w:tcPr>
            <w:tcW w:w="824" w:type="dxa"/>
          </w:tcPr>
          <w:p>
            <w:pPr>
              <w:pStyle w:val="Compact"/>
              <w:jc w:val="left"/>
            </w:pPr>
            <w:r>
              <w:t xml:space="preserve">0</w:t>
            </w:r>
          </w:p>
        </w:tc>
        <w:tc>
          <w:tcPr>
            <w:tcW w:w="824" w:type="dxa"/>
          </w:tcPr>
          <w:p>
            <w:pPr>
              <w:pStyle w:val="Compact"/>
              <w:jc w:val="left"/>
            </w:pPr>
            <w:r>
              <w:t xml:space="preserve">none</w:t>
            </w:r>
          </w:p>
        </w:tc>
        <w:tc>
          <w:tcPr>
            <w:tcW w:w="824" w:type="dxa"/>
          </w:tcPr>
          <w:p>
            <w:pPr>
              <w:pStyle w:val="Compact"/>
              <w:jc w:val="left"/>
            </w:pPr>
            <w:r>
              <w:t xml:space="preserve">not applicable</w:t>
            </w:r>
          </w:p>
        </w:tc>
        <w:tc>
          <w:tcPr>
            <w:tcW w:w="2711" w:type="dxa"/>
          </w:tcPr>
          <w:p>
            <w:pPr>
              <w:pStyle w:val="Compact"/>
              <w:jc w:val="left"/>
            </w:pPr>
            <w:r>
              <w:t xml:space="preserve">Reference</w:t>
            </w:r>
          </w:p>
        </w:tc>
      </w:tr>
      <w:tr>
        <w:tc>
          <w:tcPr>
            <w:tcW w:w="2709" w:type="dxa"/>
          </w:tcPr>
          <w:p>
            <w:pPr>
              <w:pStyle w:val="Compact"/>
              <w:jc w:val="left"/>
            </w:pPr>
            <w:r>
              <w:t xml:space="preserve">Minimum cost, no reserve</w:t>
            </w:r>
          </w:p>
        </w:tc>
        <w:tc>
          <w:tcPr>
            <w:tcW w:w="824" w:type="dxa"/>
          </w:tcPr>
          <w:p>
            <w:pPr>
              <w:pStyle w:val="Compact"/>
              <w:jc w:val="left"/>
            </w:pPr>
            <w:r>
              <w:t xml:space="preserve">2174.5</w:t>
            </w:r>
          </w:p>
        </w:tc>
        <w:tc>
          <w:tcPr>
            <w:tcW w:w="824" w:type="dxa"/>
          </w:tcPr>
          <w:p>
            <w:pPr>
              <w:pStyle w:val="Compact"/>
              <w:jc w:val="left"/>
            </w:pPr>
            <w:r>
              <w:t xml:space="preserve">7.53</w:t>
            </w:r>
          </w:p>
        </w:tc>
        <w:tc>
          <w:tcPr>
            <w:tcW w:w="824" w:type="dxa"/>
          </w:tcPr>
          <w:p>
            <w:pPr>
              <w:pStyle w:val="Compact"/>
              <w:jc w:val="left"/>
            </w:pPr>
            <w:r>
              <w:t xml:space="preserve">0.90</w:t>
            </w:r>
          </w:p>
        </w:tc>
        <w:tc>
          <w:tcPr>
            <w:tcW w:w="824" w:type="dxa"/>
          </w:tcPr>
          <w:p>
            <w:pPr>
              <w:pStyle w:val="Compact"/>
              <w:jc w:val="left"/>
            </w:pPr>
            <w:r>
              <w:t xml:space="preserve">0</w:t>
            </w:r>
          </w:p>
        </w:tc>
        <w:tc>
          <w:tcPr>
            <w:tcW w:w="824" w:type="dxa"/>
          </w:tcPr>
          <w:p>
            <w:pPr>
              <w:pStyle w:val="Compact"/>
              <w:jc w:val="left"/>
            </w:pPr>
            <w:r>
              <w:t xml:space="preserve">40.5 %</w:t>
            </w:r>
          </w:p>
        </w:tc>
        <w:tc>
          <w:tcPr>
            <w:tcW w:w="2711" w:type="dxa"/>
          </w:tcPr>
          <w:p>
            <w:pPr>
              <w:pStyle w:val="Compact"/>
              <w:jc w:val="left"/>
            </w:pPr>
            <w:r>
              <w:t xml:space="preserve">Cheapest, unprotected</w:t>
            </w:r>
          </w:p>
        </w:tc>
      </w:tr>
      <w:tr>
        <w:tc>
          <w:tcPr>
            <w:tcW w:w="2709" w:type="dxa"/>
          </w:tcPr>
          <w:p>
            <w:pPr>
              <w:pStyle w:val="Compact"/>
              <w:jc w:val="left"/>
            </w:pPr>
            <w:r>
              <w:t xml:space="preserve">Minimum cost, Gaussian reserve</w:t>
            </w:r>
          </w:p>
        </w:tc>
        <w:tc>
          <w:tcPr>
            <w:tcW w:w="824" w:type="dxa"/>
          </w:tcPr>
          <w:p>
            <w:pPr>
              <w:pStyle w:val="Compact"/>
              <w:jc w:val="left"/>
            </w:pPr>
            <w:r>
              <w:t xml:space="preserve">2186.6</w:t>
            </w:r>
          </w:p>
        </w:tc>
        <w:tc>
          <w:tcPr>
            <w:tcW w:w="824" w:type="dxa"/>
          </w:tcPr>
          <w:p>
            <w:pPr>
              <w:pStyle w:val="Compact"/>
              <w:jc w:val="left"/>
            </w:pPr>
            <w:r>
              <w:t xml:space="preserve">7.44 to 7.52</w:t>
            </w:r>
          </w:p>
        </w:tc>
        <w:tc>
          <w:tcPr>
            <w:tcW w:w="824" w:type="dxa"/>
          </w:tcPr>
          <w:p>
            <w:pPr>
              <w:pStyle w:val="Compact"/>
              <w:jc w:val="left"/>
            </w:pPr>
            <w:r>
              <w:t xml:space="preserve">0.83</w:t>
            </w:r>
          </w:p>
        </w:tc>
        <w:tc>
          <w:tcPr>
            <w:tcW w:w="824" w:type="dxa"/>
          </w:tcPr>
          <w:p>
            <w:pPr>
              <w:pStyle w:val="Compact"/>
              <w:jc w:val="left"/>
            </w:pPr>
            <w:r>
              <w:t xml:space="preserve">1.645</w:t>
            </w:r>
          </w:p>
        </w:tc>
        <w:tc>
          <w:tcPr>
            <w:tcW w:w="824" w:type="dxa"/>
          </w:tcPr>
          <w:p>
            <w:pPr>
              <w:pStyle w:val="Compact"/>
              <w:jc w:val="left"/>
            </w:pPr>
            <w:r>
              <w:t xml:space="preserve">6.9 %</w:t>
            </w:r>
          </w:p>
        </w:tc>
        <w:tc>
          <w:tcPr>
            <w:tcW w:w="2711" w:type="dxa"/>
          </w:tcPr>
          <w:p>
            <w:pPr>
              <w:pStyle w:val="Compact"/>
              <w:jc w:val="left"/>
            </w:pPr>
            <w:r>
              <w:t xml:space="preserve">Assumes Gaussian errors</w:t>
            </w:r>
          </w:p>
        </w:tc>
      </w:tr>
      <w:tr>
        <w:tc>
          <w:tcPr>
            <w:tcW w:w="2709" w:type="dxa"/>
          </w:tcPr>
          <w:p>
            <w:pPr>
              <w:pStyle w:val="Compact"/>
              <w:jc w:val="left"/>
            </w:pPr>
            <w:r>
              <w:t xml:space="preserve">Empirical-quantile reserve</w:t>
            </w:r>
          </w:p>
        </w:tc>
        <w:tc>
          <w:tcPr>
            <w:tcW w:w="824" w:type="dxa"/>
          </w:tcPr>
          <w:p>
            <w:pPr>
              <w:pStyle w:val="Compact"/>
              <w:jc w:val="left"/>
            </w:pPr>
            <w:r>
              <w:t xml:space="preserve">2188.6</w:t>
            </w:r>
          </w:p>
        </w:tc>
        <w:tc>
          <w:tcPr>
            <w:tcW w:w="824" w:type="dxa"/>
          </w:tcPr>
          <w:p>
            <w:pPr>
              <w:pStyle w:val="Compact"/>
              <w:jc w:val="left"/>
            </w:pPr>
            <w:r>
              <w:t xml:space="preserve">about 7.5</w:t>
            </w:r>
          </w:p>
        </w:tc>
        <w:tc>
          <w:tcPr>
            <w:tcW w:w="824" w:type="dxa"/>
          </w:tcPr>
          <w:p>
            <w:pPr>
              <w:pStyle w:val="Compact"/>
              <w:jc w:val="left"/>
            </w:pPr>
            <w:r>
              <w:t xml:space="preserve">about 0.8</w:t>
            </w:r>
          </w:p>
        </w:tc>
        <w:tc>
          <w:tcPr>
            <w:tcW w:w="824" w:type="dxa"/>
          </w:tcPr>
          <w:p>
            <w:pPr>
              <w:pStyle w:val="Compact"/>
              <w:jc w:val="left"/>
            </w:pPr>
            <w:r>
              <w:t xml:space="preserve">1.92</w:t>
            </w:r>
          </w:p>
        </w:tc>
        <w:tc>
          <w:tcPr>
            <w:tcW w:w="824" w:type="dxa"/>
          </w:tcPr>
          <w:p>
            <w:pPr>
              <w:pStyle w:val="Compact"/>
              <w:jc w:val="left"/>
            </w:pPr>
            <w:r>
              <w:t xml:space="preserve">5.0 %</w:t>
            </w:r>
          </w:p>
        </w:tc>
        <w:tc>
          <w:tcPr>
            <w:tcW w:w="2711" w:type="dxa"/>
          </w:tcPr>
          <w:p>
            <w:pPr>
              <w:pStyle w:val="Compact"/>
              <w:jc w:val="left"/>
            </w:pPr>
            <w:r>
              <w:t xml:space="preserve">Calibrated on past errors</w:t>
            </w:r>
          </w:p>
        </w:tc>
      </w:tr>
      <w:tr>
        <w:tc>
          <w:tcPr>
            <w:tcW w:w="2709" w:type="dxa"/>
          </w:tcPr>
          <w:p>
            <w:pPr>
              <w:pStyle w:val="Compact"/>
              <w:jc w:val="left"/>
            </w:pPr>
            <w:r>
              <w:t xml:space="preserve">Moment-based DRO reserve, 90 %</w:t>
            </w:r>
          </w:p>
        </w:tc>
        <w:tc>
          <w:tcPr>
            <w:tcW w:w="824" w:type="dxa"/>
          </w:tcPr>
          <w:p>
            <w:pPr>
              <w:pStyle w:val="Compact"/>
              <w:jc w:val="left"/>
            </w:pPr>
            <w:r>
              <w:t xml:space="preserve">2196.6</w:t>
            </w:r>
          </w:p>
        </w:tc>
        <w:tc>
          <w:tcPr>
            <w:tcW w:w="824" w:type="dxa"/>
          </w:tcPr>
          <w:p>
            <w:pPr>
              <w:pStyle w:val="Compact"/>
              <w:jc w:val="left"/>
            </w:pPr>
            <w:r>
              <w:t xml:space="preserve">about 7.5</w:t>
            </w:r>
          </w:p>
        </w:tc>
        <w:tc>
          <w:tcPr>
            <w:tcW w:w="824" w:type="dxa"/>
          </w:tcPr>
          <w:p>
            <w:pPr>
              <w:pStyle w:val="Compact"/>
              <w:jc w:val="left"/>
            </w:pPr>
            <w:r>
              <w:t xml:space="preserve">about 0.8</w:t>
            </w:r>
          </w:p>
        </w:tc>
        <w:tc>
          <w:tcPr>
            <w:tcW w:w="824" w:type="dxa"/>
          </w:tcPr>
          <w:p>
            <w:pPr>
              <w:pStyle w:val="Compact"/>
              <w:jc w:val="left"/>
            </w:pPr>
            <w:r>
              <w:t xml:space="preserve">3.0</w:t>
            </w:r>
          </w:p>
        </w:tc>
        <w:tc>
          <w:tcPr>
            <w:tcW w:w="824" w:type="dxa"/>
          </w:tcPr>
          <w:p>
            <w:pPr>
              <w:pStyle w:val="Compact"/>
              <w:jc w:val="left"/>
            </w:pPr>
            <w:r>
              <w:t xml:space="preserve">1.4 %</w:t>
            </w:r>
          </w:p>
        </w:tc>
        <w:tc>
          <w:tcPr>
            <w:tcW w:w="2711" w:type="dxa"/>
          </w:tcPr>
          <w:p>
            <w:pPr>
              <w:pStyle w:val="Compact"/>
              <w:jc w:val="left"/>
            </w:pPr>
            <w:r>
              <w:t xml:space="preserve">95 % version infeasible</w:t>
            </w:r>
          </w:p>
        </w:tc>
      </w:tr>
      <w:tr>
        <w:tc>
          <w:tcPr>
            <w:tcW w:w="2709" w:type="dxa"/>
          </w:tcPr>
          <w:p>
            <w:pPr>
              <w:pStyle w:val="Compact"/>
              <w:jc w:val="left"/>
            </w:pPr>
            <w:r>
              <w:t xml:space="preserve">Knee of the cost–CO₂ front</w:t>
            </w:r>
          </w:p>
        </w:tc>
        <w:tc>
          <w:tcPr>
            <w:tcW w:w="824" w:type="dxa"/>
          </w:tcPr>
          <w:p>
            <w:pPr>
              <w:pStyle w:val="Compact"/>
              <w:jc w:val="left"/>
            </w:pPr>
            <w:r>
              <w:t xml:space="preserve">2230.2</w:t>
            </w:r>
          </w:p>
        </w:tc>
        <w:tc>
          <w:tcPr>
            <w:tcW w:w="824" w:type="dxa"/>
          </w:tcPr>
          <w:p>
            <w:pPr>
              <w:pStyle w:val="Compact"/>
              <w:jc w:val="left"/>
            </w:pPr>
            <w:r>
              <w:t xml:space="preserve">7.21</w:t>
            </w:r>
          </w:p>
        </w:tc>
        <w:tc>
          <w:tcPr>
            <w:tcW w:w="824" w:type="dxa"/>
          </w:tcPr>
          <w:p>
            <w:pPr>
              <w:pStyle w:val="Compact"/>
              <w:jc w:val="left"/>
            </w:pPr>
            <w:r>
              <w:t xml:space="preserve">1.26</w:t>
            </w:r>
          </w:p>
        </w:tc>
        <w:tc>
          <w:tcPr>
            <w:tcW w:w="824" w:type="dxa"/>
          </w:tcPr>
          <w:p>
            <w:pPr>
              <w:pStyle w:val="Compact"/>
              <w:jc w:val="left"/>
            </w:pPr>
            <w:r>
              <w:t xml:space="preserve">1.645</w:t>
            </w:r>
          </w:p>
        </w:tc>
        <w:tc>
          <w:tcPr>
            <w:tcW w:w="824" w:type="dxa"/>
          </w:tcPr>
          <w:p>
            <w:pPr>
              <w:pStyle w:val="Compact"/>
              <w:jc w:val="left"/>
            </w:pPr>
            <w:r>
              <w:t xml:space="preserve">6.9 %</w:t>
            </w:r>
          </w:p>
        </w:tc>
        <w:tc>
          <w:tcPr>
            <w:tcW w:w="2711" w:type="dxa"/>
          </w:tcPr>
          <w:p>
            <w:pPr>
              <w:pStyle w:val="Compact"/>
              <w:jc w:val="left"/>
            </w:pPr>
            <w:r>
              <w:t xml:space="preserve">375 $/t marginal</w:t>
            </w:r>
          </w:p>
        </w:tc>
      </w:tr>
      <w:tr>
        <w:tc>
          <w:tcPr>
            <w:tcW w:w="2709" w:type="dxa"/>
          </w:tcPr>
          <w:p>
            <w:pPr>
              <w:pStyle w:val="Compact"/>
              <w:jc w:val="left"/>
            </w:pPr>
            <w:r>
              <w:t xml:space="preserve">Minimum emissions</w:t>
            </w:r>
          </w:p>
        </w:tc>
        <w:tc>
          <w:tcPr>
            <w:tcW w:w="824" w:type="dxa"/>
          </w:tcPr>
          <w:p>
            <w:pPr>
              <w:pStyle w:val="Compact"/>
              <w:jc w:val="left"/>
            </w:pPr>
            <w:r>
              <w:t xml:space="preserve">2306.0</w:t>
            </w:r>
          </w:p>
        </w:tc>
        <w:tc>
          <w:tcPr>
            <w:tcW w:w="824" w:type="dxa"/>
          </w:tcPr>
          <w:p>
            <w:pPr>
              <w:pStyle w:val="Compact"/>
              <w:jc w:val="left"/>
            </w:pPr>
            <w:r>
              <w:t xml:space="preserve">7.16</w:t>
            </w:r>
          </w:p>
        </w:tc>
        <w:tc>
          <w:tcPr>
            <w:tcW w:w="824" w:type="dxa"/>
          </w:tcPr>
          <w:p>
            <w:pPr>
              <w:pStyle w:val="Compact"/>
              <w:jc w:val="left"/>
            </w:pPr>
            <w:r>
              <w:t xml:space="preserve">0.88</w:t>
            </w:r>
          </w:p>
        </w:tc>
        <w:tc>
          <w:tcPr>
            <w:tcW w:w="824" w:type="dxa"/>
          </w:tcPr>
          <w:p>
            <w:pPr>
              <w:pStyle w:val="Compact"/>
              <w:jc w:val="left"/>
            </w:pPr>
            <w:r>
              <w:t xml:space="preserve">1.645</w:t>
            </w:r>
          </w:p>
        </w:tc>
        <w:tc>
          <w:tcPr>
            <w:tcW w:w="824" w:type="dxa"/>
          </w:tcPr>
          <w:p>
            <w:pPr>
              <w:pStyle w:val="Compact"/>
              <w:jc w:val="left"/>
            </w:pPr>
            <w:r>
              <w:t xml:space="preserve">6.9 %</w:t>
            </w:r>
          </w:p>
        </w:tc>
        <w:tc>
          <w:tcPr>
            <w:tcW w:w="2711" w:type="dxa"/>
          </w:tcPr>
          <w:p>
            <w:pPr>
              <w:pStyle w:val="Compact"/>
              <w:jc w:val="left"/>
            </w:pPr>
            <w:r>
              <w:t xml:space="preserve">Above 2000 $/t marginal</w:t>
            </w:r>
          </w:p>
        </w:tc>
      </w:tr>
      <w:tr>
        <w:tc>
          <w:tcPr>
            <w:tcW w:w="2709" w:type="dxa"/>
          </w:tcPr>
          <w:p>
            <w:pPr>
              <w:pStyle w:val="Compact"/>
              <w:jc w:val="left"/>
            </w:pPr>
            <w:r>
              <w:t xml:space="preserve">Battery derated to 0.2 MW</w:t>
            </w:r>
          </w:p>
        </w:tc>
        <w:tc>
          <w:tcPr>
            <w:tcW w:w="824" w:type="dxa"/>
          </w:tcPr>
          <w:p>
            <w:pPr>
              <w:pStyle w:val="Compact"/>
              <w:jc w:val="left"/>
            </w:pPr>
            <w:r>
              <w:t xml:space="preserve">2205.9</w:t>
            </w:r>
          </w:p>
        </w:tc>
        <w:tc>
          <w:tcPr>
            <w:tcW w:w="824" w:type="dxa"/>
          </w:tcPr>
          <w:p>
            <w:pPr>
              <w:pStyle w:val="Compact"/>
              <w:jc w:val="left"/>
            </w:pPr>
            <w:r>
              <w:t xml:space="preserve">about 7.5</w:t>
            </w:r>
          </w:p>
        </w:tc>
        <w:tc>
          <w:tcPr>
            <w:tcW w:w="824" w:type="dxa"/>
          </w:tcPr>
          <w:p>
            <w:pPr>
              <w:pStyle w:val="Compact"/>
              <w:jc w:val="left"/>
            </w:pPr>
            <w:r>
              <w:t xml:space="preserve">lower</w:t>
            </w:r>
          </w:p>
        </w:tc>
        <w:tc>
          <w:tcPr>
            <w:tcW w:w="824" w:type="dxa"/>
          </w:tcPr>
          <w:p>
            <w:pPr>
              <w:pStyle w:val="Compact"/>
              <w:jc w:val="left"/>
            </w:pPr>
            <w:r>
              <w:t xml:space="preserve">1.0</w:t>
            </w:r>
          </w:p>
        </w:tc>
        <w:tc>
          <w:tcPr>
            <w:tcW w:w="824" w:type="dxa"/>
          </w:tcPr>
          <w:p>
            <w:pPr>
              <w:pStyle w:val="Compact"/>
              <w:jc w:val="left"/>
            </w:pPr>
            <w:r>
              <w:t xml:space="preserve">not recomputed</w:t>
            </w:r>
          </w:p>
        </w:tc>
        <w:tc>
          <w:tcPr>
            <w:tcW w:w="2711" w:type="dxa"/>
          </w:tcPr>
          <w:p>
            <w:pPr>
              <w:pStyle w:val="Compact"/>
              <w:jc w:val="left"/>
            </w:pPr>
            <w:r>
              <w:t xml:space="preserve">95 % reserve infeasible</w:t>
            </w:r>
          </w:p>
        </w:tc>
      </w:tr>
    </w:tbl>
    <w:p>
      <w:pPr>
        <w:pStyle w:val="BodyText"/>
      </w:pPr>
      <w:r>
        <w:t xml:space="preserve">Table 13.11 summarizes the options.</w:t>
      </w:r>
    </w:p>
    <w:p>
      <w:pPr>
        <w:pStyle w:val="BodyText"/>
      </w:pPr>
      <w:r>
        <w:rPr>
          <w:iCs/>
          <w:i/>
        </w:rPr>
        <w:t xml:space="preserve">Interpretation.</w:t>
      </w:r>
      <w:r>
        <w:t xml:space="preserve"> </w:t>
      </w:r>
      <w:r>
        <w:t xml:space="preserve">Three layers of sophistication were tested, and they paid differently. Uncertainty-aware reserve sizing paid clearly: the Gaussian rule, the textbook default, gave a false sense of security under skewed errors, and a reserve sized from the twin’s own error record met its target for 2 $ a day. Distributional robustness paid only at a reduced confidence level, because the fully robust reserve was more than the battery could hold, which is itself a finding for the next investment decision. Emission reduction was partly free and then expensive, and the knee is a decision aid under a stated definition, not the correct answer. A learned policy was not deployed: the Q-learning of Example 13.12 reached only the optimum of its coarse action set, and nothing in this problem needs a learned controller when a convex program solves it exactly in milliseconds. Before the schedule goes online it passes the deployment gate: every hourly set-point inside the battery’s SOP and SOC limits and the transformer and export limits, the declared reserve level and its measured violation rate recorded, a fallback schedule loaded, the model and data versions logged, and an operator’s sign-off, which is the audit trail if the day goes wrong.</w:t>
      </w:r>
    </w:p>
    <w:p>
      <w:pPr>
        <w:pStyle w:val="CaptionedFigure"/>
      </w:pPr>
      <w:r>
        <w:drawing>
          <wp:inline>
            <wp:extent cx="4937760" cy="2642795"/>
            <wp:effectExtent b="0" l="0" r="0" t="0"/>
            <wp:docPr descr="Figure 13.38. Capstone Pareto front of daily cost (including wear) against CO₂ emissions for the P-1 microgrid, traced by the ε-constraint method with a 95 % Gaussian reserve, with the minimum-cost point, the knee (largest normalized distance to the chord) and the no-battery reference." title="" id="199" name="Picture"/>
            <a:graphic>
              <a:graphicData uri="http://schemas.openxmlformats.org/drawingml/2006/picture">
                <pic:pic>
                  <pic:nvPicPr>
                    <pic:cNvPr descr="figs/r_cap.png" id="200" name="Picture"/>
                    <pic:cNvPicPr>
                      <a:picLocks noChangeArrowheads="1" noChangeAspect="1"/>
                    </pic:cNvPicPr>
                  </pic:nvPicPr>
                  <pic:blipFill>
                    <a:blip r:embed="rId198"/>
                    <a:stretch>
                      <a:fillRect/>
                    </a:stretch>
                  </pic:blipFill>
                  <pic:spPr bwMode="auto">
                    <a:xfrm>
                      <a:off x="0" y="0"/>
                      <a:ext cx="4937760" cy="2642795"/>
                    </a:xfrm>
                    <a:prstGeom prst="rect">
                      <a:avLst/>
                    </a:prstGeom>
                    <a:noFill/>
                    <a:ln w="9525">
                      <a:noFill/>
                      <a:headEnd/>
                      <a:tailEnd/>
                    </a:ln>
                  </pic:spPr>
                </pic:pic>
              </a:graphicData>
            </a:graphic>
          </wp:inline>
        </w:drawing>
      </w:r>
    </w:p>
    <w:p>
      <w:pPr>
        <w:pStyle w:val="ImageCaption"/>
      </w:pPr>
      <w:r>
        <w:t xml:space="preserve">Figure 13.38. Capstone Pareto front of daily cost (including wear) against CO₂ emissions for the P-1 microgrid, traced by the ε-constraint method with a 95 % Gaussian reserve, with the minimum-cost point, the knee (largest normalized distance to the chord) and the no-battery reference.</w:t>
      </w:r>
    </w:p>
    <w:bookmarkEnd w:id="201"/>
    <w:bookmarkStart w:id="205" w:name="X18aa0b35dffcee6fee92fbba8735462f9b7d1e0"/>
    <w:p>
      <w:pPr>
        <w:pStyle w:val="Heading1"/>
      </w:pPr>
      <w:r>
        <w:t xml:space="preserve">13.25 Standards, Interoperability, Trust and Controller Lifecycle</w:t>
      </w:r>
    </w:p>
    <w:p>
      <w:pPr>
        <w:pStyle w:val="FirstParagraph"/>
      </w:pPr>
      <w:r>
        <w:rPr>
          <w:iCs/>
          <w:i/>
        </w:rPr>
        <w:t xml:space="preserve">Composed and federated twins.</w:t>
      </w:r>
      <w:r>
        <w:t xml:space="preserve"> </w:t>
      </w:r>
      <w:r>
        <w:t xml:space="preserve">A site twin is rarely one model. It is a composition of a battery twin, converter twins, an EV-hub twin, a feeder twin, a market twin and a weather twin, often from different vendors (Figure 13.39). ISO 23247-6:2026 [13], written for manufacturing, distinguishes integrated, unified and federated composition and gives requirements for each; the same architectural ideas apply to energy systems. Each component twin exposes an</w:t>
      </w:r>
      <w:r>
        <w:t xml:space="preserve"> </w:t>
      </w:r>
      <w:r>
        <w:rPr>
          <w:iCs/>
          <w:i/>
        </w:rPr>
        <w:t xml:space="preserve">interface contract</w:t>
      </w:r>
      <w:r>
        <w:t xml:space="preserve"> </w:t>
      </w:r>
      <w:r>
        <w:t xml:space="preserve">(variables, units, sign conventions, timestamps, quality flags, update rates and authority, as in Table 13.2), and the composed twin checks the contracts at run time, so that a sign error in one component (Exercise 13.31) is caught at the interface rather than in the economics.</w:t>
      </w:r>
    </w:p>
    <w:p>
      <w:pPr>
        <w:pStyle w:val="CaptionedFigure"/>
      </w:pPr>
      <w:r>
        <w:drawing>
          <wp:inline>
            <wp:extent cx="5394960" cy="1736528"/>
            <wp:effectExtent b="0" l="0" r="0" t="0"/>
            <wp:docPr descr="Figure 13.39. Composed energy-system twin: battery, converter, EV-hub, feeder, market and weather twins joined through interface contracts and a digital thread of versions, consumed by the controllers and the EMS." title="" id="203" name="Picture"/>
            <a:graphic>
              <a:graphicData uri="http://schemas.openxmlformats.org/drawingml/2006/picture">
                <pic:pic>
                  <pic:nvPicPr>
                    <pic:cNvPr descr="figs/n_composed.png" id="204" name="Picture"/>
                    <pic:cNvPicPr>
                      <a:picLocks noChangeArrowheads="1" noChangeAspect="1"/>
                    </pic:cNvPicPr>
                  </pic:nvPicPr>
                  <pic:blipFill>
                    <a:blip r:embed="rId202"/>
                    <a:stretch>
                      <a:fillRect/>
                    </a:stretch>
                  </pic:blipFill>
                  <pic:spPr bwMode="auto">
                    <a:xfrm>
                      <a:off x="0" y="0"/>
                      <a:ext cx="5394960" cy="1736528"/>
                    </a:xfrm>
                    <a:prstGeom prst="rect">
                      <a:avLst/>
                    </a:prstGeom>
                    <a:noFill/>
                    <a:ln w="9525">
                      <a:noFill/>
                      <a:headEnd/>
                      <a:tailEnd/>
                    </a:ln>
                  </pic:spPr>
                </pic:pic>
              </a:graphicData>
            </a:graphic>
          </wp:inline>
        </w:drawing>
      </w:r>
    </w:p>
    <w:p>
      <w:pPr>
        <w:pStyle w:val="ImageCaption"/>
      </w:pPr>
      <w:r>
        <w:t xml:space="preserve">Figure 13.39. Composed energy-system twin: battery, converter, EV-hub, feeder, market and weather twins joined through interface contracts and a digital thread of versions, consumed by the controllers and the EMS.</w:t>
      </w:r>
    </w:p>
    <w:p>
      <w:pPr>
        <w:pStyle w:val="BodyText"/>
      </w:pPr>
      <w:r>
        <w:rPr>
          <w:iCs/>
          <w:i/>
        </w:rPr>
        <w:t xml:space="preserve">Digital thread.</w:t>
      </w:r>
      <w:r>
        <w:t xml:space="preserve"> </w:t>
      </w:r>
      <w:r>
        <w:t xml:space="preserve">The ISO 23247 series has added a part on the digital thread, ISO 23247-5:2026 [13], again manufacturing-oriented. Its idea transfers directly to controllers: every deployed controller should be traceable from the model version and the parameter data it was tuned on, through its validation evidence at each gate, to its deployment and any later rollback.</w:t>
      </w:r>
    </w:p>
    <w:p>
      <w:pPr>
        <w:pStyle w:val="BodyText"/>
      </w:pPr>
      <w:r>
        <w:rPr>
          <w:iCs/>
          <w:i/>
        </w:rPr>
        <w:t xml:space="preserve">Trust and security.</w:t>
      </w:r>
      <w:r>
        <w:t xml:space="preserve"> </w:t>
      </w:r>
      <w:r>
        <w:t xml:space="preserve">A twin that can command actuators is an attack surface. NIST IR 8356 [14] sets out security and trust considerations specific to digital twins. For a control twin the central risks are: manipulated or replayed sensor data driving the estimator; a poisoned model update; and, most dangerous, a compromised twin issuing set-points that are physically valid, inside every limit the interlocks check, yet malicious in combination or timing. The defences are the mechanisms of this chapter used together: authenticated and time-stamped measurements with a stale-data timer, the update gate with provenance checks, authenticated commands, runtime monitors that compare commanded and expected behaviour, independent hardware interlocks, and the ability to roll back to a known version.</w:t>
      </w:r>
    </w:p>
    <w:p>
      <w:pPr>
        <w:pStyle w:val="BodyText"/>
      </w:pPr>
      <w:r>
        <w:rPr>
          <w:iCs/>
          <w:i/>
        </w:rPr>
        <w:t xml:space="preserve">DER interface requirements.</w:t>
      </w:r>
      <w:r>
        <w:t xml:space="preserve"> </w:t>
      </w:r>
      <w:r>
        <w:t xml:space="preserve">DER set-points are not free variables. IEC TS 62786-1:2023 [15] sets general requirements for connecting distributed energy resources to distribution networks, including active- and reactive-power response, monitoring, control and communication, and national codes such as IEEE 1547-2018 do the same; the optimizer’s variables must respect them (Section 13.12.3).</w:t>
      </w:r>
    </w:p>
    <w:p>
      <w:pPr>
        <w:pStyle w:val="BodyText"/>
      </w:pPr>
      <w:r>
        <w:t xml:space="preserve">Table 13.12 lists the status of the standards and guidance referred to in this chapter.</w:t>
      </w:r>
    </w:p>
    <w:p>
      <w:pPr>
        <w:pStyle w:val="TableCaption"/>
      </w:pPr>
      <w:r>
        <w:t xml:space="preserve">TABLE 13.12 Standards and guidance referred to in this chapter</w:t>
      </w:r>
    </w:p>
    <w:tbl>
      <w:tblPr>
        <w:tblStyle w:val="Table"/>
        <w:tblW w:w="9540" w:type="dxa"/>
        <w:tblLook w:firstRow="1" w:lastRow="0" w:firstColumn="0" w:lastColumn="0" w:noHBand="0" w:noVBand="0" w:val="0020"/>
        <w:jc w:val="center"/>
        <w:tblLayout w:type="fixed"/>
        <w:tblCaption w:val="TABLE 13.12 Standards and guidance referred to in this chapter"/>
      </w:tblPr>
      <w:tblGrid>
        <w:gridCol w:w="2495"/>
        <w:gridCol w:w="4550"/>
        <w:gridCol w:w="2495"/>
      </w:tblGrid>
      <w:tr>
        <w:trPr>
          <w:tblHeader w:val="true"/>
        </w:trPr>
        <w:tc>
          <w:tcPr>
            <w:tcW w:w="2495" w:type="dxa"/>
          </w:tcPr>
          <w:p>
            <w:pPr>
              <w:pStyle w:val="Compact"/>
              <w:jc w:val="left"/>
            </w:pPr>
            <w:r>
              <w:t xml:space="preserve">Document</w:t>
            </w:r>
          </w:p>
        </w:tc>
        <w:tc>
          <w:tcPr>
            <w:tcW w:w="4550" w:type="dxa"/>
          </w:tcPr>
          <w:p>
            <w:pPr>
              <w:pStyle w:val="Compact"/>
              <w:jc w:val="left"/>
            </w:pPr>
            <w:r>
              <w:t xml:space="preserve">Relevance to this chapter</w:t>
            </w:r>
          </w:p>
        </w:tc>
        <w:tc>
          <w:tcPr>
            <w:tcW w:w="2495" w:type="dxa"/>
          </w:tcPr>
          <w:p>
            <w:pPr>
              <w:pStyle w:val="Compact"/>
              <w:jc w:val="left"/>
            </w:pPr>
            <w:r>
              <w:t xml:space="preserve">Status (checked September 2026)</w:t>
            </w:r>
          </w:p>
        </w:tc>
      </w:tr>
      <w:tr>
        <w:tc>
          <w:tcPr>
            <w:tcW w:w="2495" w:type="dxa"/>
          </w:tcPr>
          <w:p>
            <w:pPr>
              <w:pStyle w:val="Compact"/>
              <w:jc w:val="left"/>
            </w:pPr>
            <w:r>
              <w:t xml:space="preserve">ISO 23247-6:2026</w:t>
            </w:r>
          </w:p>
        </w:tc>
        <w:tc>
          <w:tcPr>
            <w:tcW w:w="4550" w:type="dxa"/>
          </w:tcPr>
          <w:p>
            <w:pPr>
              <w:pStyle w:val="Compact"/>
              <w:jc w:val="left"/>
            </w:pPr>
            <w:r>
              <w:t xml:space="preserve">Digital-twin composition (integrated, unified, federated)</w:t>
            </w:r>
          </w:p>
        </w:tc>
        <w:tc>
          <w:tcPr>
            <w:tcW w:w="2495" w:type="dxa"/>
          </w:tcPr>
          <w:p>
            <w:pPr>
              <w:pStyle w:val="Compact"/>
              <w:jc w:val="left"/>
            </w:pPr>
            <w:r>
              <w:t xml:space="preserve">Published July 2026 (manufacturing framework)</w:t>
            </w:r>
          </w:p>
        </w:tc>
      </w:tr>
      <w:tr>
        <w:tc>
          <w:tcPr>
            <w:tcW w:w="2495" w:type="dxa"/>
          </w:tcPr>
          <w:p>
            <w:pPr>
              <w:pStyle w:val="Compact"/>
              <w:jc w:val="left"/>
            </w:pPr>
            <w:r>
              <w:t xml:space="preserve">ISO 23247-5:2026</w:t>
            </w:r>
          </w:p>
        </w:tc>
        <w:tc>
          <w:tcPr>
            <w:tcW w:w="4550" w:type="dxa"/>
          </w:tcPr>
          <w:p>
            <w:pPr>
              <w:pStyle w:val="Compact"/>
              <w:jc w:val="left"/>
            </w:pPr>
            <w:r>
              <w:t xml:space="preserve">Digital thread</w:t>
            </w:r>
          </w:p>
        </w:tc>
        <w:tc>
          <w:tcPr>
            <w:tcW w:w="2495" w:type="dxa"/>
          </w:tcPr>
          <w:p>
            <w:pPr>
              <w:pStyle w:val="Compact"/>
              <w:jc w:val="left"/>
            </w:pPr>
            <w:r>
              <w:t xml:space="preserve">Published 2026 (manufacturing framework); confirm edition before citing clauses</w:t>
            </w:r>
          </w:p>
        </w:tc>
      </w:tr>
      <w:tr>
        <w:tc>
          <w:tcPr>
            <w:tcW w:w="2495" w:type="dxa"/>
          </w:tcPr>
          <w:p>
            <w:pPr>
              <w:pStyle w:val="Compact"/>
              <w:jc w:val="left"/>
            </w:pPr>
            <w:r>
              <w:t xml:space="preserve">NIST IR 8356</w:t>
            </w:r>
          </w:p>
        </w:tc>
        <w:tc>
          <w:tcPr>
            <w:tcW w:w="4550" w:type="dxa"/>
          </w:tcPr>
          <w:p>
            <w:pPr>
              <w:pStyle w:val="Compact"/>
              <w:jc w:val="left"/>
            </w:pPr>
            <w:r>
              <w:t xml:space="preserve">Security and trust considerations for digital twins</w:t>
            </w:r>
          </w:p>
        </w:tc>
        <w:tc>
          <w:tcPr>
            <w:tcW w:w="2495" w:type="dxa"/>
          </w:tcPr>
          <w:p>
            <w:pPr>
              <w:pStyle w:val="Compact"/>
              <w:jc w:val="left"/>
            </w:pPr>
            <w:r>
              <w:t xml:space="preserve">Published 2025</w:t>
            </w:r>
          </w:p>
        </w:tc>
      </w:tr>
      <w:tr>
        <w:tc>
          <w:tcPr>
            <w:tcW w:w="2495" w:type="dxa"/>
          </w:tcPr>
          <w:p>
            <w:pPr>
              <w:pStyle w:val="Compact"/>
              <w:jc w:val="left"/>
            </w:pPr>
            <w:r>
              <w:t xml:space="preserve">IEC TS 62786-1:2023</w:t>
            </w:r>
          </w:p>
        </w:tc>
        <w:tc>
          <w:tcPr>
            <w:tcW w:w="4550" w:type="dxa"/>
          </w:tcPr>
          <w:p>
            <w:pPr>
              <w:pStyle w:val="Compact"/>
              <w:jc w:val="left"/>
            </w:pPr>
            <w:r>
              <w:t xml:space="preserve">DER grid-connection requirements</w:t>
            </w:r>
          </w:p>
        </w:tc>
        <w:tc>
          <w:tcPr>
            <w:tcW w:w="2495" w:type="dxa"/>
          </w:tcPr>
          <w:p>
            <w:pPr>
              <w:pStyle w:val="Compact"/>
              <w:jc w:val="left"/>
            </w:pPr>
            <w:r>
              <w:t xml:space="preserve">Published</w:t>
            </w:r>
          </w:p>
        </w:tc>
      </w:tr>
      <w:tr>
        <w:tc>
          <w:tcPr>
            <w:tcW w:w="2495" w:type="dxa"/>
          </w:tcPr>
          <w:p>
            <w:pPr>
              <w:pStyle w:val="Compact"/>
              <w:jc w:val="left"/>
            </w:pPr>
            <w:r>
              <w:t xml:space="preserve">IEC TR 62786-100, IEC TS 62786-42</w:t>
            </w:r>
          </w:p>
        </w:tc>
        <w:tc>
          <w:tcPr>
            <w:tcW w:w="4550" w:type="dxa"/>
          </w:tcPr>
          <w:p>
            <w:pPr>
              <w:pStyle w:val="Compact"/>
              <w:jc w:val="left"/>
            </w:pPr>
            <w:r>
              <w:t xml:space="preserve">Mapping of grid-connection standards; voltage measurement for DER control</w:t>
            </w:r>
          </w:p>
        </w:tc>
        <w:tc>
          <w:tcPr>
            <w:tcW w:w="2495" w:type="dxa"/>
          </w:tcPr>
          <w:p>
            <w:pPr>
              <w:pStyle w:val="Compact"/>
              <w:jc w:val="left"/>
            </w:pPr>
            <w:r>
              <w:t xml:space="preserve">Recent additions; confirm status before citing</w:t>
            </w:r>
          </w:p>
        </w:tc>
      </w:tr>
      <w:tr>
        <w:tc>
          <w:tcPr>
            <w:tcW w:w="2495" w:type="dxa"/>
          </w:tcPr>
          <w:p>
            <w:pPr>
              <w:pStyle w:val="Compact"/>
              <w:jc w:val="left"/>
            </w:pPr>
            <w:r>
              <w:t xml:space="preserve">IEEE 1547-2018, IEEE 1547.1-2020</w:t>
            </w:r>
          </w:p>
        </w:tc>
        <w:tc>
          <w:tcPr>
            <w:tcW w:w="4550" w:type="dxa"/>
          </w:tcPr>
          <w:p>
            <w:pPr>
              <w:pStyle w:val="Compact"/>
              <w:jc w:val="left"/>
            </w:pPr>
            <w:r>
              <w:t xml:space="preserve">DER interconnection and conformance testing</w:t>
            </w:r>
          </w:p>
        </w:tc>
        <w:tc>
          <w:tcPr>
            <w:tcW w:w="2495" w:type="dxa"/>
          </w:tcPr>
          <w:p>
            <w:pPr>
              <w:pStyle w:val="Compact"/>
              <w:jc w:val="left"/>
            </w:pPr>
            <w:r>
              <w:t xml:space="preserve">Published</w:t>
            </w:r>
          </w:p>
        </w:tc>
      </w:tr>
      <w:tr>
        <w:tc>
          <w:tcPr>
            <w:tcW w:w="2495" w:type="dxa"/>
          </w:tcPr>
          <w:p>
            <w:pPr>
              <w:pStyle w:val="Compact"/>
              <w:jc w:val="left"/>
            </w:pPr>
            <w:r>
              <w:t xml:space="preserve">IEEE 2030.7-2017, IEEE 2030.8-2018</w:t>
            </w:r>
          </w:p>
        </w:tc>
        <w:tc>
          <w:tcPr>
            <w:tcW w:w="4550" w:type="dxa"/>
          </w:tcPr>
          <w:p>
            <w:pPr>
              <w:pStyle w:val="Compact"/>
              <w:jc w:val="left"/>
            </w:pPr>
            <w:r>
              <w:t xml:space="preserve">Microgrid controller specification and testing</w:t>
            </w:r>
          </w:p>
        </w:tc>
        <w:tc>
          <w:tcPr>
            <w:tcW w:w="2495" w:type="dxa"/>
          </w:tcPr>
          <w:p>
            <w:pPr>
              <w:pStyle w:val="Compact"/>
              <w:jc w:val="left"/>
            </w:pPr>
            <w:r>
              <w:t xml:space="preserve">Published</w:t>
            </w:r>
          </w:p>
        </w:tc>
      </w:tr>
      <w:tr>
        <w:tc>
          <w:tcPr>
            <w:tcW w:w="2495" w:type="dxa"/>
          </w:tcPr>
          <w:p>
            <w:pPr>
              <w:pStyle w:val="Compact"/>
              <w:jc w:val="left"/>
            </w:pPr>
            <w:r>
              <w:t xml:space="preserve">IEC 61850 series</w:t>
            </w:r>
          </w:p>
        </w:tc>
        <w:tc>
          <w:tcPr>
            <w:tcW w:w="4550" w:type="dxa"/>
          </w:tcPr>
          <w:p>
            <w:pPr>
              <w:pStyle w:val="Compact"/>
              <w:jc w:val="left"/>
            </w:pPr>
            <w:r>
              <w:t xml:space="preserve">Communication for utility automation, DER information models</w:t>
            </w:r>
          </w:p>
        </w:tc>
        <w:tc>
          <w:tcPr>
            <w:tcW w:w="2495" w:type="dxa"/>
          </w:tcPr>
          <w:p>
            <w:pPr>
              <w:pStyle w:val="Compact"/>
              <w:jc w:val="left"/>
            </w:pPr>
            <w:r>
              <w:t xml:space="preserve">Published, maintained</w:t>
            </w:r>
          </w:p>
        </w:tc>
      </w:tr>
    </w:tbl>
    <w:bookmarkEnd w:id="205"/>
    <w:bookmarkStart w:id="206" w:name="and-510-year-research-roadmap"/>
    <w:p>
      <w:pPr>
        <w:pStyle w:val="Heading1"/>
      </w:pPr>
      <w:r>
        <w:t xml:space="preserve">13.26 2–5 and 5–10 Year Research Roadmap</w:t>
      </w:r>
    </w:p>
    <w:p>
      <w:pPr>
        <w:pStyle w:val="FirstParagraph"/>
      </w:pPr>
      <w:r>
        <w:t xml:space="preserve">Table 13.13 organizes the research directions of this chapter by horizon, with the maturity each has reached, the benefit it promises, the evidence it still needs and the risk that remains. Two principles run through it. A sophisticated method must be compared with the simple baseline on the same data (PI, LP, deterministic MPC), and a method that has not been validated out of sample, on target hardware and with its fallback has not yet shown that it is worth its complexity.</w:t>
      </w:r>
    </w:p>
    <w:p>
      <w:pPr>
        <w:pStyle w:val="TableCaption"/>
      </w:pPr>
      <w:r>
        <w:t xml:space="preserve">TABLE 13.13 Roadmap of twin-based control and energy management</w:t>
      </w:r>
    </w:p>
    <w:tbl>
      <w:tblPr>
        <w:tblStyle w:val="Table"/>
        <w:tblW w:w="9540" w:type="dxa"/>
        <w:tblLook w:firstRow="1" w:lastRow="0" w:firstColumn="0" w:lastColumn="0" w:noHBand="0" w:noVBand="0" w:val="0020"/>
        <w:jc w:val="center"/>
        <w:tblLayout w:type="fixed"/>
        <w:tblCaption w:val="TABLE 13.13 Roadmap of twin-based control and energy management"/>
      </w:tblPr>
      <w:tblGrid>
        <w:gridCol w:w="776"/>
        <w:gridCol w:w="1886"/>
        <w:gridCol w:w="1221"/>
        <w:gridCol w:w="1886"/>
        <w:gridCol w:w="1886"/>
        <w:gridCol w:w="1885"/>
      </w:tblGrid>
      <w:tr>
        <w:trPr>
          <w:tblHeader w:val="true"/>
        </w:trPr>
        <w:tc>
          <w:tcPr>
            <w:tcW w:w="776" w:type="dxa"/>
          </w:tcPr>
          <w:p>
            <w:pPr>
              <w:pStyle w:val="Compact"/>
              <w:jc w:val="left"/>
            </w:pPr>
            <w:r>
              <w:t xml:space="preserve">Horizon</w:t>
            </w:r>
          </w:p>
        </w:tc>
        <w:tc>
          <w:tcPr>
            <w:tcW w:w="1886" w:type="dxa"/>
          </w:tcPr>
          <w:p>
            <w:pPr>
              <w:pStyle w:val="Compact"/>
              <w:jc w:val="left"/>
            </w:pPr>
            <w:r>
              <w:t xml:space="preserve">Direction</w:t>
            </w:r>
          </w:p>
        </w:tc>
        <w:tc>
          <w:tcPr>
            <w:tcW w:w="1221" w:type="dxa"/>
          </w:tcPr>
          <w:p>
            <w:pPr>
              <w:pStyle w:val="Compact"/>
              <w:jc w:val="left"/>
            </w:pPr>
            <w:r>
              <w:t xml:space="preserve">Maturity</w:t>
            </w:r>
          </w:p>
        </w:tc>
        <w:tc>
          <w:tcPr>
            <w:tcW w:w="1886" w:type="dxa"/>
          </w:tcPr>
          <w:p>
            <w:pPr>
              <w:pStyle w:val="Compact"/>
              <w:jc w:val="left"/>
            </w:pPr>
            <w:r>
              <w:t xml:space="preserve">Expected benefit</w:t>
            </w:r>
          </w:p>
        </w:tc>
        <w:tc>
          <w:tcPr>
            <w:tcW w:w="1886" w:type="dxa"/>
          </w:tcPr>
          <w:p>
            <w:pPr>
              <w:pStyle w:val="Compact"/>
              <w:jc w:val="left"/>
            </w:pPr>
            <w:r>
              <w:t xml:space="preserve">Evidence needed</w:t>
            </w:r>
          </w:p>
        </w:tc>
        <w:tc>
          <w:tcPr>
            <w:tcW w:w="1885" w:type="dxa"/>
          </w:tcPr>
          <w:p>
            <w:pPr>
              <w:pStyle w:val="Compact"/>
              <w:jc w:val="left"/>
            </w:pPr>
            <w:r>
              <w:t xml:space="preserve">Unresolved risk</w:t>
            </w:r>
          </w:p>
        </w:tc>
      </w:tr>
      <w:tr>
        <w:tc>
          <w:tcPr>
            <w:tcW w:w="776" w:type="dxa"/>
          </w:tcPr>
          <w:p>
            <w:pPr>
              <w:pStyle w:val="Compact"/>
              <w:jc w:val="left"/>
            </w:pPr>
            <w:r>
              <w:t xml:space="preserve">2–5 years</w:t>
            </w:r>
          </w:p>
        </w:tc>
        <w:tc>
          <w:tcPr>
            <w:tcW w:w="1886" w:type="dxa"/>
          </w:tcPr>
          <w:p>
            <w:pPr>
              <w:pStyle w:val="Compact"/>
              <w:jc w:val="left"/>
            </w:pPr>
            <w:r>
              <w:t xml:space="preserve">Distributed MPC for microgrid clusters</w:t>
            </w:r>
          </w:p>
        </w:tc>
        <w:tc>
          <w:tcPr>
            <w:tcW w:w="1221" w:type="dxa"/>
          </w:tcPr>
          <w:p>
            <w:pPr>
              <w:pStyle w:val="Compact"/>
              <w:jc w:val="left"/>
            </w:pPr>
            <w:r>
              <w:t xml:space="preserve">Pilots</w:t>
            </w:r>
          </w:p>
        </w:tc>
        <w:tc>
          <w:tcPr>
            <w:tcW w:w="1886" w:type="dxa"/>
          </w:tcPr>
          <w:p>
            <w:pPr>
              <w:pStyle w:val="Compact"/>
              <w:jc w:val="left"/>
            </w:pPr>
            <w:r>
              <w:t xml:space="preserve">Scale, privacy</w:t>
            </w:r>
          </w:p>
        </w:tc>
        <w:tc>
          <w:tcPr>
            <w:tcW w:w="1886" w:type="dxa"/>
          </w:tcPr>
          <w:p>
            <w:pPr>
              <w:pStyle w:val="Compact"/>
              <w:jc w:val="left"/>
            </w:pPr>
            <w:r>
              <w:t xml:space="preserve">HIL with real communication, convergence under delay</w:t>
            </w:r>
          </w:p>
        </w:tc>
        <w:tc>
          <w:tcPr>
            <w:tcW w:w="1885" w:type="dxa"/>
          </w:tcPr>
          <w:p>
            <w:pPr>
              <w:pStyle w:val="Compact"/>
              <w:jc w:val="left"/>
            </w:pPr>
            <w:r>
              <w:t xml:space="preserve">Strategic agents, asynchronous updates</w:t>
            </w:r>
          </w:p>
        </w:tc>
      </w:tr>
      <w:tr>
        <w:tc>
          <w:tcPr>
            <w:tcW w:w="776" w:type="dxa"/>
          </w:tcPr>
          <w:p>
            <w:pPr>
              <w:pStyle w:val="Compact"/>
              <w:jc w:val="left"/>
            </w:pPr>
            <w:r>
              <w:t xml:space="preserve">2–5 years</w:t>
            </w:r>
          </w:p>
        </w:tc>
        <w:tc>
          <w:tcPr>
            <w:tcW w:w="1886" w:type="dxa"/>
          </w:tcPr>
          <w:p>
            <w:pPr>
              <w:pStyle w:val="Compact"/>
              <w:jc w:val="left"/>
            </w:pPr>
            <w:r>
              <w:t xml:space="preserve">Learning-based MPC with uncertainty-aware models</w:t>
            </w:r>
          </w:p>
        </w:tc>
        <w:tc>
          <w:tcPr>
            <w:tcW w:w="1221" w:type="dxa"/>
          </w:tcPr>
          <w:p>
            <w:pPr>
              <w:pStyle w:val="Compact"/>
              <w:jc w:val="left"/>
            </w:pPr>
            <w:r>
              <w:t xml:space="preserve">Research to pilots</w:t>
            </w:r>
          </w:p>
        </w:tc>
        <w:tc>
          <w:tcPr>
            <w:tcW w:w="1886" w:type="dxa"/>
          </w:tcPr>
          <w:p>
            <w:pPr>
              <w:pStyle w:val="Compact"/>
              <w:jc w:val="left"/>
            </w:pPr>
            <w:r>
              <w:t xml:space="preserve">Better models, fewer violations</w:t>
            </w:r>
          </w:p>
        </w:tc>
        <w:tc>
          <w:tcPr>
            <w:tcW w:w="1886" w:type="dxa"/>
          </w:tcPr>
          <w:p>
            <w:pPr>
              <w:pStyle w:val="Compact"/>
              <w:jc w:val="left"/>
            </w:pPr>
            <w:r>
              <w:t xml:space="preserve">Out-of-domain tests, violation statistics against nominal MPC</w:t>
            </w:r>
          </w:p>
        </w:tc>
        <w:tc>
          <w:tcPr>
            <w:tcW w:w="1885" w:type="dxa"/>
          </w:tcPr>
          <w:p>
            <w:pPr>
              <w:pStyle w:val="Compact"/>
              <w:jc w:val="left"/>
            </w:pPr>
            <w:r>
              <w:t xml:space="preserve">Guarantees when the learned model is wrong</w:t>
            </w:r>
          </w:p>
        </w:tc>
      </w:tr>
      <w:tr>
        <w:tc>
          <w:tcPr>
            <w:tcW w:w="776" w:type="dxa"/>
          </w:tcPr>
          <w:p>
            <w:pPr>
              <w:pStyle w:val="Compact"/>
              <w:jc w:val="left"/>
            </w:pPr>
            <w:r>
              <w:t xml:space="preserve">2–5 years</w:t>
            </w:r>
          </w:p>
        </w:tc>
        <w:tc>
          <w:tcPr>
            <w:tcW w:w="1886" w:type="dxa"/>
          </w:tcPr>
          <w:p>
            <w:pPr>
              <w:pStyle w:val="Compact"/>
              <w:jc w:val="left"/>
            </w:pPr>
            <w:r>
              <w:t xml:space="preserve">Decision-focused forecasting</w:t>
            </w:r>
          </w:p>
        </w:tc>
        <w:tc>
          <w:tcPr>
            <w:tcW w:w="1221" w:type="dxa"/>
          </w:tcPr>
          <w:p>
            <w:pPr>
              <w:pStyle w:val="Compact"/>
              <w:jc w:val="left"/>
            </w:pPr>
            <w:r>
              <w:t xml:space="preserve">Research, early adoption</w:t>
            </w:r>
          </w:p>
        </w:tc>
        <w:tc>
          <w:tcPr>
            <w:tcW w:w="1886" w:type="dxa"/>
          </w:tcPr>
          <w:p>
            <w:pPr>
              <w:pStyle w:val="Compact"/>
              <w:jc w:val="left"/>
            </w:pPr>
            <w:r>
              <w:t xml:space="preserve">Lower operating cost for a fixed optimizer</w:t>
            </w:r>
          </w:p>
        </w:tc>
        <w:tc>
          <w:tcPr>
            <w:tcW w:w="1886" w:type="dxa"/>
          </w:tcPr>
          <w:p>
            <w:pPr>
              <w:pStyle w:val="Compact"/>
              <w:jc w:val="left"/>
            </w:pPr>
            <w:r>
              <w:t xml:space="preserve">Realized cost against calibrated forecast-then-optimize</w:t>
            </w:r>
          </w:p>
        </w:tc>
        <w:tc>
          <w:tcPr>
            <w:tcW w:w="1885" w:type="dxa"/>
          </w:tcPr>
          <w:p>
            <w:pPr>
              <w:pStyle w:val="Compact"/>
              <w:jc w:val="left"/>
            </w:pPr>
            <w:r>
              <w:t xml:space="preserve">Overfitting to one decision problem</w:t>
            </w:r>
          </w:p>
        </w:tc>
      </w:tr>
      <w:tr>
        <w:tc>
          <w:tcPr>
            <w:tcW w:w="776" w:type="dxa"/>
          </w:tcPr>
          <w:p>
            <w:pPr>
              <w:pStyle w:val="Compact"/>
              <w:jc w:val="left"/>
            </w:pPr>
            <w:r>
              <w:t xml:space="preserve">2–5 years</w:t>
            </w:r>
          </w:p>
        </w:tc>
        <w:tc>
          <w:tcPr>
            <w:tcW w:w="1886" w:type="dxa"/>
          </w:tcPr>
          <w:p>
            <w:pPr>
              <w:pStyle w:val="Compact"/>
              <w:jc w:val="left"/>
            </w:pPr>
            <w:r>
              <w:t xml:space="preserve">Distributionally robust EMS</w:t>
            </w:r>
          </w:p>
        </w:tc>
        <w:tc>
          <w:tcPr>
            <w:tcW w:w="1221" w:type="dxa"/>
          </w:tcPr>
          <w:p>
            <w:pPr>
              <w:pStyle w:val="Compact"/>
              <w:jc w:val="left"/>
            </w:pPr>
            <w:r>
              <w:t xml:space="preserve">Research to pilots</w:t>
            </w:r>
          </w:p>
        </w:tc>
        <w:tc>
          <w:tcPr>
            <w:tcW w:w="1886" w:type="dxa"/>
          </w:tcPr>
          <w:p>
            <w:pPr>
              <w:pStyle w:val="Compact"/>
              <w:jc w:val="left"/>
            </w:pPr>
            <w:r>
              <w:t xml:space="preserve">Calibrated protection without Gaussian assumptions</w:t>
            </w:r>
          </w:p>
        </w:tc>
        <w:tc>
          <w:tcPr>
            <w:tcW w:w="1886" w:type="dxa"/>
          </w:tcPr>
          <w:p>
            <w:pPr>
              <w:pStyle w:val="Compact"/>
              <w:jc w:val="left"/>
            </w:pPr>
            <w:r>
              <w:t xml:space="preserve">Out-of-sample violation rate and cost</w:t>
            </w:r>
          </w:p>
        </w:tc>
        <w:tc>
          <w:tcPr>
            <w:tcW w:w="1885" w:type="dxa"/>
          </w:tcPr>
          <w:p>
            <w:pPr>
              <w:pStyle w:val="Compact"/>
              <w:jc w:val="left"/>
            </w:pPr>
            <w:r>
              <w:t xml:space="preserve">Choosing the ambiguity radius</w:t>
            </w:r>
          </w:p>
        </w:tc>
      </w:tr>
      <w:tr>
        <w:tc>
          <w:tcPr>
            <w:tcW w:w="776" w:type="dxa"/>
          </w:tcPr>
          <w:p>
            <w:pPr>
              <w:pStyle w:val="Compact"/>
              <w:jc w:val="left"/>
            </w:pPr>
            <w:r>
              <w:t xml:space="preserve">2–5 years</w:t>
            </w:r>
          </w:p>
        </w:tc>
        <w:tc>
          <w:tcPr>
            <w:tcW w:w="1886" w:type="dxa"/>
          </w:tcPr>
          <w:p>
            <w:pPr>
              <w:pStyle w:val="Compact"/>
              <w:jc w:val="left"/>
            </w:pPr>
            <w:r>
              <w:t xml:space="preserve">Safe RL as supervisory assistance</w:t>
            </w:r>
          </w:p>
        </w:tc>
        <w:tc>
          <w:tcPr>
            <w:tcW w:w="1221" w:type="dxa"/>
          </w:tcPr>
          <w:p>
            <w:pPr>
              <w:pStyle w:val="Compact"/>
              <w:jc w:val="left"/>
            </w:pPr>
            <w:r>
              <w:t xml:space="preserve">Research</w:t>
            </w:r>
          </w:p>
        </w:tc>
        <w:tc>
          <w:tcPr>
            <w:tcW w:w="1886" w:type="dxa"/>
          </w:tcPr>
          <w:p>
            <w:pPr>
              <w:pStyle w:val="Compact"/>
              <w:jc w:val="left"/>
            </w:pPr>
            <w:r>
              <w:t xml:space="preserve">Complex, nonconvex objectives</w:t>
            </w:r>
          </w:p>
        </w:tc>
        <w:tc>
          <w:tcPr>
            <w:tcW w:w="1886" w:type="dxa"/>
          </w:tcPr>
          <w:p>
            <w:pPr>
              <w:pStyle w:val="Compact"/>
              <w:jc w:val="left"/>
            </w:pPr>
            <w:r>
              <w:t xml:space="preserve">Shielded violation rate, comparison with MPC/LP</w:t>
            </w:r>
          </w:p>
        </w:tc>
        <w:tc>
          <w:tcPr>
            <w:tcW w:w="1885" w:type="dxa"/>
          </w:tcPr>
          <w:p>
            <w:pPr>
              <w:pStyle w:val="Compact"/>
              <w:jc w:val="left"/>
            </w:pPr>
            <w:r>
              <w:t xml:space="preserve">Safety during exploration, distribution shift</w:t>
            </w:r>
          </w:p>
        </w:tc>
      </w:tr>
      <w:tr>
        <w:tc>
          <w:tcPr>
            <w:tcW w:w="776" w:type="dxa"/>
          </w:tcPr>
          <w:p>
            <w:pPr>
              <w:pStyle w:val="Compact"/>
              <w:jc w:val="left"/>
            </w:pPr>
            <w:r>
              <w:t xml:space="preserve">2–5 years</w:t>
            </w:r>
          </w:p>
        </w:tc>
        <w:tc>
          <w:tcPr>
            <w:tcW w:w="1886" w:type="dxa"/>
          </w:tcPr>
          <w:p>
            <w:pPr>
              <w:pStyle w:val="Compact"/>
              <w:jc w:val="left"/>
            </w:pPr>
            <w:r>
              <w:t xml:space="preserve">Embedded, code-generated optimization</w:t>
            </w:r>
          </w:p>
        </w:tc>
        <w:tc>
          <w:tcPr>
            <w:tcW w:w="1221" w:type="dxa"/>
          </w:tcPr>
          <w:p>
            <w:pPr>
              <w:pStyle w:val="Compact"/>
              <w:jc w:val="left"/>
            </w:pPr>
            <w:r>
              <w:t xml:space="preserve">Early deployment</w:t>
            </w:r>
          </w:p>
        </w:tc>
        <w:tc>
          <w:tcPr>
            <w:tcW w:w="1886" w:type="dxa"/>
          </w:tcPr>
          <w:p>
            <w:pPr>
              <w:pStyle w:val="Compact"/>
              <w:jc w:val="left"/>
            </w:pPr>
            <w:r>
              <w:t xml:space="preserve">Microsecond MPC on target hardware</w:t>
            </w:r>
          </w:p>
        </w:tc>
        <w:tc>
          <w:tcPr>
            <w:tcW w:w="1886" w:type="dxa"/>
          </w:tcPr>
          <w:p>
            <w:pPr>
              <w:pStyle w:val="Compact"/>
              <w:jc w:val="left"/>
            </w:pPr>
            <w:r>
              <w:t xml:space="preserve">Measured WCET on target</w:t>
            </w:r>
          </w:p>
        </w:tc>
        <w:tc>
          <w:tcPr>
            <w:tcW w:w="1885" w:type="dxa"/>
          </w:tcPr>
          <w:p>
            <w:pPr>
              <w:pStyle w:val="Compact"/>
              <w:jc w:val="left"/>
            </w:pPr>
            <w:r>
              <w:t xml:space="preserve">Certification of iterative solvers</w:t>
            </w:r>
          </w:p>
        </w:tc>
      </w:tr>
      <w:tr>
        <w:tc>
          <w:tcPr>
            <w:tcW w:w="776" w:type="dxa"/>
          </w:tcPr>
          <w:p>
            <w:pPr>
              <w:pStyle w:val="Compact"/>
              <w:jc w:val="left"/>
            </w:pPr>
            <w:r>
              <w:t xml:space="preserve">2–5 years</w:t>
            </w:r>
          </w:p>
        </w:tc>
        <w:tc>
          <w:tcPr>
            <w:tcW w:w="1886" w:type="dxa"/>
          </w:tcPr>
          <w:p>
            <w:pPr>
              <w:pStyle w:val="Compact"/>
              <w:jc w:val="left"/>
            </w:pPr>
            <w:r>
              <w:t xml:space="preserve">Grid-forming supervisory optimization</w:t>
            </w:r>
          </w:p>
        </w:tc>
        <w:tc>
          <w:tcPr>
            <w:tcW w:w="1221" w:type="dxa"/>
          </w:tcPr>
          <w:p>
            <w:pPr>
              <w:pStyle w:val="Compact"/>
              <w:jc w:val="left"/>
            </w:pPr>
            <w:r>
              <w:t xml:space="preserve">Research to pilots</w:t>
            </w:r>
          </w:p>
        </w:tc>
        <w:tc>
          <w:tcPr>
            <w:tcW w:w="1886" w:type="dxa"/>
          </w:tcPr>
          <w:p>
            <w:pPr>
              <w:pStyle w:val="Compact"/>
              <w:jc w:val="left"/>
            </w:pPr>
            <w:r>
              <w:t xml:space="preserve">Low-inertia stability with limited current</w:t>
            </w:r>
          </w:p>
        </w:tc>
        <w:tc>
          <w:tcPr>
            <w:tcW w:w="1886" w:type="dxa"/>
          </w:tcPr>
          <w:p>
            <w:pPr>
              <w:pStyle w:val="Compact"/>
              <w:jc w:val="left"/>
            </w:pPr>
            <w:r>
              <w:t xml:space="preserve">PHIL and field trials</w:t>
            </w:r>
          </w:p>
        </w:tc>
        <w:tc>
          <w:tcPr>
            <w:tcW w:w="1885" w:type="dxa"/>
          </w:tcPr>
          <w:p>
            <w:pPr>
              <w:pStyle w:val="Compact"/>
              <w:jc w:val="left"/>
            </w:pPr>
            <w:r>
              <w:t xml:space="preserve">Interaction of many grid-forming units</w:t>
            </w:r>
          </w:p>
        </w:tc>
      </w:tr>
      <w:tr>
        <w:tc>
          <w:tcPr>
            <w:tcW w:w="776" w:type="dxa"/>
          </w:tcPr>
          <w:p>
            <w:pPr>
              <w:pStyle w:val="Compact"/>
              <w:jc w:val="left"/>
            </w:pPr>
            <w:r>
              <w:t xml:space="preserve">5–10 years</w:t>
            </w:r>
          </w:p>
        </w:tc>
        <w:tc>
          <w:tcPr>
            <w:tcW w:w="1886" w:type="dxa"/>
          </w:tcPr>
          <w:p>
            <w:pPr>
              <w:pStyle w:val="Compact"/>
              <w:jc w:val="left"/>
            </w:pPr>
            <w:r>
              <w:t xml:space="preserve">Composed and federated twins across fleets and grids</w:t>
            </w:r>
          </w:p>
        </w:tc>
        <w:tc>
          <w:tcPr>
            <w:tcW w:w="1221" w:type="dxa"/>
          </w:tcPr>
          <w:p>
            <w:pPr>
              <w:pStyle w:val="Compact"/>
              <w:jc w:val="left"/>
            </w:pPr>
            <w:r>
              <w:t xml:space="preserve">Emerging</w:t>
            </w:r>
          </w:p>
        </w:tc>
        <w:tc>
          <w:tcPr>
            <w:tcW w:w="1886" w:type="dxa"/>
          </w:tcPr>
          <w:p>
            <w:pPr>
              <w:pStyle w:val="Compact"/>
              <w:jc w:val="left"/>
            </w:pPr>
            <w:r>
              <w:t xml:space="preserve">Reuse, interoperability</w:t>
            </w:r>
          </w:p>
        </w:tc>
        <w:tc>
          <w:tcPr>
            <w:tcW w:w="1886" w:type="dxa"/>
          </w:tcPr>
          <w:p>
            <w:pPr>
              <w:pStyle w:val="Compact"/>
              <w:jc w:val="left"/>
            </w:pPr>
            <w:r>
              <w:t xml:space="preserve">Interface conformance, cross-vendor trials</w:t>
            </w:r>
          </w:p>
        </w:tc>
        <w:tc>
          <w:tcPr>
            <w:tcW w:w="1885" w:type="dxa"/>
          </w:tcPr>
          <w:p>
            <w:pPr>
              <w:pStyle w:val="Compact"/>
              <w:jc w:val="left"/>
            </w:pPr>
            <w:r>
              <w:t xml:space="preserve">Authority and liability across owners</w:t>
            </w:r>
          </w:p>
        </w:tc>
      </w:tr>
      <w:tr>
        <w:tc>
          <w:tcPr>
            <w:tcW w:w="776" w:type="dxa"/>
          </w:tcPr>
          <w:p>
            <w:pPr>
              <w:pStyle w:val="Compact"/>
              <w:jc w:val="left"/>
            </w:pPr>
            <w:r>
              <w:t xml:space="preserve">5–10 years</w:t>
            </w:r>
          </w:p>
        </w:tc>
        <w:tc>
          <w:tcPr>
            <w:tcW w:w="1886" w:type="dxa"/>
          </w:tcPr>
          <w:p>
            <w:pPr>
              <w:pStyle w:val="Compact"/>
              <w:jc w:val="left"/>
            </w:pPr>
            <w:r>
              <w:t xml:space="preserve">Privacy-preserving multi-agent control</w:t>
            </w:r>
          </w:p>
        </w:tc>
        <w:tc>
          <w:tcPr>
            <w:tcW w:w="1221" w:type="dxa"/>
          </w:tcPr>
          <w:p>
            <w:pPr>
              <w:pStyle w:val="Compact"/>
              <w:jc w:val="left"/>
            </w:pPr>
            <w:r>
              <w:t xml:space="preserve">Emerging</w:t>
            </w:r>
          </w:p>
        </w:tc>
        <w:tc>
          <w:tcPr>
            <w:tcW w:w="1886" w:type="dxa"/>
          </w:tcPr>
          <w:p>
            <w:pPr>
              <w:pStyle w:val="Compact"/>
              <w:jc w:val="left"/>
            </w:pPr>
            <w:r>
              <w:t xml:space="preserve">Coordination without data sharing</w:t>
            </w:r>
          </w:p>
        </w:tc>
        <w:tc>
          <w:tcPr>
            <w:tcW w:w="1886" w:type="dxa"/>
          </w:tcPr>
          <w:p>
            <w:pPr>
              <w:pStyle w:val="Compact"/>
              <w:jc w:val="left"/>
            </w:pPr>
            <w:r>
              <w:t xml:space="preserve">Convergence and privacy guarantees</w:t>
            </w:r>
          </w:p>
        </w:tc>
        <w:tc>
          <w:tcPr>
            <w:tcW w:w="1885" w:type="dxa"/>
          </w:tcPr>
          <w:p>
            <w:pPr>
              <w:pStyle w:val="Compact"/>
              <w:jc w:val="left"/>
            </w:pPr>
            <w:r>
              <w:t xml:space="preserve">Attacks on the coordination protocol</w:t>
            </w:r>
          </w:p>
        </w:tc>
      </w:tr>
      <w:tr>
        <w:tc>
          <w:tcPr>
            <w:tcW w:w="776" w:type="dxa"/>
          </w:tcPr>
          <w:p>
            <w:pPr>
              <w:pStyle w:val="Compact"/>
              <w:jc w:val="left"/>
            </w:pPr>
            <w:r>
              <w:t xml:space="preserve">5–10 years</w:t>
            </w:r>
          </w:p>
        </w:tc>
        <w:tc>
          <w:tcPr>
            <w:tcW w:w="1886" w:type="dxa"/>
          </w:tcPr>
          <w:p>
            <w:pPr>
              <w:pStyle w:val="Compact"/>
              <w:jc w:val="left"/>
            </w:pPr>
            <w:r>
              <w:t xml:space="preserve">Certified learning components and differentiable optimization in the loop</w:t>
            </w:r>
          </w:p>
        </w:tc>
        <w:tc>
          <w:tcPr>
            <w:tcW w:w="1221" w:type="dxa"/>
          </w:tcPr>
          <w:p>
            <w:pPr>
              <w:pStyle w:val="Compact"/>
              <w:jc w:val="left"/>
            </w:pPr>
            <w:r>
              <w:t xml:space="preserve">Emerging</w:t>
            </w:r>
          </w:p>
        </w:tc>
        <w:tc>
          <w:tcPr>
            <w:tcW w:w="1886" w:type="dxa"/>
          </w:tcPr>
          <w:p>
            <w:pPr>
              <w:pStyle w:val="Compact"/>
              <w:jc w:val="left"/>
            </w:pPr>
            <w:r>
              <w:t xml:space="preserve">Adaptive yet verifiable control</w:t>
            </w:r>
          </w:p>
        </w:tc>
        <w:tc>
          <w:tcPr>
            <w:tcW w:w="1886" w:type="dxa"/>
          </w:tcPr>
          <w:p>
            <w:pPr>
              <w:pStyle w:val="Compact"/>
              <w:jc w:val="left"/>
            </w:pPr>
            <w:r>
              <w:t xml:space="preserve">Formal or runtime assurance evidence</w:t>
            </w:r>
          </w:p>
        </w:tc>
        <w:tc>
          <w:tcPr>
            <w:tcW w:w="1885" w:type="dxa"/>
          </w:tcPr>
          <w:p>
            <w:pPr>
              <w:pStyle w:val="Compact"/>
              <w:jc w:val="left"/>
            </w:pPr>
            <w:r>
              <w:t xml:space="preserve">Scalability of verification</w:t>
            </w:r>
          </w:p>
        </w:tc>
      </w:tr>
      <w:tr>
        <w:tc>
          <w:tcPr>
            <w:tcW w:w="776" w:type="dxa"/>
          </w:tcPr>
          <w:p>
            <w:pPr>
              <w:pStyle w:val="Compact"/>
              <w:jc w:val="left"/>
            </w:pPr>
            <w:r>
              <w:t xml:space="preserve">5–10 years</w:t>
            </w:r>
          </w:p>
        </w:tc>
        <w:tc>
          <w:tcPr>
            <w:tcW w:w="1886" w:type="dxa"/>
          </w:tcPr>
          <w:p>
            <w:pPr>
              <w:pStyle w:val="Compact"/>
              <w:jc w:val="left"/>
            </w:pPr>
            <w:r>
              <w:t xml:space="preserve">Autonomous controller retuning and agentic decision support</w:t>
            </w:r>
          </w:p>
        </w:tc>
        <w:tc>
          <w:tcPr>
            <w:tcW w:w="1221" w:type="dxa"/>
          </w:tcPr>
          <w:p>
            <w:pPr>
              <w:pStyle w:val="Compact"/>
              <w:jc w:val="left"/>
            </w:pPr>
            <w:r>
              <w:t xml:space="preserve">Emerging</w:t>
            </w:r>
          </w:p>
        </w:tc>
        <w:tc>
          <w:tcPr>
            <w:tcW w:w="1886" w:type="dxa"/>
          </w:tcPr>
          <w:p>
            <w:pPr>
              <w:pStyle w:val="Compact"/>
              <w:jc w:val="left"/>
            </w:pPr>
            <w:r>
              <w:t xml:space="preserve">Less engineering effort</w:t>
            </w:r>
          </w:p>
        </w:tc>
        <w:tc>
          <w:tcPr>
            <w:tcW w:w="1886" w:type="dxa"/>
          </w:tcPr>
          <w:p>
            <w:pPr>
              <w:pStyle w:val="Compact"/>
              <w:jc w:val="left"/>
            </w:pPr>
            <w:r>
              <w:t xml:space="preserve">Prospective field trials, human-authority design</w:t>
            </w:r>
          </w:p>
        </w:tc>
        <w:tc>
          <w:tcPr>
            <w:tcW w:w="1885" w:type="dxa"/>
          </w:tcPr>
          <w:p>
            <w:pPr>
              <w:pStyle w:val="Compact"/>
              <w:jc w:val="left"/>
            </w:pPr>
            <w:r>
              <w:t xml:space="preserve">Accountability, drift</w:t>
            </w:r>
          </w:p>
        </w:tc>
      </w:tr>
    </w:tbl>
    <w:bookmarkEnd w:id="206"/>
    <w:bookmarkStart w:id="207" w:name="X33356bddc6f8376f3a3d0512ddad0298e92ecb4"/>
    <w:p>
      <w:pPr>
        <w:pStyle w:val="Heading1"/>
      </w:pPr>
      <w:r>
        <w:t xml:space="preserve">13.27 Summary, Key Equations and Graded Exercises</w:t>
      </w:r>
    </w:p>
    <w:p>
      <w:pPr>
        <w:pStyle w:val="FirstParagraph"/>
      </w:pPr>
      <w:r>
        <w:t xml:space="preserve">A digital twin that can predict is a digital twin that can control, but only if it earns the name: live synchronization, updated states and parameters, quantified uncertainty, an authorized actuation path, version identity and validation evidence. The chapter built that capability from its foundations. PI control with anti-windup cut a saturated loop’s overshoot from 10.8 to 2.3 %, pole–zero cancellation was shown to be fragile, and the sampling rule of thumb was traced to phase margin. Exact discretization turned the buck converter’s physics into a prediction model with stated limits, multirate, linearized and switched models extended it, and the Kalman filter and disturbance estimation supplied what cannot be measured. LQR was derived from Bellman’s equation under stated assumptions and connected to LQG, and MPC was worked by hand, generalized to a QP with a precise uniqueness condition, and made practical with terminal sets, soft constraints with an exact-penalty condition, offset-free disturbance models with their rank condition, and recursive feasibility under nominal assumptions. Nonlinear and economic MPC followed, and an economic controller earned 145 $ where a tracking controller earned nothing.</w:t>
      </w:r>
    </w:p>
    <w:p>
      <w:pPr>
        <w:pStyle w:val="BodyText"/>
      </w:pPr>
      <w:r>
        <w:t xml:space="preserve">Robust control moved from open-loop tightening (0.82 after five steps) to tube MPC with a minimal robust invariant set (0.256), and on to stochastic and distributionally robust formulations. The KKT conditions were stated with one sign convention and read as prices of balance, congestion and reserve. A derated converter showed that fault accommodation must propagate upward, and health-aware control moved from a throughput surrogate to stress models and damage budgets. Economic dispatch, unit commitment and DC-OPF were verified to the last dollar, with LMPs of 20, 40 and 60 $/MWh and a congestion rent of 6000 $/h, and relaxations were qualified. Battery arbitrage on a published price day earned 150.5 $, and TOU herding produced a 183 kW peak that a peak term removed at no cost. Under uncertainty, stochastic planning beat deterministic by 16 $ a day while perfect information was worth 236 $, and two forecasts of similar accuracy produced 17 $ and nothing. ADMM coordinated two microgrids to the tie-line limit in five iterations without sharing their costs, Q-learning reached only its coarse optimum, and learning-based MPC, safe RL and grid-forming supervision were set out with the evidence they need.</w:t>
      </w:r>
    </w:p>
    <w:p>
      <w:pPr>
        <w:pStyle w:val="BodyText"/>
      </w:pPr>
      <w:r>
        <w:t xml:space="preserve">The implementation sections separated simulation from hardware: the converter MPC worked in simulation at 100 kHz but its QP took a median of 23 µs on a server core, so it needs explicit, embedded or finite-control-set implementation. Runtime assurance distinguished optimizer, model, sensor and communication failures, and the V-model set pass/fail gates from MIL to staged field deployment. The microgrid case, run on 20 days rather than one, showed MPC capturing 97 % of the perfect-foresight value on average and 80 % on its worst day. The capstone found that a Gaussian reserve fails under skewed errors, that a fully robust reserve can be infeasible, and that a fault must be reported as a weaker guarantee, not hidden. Table 13.14 collects the key equations.</w:t>
      </w:r>
    </w:p>
    <w:p>
      <w:pPr>
        <w:pStyle w:val="TableCaption"/>
      </w:pPr>
      <w:r>
        <w:t xml:space="preserve">TABLE 13.14 Key equations of Chapter 13</w:t>
      </w:r>
    </w:p>
    <w:tbl>
      <w:tblPr>
        <w:tblStyle w:val="Table"/>
        <w:tblW w:w="9540" w:type="dxa"/>
        <w:tblLook w:firstRow="1" w:lastRow="0" w:firstColumn="0" w:lastColumn="0" w:noHBand="0" w:noVBand="0" w:val="0020"/>
        <w:jc w:val="center"/>
        <w:tblLayout w:type="fixed"/>
        <w:tblCaption w:val="TABLE 13.14 Key equations of Chapter 13"/>
      </w:tblPr>
      <w:tblGrid>
        <w:gridCol w:w="2915"/>
        <w:gridCol w:w="5698"/>
        <w:gridCol w:w="927"/>
      </w:tblGrid>
      <w:tr>
        <w:trPr>
          <w:tblHeader w:val="true"/>
        </w:trPr>
        <w:tc>
          <w:tcPr>
            <w:tcW w:w="2915" w:type="dxa"/>
          </w:tcPr>
          <w:p>
            <w:pPr>
              <w:pStyle w:val="Compact"/>
              <w:jc w:val="left"/>
            </w:pPr>
            <w:r>
              <w:t xml:space="preserve">Relationship</w:t>
            </w:r>
          </w:p>
        </w:tc>
        <w:tc>
          <w:tcPr>
            <w:tcW w:w="5698" w:type="dxa"/>
          </w:tcPr>
          <w:p>
            <w:pPr>
              <w:pStyle w:val="Compact"/>
              <w:jc w:val="left"/>
            </w:pPr>
            <w:r>
              <w:t xml:space="preserve">Expression</w:t>
            </w:r>
          </w:p>
        </w:tc>
        <w:tc>
          <w:tcPr>
            <w:tcW w:w="927" w:type="dxa"/>
          </w:tcPr>
          <w:p>
            <w:pPr>
              <w:pStyle w:val="Compact"/>
              <w:jc w:val="left"/>
            </w:pPr>
            <w:r>
              <w:t xml:space="preserve">Eq.</w:t>
            </w:r>
          </w:p>
        </w:tc>
      </w:tr>
      <w:tr>
        <w:tc>
          <w:tcPr>
            <w:tcW w:w="2915" w:type="dxa"/>
          </w:tcPr>
          <w:p>
            <w:pPr>
              <w:pStyle w:val="Compact"/>
              <w:jc w:val="left"/>
            </w:pPr>
            <w:r>
              <w:t xml:space="preserve">PI control, anti-windup</w:t>
            </w:r>
          </w:p>
        </w:tc>
        <w:tc>
          <w:tcPr>
            <w:tcW w:w="5698" w:type="dxa"/>
          </w:tcPr>
          <w:p>
            <w:pPr>
              <w:pStyle w:val="Compact"/>
              <w:jc w:val="left"/>
            </w:pPr>
            <w:r>
              <w:t xml:space="preserve">(13.2), (13.8)</w:t>
            </w:r>
          </w:p>
        </w:tc>
        <w:tc>
          <w:tcPr>
            <w:tcW w:w="927" w:type="dxa"/>
          </w:tcPr>
          <w:p>
            <w:pPr>
              <w:pStyle w:val="Compact"/>
              <w:jc w:val="left"/>
            </w:pPr>
            <w:r>
              <w:t xml:space="preserve">(13.8)</w:t>
            </w:r>
          </w:p>
        </w:tc>
      </w:tr>
      <w:tr>
        <w:tc>
          <w:tcPr>
            <w:tcW w:w="2915" w:type="dxa"/>
          </w:tcPr>
          <w:p>
            <w:pPr>
              <w:pStyle w:val="Compact"/>
              <w:jc w:val="left"/>
            </w:pPr>
            <w:r>
              <w:t xml:space="preserve">Disturbance observer</w:t>
            </w:r>
          </w:p>
        </w:tc>
        <w:tc>
          <w:tcPr>
            <w:tcW w:w="5698" w:type="dxa"/>
          </w:tcPr>
          <w:p>
            <w:pPr>
              <w:pStyle w:val="Compact"/>
              <w:jc w:val="left"/>
            </w:pPr>
            <m:oMath>
              <m:acc>
                <m:accPr>
                  <m:chr m:val="̂"/>
                </m:accPr>
                <m:e>
                  <m:r>
                    <m:t>d</m:t>
                  </m:r>
                </m:e>
              </m:acc>
              <m:r>
                <m:rPr>
                  <m:sty m:val="p"/>
                </m:rPr>
                <m:t>=</m:t>
              </m:r>
              <m:sSub>
                <m:e>
                  <m:r>
                    <m:t>Q</m:t>
                  </m:r>
                </m:e>
                <m:sub>
                  <m:r>
                    <m:t>f</m:t>
                  </m:r>
                </m:sub>
              </m:sSub>
              <m:d>
                <m:dPr>
                  <m:begChr m:val="("/>
                  <m:endChr m:val=")"/>
                  <m:sepChr m:val=""/>
                  <m:grow/>
                </m:dPr>
                <m:e>
                  <m:sSubSup>
                    <m:e>
                      <m:r>
                        <m:t>G</m:t>
                      </m:r>
                    </m:e>
                    <m:sub>
                      <m:r>
                        <m:t>n</m:t>
                      </m:r>
                    </m:sub>
                    <m:sup>
                      <m:r>
                        <m:rPr>
                          <m:sty m:val="p"/>
                        </m:rPr>
                        <m:t>−</m:t>
                      </m:r>
                      <m:r>
                        <m:t>1</m:t>
                      </m:r>
                    </m:sup>
                  </m:sSubSup>
                  <m:r>
                    <m:t>y</m:t>
                  </m:r>
                  <m:r>
                    <m:rPr>
                      <m:sty m:val="p"/>
                    </m:rPr>
                    <m:t>−</m:t>
                  </m:r>
                  <m:r>
                    <m:t>u</m:t>
                  </m:r>
                </m:e>
              </m:d>
            </m:oMath>
          </w:p>
        </w:tc>
        <w:tc>
          <w:tcPr>
            <w:tcW w:w="927" w:type="dxa"/>
          </w:tcPr>
          <w:p>
            <w:pPr>
              <w:pStyle w:val="Compact"/>
              <w:jc w:val="left"/>
            </w:pPr>
            <w:r>
              <w:t xml:space="preserve">(13.4)</w:t>
            </w:r>
          </w:p>
        </w:tc>
      </w:tr>
      <w:tr>
        <w:tc>
          <w:tcPr>
            <w:tcW w:w="2915" w:type="dxa"/>
          </w:tcPr>
          <w:p>
            <w:pPr>
              <w:pStyle w:val="Compact"/>
              <w:jc w:val="left"/>
            </w:pPr>
            <w:r>
              <w:t xml:space="preserve">Pole mapping, delay phase</w:t>
            </w:r>
          </w:p>
        </w:tc>
        <w:tc>
          <w:tcPr>
            <w:tcW w:w="5698" w:type="dxa"/>
          </w:tcPr>
          <w:p>
            <w:pPr>
              <w:pStyle w:val="Compact"/>
              <w:jc w:val="left"/>
            </w:pPr>
            <m:oMath>
              <m:r>
                <m:t>z</m:t>
              </m:r>
              <m:r>
                <m:rPr>
                  <m:sty m:val="p"/>
                </m:rPr>
                <m:t>=</m:t>
              </m:r>
              <m:sSup>
                <m:e>
                  <m:r>
                    <m:t>e</m:t>
                  </m:r>
                </m:e>
                <m:sup>
                  <m:r>
                    <m:t>p</m:t>
                  </m:r>
                  <m:sSub>
                    <m:e>
                      <m:r>
                        <m:t>T</m:t>
                      </m:r>
                    </m:e>
                    <m:sub>
                      <m:r>
                        <m:t>s</m:t>
                      </m:r>
                    </m:sub>
                  </m:sSub>
                </m:sup>
              </m:sSup>
            </m:oMath>
            <w:r>
              <w:t xml:space="preserve">,</w:t>
            </w:r>
            <w:r>
              <w:t xml:space="preserve"> </w:t>
            </w:r>
            <m:oMath>
              <m:r>
                <m:t>Δ</m:t>
              </m:r>
              <m:r>
                <m:t>φ</m:t>
              </m:r>
              <m:r>
                <m:rPr>
                  <m:sty m:val="p"/>
                </m:rPr>
                <m:t>=</m:t>
              </m:r>
              <m:sSub>
                <m:e>
                  <m:r>
                    <m:t>ω</m:t>
                  </m:r>
                </m:e>
                <m:sub>
                  <m:r>
                    <m:t>c</m:t>
                  </m:r>
                </m:sub>
              </m:sSub>
              <m:sSub>
                <m:e>
                  <m:r>
                    <m:t>T</m:t>
                  </m:r>
                </m:e>
                <m:sub>
                  <m:r>
                    <m:t>d</m:t>
                  </m:r>
                </m:sub>
              </m:sSub>
            </m:oMath>
          </w:p>
        </w:tc>
        <w:tc>
          <w:tcPr>
            <w:tcW w:w="927" w:type="dxa"/>
          </w:tcPr>
          <w:p>
            <w:pPr>
              <w:pStyle w:val="Compact"/>
              <w:jc w:val="left"/>
            </w:pPr>
            <w:r>
              <w:t xml:space="preserve">(13.5), (13.6)</w:t>
            </w:r>
          </w:p>
        </w:tc>
      </w:tr>
      <w:tr>
        <w:tc>
          <w:tcPr>
            <w:tcW w:w="2915" w:type="dxa"/>
          </w:tcPr>
          <w:p>
            <w:pPr>
              <w:pStyle w:val="Compact"/>
              <w:jc w:val="left"/>
            </w:pPr>
            <w:r>
              <w:t xml:space="preserve">Exact discretization</w:t>
            </w:r>
          </w:p>
        </w:tc>
        <w:tc>
          <w:tcPr>
            <w:tcW w:w="5698" w:type="dxa"/>
          </w:tcPr>
          <w:p>
            <w:pPr>
              <w:pStyle w:val="Compact"/>
              <w:jc w:val="left"/>
            </w:pPr>
            <m:oMath>
              <m:r>
                <m:rPr>
                  <m:sty m:val="b"/>
                </m:rPr>
                <m:t>A</m:t>
              </m:r>
              <m:r>
                <m:rPr>
                  <m:sty m:val="p"/>
                </m:rPr>
                <m:t>=</m:t>
              </m:r>
              <m:sSup>
                <m:e>
                  <m:r>
                    <m:t>e</m:t>
                  </m:r>
                </m:e>
                <m:sup>
                  <m:sSub>
                    <m:e>
                      <m:r>
                        <m:rPr>
                          <m:sty m:val="b"/>
                        </m:rPr>
                        <m:t>A</m:t>
                      </m:r>
                    </m:e>
                    <m:sub>
                      <m:r>
                        <m:t>c</m:t>
                      </m:r>
                    </m:sub>
                  </m:sSub>
                  <m:sSub>
                    <m:e>
                      <m:r>
                        <m:t>T</m:t>
                      </m:r>
                    </m:e>
                    <m:sub>
                      <m:r>
                        <m:t>s</m:t>
                      </m:r>
                    </m:sub>
                  </m:sSub>
                </m:sup>
              </m:sSup>
            </m:oMath>
          </w:p>
        </w:tc>
        <w:tc>
          <w:tcPr>
            <w:tcW w:w="927" w:type="dxa"/>
          </w:tcPr>
          <w:p>
            <w:pPr>
              <w:pStyle w:val="Compact"/>
              <w:jc w:val="left"/>
            </w:pPr>
            <w:r>
              <w:t xml:space="preserve">(13.11)</w:t>
            </w:r>
          </w:p>
        </w:tc>
      </w:tr>
      <w:tr>
        <w:tc>
          <w:tcPr>
            <w:tcW w:w="2915" w:type="dxa"/>
          </w:tcPr>
          <w:p>
            <w:pPr>
              <w:pStyle w:val="Compact"/>
              <w:jc w:val="left"/>
            </w:pPr>
            <w:r>
              <w:t xml:space="preserve">Lifted prediction</w:t>
            </w:r>
          </w:p>
        </w:tc>
        <w:tc>
          <w:tcPr>
            <w:tcW w:w="5698" w:type="dxa"/>
          </w:tcPr>
          <w:p>
            <w:pPr>
              <w:pStyle w:val="Compact"/>
              <w:jc w:val="left"/>
            </w:pPr>
            <m:oMath>
              <m:r>
                <m:rPr>
                  <m:sty m:val="b"/>
                </m:rPr>
                <m:t>X</m:t>
              </m:r>
              <m:r>
                <m:rPr>
                  <m:sty m:val="p"/>
                </m:rPr>
                <m:t>=</m:t>
              </m:r>
              <m:r>
                <m:rPr>
                  <m:sty m:val="b"/>
                </m:rPr>
                <m:t>Φ</m:t>
              </m:r>
              <m:sSub>
                <m:e>
                  <m:r>
                    <m:rPr>
                      <m:sty m:val="b"/>
                    </m:rPr>
                    <m:t>x</m:t>
                  </m:r>
                </m:e>
                <m:sub>
                  <m:r>
                    <m:t>0</m:t>
                  </m:r>
                </m:sub>
              </m:sSub>
              <m:r>
                <m:rPr>
                  <m:sty m:val="p"/>
                </m:rPr>
                <m:t>+</m:t>
              </m:r>
              <m:r>
                <m:rPr>
                  <m:sty m:val="b"/>
                </m:rPr>
                <m:t>Γ</m:t>
              </m:r>
              <m:r>
                <m:rPr>
                  <m:sty m:val="b"/>
                </m:rPr>
                <m:t>U</m:t>
              </m:r>
            </m:oMath>
          </w:p>
        </w:tc>
        <w:tc>
          <w:tcPr>
            <w:tcW w:w="927" w:type="dxa"/>
          </w:tcPr>
          <w:p>
            <w:pPr>
              <w:pStyle w:val="Compact"/>
              <w:jc w:val="left"/>
            </w:pPr>
            <w:r>
              <w:t xml:space="preserve">(13.16)</w:t>
            </w:r>
          </w:p>
        </w:tc>
      </w:tr>
      <w:tr>
        <w:tc>
          <w:tcPr>
            <w:tcW w:w="2915" w:type="dxa"/>
          </w:tcPr>
          <w:p>
            <w:pPr>
              <w:pStyle w:val="Compact"/>
              <w:jc w:val="left"/>
            </w:pPr>
            <w:r>
              <w:t xml:space="preserve">Kalman filter</w:t>
            </w:r>
          </w:p>
        </w:tc>
        <w:tc>
          <w:tcPr>
            <w:tcW w:w="5698" w:type="dxa"/>
          </w:tcPr>
          <w:p>
            <w:pPr>
              <w:pStyle w:val="Compact"/>
              <w:jc w:val="left"/>
            </w:pPr>
            <w:r>
              <w:t xml:space="preserve">(13.18)</w:t>
            </w:r>
          </w:p>
        </w:tc>
        <w:tc>
          <w:tcPr>
            <w:tcW w:w="927" w:type="dxa"/>
          </w:tcPr>
          <w:p>
            <w:pPr>
              <w:pStyle w:val="Compact"/>
              <w:jc w:val="left"/>
            </w:pPr>
            <w:r>
              <w:t xml:space="preserve">(13.18)</w:t>
            </w:r>
          </w:p>
        </w:tc>
      </w:tr>
      <w:tr>
        <w:tc>
          <w:tcPr>
            <w:tcW w:w="2915" w:type="dxa"/>
          </w:tcPr>
          <w:p>
            <w:pPr>
              <w:pStyle w:val="Compact"/>
              <w:jc w:val="left"/>
            </w:pPr>
            <w:r>
              <w:t xml:space="preserve">LQR gain, Riccati</w:t>
            </w:r>
          </w:p>
        </w:tc>
        <w:tc>
          <w:tcPr>
            <w:tcW w:w="5698" w:type="dxa"/>
          </w:tcPr>
          <w:p>
            <w:pPr>
              <w:pStyle w:val="Compact"/>
              <w:jc w:val="left"/>
            </w:pPr>
            <w:r>
              <w:t xml:space="preserve">(13.20), (13.21)</w:t>
            </w:r>
          </w:p>
        </w:tc>
        <w:tc>
          <w:tcPr>
            <w:tcW w:w="927" w:type="dxa"/>
          </w:tcPr>
          <w:p>
            <w:pPr>
              <w:pStyle w:val="Compact"/>
              <w:jc w:val="left"/>
            </w:pPr>
            <w:r>
              <w:t xml:space="preserve">(13.21)</w:t>
            </w:r>
          </w:p>
        </w:tc>
      </w:tr>
      <w:tr>
        <w:tc>
          <w:tcPr>
            <w:tcW w:w="2915" w:type="dxa"/>
          </w:tcPr>
          <w:p>
            <w:pPr>
              <w:pStyle w:val="Compact"/>
              <w:jc w:val="left"/>
            </w:pPr>
            <w:r>
              <w:t xml:space="preserve">MPC quadratic program</w:t>
            </w:r>
          </w:p>
        </w:tc>
        <w:tc>
          <w:tcPr>
            <w:tcW w:w="5698" w:type="dxa"/>
          </w:tcPr>
          <w:p>
            <w:pPr>
              <w:pStyle w:val="Compact"/>
              <w:jc w:val="left"/>
            </w:pPr>
            <w:r>
              <w:t xml:space="preserve">(13.27), (13.28)</w:t>
            </w:r>
          </w:p>
        </w:tc>
        <w:tc>
          <w:tcPr>
            <w:tcW w:w="927" w:type="dxa"/>
          </w:tcPr>
          <w:p>
            <w:pPr>
              <w:pStyle w:val="Compact"/>
              <w:jc w:val="left"/>
            </w:pPr>
            <w:r>
              <w:t xml:space="preserve">(13.28)</w:t>
            </w:r>
          </w:p>
        </w:tc>
      </w:tr>
      <w:tr>
        <w:tc>
          <w:tcPr>
            <w:tcW w:w="2915" w:type="dxa"/>
          </w:tcPr>
          <w:p>
            <w:pPr>
              <w:pStyle w:val="Compact"/>
              <w:jc w:val="left"/>
            </w:pPr>
            <w:r>
              <w:t xml:space="preserve">Terminal set</w:t>
            </w:r>
          </w:p>
        </w:tc>
        <w:tc>
          <w:tcPr>
            <w:tcW w:w="5698" w:type="dxa"/>
          </w:tcPr>
          <w:p>
            <w:pPr>
              <w:pStyle w:val="Compact"/>
              <w:jc w:val="left"/>
            </w:pPr>
            <m:oMath>
              <m:d>
                <m:dPr>
                  <m:begChr m:val="("/>
                  <m:endChr m:val=")"/>
                  <m:sepChr m:val=""/>
                  <m:grow/>
                </m:dPr>
                <m:e>
                  <m:r>
                    <m:rPr>
                      <m:sty m:val="b"/>
                    </m:rPr>
                    <m:t>A</m:t>
                  </m:r>
                  <m:r>
                    <m:rPr>
                      <m:sty m:val="p"/>
                    </m:rPr>
                    <m:t>−</m:t>
                  </m:r>
                  <m:r>
                    <m:rPr>
                      <m:sty m:val="b"/>
                    </m:rPr>
                    <m:t>B</m:t>
                  </m:r>
                  <m:r>
                    <m:rPr>
                      <m:sty m:val="b"/>
                    </m:rPr>
                    <m:t>K</m:t>
                  </m:r>
                </m:e>
              </m:d>
              <m:sSub>
                <m:e>
                  <m:r>
                    <m:rPr>
                      <m:sty m:val="p"/>
                      <m:scr m:val="script"/>
                    </m:rPr>
                    <m:t>X</m:t>
                  </m:r>
                </m:e>
                <m:sub>
                  <m:r>
                    <m:t>f</m:t>
                  </m:r>
                </m:sub>
              </m:sSub>
              <m:r>
                <m:rPr>
                  <m:sty m:val="p"/>
                </m:rPr>
                <m:t>⊆</m:t>
              </m:r>
              <m:sSub>
                <m:e>
                  <m:r>
                    <m:rPr>
                      <m:sty m:val="p"/>
                      <m:scr m:val="script"/>
                    </m:rPr>
                    <m:t>X</m:t>
                  </m:r>
                </m:e>
                <m:sub>
                  <m:r>
                    <m:t>f</m:t>
                  </m:r>
                </m:sub>
              </m:sSub>
            </m:oMath>
          </w:p>
        </w:tc>
        <w:tc>
          <w:tcPr>
            <w:tcW w:w="927" w:type="dxa"/>
          </w:tcPr>
          <w:p>
            <w:pPr>
              <w:pStyle w:val="Compact"/>
              <w:jc w:val="left"/>
            </w:pPr>
            <w:r>
              <w:t xml:space="preserve">(13.30)</w:t>
            </w:r>
          </w:p>
        </w:tc>
      </w:tr>
      <w:tr>
        <w:tc>
          <w:tcPr>
            <w:tcW w:w="2915" w:type="dxa"/>
          </w:tcPr>
          <w:p>
            <w:pPr>
              <w:pStyle w:val="Compact"/>
              <w:jc w:val="left"/>
            </w:pPr>
            <w:r>
              <w:t xml:space="preserve">Soft constraints</w:t>
            </w:r>
          </w:p>
        </w:tc>
        <w:tc>
          <w:tcPr>
            <w:tcW w:w="5698" w:type="dxa"/>
          </w:tcPr>
          <w:p>
            <w:pPr>
              <w:pStyle w:val="Compact"/>
              <w:jc w:val="left"/>
            </w:pPr>
            <w:r>
              <w:t xml:space="preserve">(13.31)</w:t>
            </w:r>
          </w:p>
        </w:tc>
        <w:tc>
          <w:tcPr>
            <w:tcW w:w="927" w:type="dxa"/>
          </w:tcPr>
          <w:p>
            <w:pPr>
              <w:pStyle w:val="Compact"/>
              <w:jc w:val="left"/>
            </w:pPr>
            <w:r>
              <w:t xml:space="preserve">(13.31)</w:t>
            </w:r>
          </w:p>
        </w:tc>
      </w:tr>
      <w:tr>
        <w:tc>
          <w:tcPr>
            <w:tcW w:w="2915" w:type="dxa"/>
          </w:tcPr>
          <w:p>
            <w:pPr>
              <w:pStyle w:val="Compact"/>
              <w:jc w:val="left"/>
            </w:pPr>
            <w:r>
              <w:t xml:space="preserve">Offset-free rank condition</w:t>
            </w:r>
          </w:p>
        </w:tc>
        <w:tc>
          <w:tcPr>
            <w:tcW w:w="5698" w:type="dxa"/>
          </w:tcPr>
          <w:p>
            <w:pPr>
              <w:pStyle w:val="Compact"/>
              <w:jc w:val="left"/>
            </w:pPr>
            <w:r>
              <w:t xml:space="preserve">(13.34)</w:t>
            </w:r>
          </w:p>
        </w:tc>
        <w:tc>
          <w:tcPr>
            <w:tcW w:w="927" w:type="dxa"/>
          </w:tcPr>
          <w:p>
            <w:pPr>
              <w:pStyle w:val="Compact"/>
              <w:jc w:val="left"/>
            </w:pPr>
            <w:r>
              <w:t xml:space="preserve">(13.34)</w:t>
            </w:r>
          </w:p>
        </w:tc>
      </w:tr>
      <w:tr>
        <w:tc>
          <w:tcPr>
            <w:tcW w:w="2915" w:type="dxa"/>
          </w:tcPr>
          <w:p>
            <w:pPr>
              <w:pStyle w:val="Compact"/>
              <w:jc w:val="left"/>
            </w:pPr>
            <w:r>
              <w:t xml:space="preserve">Nonlinear MPC</w:t>
            </w:r>
          </w:p>
        </w:tc>
        <w:tc>
          <w:tcPr>
            <w:tcW w:w="5698" w:type="dxa"/>
          </w:tcPr>
          <w:p>
            <w:pPr>
              <w:pStyle w:val="Compact"/>
              <w:jc w:val="left"/>
            </w:pPr>
            <w:r>
              <w:t xml:space="preserve">(13.36)</w:t>
            </w:r>
          </w:p>
        </w:tc>
        <w:tc>
          <w:tcPr>
            <w:tcW w:w="927" w:type="dxa"/>
          </w:tcPr>
          <w:p>
            <w:pPr>
              <w:pStyle w:val="Compact"/>
              <w:jc w:val="left"/>
            </w:pPr>
            <w:r>
              <w:t xml:space="preserve">(13.36)</w:t>
            </w:r>
          </w:p>
        </w:tc>
      </w:tr>
      <w:tr>
        <w:tc>
          <w:tcPr>
            <w:tcW w:w="2915" w:type="dxa"/>
          </w:tcPr>
          <w:p>
            <w:pPr>
              <w:pStyle w:val="Compact"/>
              <w:jc w:val="left"/>
            </w:pPr>
            <w:r>
              <w:t xml:space="preserve">Minimal RPI set</w:t>
            </w:r>
          </w:p>
        </w:tc>
        <w:tc>
          <w:tcPr>
            <w:tcW w:w="5698" w:type="dxa"/>
          </w:tcPr>
          <w:p>
            <w:pPr>
              <w:pStyle w:val="Compact"/>
              <w:jc w:val="left"/>
            </w:pPr>
            <m:oMath>
              <m:sSub>
                <m:e>
                  <m:r>
                    <m:rPr>
                      <m:sty m:val="p"/>
                      <m:scr m:val="script"/>
                    </m:rPr>
                    <m:t>E</m:t>
                  </m:r>
                </m:e>
                <m:sub>
                  <m:r>
                    <m:rPr>
                      <m:sty m:val="p"/>
                    </m:rPr>
                    <m:t>∞</m:t>
                  </m:r>
                </m:sub>
              </m:sSub>
              <m:r>
                <m:rPr>
                  <m:sty m:val="p"/>
                </m:rPr>
                <m:t>=</m:t>
              </m:r>
              <m:sSub>
                <m:e>
                  <m:r>
                    <m:rPr>
                      <m:sty m:val="p"/>
                    </m:rPr>
                    <m:t>⊕</m:t>
                  </m:r>
                </m:e>
                <m:sub>
                  <m:r>
                    <m:t>i</m:t>
                  </m:r>
                </m:sub>
              </m:sSub>
              <m:sSubSup>
                <m:e>
                  <m:r>
                    <m:rPr>
                      <m:sty m:val="b"/>
                    </m:rPr>
                    <m:t>A</m:t>
                  </m:r>
                </m:e>
                <m:sub>
                  <m:r>
                    <m:t>K</m:t>
                  </m:r>
                </m:sub>
                <m:sup>
                  <m:r>
                    <m:t>i</m:t>
                  </m:r>
                </m:sup>
              </m:sSubSup>
              <m:r>
                <m:rPr>
                  <m:sty m:val="p"/>
                  <m:scr m:val="script"/>
                </m:rPr>
                <m:t>W</m:t>
              </m:r>
            </m:oMath>
          </w:p>
        </w:tc>
        <w:tc>
          <w:tcPr>
            <w:tcW w:w="927" w:type="dxa"/>
          </w:tcPr>
          <w:p>
            <w:pPr>
              <w:pStyle w:val="Compact"/>
              <w:jc w:val="left"/>
            </w:pPr>
            <w:r>
              <w:t xml:space="preserve">(13.39)</w:t>
            </w:r>
          </w:p>
        </w:tc>
      </w:tr>
      <w:tr>
        <w:tc>
          <w:tcPr>
            <w:tcW w:w="2915" w:type="dxa"/>
          </w:tcPr>
          <w:p>
            <w:pPr>
              <w:pStyle w:val="Compact"/>
              <w:jc w:val="left"/>
            </w:pPr>
            <w:r>
              <w:t xml:space="preserve">Stochastic tightening</w:t>
            </w:r>
          </w:p>
        </w:tc>
        <w:tc>
          <w:tcPr>
            <w:tcW w:w="5698" w:type="dxa"/>
          </w:tcPr>
          <w:p>
            <w:pPr>
              <w:pStyle w:val="Compact"/>
              <w:jc w:val="left"/>
            </w:pPr>
            <m:oMath>
              <m:sSup>
                <m:e>
                  <m:r>
                    <m:rPr>
                      <m:sty m:val="b"/>
                    </m:rPr>
                    <m:t>c</m:t>
                  </m:r>
                </m:e>
                <m:sup>
                  <m:r>
                    <m:rPr>
                      <m:sty m:val="p"/>
                      <m:scr m:val="sans-serif"/>
                    </m:rPr>
                    <m:t>T</m:t>
                  </m:r>
                </m:sup>
              </m:sSup>
              <m:r>
                <m:rPr>
                  <m:sty m:val="b"/>
                </m:rPr>
                <m:t>z</m:t>
              </m:r>
              <m:r>
                <m:rPr>
                  <m:sty m:val="p"/>
                </m:rPr>
                <m:t>≤</m:t>
              </m:r>
              <m:r>
                <m:t>d</m:t>
              </m:r>
              <m:r>
                <m:rPr>
                  <m:sty m:val="p"/>
                </m:rPr>
                <m:t>−</m:t>
              </m:r>
              <m:sSub>
                <m:e>
                  <m:r>
                    <m:t>z</m:t>
                  </m:r>
                </m:e>
                <m:sub>
                  <m:r>
                    <m:t>1</m:t>
                  </m:r>
                  <m:r>
                    <m:rPr>
                      <m:sty m:val="p"/>
                    </m:rPr>
                    <m:t>−</m:t>
                  </m:r>
                  <m:r>
                    <m:t>α</m:t>
                  </m:r>
                </m:sub>
              </m:sSub>
              <m:rad>
                <m:radPr>
                  <m:degHide m:val="on"/>
                </m:radPr>
                <m:deg/>
                <m:e>
                  <m:sSup>
                    <m:e>
                      <m:r>
                        <m:rPr>
                          <m:sty m:val="b"/>
                        </m:rPr>
                        <m:t>c</m:t>
                      </m:r>
                    </m:e>
                    <m:sup>
                      <m:r>
                        <m:rPr>
                          <m:sty m:val="p"/>
                          <m:scr m:val="sans-serif"/>
                        </m:rPr>
                        <m:t>T</m:t>
                      </m:r>
                    </m:sup>
                  </m:sSup>
                  <m:r>
                    <m:rPr>
                      <m:sty m:val="b"/>
                    </m:rPr>
                    <m:t>Σ</m:t>
                  </m:r>
                  <m:r>
                    <m:rPr>
                      <m:sty m:val="b"/>
                    </m:rPr>
                    <m:t>c</m:t>
                  </m:r>
                </m:e>
              </m:rad>
            </m:oMath>
          </w:p>
        </w:tc>
        <w:tc>
          <w:tcPr>
            <w:tcW w:w="927" w:type="dxa"/>
          </w:tcPr>
          <w:p>
            <w:pPr>
              <w:pStyle w:val="Compact"/>
              <w:jc w:val="left"/>
            </w:pPr>
            <w:r>
              <w:t xml:space="preserve">(13.40)</w:t>
            </w:r>
          </w:p>
        </w:tc>
      </w:tr>
      <w:tr>
        <w:tc>
          <w:tcPr>
            <w:tcW w:w="2915" w:type="dxa"/>
          </w:tcPr>
          <w:p>
            <w:pPr>
              <w:pStyle w:val="Compact"/>
              <w:jc w:val="left"/>
            </w:pPr>
            <w:r>
              <w:t xml:space="preserve">DRO, Cantelli</w:t>
            </w:r>
          </w:p>
        </w:tc>
        <w:tc>
          <w:tcPr>
            <w:tcW w:w="5698" w:type="dxa"/>
          </w:tcPr>
          <w:p>
            <w:pPr>
              <w:pStyle w:val="Compact"/>
              <w:jc w:val="left"/>
            </w:pPr>
            <w:r>
              <w:t xml:space="preserve">(13.41), (13.42)</w:t>
            </w:r>
          </w:p>
        </w:tc>
        <w:tc>
          <w:tcPr>
            <w:tcW w:w="927" w:type="dxa"/>
          </w:tcPr>
          <w:p>
            <w:pPr>
              <w:pStyle w:val="Compact"/>
              <w:jc w:val="left"/>
            </w:pPr>
            <w:r>
              <w:t xml:space="preserve">(13.42)</w:t>
            </w:r>
          </w:p>
        </w:tc>
      </w:tr>
      <w:tr>
        <w:tc>
          <w:tcPr>
            <w:tcW w:w="2915" w:type="dxa"/>
          </w:tcPr>
          <w:p>
            <w:pPr>
              <w:pStyle w:val="Compact"/>
              <w:jc w:val="left"/>
            </w:pPr>
            <w:r>
              <w:t xml:space="preserve">KKT conditions, shadow price</w:t>
            </w:r>
          </w:p>
        </w:tc>
        <w:tc>
          <w:tcPr>
            <w:tcW w:w="5698" w:type="dxa"/>
          </w:tcPr>
          <w:p>
            <w:pPr>
              <w:pStyle w:val="Compact"/>
              <w:jc w:val="left"/>
            </w:pPr>
            <w:r>
              <w:t xml:space="preserve">(13.44),</w:t>
            </w:r>
            <w:r>
              <w:t xml:space="preserve"> </w:t>
            </w:r>
            <m:oMath>
              <m:r>
                <m:rPr>
                  <m:sty m:val="p"/>
                </m:rPr>
                <m:t>∂</m:t>
              </m:r>
              <m:sSup>
                <m:e>
                  <m:r>
                    <m:t>f</m:t>
                  </m:r>
                </m:e>
                <m:sup>
                  <m:r>
                    <m:rPr>
                      <m:sty m:val="p"/>
                    </m:rPr>
                    <m:t>*</m:t>
                  </m:r>
                </m:sup>
              </m:sSup>
              <m:r>
                <m:rPr>
                  <m:sty m:val="p"/>
                </m:rPr>
                <m:t>/</m:t>
              </m:r>
              <m:r>
                <m:rPr>
                  <m:sty m:val="p"/>
                </m:rPr>
                <m:t>∂</m:t>
              </m:r>
              <m:sSub>
                <m:e>
                  <m:r>
                    <m:t>b</m:t>
                  </m:r>
                </m:e>
                <m:sub>
                  <m:r>
                    <m:t>i</m:t>
                  </m:r>
                </m:sub>
              </m:sSub>
              <m:r>
                <m:rPr>
                  <m:sty m:val="p"/>
                </m:rPr>
                <m:t>=</m:t>
              </m:r>
              <m:r>
                <m:rPr>
                  <m:sty m:val="p"/>
                </m:rPr>
                <m:t>−</m:t>
              </m:r>
              <m:sSub>
                <m:e>
                  <m:r>
                    <m:t>μ</m:t>
                  </m:r>
                </m:e>
                <m:sub>
                  <m:r>
                    <m:t>i</m:t>
                  </m:r>
                </m:sub>
              </m:sSub>
            </m:oMath>
          </w:p>
        </w:tc>
        <w:tc>
          <w:tcPr>
            <w:tcW w:w="927" w:type="dxa"/>
          </w:tcPr>
          <w:p>
            <w:pPr>
              <w:pStyle w:val="Compact"/>
              <w:jc w:val="left"/>
            </w:pPr>
            <w:r>
              <w:t xml:space="preserve">(13.45)</w:t>
            </w:r>
          </w:p>
        </w:tc>
      </w:tr>
      <w:tr>
        <w:tc>
          <w:tcPr>
            <w:tcW w:w="2915" w:type="dxa"/>
          </w:tcPr>
          <w:p>
            <w:pPr>
              <w:pStyle w:val="Compact"/>
              <w:jc w:val="left"/>
            </w:pPr>
            <w:r>
              <w:t xml:space="preserve">Equal incremental cost</w:t>
            </w:r>
          </w:p>
        </w:tc>
        <w:tc>
          <w:tcPr>
            <w:tcW w:w="5698" w:type="dxa"/>
          </w:tcPr>
          <w:p>
            <w:pPr>
              <w:pStyle w:val="Compact"/>
              <w:jc w:val="left"/>
            </w:pPr>
            <m:oMath>
              <m:sSub>
                <m:e>
                  <m:r>
                    <m:t>b</m:t>
                  </m:r>
                </m:e>
                <m:sub>
                  <m:r>
                    <m:t>i</m:t>
                  </m:r>
                </m:sub>
              </m:sSub>
              <m:r>
                <m:rPr>
                  <m:sty m:val="p"/>
                </m:rPr>
                <m:t>+</m:t>
              </m:r>
              <m:r>
                <m:t>2</m:t>
              </m:r>
              <m:sSub>
                <m:e>
                  <m:r>
                    <m:t>c</m:t>
                  </m:r>
                </m:e>
                <m:sub>
                  <m:r>
                    <m:t>i</m:t>
                  </m:r>
                </m:sub>
              </m:sSub>
              <m:sSub>
                <m:e>
                  <m:r>
                    <m:t>P</m:t>
                  </m:r>
                </m:e>
                <m:sub>
                  <m:r>
                    <m:t>i</m:t>
                  </m:r>
                </m:sub>
              </m:sSub>
              <m:r>
                <m:rPr>
                  <m:sty m:val="p"/>
                </m:rPr>
                <m:t>=</m:t>
              </m:r>
              <m:r>
                <m:t>λ</m:t>
              </m:r>
            </m:oMath>
          </w:p>
        </w:tc>
        <w:tc>
          <w:tcPr>
            <w:tcW w:w="927" w:type="dxa"/>
          </w:tcPr>
          <w:p>
            <w:pPr>
              <w:pStyle w:val="Compact"/>
              <w:jc w:val="left"/>
            </w:pPr>
            <w:r>
              <w:t xml:space="preserve">(13.49)</w:t>
            </w:r>
          </w:p>
        </w:tc>
      </w:tr>
      <w:tr>
        <w:tc>
          <w:tcPr>
            <w:tcW w:w="2915" w:type="dxa"/>
          </w:tcPr>
          <w:p>
            <w:pPr>
              <w:pStyle w:val="Compact"/>
              <w:jc w:val="left"/>
            </w:pPr>
            <w:r>
              <w:t xml:space="preserve">LMP decomposition</w:t>
            </w:r>
          </w:p>
        </w:tc>
        <w:tc>
          <w:tcPr>
            <w:tcW w:w="5698" w:type="dxa"/>
          </w:tcPr>
          <w:p>
            <w:pPr>
              <w:pStyle w:val="Compact"/>
              <w:jc w:val="left"/>
            </w:pPr>
            <m:oMath>
              <m:sSub>
                <m:e>
                  <m:r>
                    <m:t>L</m:t>
                  </m:r>
                  <m:r>
                    <m:t>M</m:t>
                  </m:r>
                  <m:r>
                    <m:t>P</m:t>
                  </m:r>
                </m:e>
                <m:sub>
                  <m:r>
                    <m:t>n</m:t>
                  </m:r>
                </m:sub>
              </m:sSub>
              <m:r>
                <m:rPr>
                  <m:sty m:val="p"/>
                </m:rPr>
                <m:t>=</m:t>
              </m:r>
              <m:sSub>
                <m:e>
                  <m:r>
                    <m:t>λ</m:t>
                  </m:r>
                </m:e>
                <m:sub>
                  <m:r>
                    <m:t>r</m:t>
                  </m:r>
                  <m:r>
                    <m:t>e</m:t>
                  </m:r>
                  <m:r>
                    <m:t>f</m:t>
                  </m:r>
                </m:sub>
              </m:sSub>
              <m:r>
                <m:rPr>
                  <m:sty m:val="p"/>
                </m:rPr>
                <m:t>−</m:t>
              </m:r>
              <m:nary>
                <m:naryPr>
                  <m:chr m:val="∑"/>
                  <m:limLoc m:val="undOvr"/>
                  <m:subHide m:val="off"/>
                  <m:supHide m:val="on"/>
                </m:naryPr>
                <m:sub>
                  <m:r>
                    <m:rPr>
                      <m:sty m:val="p"/>
                    </m:rPr>
                    <m:t>ℓ</m:t>
                  </m:r>
                </m:sub>
                <m:sup>
                  <m:r>
                    <m:t>​</m:t>
                  </m:r>
                </m:sup>
                <m:e>
                  <m:sSub>
                    <m:e>
                      <m:r>
                        <m:t>μ</m:t>
                      </m:r>
                    </m:e>
                    <m:sub>
                      <m:r>
                        <m:rPr>
                          <m:sty m:val="p"/>
                        </m:rPr>
                        <m:t>ℓ</m:t>
                      </m:r>
                    </m:sub>
                  </m:sSub>
                </m:e>
              </m:nary>
              <m:sSub>
                <m:e>
                  <m:r>
                    <m:t>P</m:t>
                  </m:r>
                  <m:r>
                    <m:t>T</m:t>
                  </m:r>
                  <m:r>
                    <m:t>D</m:t>
                  </m:r>
                  <m:r>
                    <m:t>F</m:t>
                  </m:r>
                </m:e>
                <m:sub>
                  <m:r>
                    <m:rPr>
                      <m:sty m:val="p"/>
                    </m:rPr>
                    <m:t>ℓ</m:t>
                  </m:r>
                  <m:r>
                    <m:rPr>
                      <m:sty m:val="p"/>
                    </m:rPr>
                    <m:t>,</m:t>
                  </m:r>
                  <m:r>
                    <m:t>n</m:t>
                  </m:r>
                </m:sub>
              </m:sSub>
            </m:oMath>
          </w:p>
        </w:tc>
        <w:tc>
          <w:tcPr>
            <w:tcW w:w="927" w:type="dxa"/>
          </w:tcPr>
          <w:p>
            <w:pPr>
              <w:pStyle w:val="Compact"/>
              <w:jc w:val="left"/>
            </w:pPr>
            <w:r>
              <w:t xml:space="preserve">(13.54)</w:t>
            </w:r>
          </w:p>
        </w:tc>
      </w:tr>
      <w:tr>
        <w:tc>
          <w:tcPr>
            <w:tcW w:w="2915" w:type="dxa"/>
          </w:tcPr>
          <w:p>
            <w:pPr>
              <w:pStyle w:val="Compact"/>
              <w:jc w:val="left"/>
            </w:pPr>
            <w:r>
              <w:t xml:space="preserve">Battery arbitrage, spread</w:t>
            </w:r>
          </w:p>
        </w:tc>
        <w:tc>
          <w:tcPr>
            <w:tcW w:w="5698" w:type="dxa"/>
          </w:tcPr>
          <w:p>
            <w:pPr>
              <w:pStyle w:val="Compact"/>
              <w:jc w:val="left"/>
            </w:pPr>
            <w:r>
              <w:t xml:space="preserve">(13.55), (13.56)</w:t>
            </w:r>
          </w:p>
        </w:tc>
        <w:tc>
          <w:tcPr>
            <w:tcW w:w="927" w:type="dxa"/>
          </w:tcPr>
          <w:p>
            <w:pPr>
              <w:pStyle w:val="Compact"/>
              <w:jc w:val="left"/>
            </w:pPr>
            <w:r>
              <w:t xml:space="preserve">(13.56)</w:t>
            </w:r>
          </w:p>
        </w:tc>
      </w:tr>
      <w:tr>
        <w:tc>
          <w:tcPr>
            <w:tcW w:w="2915" w:type="dxa"/>
          </w:tcPr>
          <w:p>
            <w:pPr>
              <w:pStyle w:val="Compact"/>
              <w:jc w:val="left"/>
            </w:pPr>
            <w:r>
              <w:t xml:space="preserve">Chance constraint</w:t>
            </w:r>
          </w:p>
        </w:tc>
        <w:tc>
          <w:tcPr>
            <w:tcW w:w="5698" w:type="dxa"/>
          </w:tcPr>
          <w:p>
            <w:pPr>
              <w:pStyle w:val="Compact"/>
              <w:jc w:val="left"/>
            </w:pPr>
            <m:oMath>
              <m:sSub>
                <m:e>
                  <m:r>
                    <m:t>P</m:t>
                  </m:r>
                </m:e>
                <m:sub>
                  <m:r>
                    <m:t>c</m:t>
                  </m:r>
                  <m:r>
                    <m:t>o</m:t>
                  </m:r>
                  <m:r>
                    <m:t>m</m:t>
                  </m:r>
                </m:sub>
              </m:sSub>
              <m:r>
                <m:rPr>
                  <m:sty m:val="p"/>
                </m:rPr>
                <m:t>≤</m:t>
              </m:r>
              <m:r>
                <m:t>μ</m:t>
              </m:r>
              <m:r>
                <m:rPr>
                  <m:sty m:val="p"/>
                </m:rPr>
                <m:t>−</m:t>
              </m:r>
              <m:sSub>
                <m:e>
                  <m:r>
                    <m:t>z</m:t>
                  </m:r>
                </m:e>
                <m:sub>
                  <m:r>
                    <m:t>1</m:t>
                  </m:r>
                  <m:r>
                    <m:rPr>
                      <m:sty m:val="p"/>
                    </m:rPr>
                    <m:t>−</m:t>
                  </m:r>
                  <m:r>
                    <m:t>α</m:t>
                  </m:r>
                </m:sub>
              </m:sSub>
              <m:r>
                <m:t>σ</m:t>
              </m:r>
            </m:oMath>
          </w:p>
        </w:tc>
        <w:tc>
          <w:tcPr>
            <w:tcW w:w="927" w:type="dxa"/>
          </w:tcPr>
          <w:p>
            <w:pPr>
              <w:pStyle w:val="Compact"/>
              <w:jc w:val="left"/>
            </w:pPr>
            <w:r>
              <w:t xml:space="preserve">(13.60)</w:t>
            </w:r>
          </w:p>
        </w:tc>
      </w:tr>
      <w:tr>
        <w:tc>
          <w:tcPr>
            <w:tcW w:w="2915" w:type="dxa"/>
          </w:tcPr>
          <w:p>
            <w:pPr>
              <w:pStyle w:val="Compact"/>
              <w:jc w:val="left"/>
            </w:pPr>
            <w:r>
              <w:t xml:space="preserve">Two-stage stochastic program</w:t>
            </w:r>
          </w:p>
        </w:tc>
        <w:tc>
          <w:tcPr>
            <w:tcW w:w="5698" w:type="dxa"/>
          </w:tcPr>
          <w:p>
            <w:pPr>
              <w:pStyle w:val="Compact"/>
              <w:jc w:val="left"/>
            </w:pPr>
            <w:r>
              <w:t xml:space="preserve">(13.62)</w:t>
            </w:r>
          </w:p>
        </w:tc>
        <w:tc>
          <w:tcPr>
            <w:tcW w:w="927" w:type="dxa"/>
          </w:tcPr>
          <w:p>
            <w:pPr>
              <w:pStyle w:val="Compact"/>
              <w:jc w:val="left"/>
            </w:pPr>
            <w:r>
              <w:t xml:space="preserve">(13.62)</w:t>
            </w:r>
          </w:p>
        </w:tc>
      </w:tr>
      <w:tr>
        <w:tc>
          <w:tcPr>
            <w:tcW w:w="2915" w:type="dxa"/>
          </w:tcPr>
          <w:p>
            <w:pPr>
              <w:pStyle w:val="Compact"/>
              <w:jc w:val="left"/>
            </w:pPr>
            <w:r>
              <w:t xml:space="preserve">Scenario sample size</w:t>
            </w:r>
          </w:p>
        </w:tc>
        <w:tc>
          <w:tcPr>
            <w:tcW w:w="5698" w:type="dxa"/>
          </w:tcPr>
          <w:p>
            <w:pPr>
              <w:pStyle w:val="Compact"/>
              <w:jc w:val="left"/>
            </w:pPr>
            <w:r>
              <w:t xml:space="preserve">(13.63)</w:t>
            </w:r>
          </w:p>
        </w:tc>
        <w:tc>
          <w:tcPr>
            <w:tcW w:w="927" w:type="dxa"/>
          </w:tcPr>
          <w:p>
            <w:pPr>
              <w:pStyle w:val="Compact"/>
              <w:jc w:val="left"/>
            </w:pPr>
            <w:r>
              <w:t xml:space="preserve">(13.63)</w:t>
            </w:r>
          </w:p>
        </w:tc>
      </w:tr>
      <w:tr>
        <w:tc>
          <w:tcPr>
            <w:tcW w:w="2915" w:type="dxa"/>
          </w:tcPr>
          <w:p>
            <w:pPr>
              <w:pStyle w:val="Compact"/>
              <w:jc w:val="left"/>
            </w:pPr>
            <w:r>
              <w:t xml:space="preserve">Pareto methods, abatement cost</w:t>
            </w:r>
          </w:p>
        </w:tc>
        <w:tc>
          <w:tcPr>
            <w:tcW w:w="5698" w:type="dxa"/>
          </w:tcPr>
          <w:p>
            <w:pPr>
              <w:pStyle w:val="Compact"/>
              <w:jc w:val="left"/>
            </w:pPr>
            <w:r>
              <w:t xml:space="preserve">(13.64), (13.65)</w:t>
            </w:r>
          </w:p>
        </w:tc>
        <w:tc>
          <w:tcPr>
            <w:tcW w:w="927" w:type="dxa"/>
          </w:tcPr>
          <w:p>
            <w:pPr>
              <w:pStyle w:val="Compact"/>
              <w:jc w:val="left"/>
            </w:pPr>
            <w:r>
              <w:t xml:space="preserve">(13.65)</w:t>
            </w:r>
          </w:p>
        </w:tc>
      </w:tr>
      <w:tr>
        <w:tc>
          <w:tcPr>
            <w:tcW w:w="2915" w:type="dxa"/>
          </w:tcPr>
          <w:p>
            <w:pPr>
              <w:pStyle w:val="Compact"/>
              <w:jc w:val="left"/>
            </w:pPr>
            <w:r>
              <w:t xml:space="preserve">ADMM</w:t>
            </w:r>
          </w:p>
        </w:tc>
        <w:tc>
          <w:tcPr>
            <w:tcW w:w="5698" w:type="dxa"/>
          </w:tcPr>
          <w:p>
            <w:pPr>
              <w:pStyle w:val="Compact"/>
              <w:jc w:val="left"/>
            </w:pPr>
            <w:r>
              <w:t xml:space="preserve">(13.66)</w:t>
            </w:r>
          </w:p>
        </w:tc>
        <w:tc>
          <w:tcPr>
            <w:tcW w:w="927" w:type="dxa"/>
          </w:tcPr>
          <w:p>
            <w:pPr>
              <w:pStyle w:val="Compact"/>
              <w:jc w:val="left"/>
            </w:pPr>
            <w:r>
              <w:t xml:space="preserve">(13.66)</w:t>
            </w:r>
          </w:p>
        </w:tc>
      </w:tr>
      <w:tr>
        <w:tc>
          <w:tcPr>
            <w:tcW w:w="2915" w:type="dxa"/>
          </w:tcPr>
          <w:p>
            <w:pPr>
              <w:pStyle w:val="Compact"/>
              <w:jc w:val="left"/>
            </w:pPr>
            <w:r>
              <w:t xml:space="preserve">Bellman, Q-learning, safety filter</w:t>
            </w:r>
          </w:p>
        </w:tc>
        <w:tc>
          <w:tcPr>
            <w:tcW w:w="5698" w:type="dxa"/>
          </w:tcPr>
          <w:p>
            <w:pPr>
              <w:pStyle w:val="Compact"/>
              <w:jc w:val="left"/>
            </w:pPr>
            <w:r>
              <w:t xml:space="preserve">(13.67), (13.68), (13.69)</w:t>
            </w:r>
          </w:p>
        </w:tc>
        <w:tc>
          <w:tcPr>
            <w:tcW w:w="927" w:type="dxa"/>
          </w:tcPr>
          <w:p>
            <w:pPr>
              <w:pStyle w:val="Compact"/>
              <w:jc w:val="left"/>
            </w:pPr>
            <w:r>
              <w:t xml:space="preserve">(13.69)</w:t>
            </w:r>
          </w:p>
        </w:tc>
      </w:tr>
      <w:tr>
        <w:tc>
          <w:tcPr>
            <w:tcW w:w="2915" w:type="dxa"/>
          </w:tcPr>
          <w:p>
            <w:pPr>
              <w:pStyle w:val="Compact"/>
              <w:jc w:val="left"/>
            </w:pPr>
            <w:r>
              <w:t xml:space="preserve">Gaussian-process residual</w:t>
            </w:r>
          </w:p>
        </w:tc>
        <w:tc>
          <w:tcPr>
            <w:tcW w:w="5698" w:type="dxa"/>
          </w:tcPr>
          <w:p>
            <w:pPr>
              <w:pStyle w:val="Compact"/>
              <w:jc w:val="left"/>
            </w:pPr>
            <w:r>
              <w:t xml:space="preserve">(13.70)</w:t>
            </w:r>
          </w:p>
        </w:tc>
        <w:tc>
          <w:tcPr>
            <w:tcW w:w="927" w:type="dxa"/>
          </w:tcPr>
          <w:p>
            <w:pPr>
              <w:pStyle w:val="Compact"/>
              <w:jc w:val="left"/>
            </w:pPr>
            <w:r>
              <w:t xml:space="preserve">(13.70)</w:t>
            </w:r>
          </w:p>
        </w:tc>
      </w:tr>
      <w:tr>
        <w:tc>
          <w:tcPr>
            <w:tcW w:w="2915" w:type="dxa"/>
          </w:tcPr>
          <w:p>
            <w:pPr>
              <w:pStyle w:val="Compact"/>
              <w:jc w:val="left"/>
            </w:pPr>
            <w:r>
              <w:t xml:space="preserve">Droop</w:t>
            </w:r>
          </w:p>
        </w:tc>
        <w:tc>
          <w:tcPr>
            <w:tcW w:w="5698" w:type="dxa"/>
          </w:tcPr>
          <w:p>
            <w:pPr>
              <w:pStyle w:val="Compact"/>
              <w:jc w:val="left"/>
            </w:pPr>
            <m:oMath>
              <m:r>
                <m:t>ω</m:t>
              </m:r>
              <m:r>
                <m:rPr>
                  <m:sty m:val="p"/>
                </m:rPr>
                <m:t>=</m:t>
              </m:r>
              <m:sSub>
                <m:e>
                  <m:r>
                    <m:t>ω</m:t>
                  </m:r>
                </m:e>
                <m:sub>
                  <m:r>
                    <m:t>0</m:t>
                  </m:r>
                </m:sub>
              </m:sSub>
              <m:r>
                <m:rPr>
                  <m:sty m:val="p"/>
                </m:rPr>
                <m:t>−</m:t>
              </m:r>
              <m:sSub>
                <m:e>
                  <m:r>
                    <m:t>m</m:t>
                  </m:r>
                </m:e>
                <m:sub>
                  <m:r>
                    <m:t>p</m:t>
                  </m:r>
                </m:sub>
              </m:sSub>
              <m:d>
                <m:dPr>
                  <m:begChr m:val="("/>
                  <m:endChr m:val=")"/>
                  <m:sepChr m:val=""/>
                  <m:grow/>
                </m:dPr>
                <m:e>
                  <m:r>
                    <m:t>P</m:t>
                  </m:r>
                  <m:r>
                    <m:rPr>
                      <m:sty m:val="p"/>
                    </m:rPr>
                    <m:t>−</m:t>
                  </m:r>
                  <m:sSup>
                    <m:e>
                      <m:r>
                        <m:t>P</m:t>
                      </m:r>
                    </m:e>
                    <m:sup>
                      <m:r>
                        <m:rPr>
                          <m:sty m:val="p"/>
                        </m:rPr>
                        <m:t>*</m:t>
                      </m:r>
                    </m:sup>
                  </m:sSup>
                </m:e>
              </m:d>
            </m:oMath>
          </w:p>
        </w:tc>
        <w:tc>
          <w:tcPr>
            <w:tcW w:w="927" w:type="dxa"/>
          </w:tcPr>
          <w:p>
            <w:pPr>
              <w:pStyle w:val="Compact"/>
              <w:jc w:val="left"/>
            </w:pPr>
            <w:r>
              <w:t xml:space="preserve">(13.71)</w:t>
            </w:r>
          </w:p>
        </w:tc>
      </w:tr>
      <w:tr>
        <w:tc>
          <w:tcPr>
            <w:tcW w:w="2915" w:type="dxa"/>
          </w:tcPr>
          <w:p>
            <w:pPr>
              <w:pStyle w:val="Compact"/>
              <w:jc w:val="left"/>
            </w:pPr>
            <w:r>
              <w:t xml:space="preserve">Real-time deadline</w:t>
            </w:r>
          </w:p>
        </w:tc>
        <w:tc>
          <w:tcPr>
            <w:tcW w:w="5698" w:type="dxa"/>
          </w:tcPr>
          <w:p>
            <w:pPr>
              <w:pStyle w:val="Compact"/>
              <w:jc w:val="left"/>
            </w:pPr>
            <m:oMath>
              <m:sSub>
                <m:e>
                  <m:r>
                    <m:t>t</m:t>
                  </m:r>
                </m:e>
                <m:sub>
                  <m:r>
                    <m:t>m</m:t>
                  </m:r>
                  <m:r>
                    <m:t>e</m:t>
                  </m:r>
                  <m:r>
                    <m:t>a</m:t>
                  </m:r>
                  <m:r>
                    <m:t>s</m:t>
                  </m:r>
                </m:sub>
              </m:sSub>
              <m:r>
                <m:rPr>
                  <m:sty m:val="p"/>
                </m:rPr>
                <m:t>+</m:t>
              </m:r>
              <m:sSub>
                <m:e>
                  <m:r>
                    <m:t>t</m:t>
                  </m:r>
                </m:e>
                <m:sub>
                  <m:r>
                    <m:t>e</m:t>
                  </m:r>
                  <m:r>
                    <m:t>s</m:t>
                  </m:r>
                  <m:r>
                    <m:t>t</m:t>
                  </m:r>
                </m:sub>
              </m:sSub>
              <m:r>
                <m:rPr>
                  <m:sty m:val="p"/>
                </m:rPr>
                <m:t>+</m:t>
              </m:r>
              <m:sSubSup>
                <m:e>
                  <m:r>
                    <m:t>t</m:t>
                  </m:r>
                </m:e>
                <m:sub>
                  <m:r>
                    <m:t>o</m:t>
                  </m:r>
                  <m:r>
                    <m:t>p</m:t>
                  </m:r>
                  <m:r>
                    <m:t>t</m:t>
                  </m:r>
                </m:sub>
                <m:sup>
                  <m:r>
                    <m:t>w</m:t>
                  </m:r>
                  <m:r>
                    <m:t>c</m:t>
                  </m:r>
                </m:sup>
              </m:sSubSup>
              <m:r>
                <m:rPr>
                  <m:sty m:val="p"/>
                </m:rPr>
                <m:t>+</m:t>
              </m:r>
              <m:sSub>
                <m:e>
                  <m:r>
                    <m:t>t</m:t>
                  </m:r>
                </m:e>
                <m:sub>
                  <m:r>
                    <m:t>c</m:t>
                  </m:r>
                  <m:r>
                    <m:t>o</m:t>
                  </m:r>
                  <m:r>
                    <m:t>m</m:t>
                  </m:r>
                  <m:r>
                    <m:t>m</m:t>
                  </m:r>
                </m:sub>
              </m:sSub>
              <m:r>
                <m:rPr>
                  <m:sty m:val="p"/>
                </m:rPr>
                <m:t>+</m:t>
              </m:r>
              <m:sSub>
                <m:e>
                  <m:r>
                    <m:t>t</m:t>
                  </m:r>
                </m:e>
                <m:sub>
                  <m:r>
                    <m:t>a</m:t>
                  </m:r>
                  <m:r>
                    <m:t>c</m:t>
                  </m:r>
                  <m:r>
                    <m:t>t</m:t>
                  </m:r>
                </m:sub>
              </m:sSub>
              <m:r>
                <m:rPr>
                  <m:sty m:val="p"/>
                </m:rPr>
                <m:t>≤</m:t>
              </m:r>
              <m:sSub>
                <m:e>
                  <m:r>
                    <m:t>T</m:t>
                  </m:r>
                </m:e>
                <m:sub>
                  <m:r>
                    <m:t>s</m:t>
                  </m:r>
                </m:sub>
              </m:sSub>
            </m:oMath>
          </w:p>
        </w:tc>
        <w:tc>
          <w:tcPr>
            <w:tcW w:w="927" w:type="dxa"/>
          </w:tcPr>
          <w:p>
            <w:pPr>
              <w:pStyle w:val="Compact"/>
              <w:jc w:val="left"/>
            </w:pPr>
            <w:r>
              <w:t xml:space="preserve">(13.73)</w:t>
            </w:r>
          </w:p>
        </w:tc>
      </w:tr>
    </w:tbl>
    <w:bookmarkEnd w:id="207"/>
    <w:bookmarkStart w:id="208" w:name="exercises"/>
    <w:p>
      <w:pPr>
        <w:pStyle w:val="Heading1"/>
      </w:pPr>
      <w:r>
        <w:t xml:space="preserve">Exercises</w:t>
      </w:r>
    </w:p>
    <w:p>
      <w:pPr>
        <w:pStyle w:val="FirstParagraph"/>
      </w:pPr>
      <w:r>
        <w:t xml:space="preserve">The fifteen exercises are grouped by theme. Most combine a numerical part, a derivation and a question about what can go wrong, so that each can be set as one assignment; the last four are open research and design projects. Complete solutions to all fifteen are given in the Answer Key.</w:t>
      </w:r>
    </w:p>
    <w:p>
      <w:pPr>
        <w:pStyle w:val="SectionPlain"/>
      </w:pPr>
      <w:r>
        <w:t xml:space="preserve">Group A: models, LQR and MPC</w:t>
      </w:r>
    </w:p>
    <w:p>
      <w:pPr>
        <w:pStyle w:val="BodyText"/>
      </w:pPr>
      <w:r>
        <w:rPr>
          <w:bCs/>
          <w:b/>
        </w:rPr>
        <w:t xml:space="preserve">13.1</w:t>
      </w:r>
      <w:r>
        <w:t xml:space="preserve"> </w:t>
      </w:r>
      <w:r>
        <w:rPr>
          <w:bCs/>
          <w:b/>
        </w:rPr>
        <w:t xml:space="preserve">Sampling and prediction models.</w:t>
      </w:r>
      <w:r>
        <w:t xml:space="preserve"> (a) A continuous pole at </w:t>
      </w:r>
      <m:oMath>
        <m:r>
          <m:t>s</m:t>
        </m:r>
        <m:r>
          <m:rPr>
            <m:sty m:val="p"/>
          </m:rPr>
          <m:t>=</m:t>
        </m:r>
        <m:r>
          <m:rPr>
            <m:sty m:val="p"/>
          </m:rPr>
          <m:t>−</m:t>
        </m:r>
        <m:r>
          <m:t>5</m:t>
        </m:r>
      </m:oMath>
      <w:r>
        <w:t xml:space="preserve"> s⁻¹ is sampled at </w:t>
      </w:r>
      <m:oMath>
        <m:sSub>
          <m:e>
            <m:r>
              <m:t>T</m:t>
            </m:r>
          </m:e>
          <m:sub>
            <m:r>
              <m:t>s</m:t>
            </m:r>
          </m:sub>
        </m:sSub>
        <m:r>
          <m:rPr>
            <m:sty m:val="p"/>
          </m:rPr>
          <m:t>=</m:t>
        </m:r>
        <m:r>
          <m:t>10</m:t>
        </m:r>
      </m:oMath>
      <w:r>
        <w:t xml:space="preserve"> ms. Where does it lie in the </w:t>
      </w:r>
      <m:oMath>
        <m:r>
          <m:t>z</m:t>
        </m:r>
      </m:oMath>
      <w:r>
        <w:t xml:space="preserve">-plane by (13.5)? (b) Derive (13.11) from the solution of the continuous state equation with a constant input. (c) Derive (13.16) by repeated substitution. (d) For </w:t>
      </w:r>
      <m:oMath>
        <m:r>
          <m:t>L</m:t>
        </m:r>
        <m:r>
          <m:rPr>
            <m:sty m:val="p"/>
          </m:rPr>
          <m:t>=</m:t>
        </m:r>
        <m:r>
          <m:t>47</m:t>
        </m:r>
      </m:oMath>
      <w:r>
        <w:t xml:space="preserve"> µH and </w:t>
      </w:r>
      <m:oMath>
        <m:r>
          <m:t>C</m:t>
        </m:r>
        <m:r>
          <m:rPr>
            <m:sty m:val="p"/>
          </m:rPr>
          <m:t>=</m:t>
        </m:r>
        <m:r>
          <m:t>470</m:t>
        </m:r>
      </m:oMath>
      <w:r>
        <w:t xml:space="preserve"> µF, compute the LC resonance frequency and period, and the fraction of a period spanned by a 10-step horizon at 10 µs. What does this imply for the horizon?</w:t>
      </w:r>
    </w:p>
    <w:p>
      <w:pPr>
        <w:pStyle w:val="BodyText"/>
      </w:pPr>
      <w:r>
        <w:rPr>
          <w:bCs/>
          <w:b/>
        </w:rPr>
        <w:t xml:space="preserve">13.2</w:t>
      </w:r>
      <w:r>
        <w:t xml:space="preserve"> </w:t>
      </w:r>
      <w:r>
        <w:rPr>
          <w:bCs/>
          <w:b/>
        </w:rPr>
        <w:t xml:space="preserve">LQR and LQG.</w:t>
      </w:r>
      <w:r>
        <w:t xml:space="preserve"> (a) Solve the scalar Riccati equation (13.21) for </w:t>
      </w:r>
      <m:oMath>
        <m:r>
          <m:t>a</m:t>
        </m:r>
        <m:r>
          <m:rPr>
            <m:sty m:val="p"/>
          </m:rPr>
          <m:t>=</m:t>
        </m:r>
        <m:r>
          <m:t>0.8</m:t>
        </m:r>
      </m:oMath>
      <w:r>
        <w:t xml:space="preserve">, </w:t>
      </w:r>
      <m:oMath>
        <m:r>
          <m:t>b</m:t>
        </m:r>
        <m:r>
          <m:rPr>
            <m:sty m:val="p"/>
          </m:rPr>
          <m:t>=</m:t>
        </m:r>
        <m:r>
          <m:t>1</m:t>
        </m:r>
      </m:oMath>
      <w:r>
        <w:t xml:space="preserve">, </w:t>
      </w:r>
      <m:oMath>
        <m:r>
          <m:t>Q</m:t>
        </m:r>
        <m:r>
          <m:rPr>
            <m:sty m:val="p"/>
          </m:rPr>
          <m:t>=</m:t>
        </m:r>
        <m:r>
          <m:t>R</m:t>
        </m:r>
        <m:r>
          <m:rPr>
            <m:sty m:val="p"/>
          </m:rPr>
          <m:t>=</m:t>
        </m:r>
        <m:r>
          <m:t>1</m:t>
        </m:r>
      </m:oMath>
      <w:r>
        <w:t xml:space="preserve">, and find the LQR gain and the closed-loop pole. (b) Derive (13.20) and (13.21) from Bellman's equation with a quadratic cost-to-go. (c) Derive the block-triangular LQG closed loop (13.23) by writing the estimation-error dynamics, and state the separation principle it shows. (d) Show that with the terminal weight from (13.21) and no active constraints, the MPC law equals the LQR law.</w:t>
      </w:r>
    </w:p>
    <w:p>
      <w:pPr>
        <w:pStyle w:val="BodyText"/>
      </w:pPr>
      <w:r>
        <w:rPr>
          <w:bCs/>
          <w:b/>
        </w:rPr>
        <w:t xml:space="preserve">13.3</w:t>
      </w:r>
      <w:r>
        <w:t xml:space="preserve"> </w:t>
      </w:r>
      <w:r>
        <w:rPr>
          <w:bCs/>
          <w:b/>
        </w:rPr>
        <w:t xml:space="preserve">MPC: formulation, terminal sets, offset and timing.</w:t>
      </w:r>
      <w:r>
        <w:t xml:space="preserve"> (a) For </w:t>
      </w:r>
      <m:oMath>
        <m:sSub>
          <m:e>
            <m:r>
              <m:t>x</m:t>
            </m:r>
          </m:e>
          <m:sub>
            <m:r>
              <m:t>k</m:t>
            </m:r>
            <m:r>
              <m:rPr>
                <m:sty m:val="p"/>
              </m:rPr>
              <m:t>+</m:t>
            </m:r>
            <m:r>
              <m:t>1</m:t>
            </m:r>
          </m:sub>
        </m:sSub>
        <m:r>
          <m:rPr>
            <m:sty m:val="p"/>
          </m:rPr>
          <m:t>=</m:t>
        </m:r>
        <m:sSub>
          <m:e>
            <m:r>
              <m:t>x</m:t>
            </m:r>
          </m:e>
          <m:sub>
            <m:r>
              <m:t>k</m:t>
            </m:r>
          </m:sub>
        </m:sSub>
        <m:r>
          <m:rPr>
            <m:sty m:val="p"/>
          </m:rPr>
          <m:t>+</m:t>
        </m:r>
        <m:sSub>
          <m:e>
            <m:r>
              <m:t>u</m:t>
            </m:r>
          </m:e>
          <m:sub>
            <m:r>
              <m:t>k</m:t>
            </m:r>
          </m:sub>
        </m:sSub>
      </m:oMath>
      <w:r>
        <w:t xml:space="preserve"> with </w:t>
      </w:r>
      <m:oMath>
        <m:r>
          <m:t>Q</m:t>
        </m:r>
        <m:r>
          <m:rPr>
            <m:sty m:val="p"/>
          </m:rPr>
          <m:t>=</m:t>
        </m:r>
        <m:r>
          <m:t>R</m:t>
        </m:r>
        <m:r>
          <m:rPr>
            <m:sty m:val="p"/>
          </m:rPr>
          <m:t>=</m:t>
        </m:r>
        <m:r>
          <m:t>1</m:t>
        </m:r>
      </m:oMath>
      <w:r>
        <w:t xml:space="preserve">, </w:t>
      </w:r>
      <m:oMath>
        <m:r>
          <m:t>N</m:t>
        </m:r>
        <m:r>
          <m:rPr>
            <m:sty m:val="p"/>
          </m:rPr>
          <m:t>=</m:t>
        </m:r>
        <m:r>
          <m:t>2</m:t>
        </m:r>
      </m:oMath>
      <w:r>
        <w:t xml:space="preserve"> and </w:t>
      </w:r>
      <m:oMath>
        <m:sSub>
          <m:e>
            <m:r>
              <m:t>x</m:t>
            </m:r>
          </m:e>
          <m:sub>
            <m:r>
              <m:t>0</m:t>
            </m:r>
          </m:sub>
        </m:sSub>
        <m:r>
          <m:rPr>
            <m:sty m:val="p"/>
          </m:rPr>
          <m:t>=</m:t>
        </m:r>
        <m:r>
          <m:t>4</m:t>
        </m:r>
      </m:oMath>
      <w:r>
        <w:t xml:space="preserve">, compute </w:t>
      </w:r>
      <m:oMath>
        <m:r>
          <m:rPr>
            <m:sty m:val="b"/>
          </m:rPr>
          <m:t>H</m:t>
        </m:r>
      </m:oMath>
      <w:r>
        <w:t xml:space="preserve">, </w:t>
      </w:r>
      <m:oMath>
        <m:r>
          <m:rPr>
            <m:sty m:val="b"/>
          </m:rPr>
          <m:t>f</m:t>
        </m:r>
      </m:oMath>
      <w:r>
        <w:t xml:space="preserve"> and the unconstrained optimal inputs as in Section 13.6.4. (b) Derive the admissible level </w:t>
      </w:r>
      <m:oMath>
        <m:r>
          <m:t>α</m:t>
        </m:r>
        <m:r>
          <m:rPr>
            <m:sty m:val="p"/>
          </m:rPr>
          <m:t>=</m:t>
        </m:r>
        <m:sSubSup>
          <m:e>
            <m:r>
              <m:t>u</m:t>
            </m:r>
          </m:e>
          <m:sub>
            <m:r>
              <m:rPr>
                <m:sty m:val="p"/>
              </m:rPr>
              <m:t>m</m:t>
            </m:r>
            <m:r>
              <m:rPr>
                <m:sty m:val="p"/>
              </m:rPr>
              <m:t>a</m:t>
            </m:r>
            <m:r>
              <m:rPr>
                <m:sty m:val="p"/>
              </m:rPr>
              <m:t>x</m:t>
            </m:r>
          </m:sub>
          <m:sup>
            <m:r>
              <m:t>2</m:t>
            </m:r>
          </m:sup>
        </m:sSubSup>
        <m:r>
          <m:rPr>
            <m:sty m:val="p"/>
          </m:rPr>
          <m:t>/</m:t>
        </m:r>
        <m:d>
          <m:dPr>
            <m:begChr m:val="("/>
            <m:sepChr m:val=""/>
            <m:endChr m:val=")"/>
            <m:grow/>
          </m:dPr>
          <m:e>
            <m:r>
              <m:rPr>
                <m:sty m:val="b"/>
              </m:rPr>
              <m:t>K</m:t>
            </m:r>
            <m:sSup>
              <m:e>
                <m:r>
                  <m:rPr>
                    <m:sty m:val="b"/>
                  </m:rPr>
                  <m:t>P</m:t>
                </m:r>
              </m:e>
              <m:sup>
                <m:r>
                  <m:rPr>
                    <m:sty m:val="p"/>
                  </m:rPr>
                  <m:t>−</m:t>
                </m:r>
                <m:r>
                  <m:t>1</m:t>
                </m:r>
              </m:sup>
            </m:sSup>
            <m:sSup>
              <m:e>
                <m:r>
                  <m:rPr>
                    <m:sty m:val="b"/>
                  </m:rPr>
                  <m:t>K</m:t>
                </m:r>
              </m:e>
              <m:sup>
                <m:r>
                  <m:rPr>
                    <m:scr m:val="sans-serif"/>
                    <m:sty m:val="p"/>
                  </m:rPr>
                  <m:t>T</m:t>
                </m:r>
              </m:sup>
            </m:sSup>
          </m:e>
        </m:d>
      </m:oMath>
      <w:r>
        <w:t xml:space="preserve"> of an ellipsoidal terminal set. (c) A nominal MPC leaves a steady-state voltage error after a load step. Why, and give two remedies. (d) An MPC solves its QP in a median of 40 µs and a worst case of 1.7 ms. Can it run at 10 kHz? At 100 kHz? What would you change?</w:t>
      </w:r>
    </w:p>
    <w:p>
      <w:pPr>
        <w:pStyle w:val="BodyText"/>
      </w:pPr>
      <w:r>
        <w:rPr>
          <w:bCs/>
          <w:b/>
        </w:rPr>
        <w:t xml:space="preserve">13.4</w:t>
      </w:r>
      <w:r>
        <w:t xml:space="preserve"> </w:t>
      </w:r>
      <w:r>
        <w:rPr>
          <w:bCs/>
          <w:b/>
        </w:rPr>
        <w:t xml:space="preserve">Robust and tube MPC.</w:t>
      </w:r>
      <w:r>
        <w:t xml:space="preserve"> (a) Tighten the constraint </w:t>
      </w:r>
      <m:oMath>
        <m:d>
          <m:dPr>
            <m:begChr m:val="|"/>
            <m:sepChr m:val=""/>
            <m:endChr m:val="|"/>
            <m:grow/>
          </m:dPr>
          <m:e>
            <m:r>
              <m:t>x</m:t>
            </m:r>
          </m:e>
        </m:d>
        <m:r>
          <m:rPr>
            <m:sty m:val="p"/>
          </m:rPr>
          <m:t>≤</m:t>
        </m:r>
        <m:r>
          <m:t>1</m:t>
        </m:r>
      </m:oMath>
      <w:r>
        <w:t xml:space="preserve"> for </w:t>
      </w:r>
      <m:oMath>
        <m:r>
          <m:t>a</m:t>
        </m:r>
        <m:r>
          <m:rPr>
            <m:sty m:val="p"/>
          </m:rPr>
          <m:t>=</m:t>
        </m:r>
        <m:r>
          <m:t>0.8</m:t>
        </m:r>
      </m:oMath>
      <w:r>
        <w:t xml:space="preserve"> and </w:t>
      </w:r>
      <m:oMath>
        <m:sSub>
          <m:e>
            <m:r>
              <m:t>w</m:t>
            </m:r>
          </m:e>
          <m:sub>
            <m:r>
              <m:rPr>
                <m:sty m:val="p"/>
              </m:rPr>
              <m:t>m</m:t>
            </m:r>
            <m:r>
              <m:rPr>
                <m:sty m:val="p"/>
              </m:rPr>
              <m:t>a</m:t>
            </m:r>
            <m:r>
              <m:rPr>
                <m:sty m:val="p"/>
              </m:rPr>
              <m:t>x</m:t>
            </m:r>
          </m:sub>
        </m:sSub>
        <m:r>
          <m:rPr>
            <m:sty m:val="p"/>
          </m:rPr>
          <m:t>=</m:t>
        </m:r>
        <m:r>
          <m:t>0.1</m:t>
        </m:r>
      </m:oMath>
      <w:r>
        <w:t xml:space="preserve"> over four prediction steps by (13.37). (b) Compute the minimal RPI bound for </w:t>
      </w:r>
      <m:oMath>
        <m:r>
          <m:t>a</m:t>
        </m:r>
        <m:r>
          <m:rPr>
            <m:sty m:val="p"/>
          </m:rPr>
          <m:t>=</m:t>
        </m:r>
        <m:r>
          <m:t>0.8</m:t>
        </m:r>
      </m:oMath>
      <w:r>
        <w:t xml:space="preserve">, </w:t>
      </w:r>
      <m:oMath>
        <m:r>
          <m:t>b</m:t>
        </m:r>
        <m:r>
          <m:rPr>
            <m:sty m:val="p"/>
          </m:rPr>
          <m:t>=</m:t>
        </m:r>
        <m:r>
          <m:t>1</m:t>
        </m:r>
      </m:oMath>
      <w:r>
        <w:t xml:space="preserve">, LQR gain </w:t>
      </w:r>
      <m:oMath>
        <m:r>
          <m:t>K</m:t>
        </m:r>
        <m:r>
          <m:rPr>
            <m:sty m:val="p"/>
          </m:rPr>
          <m:t>=</m:t>
        </m:r>
        <m:r>
          <m:t>0.462</m:t>
        </m:r>
      </m:oMath>
      <w:r>
        <w:t xml:space="preserve"> and </w:t>
      </w:r>
      <m:oMath>
        <m:d>
          <m:dPr>
            <m:begChr m:val="|"/>
            <m:sepChr m:val=""/>
            <m:endChr m:val="|"/>
            <m:grow/>
          </m:dPr>
          <m:e>
            <m:r>
              <m:t>w</m:t>
            </m:r>
          </m:e>
        </m:d>
        <m:r>
          <m:rPr>
            <m:sty m:val="p"/>
          </m:rPr>
          <m:t>≤</m:t>
        </m:r>
        <m:r>
          <m:t>0.1</m:t>
        </m:r>
      </m:oMath>
      <w:r>
        <w:t xml:space="preserve">, and compare it with the open-loop tightening of (a). (c) Explain why feedback inside the tube reduces conservatism, and what it costs.</w:t>
      </w:r>
    </w:p>
    <w:p>
      <w:pPr>
        <w:pStyle w:val="SectionPlain"/>
      </w:pPr>
      <w:r>
        <w:t xml:space="preserve">Group B: optimization, prices and energy management</w:t>
      </w:r>
    </w:p>
    <w:p>
      <w:pPr>
        <w:pStyle w:val="BodyText"/>
      </w:pPr>
      <w:r>
        <w:rPr>
          <w:bCs/>
          <w:b/>
        </w:rPr>
        <w:t xml:space="preserve">13.5</w:t>
      </w:r>
      <w:r>
        <w:t xml:space="preserve"> </w:t>
      </w:r>
      <w:r>
        <w:rPr>
          <w:bCs/>
          <w:b/>
        </w:rPr>
        <w:t xml:space="preserve">KKT conditions, dispatch and prices.</w:t>
      </w:r>
      <w:r>
        <w:t xml:space="preserve"> (a) Minimize </w:t>
      </w:r>
      <m:oMath>
        <m:sSup>
          <m:e>
            <m:d>
              <m:dPr>
                <m:begChr m:val="("/>
                <m:sepChr m:val=""/>
                <m:endChr m:val=")"/>
                <m:grow/>
              </m:dPr>
              <m:e>
                <m:r>
                  <m:t>u</m:t>
                </m:r>
                <m:r>
                  <m:rPr>
                    <m:sty m:val="p"/>
                  </m:rPr>
                  <m:t>−</m:t>
                </m:r>
                <m:r>
                  <m:t>5</m:t>
                </m:r>
              </m:e>
            </m:d>
          </m:e>
          <m:sup>
            <m:r>
              <m:t>2</m:t>
            </m:r>
          </m:sup>
        </m:sSup>
      </m:oMath>
      <w:r>
        <w:t xml:space="preserve"> subject to </w:t>
      </w:r>
      <m:oMath>
        <m:r>
          <m:t>u</m:t>
        </m:r>
        <m:r>
          <m:rPr>
            <m:sty m:val="p"/>
          </m:rPr>
          <m:t>≤</m:t>
        </m:r>
        <m:r>
          <m:t>3</m:t>
        </m:r>
      </m:oMath>
      <w:r>
        <w:t xml:space="preserve">. Find </w:t>
      </w:r>
      <m:oMath>
        <m:sSup>
          <m:e>
            <m:r>
              <m:t>u</m:t>
            </m:r>
          </m:e>
          <m:sup>
            <m:r>
              <m:rPr>
                <m:sty m:val="p"/>
              </m:rPr>
              <m:t>*</m:t>
            </m:r>
          </m:sup>
        </m:sSup>
      </m:oMath>
      <w:r>
        <w:t xml:space="preserve"> and the multiplier, and state what the multiplier means. (b) Two units have </w:t>
      </w:r>
      <m:oMath>
        <m:sSub>
          <m:e>
            <m:r>
              <m:t>C</m:t>
            </m:r>
          </m:e>
          <m:sub>
            <m:r>
              <m:t>1</m:t>
            </m:r>
          </m:sub>
        </m:sSub>
        <m:r>
          <m:rPr>
            <m:sty m:val="p"/>
          </m:rPr>
          <m:t>=</m:t>
        </m:r>
        <m:r>
          <m:t>10</m:t>
        </m:r>
        <m:sSub>
          <m:e>
            <m:r>
              <m:t>P</m:t>
            </m:r>
          </m:e>
          <m:sub>
            <m:r>
              <m:t>1</m:t>
            </m:r>
          </m:sub>
        </m:sSub>
        <m:r>
          <m:rPr>
            <m:sty m:val="p"/>
          </m:rPr>
          <m:t>+</m:t>
        </m:r>
        <m:r>
          <m:t>0.05</m:t>
        </m:r>
        <m:sSubSup>
          <m:e>
            <m:r>
              <m:t>P</m:t>
            </m:r>
          </m:e>
          <m:sub>
            <m:r>
              <m:t>1</m:t>
            </m:r>
          </m:sub>
          <m:sup>
            <m:r>
              <m:t>2</m:t>
            </m:r>
          </m:sup>
        </m:sSubSup>
      </m:oMath>
      <w:r>
        <w:t xml:space="preserve"> and </w:t>
      </w:r>
      <m:oMath>
        <m:sSub>
          <m:e>
            <m:r>
              <m:t>C</m:t>
            </m:r>
          </m:e>
          <m:sub>
            <m:r>
              <m:t>2</m:t>
            </m:r>
          </m:sub>
        </m:sSub>
        <m:r>
          <m:rPr>
            <m:sty m:val="p"/>
          </m:rPr>
          <m:t>=</m:t>
        </m:r>
        <m:r>
          <m:t>12</m:t>
        </m:r>
        <m:sSub>
          <m:e>
            <m:r>
              <m:t>P</m:t>
            </m:r>
          </m:e>
          <m:sub>
            <m:r>
              <m:t>2</m:t>
            </m:r>
          </m:sub>
        </m:sSub>
        <m:r>
          <m:rPr>
            <m:sty m:val="p"/>
          </m:rPr>
          <m:t>+</m:t>
        </m:r>
        <m:r>
          <m:t>0.04</m:t>
        </m:r>
        <m:sSubSup>
          <m:e>
            <m:r>
              <m:t>P</m:t>
            </m:r>
          </m:e>
          <m:sub>
            <m:r>
              <m:t>2</m:t>
            </m:r>
          </m:sub>
          <m:sup>
            <m:r>
              <m:t>2</m:t>
            </m:r>
          </m:sup>
        </m:sSubSup>
      </m:oMath>
      <w:r>
        <w:t xml:space="preserve"> ($/h, MW) and share 100 MW. Find </w:t>
      </w:r>
      <m:oMath>
        <m:r>
          <m:t>λ</m:t>
        </m:r>
      </m:oMath>
      <w:r>
        <w:t xml:space="preserve"> and the dispatch by (13.49). (c) Derive (13.49) from the KKT conditions of (13.48). (d) In Example 13.6, compute the LMP at bus 3 if the line 1-3 limit is raised to 150 MW, and the limit at which congestion disappears.</w:t>
      </w:r>
    </w:p>
    <w:p>
      <w:pPr>
        <w:pStyle w:val="BodyText"/>
      </w:pPr>
      <w:r>
        <w:rPr>
          <w:bCs/>
          <w:b/>
        </w:rPr>
        <w:t xml:space="preserve">13.6</w:t>
      </w:r>
      <w:r>
        <w:t xml:space="preserve"> </w:t>
      </w:r>
      <w:r>
        <w:rPr>
          <w:bCs/>
          <w:b/>
        </w:rPr>
        <w:t xml:space="preserve">Battery economics.</w:t>
      </w:r>
      <w:r>
        <w:t xml:space="preserve"> (a) A battery with 95 % one-way efficiency and a wear cost of 16 $/MWh buys at 0.08 $/kWh. Above what sell price does a cycle pay? (b) In Example 13.10, find the smallest hour-2 forecast at which forecast B would have cycled. (c) An RL policy for battery dispatch earns more than the LP in simulation. List three checks before believing it.</w:t>
      </w:r>
    </w:p>
    <w:p>
      <w:pPr>
        <w:pStyle w:val="BodyText"/>
      </w:pPr>
      <w:r>
        <w:rPr>
          <w:bCs/>
          <w:b/>
        </w:rPr>
        <w:t xml:space="preserve">13.7</w:t>
      </w:r>
      <w:r>
        <w:t xml:space="preserve"> </w:t>
      </w:r>
      <w:r>
        <w:rPr>
          <w:bCs/>
          <w:b/>
        </w:rPr>
        <w:t xml:space="preserve">Distributed and hierarchical control.</w:t>
      </w:r>
      <w:r>
        <w:t xml:space="preserve"> (a) With a 2 % frequency droop on a 1 MW grid-forming unit, what steady-state frequency deviation does a 250 kW load step cause at 50 Hz? (b) Repeat the first two ADMM iterations of Example 13.11 with </w:t>
      </w:r>
      <m:oMath>
        <m:r>
          <m:t>ρ</m:t>
        </m:r>
        <m:r>
          <m:rPr>
            <m:sty m:val="p"/>
          </m:rPr>
          <m:t>=</m:t>
        </m:r>
        <m:r>
          <m:t>1</m:t>
        </m:r>
      </m:oMath>
      <w:r>
        <w:t xml:space="preserve">, and state what the multipliers converge to. (c) The twin reduces a converter's current limit after a thermal alarm. Which layers must be informed, and why?</w:t>
      </w:r>
    </w:p>
    <w:p>
      <w:pPr>
        <w:pStyle w:val="SectionPlain"/>
      </w:pPr>
      <w:r>
        <w:t xml:space="preserve">Group C: decisions under uncertainty</w:t>
      </w:r>
    </w:p>
    <w:p>
      <w:pPr>
        <w:pStyle w:val="BodyText"/>
      </w:pPr>
      <w:r>
        <w:rPr>
          <w:bCs/>
          <w:b/>
        </w:rPr>
        <w:t xml:space="preserve">13.8</w:t>
      </w:r>
      <w:r>
        <w:t xml:space="preserve"> </w:t>
      </w:r>
      <w:r>
        <w:rPr>
          <w:bCs/>
          <w:b/>
        </w:rPr>
        <w:t xml:space="preserve">Chance constraints and distributional robustness.</w:t>
      </w:r>
      <w:r>
        <w:t xml:space="preserve"> (a) A demand-response forecast is 500 kW with </w:t>
      </w:r>
      <m:oMath>
        <m:r>
          <m:t>σ</m:t>
        </m:r>
        <m:r>
          <m:rPr>
            <m:sty m:val="p"/>
          </m:rPr>
          <m:t>=</m:t>
        </m:r>
        <m:r>
          <m:t>50</m:t>
        </m:r>
      </m:oMath>
      <w:r>
        <w:t xml:space="preserve"> kW. What may be committed at 99 % by (13.60), and by the distribution-free bound? (b) Derive (13.60) from (13.59) for a Gaussian variable, and the Cantelli bound (13.42) from the one-sided Chebyshev inequality. (c) A reserve must hold with 90 % probability for a forecast error of standard deviation 100 kW. Compare the Gaussian and the moment-based distributionally robust reserves. (d) A reserve sized with </w:t>
      </w:r>
      <m:oMath>
        <m:r>
          <m:t>z</m:t>
        </m:r>
        <m:r>
          <m:rPr>
            <m:sty m:val="p"/>
          </m:rPr>
          <m:t>=</m:t>
        </m:r>
        <m:r>
          <m:t>1.645</m:t>
        </m:r>
      </m:oMath>
      <w:r>
        <w:t xml:space="preserve"> is exceeded in 7 % of hours in operation. Give two possible causes and the remedy for each.</w:t>
      </w:r>
    </w:p>
    <w:p>
      <w:pPr>
        <w:pStyle w:val="BodyText"/>
      </w:pPr>
      <w:r>
        <w:rPr>
          <w:bCs/>
          <w:b/>
        </w:rPr>
        <w:t xml:space="preserve">13.9</w:t>
      </w:r>
      <w:r>
        <w:t xml:space="preserve"> </w:t>
      </w:r>
      <w:r>
        <w:rPr>
          <w:bCs/>
          <w:b/>
        </w:rPr>
        <w:t xml:space="preserve">The value of modelling and of forecasts.</w:t>
      </w:r>
      <w:r>
        <w:t xml:space="preserve"> (a) A two-stage plan has an expected cost of 1700 $, the deterministic plan 1711 $ and wait-and-see 1433 $. Compute VSS and EVPI, and interpret them. (b) Why can a forecast with lower RMSE lead to a worse decision? (c) Explain, with Example 13.8, why a TOU tariff can increase the peak load, and write the objective term that prevents it.</w:t>
      </w:r>
    </w:p>
    <w:p>
      <w:pPr>
        <w:pStyle w:val="SectionPlain"/>
      </w:pPr>
      <w:r>
        <w:t xml:space="preserve">Group D: faults and implementation</w:t>
      </w:r>
    </w:p>
    <w:p>
      <w:pPr>
        <w:pStyle w:val="BodyText"/>
      </w:pPr>
      <w:r>
        <w:rPr>
          <w:bCs/>
          <w:b/>
        </w:rPr>
        <w:t xml:space="preserve">13.10</w:t>
      </w:r>
      <w:r>
        <w:t xml:space="preserve"> </w:t>
      </w:r>
      <w:r>
        <w:rPr>
          <w:bCs/>
          <w:b/>
        </w:rPr>
        <w:t xml:space="preserve">When the optimizer fails.</w:t>
      </w:r>
      <w:r>
        <w:t xml:space="preserve"> (a) The optimizer of an EMS returns 'infeasible' at 17:00. What might have caused it, and what should the controller do in that step? (b) A microgrid EMS scheduled the battery to charge at full power every evening, doubling the site's peak demand charge. The logs show the battery-power sign convention in the twin was 'positive = discharge', while the optimizer assumed 'positive = charge'. Explain how such an error can pass unnoticed, and propose checks against it.</w:t>
      </w:r>
    </w:p>
    <w:p>
      <w:pPr>
        <w:pStyle w:val="BodyText"/>
      </w:pPr>
      <w:r>
        <w:rPr>
          <w:bCs/>
          <w:b/>
        </w:rPr>
        <w:t xml:space="preserve">13.11</w:t>
      </w:r>
      <w:r>
        <w:t xml:space="preserve"> </w:t>
      </w:r>
      <w:r>
        <w:rPr>
          <w:bCs/>
          <w:b/>
        </w:rPr>
        <w:t xml:space="preserve">Runtime assurance.</w:t>
      </w:r>
      <w:r>
        <w:t xml:space="preserve"> (a) List the failure classes a runtime-assurance layer must separate (optimizer, model, sensor, communication) and the fallback for each in a battery-inverter current loop and in a microgrid EMS. (b) Why must the worst-case, not the mean, solve time be compared with the sampling period, and how does an embedded solver with a fixed iteration count change the guarantee? (c) What must a model-update gate check before a retrained twin reaches the loop?</w:t>
      </w:r>
    </w:p>
    <w:p>
      <w:pPr>
        <w:pStyle w:val="SectionPlain"/>
      </w:pPr>
      <w:r>
        <w:t xml:space="preserve">Group E: research and design</w:t>
      </w:r>
    </w:p>
    <w:p>
      <w:pPr>
        <w:pStyle w:val="BodyText"/>
      </w:pPr>
      <w:r>
        <w:rPr>
          <w:bCs/>
          <w:b/>
        </w:rPr>
        <w:t xml:space="preserve">13.12</w:t>
      </w:r>
      <w:r>
        <w:t xml:space="preserve"> </w:t>
      </w:r>
      <w:r>
        <w:rPr>
          <w:bCs/>
          <w:b/>
        </w:rPr>
        <w:t xml:space="preserve">Research project: converter control.</w:t>
      </w:r>
      <w:r>
        <w:t xml:space="preserve"> (a) Implement offset-free MPC for the buck converter with a disturbance observer instead of a measured load current, and compare its load-step response with Example 13.13. (b) Generate an explicit MPC for the buck converter with horizon 3 and compare its memory and worst-case execution time with the online QP.</w:t>
      </w:r>
    </w:p>
    <w:p>
      <w:pPr>
        <w:pStyle w:val="BodyText"/>
      </w:pPr>
      <w:r>
        <w:rPr>
          <w:bCs/>
          <w:b/>
        </w:rPr>
        <w:t xml:space="preserve">13.13</w:t>
      </w:r>
      <w:r>
        <w:t xml:space="preserve"> </w:t>
      </w:r>
      <w:r>
        <w:rPr>
          <w:bCs/>
          <w:b/>
        </w:rPr>
        <w:t xml:space="preserve">Research project: dispatch under uncertainty.</w:t>
      </w:r>
      <w:r>
        <w:t xml:space="preserve"> (a) Formulate the dispatch of Example 13.9 with chance constraints on the day-ahead purchase and compare with the stochastic program. (b) Implement the capstone with a Wasserstein-ball DRO reserve and compare its out-of-sample violation rate and cost with the empirical-quantile reserve as the number of historical samples grows.</w:t>
      </w:r>
    </w:p>
    <w:p>
      <w:pPr>
        <w:pStyle w:val="BodyText"/>
      </w:pPr>
      <w:r>
        <w:rPr>
          <w:bCs/>
          <w:b/>
        </w:rPr>
        <w:t xml:space="preserve">13.14</w:t>
      </w:r>
      <w:r>
        <w:t xml:space="preserve"> </w:t>
      </w:r>
      <w:r>
        <w:rPr>
          <w:bCs/>
          <w:b/>
        </w:rPr>
        <w:t xml:space="preserve">Research project: learning and multiple objectives.</w:t>
      </w:r>
      <w:r>
        <w:t xml:space="preserve"> (a) Train a deep RL policy for the arbitrage problem with continuous actions and compare it with the LP on held-out price days. (b) Implement a shielded RL policy for the capstone battery, and report violations with and without the shield on held-out days against the LP. (c) Extend the capstone to three objectives (cost, CO₂, battery wear) and visualize the Pareto surface.</w:t>
      </w:r>
    </w:p>
    <w:p>
      <w:pPr>
        <w:pStyle w:val="BodyText"/>
      </w:pPr>
      <w:r>
        <w:rPr>
          <w:bCs/>
          <w:b/>
        </w:rPr>
        <w:t xml:space="preserve">13.15</w:t>
      </w:r>
      <w:r>
        <w:t xml:space="preserve"> </w:t>
      </w:r>
      <w:r>
        <w:rPr>
          <w:bCs/>
          <w:b/>
        </w:rPr>
        <w:t xml:space="preserve">Design project: twin-based control of a campus microgrid.</w:t>
      </w:r>
      <w:r>
        <w:t xml:space="preserve"> A campus microgrid has 2 MWp of PV, a 1 MW / 2 MWh battery, 40 EV chargers, a 1.5 MW gas genset and a 3 MVA grid connection with a demand charge. Stating the provenance of every number and labelling synthetic data, produce: (a) discrete prediction models of the battery and genset; (b) an MPC for the battery inverter's current loop with a timing budget; (c) a rolling-horizon EMS with chance-constrained reserves; (d) an EV scheduling scheme that avoids herding; (e) a comparison with a rule-based baseline and perfect foresight on an out-of-sample set of at least 20 days; (f) a cost-emissions Pareto front; (g) a runtime-assurance design separating optimizer, model, sensor and communication failures, with fallback controllers, interlocks and a model-update gate; and (h) a validation plan from MIL to staged field deployment with pass/fail criteria.</w:t>
      </w:r>
    </w:p>
    <w:p>
      <w:pPr>
        <w:pStyle w:val="Heading1"/>
      </w:pPr>
      <w:r>
        <w:t xml:space="preserve">Answer Key</w:t>
      </w:r>
    </w:p>
    <w:p>
      <w:pPr>
        <w:pStyle w:val="BodyText"/>
      </w:pPr>
      <w:r>
        <w:rPr>
          <w:bCs/>
          <w:b/>
        </w:rPr>
        <w:t xml:space="preserve">13.1</w:t>
      </w:r>
      <w:r>
        <w:t xml:space="preserve"> </w:t>
      </w:r>
      <w:r>
        <w:t xml:space="preserve">(a) </w:t>
      </w:r>
      <m:oMath>
        <m:r>
          <m:t>z</m:t>
        </m:r>
        <m:r>
          <m:rPr>
            <m:sty m:val="p"/>
          </m:rPr>
          <m:t>=</m:t>
        </m:r>
        <m:sSup>
          <m:e>
            <m:r>
              <m:t>e</m:t>
            </m:r>
          </m:e>
          <m:sup>
            <m:r>
              <m:rPr>
                <m:sty m:val="p"/>
              </m:rPr>
              <m:t>−</m:t>
            </m:r>
            <m:r>
              <m:t>5</m:t>
            </m:r>
            <m:r>
              <m:rPr>
                <m:sty m:val="p"/>
              </m:rPr>
              <m:t>×</m:t>
            </m:r>
            <m:r>
              <m:t>0.01</m:t>
            </m:r>
          </m:sup>
        </m:sSup>
        <m:r>
          <m:rPr>
            <m:sty m:val="p"/>
          </m:rPr>
          <m:t>=</m:t>
        </m:r>
        <m:sSup>
          <m:e>
            <m:r>
              <m:t>e</m:t>
            </m:r>
          </m:e>
          <m:sup>
            <m:r>
              <m:rPr>
                <m:sty m:val="p"/>
              </m:rPr>
              <m:t>−</m:t>
            </m:r>
            <m:r>
              <m:t>0.05</m:t>
            </m:r>
          </m:sup>
        </m:sSup>
        <m:r>
          <m:rPr>
            <m:sty m:val="p"/>
          </m:rPr>
          <m:t>=</m:t>
        </m:r>
        <m:r>
          <m:t>0.951</m:t>
        </m:r>
      </m:oMath>
      <w:r>
        <w:t xml:space="preserve">, inside the unit circle.</w:t>
      </w:r>
    </w:p>
    <w:p>
      <w:pPr>
        <w:pStyle w:val="BodyText"/>
        <w:ind w:left="360"/>
      </w:pPr>
      <w:r>
        <w:t xml:space="preserve">(b) </w:t>
      </w:r>
      <m:oMath>
        <m:r>
          <m:rPr>
            <m:sty m:val="b"/>
          </m:rPr>
          <m:t>x</m:t>
        </m:r>
        <m:d>
          <m:dPr>
            <m:begChr m:val="("/>
            <m:sepChr m:val=""/>
            <m:endChr m:val=")"/>
            <m:grow/>
          </m:dPr>
          <m:e>
            <m:sSub>
              <m:e>
                <m:r>
                  <m:t>T</m:t>
                </m:r>
              </m:e>
              <m:sub>
                <m:r>
                  <m:t>s</m:t>
                </m:r>
              </m:sub>
            </m:sSub>
          </m:e>
        </m:d>
        <m:r>
          <m:rPr>
            <m:sty m:val="p"/>
          </m:rPr>
          <m:t>=</m:t>
        </m:r>
        <m:sSup>
          <m:e>
            <m:r>
              <m:t>e</m:t>
            </m:r>
          </m:e>
          <m:sup>
            <m:sSub>
              <m:e>
                <m:r>
                  <m:rPr>
                    <m:sty m:val="b"/>
                  </m:rPr>
                  <m:t>A</m:t>
                </m:r>
              </m:e>
              <m:sub>
                <m:r>
                  <m:t>c</m:t>
                </m:r>
              </m:sub>
            </m:sSub>
            <m:sSub>
              <m:e>
                <m:r>
                  <m:t>T</m:t>
                </m:r>
              </m:e>
              <m:sub>
                <m:r>
                  <m:t>s</m:t>
                </m:r>
              </m:sub>
            </m:sSub>
          </m:sup>
        </m:sSup>
        <m:r>
          <m:rPr>
            <m:sty m:val="b"/>
          </m:rPr>
          <m:t>x</m:t>
        </m:r>
        <m:d>
          <m:dPr>
            <m:begChr m:val="("/>
            <m:sepChr m:val=""/>
            <m:endChr m:val=")"/>
            <m:grow/>
          </m:dPr>
          <m:e>
            <m:r>
              <m:t>0</m:t>
            </m:r>
          </m:e>
        </m:d>
        <m:r>
          <m:rPr>
            <m:sty m:val="p"/>
          </m:rPr>
          <m:t>+</m:t>
        </m:r>
        <m:nary>
          <m:naryPr>
            <m:chr m:val="∫"/>
            <m:limLoc m:val="subSup"/>
            <m:subHide m:val="off"/>
            <m:supHide m:val="off"/>
          </m:naryPr>
          <m:sub>
            <m:r>
              <m:t>0</m:t>
            </m:r>
          </m:sub>
          <m:sup>
            <m:sSub>
              <m:e>
                <m:r>
                  <m:t>T</m:t>
                </m:r>
              </m:e>
              <m:sub>
                <m:r>
                  <m:t>s</m:t>
                </m:r>
              </m:sub>
            </m:sSub>
          </m:sup>
          <m:e>
            <m:sSup>
              <m:e>
                <m:r>
                  <m:t>e</m:t>
                </m:r>
              </m:e>
              <m:sup>
                <m:sSub>
                  <m:e>
                    <m:r>
                      <m:rPr>
                        <m:sty m:val="b"/>
                      </m:rPr>
                      <m:t>A</m:t>
                    </m:r>
                  </m:e>
                  <m:sub>
                    <m:r>
                      <m:t>c</m:t>
                    </m:r>
                  </m:sub>
                </m:sSub>
                <m:d>
                  <m:dPr>
                    <m:begChr m:val="("/>
                    <m:sepChr m:val=""/>
                    <m:endChr m:val=")"/>
                    <m:grow/>
                  </m:dPr>
                  <m:e>
                    <m:sSub>
                      <m:e>
                        <m:r>
                          <m:t>T</m:t>
                        </m:r>
                      </m:e>
                      <m:sub>
                        <m:r>
                          <m:t>s</m:t>
                        </m:r>
                      </m:sub>
                    </m:sSub>
                    <m:r>
                      <m:rPr>
                        <m:sty m:val="p"/>
                      </m:rPr>
                      <m:t>−</m:t>
                    </m:r>
                    <m:r>
                      <m:t>τ</m:t>
                    </m:r>
                  </m:e>
                </m:d>
              </m:sup>
            </m:sSup>
          </m:e>
        </m:nary>
        <m:sSub>
          <m:e>
            <m:r>
              <m:rPr>
                <m:sty m:val="b"/>
              </m:rPr>
              <m:t>B</m:t>
            </m:r>
          </m:e>
          <m:sub>
            <m:r>
              <m:t>c</m:t>
            </m:r>
          </m:sub>
        </m:sSub>
        <m:r>
          <m:rPr>
            <m:sty m:val="b"/>
          </m:rPr>
          <m:t>u</m:t>
        </m:r>
        <m:r>
          <m:t> </m:t>
        </m:r>
        <m:r>
          <m:t>d</m:t>
        </m:r>
        <m:r>
          <m:t>τ</m:t>
        </m:r>
      </m:oMath>
      <w:r>
        <w:t xml:space="preserve"> with constant </w:t>
      </w:r>
      <m:oMath>
        <m:r>
          <m:rPr>
            <m:sty m:val="b"/>
          </m:rPr>
          <m:t>u</m:t>
        </m:r>
      </m:oMath>
      <w:r>
        <w:t xml:space="preserve">; substituting </w:t>
      </w:r>
      <m:oMath>
        <m:r>
          <m:t>τ</m:t>
        </m:r>
        <m:r>
          <m:rPr>
            <m:sty m:val="p"/>
          </m:rPr>
          <m:t>′</m:t>
        </m:r>
        <m:r>
          <m:rPr>
            <m:sty m:val="p"/>
          </m:rPr>
          <m:t>=</m:t>
        </m:r>
        <m:sSub>
          <m:e>
            <m:r>
              <m:t>T</m:t>
            </m:r>
          </m:e>
          <m:sub>
            <m:r>
              <m:t>s</m:t>
            </m:r>
          </m:sub>
        </m:sSub>
        <m:r>
          <m:rPr>
            <m:sty m:val="p"/>
          </m:rPr>
          <m:t>−</m:t>
        </m:r>
        <m:r>
          <m:t>τ</m:t>
        </m:r>
      </m:oMath>
      <w:r>
        <w:t xml:space="preserve"> gives </w:t>
      </w:r>
      <m:oMath>
        <m:r>
          <m:rPr>
            <m:sty m:val="b"/>
          </m:rPr>
          <m:t>A</m:t>
        </m:r>
        <m:r>
          <m:rPr>
            <m:sty m:val="p"/>
          </m:rPr>
          <m:t>=</m:t>
        </m:r>
        <m:sSup>
          <m:e>
            <m:r>
              <m:t>e</m:t>
            </m:r>
          </m:e>
          <m:sup>
            <m:sSub>
              <m:e>
                <m:r>
                  <m:rPr>
                    <m:sty m:val="b"/>
                  </m:rPr>
                  <m:t>A</m:t>
                </m:r>
              </m:e>
              <m:sub>
                <m:r>
                  <m:t>c</m:t>
                </m:r>
              </m:sub>
            </m:sSub>
            <m:sSub>
              <m:e>
                <m:r>
                  <m:t>T</m:t>
                </m:r>
              </m:e>
              <m:sub>
                <m:r>
                  <m:t>s</m:t>
                </m:r>
              </m:sub>
            </m:sSub>
          </m:sup>
        </m:sSup>
      </m:oMath>
      <w:r>
        <w:t xml:space="preserve"> and </w:t>
      </w:r>
      <m:oMath>
        <m:r>
          <m:rPr>
            <m:sty m:val="b"/>
          </m:rPr>
          <m:t>B</m:t>
        </m:r>
        <m:r>
          <m:rPr>
            <m:sty m:val="p"/>
          </m:rPr>
          <m:t>=</m:t>
        </m:r>
        <m:nary>
          <m:naryPr>
            <m:chr m:val="∫"/>
            <m:limLoc m:val="subSup"/>
            <m:subHide m:val="off"/>
            <m:supHide m:val="off"/>
          </m:naryPr>
          <m:sub>
            <m:r>
              <m:t>0</m:t>
            </m:r>
          </m:sub>
          <m:sup>
            <m:sSub>
              <m:e>
                <m:r>
                  <m:t>T</m:t>
                </m:r>
              </m:e>
              <m:sub>
                <m:r>
                  <m:t>s</m:t>
                </m:r>
              </m:sub>
            </m:sSub>
          </m:sup>
          <m:e>
            <m:sSup>
              <m:e>
                <m:r>
                  <m:t>e</m:t>
                </m:r>
              </m:e>
              <m:sup>
                <m:sSub>
                  <m:e>
                    <m:r>
                      <m:rPr>
                        <m:sty m:val="b"/>
                      </m:rPr>
                      <m:t>A</m:t>
                    </m:r>
                  </m:e>
                  <m:sub>
                    <m:r>
                      <m:t>c</m:t>
                    </m:r>
                  </m:sub>
                </m:sSub>
                <m:r>
                  <m:t>τ</m:t>
                </m:r>
                <m:r>
                  <m:rPr>
                    <m:sty m:val="p"/>
                  </m:rPr>
                  <m:t>′</m:t>
                </m:r>
              </m:sup>
            </m:sSup>
          </m:e>
        </m:nary>
        <m:r>
          <m:t>d</m:t>
        </m:r>
        <m:r>
          <m:t>τ</m:t>
        </m:r>
        <m:r>
          <m:rPr>
            <m:sty m:val="p"/>
          </m:rPr>
          <m:t>′</m:t>
        </m:r>
        <m:r>
          <m:t> </m:t>
        </m:r>
        <m:sSub>
          <m:e>
            <m:r>
              <m:rPr>
                <m:sty m:val="b"/>
              </m:rPr>
              <m:t>B</m:t>
            </m:r>
          </m:e>
          <m:sub>
            <m:r>
              <m:t>c</m:t>
            </m:r>
          </m:sub>
        </m:sSub>
      </m:oMath>
      <w:r>
        <w:t xml:space="preserve">, which is (13.11).</w:t>
      </w:r>
    </w:p>
    <w:p>
      <w:pPr>
        <w:pStyle w:val="BodyText"/>
        <w:ind w:left="360"/>
      </w:pPr>
      <w:r>
        <w:t xml:space="preserve">(c) </w:t>
      </w:r>
      <m:oMath>
        <m:sSub>
          <m:e>
            <m:r>
              <m:rPr>
                <m:sty m:val="b"/>
              </m:rPr>
              <m:t>x</m:t>
            </m:r>
          </m:e>
          <m:sub>
            <m:r>
              <m:t>k</m:t>
            </m:r>
          </m:sub>
        </m:sSub>
        <m:r>
          <m:rPr>
            <m:sty m:val="p"/>
          </m:rPr>
          <m:t>=</m:t>
        </m:r>
        <m:sSup>
          <m:e>
            <m:r>
              <m:rPr>
                <m:sty m:val="b"/>
              </m:rPr>
              <m:t>A</m:t>
            </m:r>
          </m:e>
          <m:sup>
            <m:r>
              <m:t>k</m:t>
            </m:r>
          </m:sup>
        </m:sSup>
        <m:sSub>
          <m:e>
            <m:r>
              <m:rPr>
                <m:sty m:val="b"/>
              </m:rPr>
              <m:t>x</m:t>
            </m:r>
          </m:e>
          <m:sub>
            <m:r>
              <m:t>0</m:t>
            </m:r>
          </m:sub>
        </m:sSub>
        <m:r>
          <m:rPr>
            <m:sty m:val="p"/>
          </m:rPr>
          <m:t>+</m:t>
        </m:r>
        <m:nary>
          <m:naryPr>
            <m:chr m:val="∑"/>
            <m:limLoc m:val="undOvr"/>
            <m:subHide m:val="off"/>
            <m:supHide m:val="off"/>
          </m:naryPr>
          <m:sub>
            <m:r>
              <m:t>j</m:t>
            </m:r>
            <m:r>
              <m:rPr>
                <m:sty m:val="p"/>
              </m:rPr>
              <m:t>=</m:t>
            </m:r>
            <m:r>
              <m:t>0</m:t>
            </m:r>
          </m:sub>
          <m:sup>
            <m:r>
              <m:t>k</m:t>
            </m:r>
            <m:r>
              <m:rPr>
                <m:sty m:val="p"/>
              </m:rPr>
              <m:t>−</m:t>
            </m:r>
            <m:r>
              <m:t>1</m:t>
            </m:r>
          </m:sup>
          <m:e>
            <m:sSup>
              <m:e>
                <m:r>
                  <m:rPr>
                    <m:sty m:val="b"/>
                  </m:rPr>
                  <m:t>A</m:t>
                </m:r>
              </m:e>
              <m:sup>
                <m:r>
                  <m:t>k</m:t>
                </m:r>
                <m:r>
                  <m:rPr>
                    <m:sty m:val="p"/>
                  </m:rPr>
                  <m:t>−</m:t>
                </m:r>
                <m:r>
                  <m:t>1</m:t>
                </m:r>
                <m:r>
                  <m:rPr>
                    <m:sty m:val="p"/>
                  </m:rPr>
                  <m:t>−</m:t>
                </m:r>
                <m:r>
                  <m:t>j</m:t>
                </m:r>
              </m:sup>
            </m:sSup>
          </m:e>
        </m:nary>
        <m:r>
          <m:rPr>
            <m:sty m:val="b"/>
          </m:rPr>
          <m:t>B</m:t>
        </m:r>
        <m:sSub>
          <m:e>
            <m:r>
              <m:rPr>
                <m:sty m:val="b"/>
              </m:rPr>
              <m:t>u</m:t>
            </m:r>
          </m:e>
          <m:sub>
            <m:r>
              <m:t>j</m:t>
            </m:r>
          </m:sub>
        </m:sSub>
      </m:oMath>
      <w:r>
        <w:t xml:space="preserve"> for </w:t>
      </w:r>
      <m:oMath>
        <m:r>
          <m:t>k</m:t>
        </m:r>
        <m:r>
          <m:rPr>
            <m:sty m:val="p"/>
          </m:rPr>
          <m:t>=</m:t>
        </m:r>
        <m:r>
          <m:t>1</m:t>
        </m:r>
        <m:r>
          <m:rPr>
            <m:sty m:val="p"/>
          </m:rPr>
          <m:t>,</m:t>
        </m:r>
        <m:r>
          <m:rPr>
            <m:sty m:val="p"/>
          </m:rPr>
          <m:t>…</m:t>
        </m:r>
        <m:r>
          <m:rPr>
            <m:sty m:val="p"/>
          </m:rPr>
          <m:t>,</m:t>
        </m:r>
        <m:r>
          <m:t>N</m:t>
        </m:r>
      </m:oMath>
      <w:r>
        <w:t xml:space="preserve">; stacking these rows gives (13.16).</w:t>
      </w:r>
    </w:p>
    <w:p>
      <w:pPr>
        <w:pStyle w:val="BodyText"/>
        <w:ind w:left="360"/>
      </w:pPr>
      <w:r>
        <w:t xml:space="preserve">(d) </w:t>
      </w:r>
      <m:oMath>
        <m:sSub>
          <m:e>
            <m:r>
              <m:t>f</m:t>
            </m:r>
          </m:e>
          <m:sub>
            <m:r>
              <m:t>0</m:t>
            </m:r>
          </m:sub>
        </m:sSub>
        <m:r>
          <m:rPr>
            <m:sty m:val="p"/>
          </m:rPr>
          <m:t>=</m:t>
        </m:r>
        <m:r>
          <m:t>1</m:t>
        </m:r>
        <m:r>
          <m:rPr>
            <m:sty m:val="p"/>
          </m:rPr>
          <m:t>/</m:t>
        </m:r>
        <m:d>
          <m:dPr>
            <m:begChr m:val="("/>
            <m:sepChr m:val=""/>
            <m:endChr m:val=")"/>
            <m:grow/>
          </m:dPr>
          <m:e>
            <m:r>
              <m:t>2</m:t>
            </m:r>
            <m:r>
              <m:t>π</m:t>
            </m:r>
            <m:rad>
              <m:radPr>
                <m:degHide m:val="on"/>
              </m:radPr>
              <m:deg/>
              <m:e>
                <m:r>
                  <m:t>47</m:t>
                </m:r>
                <m:r>
                  <m:rPr>
                    <m:sty m:val="p"/>
                  </m:rPr>
                  <m:t>×</m:t>
                </m:r>
                <m:sSup>
                  <m:e>
                    <m:r>
                      <m:t>10</m:t>
                    </m:r>
                  </m:e>
                  <m:sup>
                    <m:r>
                      <m:rPr>
                        <m:sty m:val="p"/>
                      </m:rPr>
                      <m:t>−</m:t>
                    </m:r>
                    <m:r>
                      <m:t>6</m:t>
                    </m:r>
                  </m:sup>
                </m:sSup>
                <m:r>
                  <m:rPr>
                    <m:sty m:val="p"/>
                  </m:rPr>
                  <m:t>×</m:t>
                </m:r>
                <m:r>
                  <m:t>470</m:t>
                </m:r>
                <m:r>
                  <m:rPr>
                    <m:sty m:val="p"/>
                  </m:rPr>
                  <m:t>×</m:t>
                </m:r>
                <m:sSup>
                  <m:e>
                    <m:r>
                      <m:t>10</m:t>
                    </m:r>
                  </m:e>
                  <m:sup>
                    <m:r>
                      <m:rPr>
                        <m:sty m:val="p"/>
                      </m:rPr>
                      <m:t>−</m:t>
                    </m:r>
                    <m:r>
                      <m:t>6</m:t>
                    </m:r>
                  </m:sup>
                </m:sSup>
              </m:e>
            </m:rad>
          </m:e>
        </m:d>
        <m:r>
          <m:rPr>
            <m:sty m:val="p"/>
          </m:rPr>
          <m:t>=</m:t>
        </m:r>
        <m:r>
          <m:t>1.071</m:t>
        </m:r>
      </m:oMath>
      <w:r>
        <w:t xml:space="preserve"> kHz, </w:t>
      </w:r>
      <m:oMath>
        <m:sSub>
          <m:e>
            <m:r>
              <m:t>T</m:t>
            </m:r>
          </m:e>
          <m:sub>
            <m:r>
              <m:t>0</m:t>
            </m:r>
          </m:sub>
        </m:sSub>
        <m:r>
          <m:rPr>
            <m:sty m:val="p"/>
          </m:rPr>
          <m:t>=</m:t>
        </m:r>
        <m:r>
          <m:t>0.934</m:t>
        </m:r>
      </m:oMath>
      <w:r>
        <w:t xml:space="preserve"> ms; 100 µs is </w:t>
      </w:r>
      <m:oMath>
        <m:r>
          <m:t>0.107</m:t>
        </m:r>
        <m:r>
          <m:t> </m:t>
        </m:r>
        <m:sSub>
          <m:e>
            <m:r>
              <m:t>T</m:t>
            </m:r>
          </m:e>
          <m:sub>
            <m:r>
              <m:t>0</m:t>
            </m:r>
          </m:sub>
        </m:sSub>
      </m:oMath>
      <w:r>
        <w:t xml:space="preserve">. The horizon sees only a tenth of the dominant oscillation, so it cannot anticipate the LC ringing; a terminal cost or a longer, move-blocked horizon is needed.</w:t>
      </w:r>
    </w:p>
    <w:p>
      <w:pPr>
        <w:pStyle w:val="BodyText"/>
      </w:pPr>
      <w:r>
        <w:rPr>
          <w:bCs/>
          <w:b/>
        </w:rPr>
        <w:t xml:space="preserve">13.2</w:t>
      </w:r>
      <w:r>
        <w:t xml:space="preserve"> </w:t>
      </w:r>
      <w:r>
        <w:t xml:space="preserve">(a) </w:t>
      </w:r>
      <m:oMath>
        <m:r>
          <m:t>P</m:t>
        </m:r>
        <m:r>
          <m:rPr>
            <m:sty m:val="p"/>
          </m:rPr>
          <m:t>=</m:t>
        </m:r>
        <m:r>
          <m:t>1</m:t>
        </m:r>
        <m:r>
          <m:rPr>
            <m:sty m:val="p"/>
          </m:rPr>
          <m:t>+</m:t>
        </m:r>
        <m:r>
          <m:t>0.64</m:t>
        </m:r>
        <m:r>
          <m:t>P</m:t>
        </m:r>
        <m:r>
          <m:rPr>
            <m:sty m:val="p"/>
          </m:rPr>
          <m:t>−</m:t>
        </m:r>
        <m:r>
          <m:t>0.64</m:t>
        </m:r>
        <m:sSup>
          <m:e>
            <m:r>
              <m:t>P</m:t>
            </m:r>
          </m:e>
          <m:sup>
            <m:r>
              <m:t>2</m:t>
            </m:r>
          </m:sup>
        </m:sSup>
        <m:r>
          <m:rPr>
            <m:sty m:val="p"/>
          </m:rPr>
          <m:t>/</m:t>
        </m:r>
        <m:d>
          <m:dPr>
            <m:begChr m:val="("/>
            <m:sepChr m:val=""/>
            <m:endChr m:val=")"/>
            <m:grow/>
          </m:dPr>
          <m:e>
            <m:r>
              <m:t>1</m:t>
            </m:r>
            <m:r>
              <m:rPr>
                <m:sty m:val="p"/>
              </m:rPr>
              <m:t>+</m:t>
            </m:r>
            <m:r>
              <m:t>P</m:t>
            </m:r>
          </m:e>
        </m:d>
      </m:oMath>
      <w:r>
        <w:t xml:space="preserve"> reduces to </w:t>
      </w:r>
      <m:oMath>
        <m:sSup>
          <m:e>
            <m:r>
              <m:t>P</m:t>
            </m:r>
          </m:e>
          <m:sup>
            <m:r>
              <m:t>2</m:t>
            </m:r>
          </m:sup>
        </m:sSup>
        <m:r>
          <m:rPr>
            <m:sty m:val="p"/>
          </m:rPr>
          <m:t>−</m:t>
        </m:r>
        <m:r>
          <m:t>0.64</m:t>
        </m:r>
        <m:r>
          <m:t>P</m:t>
        </m:r>
        <m:r>
          <m:rPr>
            <m:sty m:val="p"/>
          </m:rPr>
          <m:t>−</m:t>
        </m:r>
        <m:r>
          <m:t>1</m:t>
        </m:r>
        <m:r>
          <m:rPr>
            <m:sty m:val="p"/>
          </m:rPr>
          <m:t>=</m:t>
        </m:r>
        <m:r>
          <m:t>0</m:t>
        </m:r>
      </m:oMath>
      <w:r>
        <w:t xml:space="preserve">, so </w:t>
      </w:r>
      <m:oMath>
        <m:r>
          <m:t>P</m:t>
        </m:r>
        <m:r>
          <m:rPr>
            <m:sty m:val="p"/>
          </m:rPr>
          <m:t>=</m:t>
        </m:r>
        <m:r>
          <m:t>1.370</m:t>
        </m:r>
      </m:oMath>
      <w:r>
        <w:t xml:space="preserve">; </w:t>
      </w:r>
      <m:oMath>
        <m:r>
          <m:t>K</m:t>
        </m:r>
        <m:r>
          <m:rPr>
            <m:sty m:val="p"/>
          </m:rPr>
          <m:t>=</m:t>
        </m:r>
        <m:r>
          <m:t>0.8</m:t>
        </m:r>
        <m:r>
          <m:t>P</m:t>
        </m:r>
        <m:r>
          <m:rPr>
            <m:sty m:val="p"/>
          </m:rPr>
          <m:t>/</m:t>
        </m:r>
        <m:d>
          <m:dPr>
            <m:begChr m:val="("/>
            <m:sepChr m:val=""/>
            <m:endChr m:val=")"/>
            <m:grow/>
          </m:dPr>
          <m:e>
            <m:r>
              <m:t>1</m:t>
            </m:r>
            <m:r>
              <m:rPr>
                <m:sty m:val="p"/>
              </m:rPr>
              <m:t>+</m:t>
            </m:r>
            <m:r>
              <m:t>P</m:t>
            </m:r>
          </m:e>
        </m:d>
        <m:r>
          <m:rPr>
            <m:sty m:val="p"/>
          </m:rPr>
          <m:t>=</m:t>
        </m:r>
        <m:r>
          <m:t>0.462</m:t>
        </m:r>
      </m:oMath>
      <w:r>
        <w:t xml:space="preserve">, and the closed-loop pole is </w:t>
      </w:r>
      <m:oMath>
        <m:r>
          <m:t>0.8</m:t>
        </m:r>
        <m:r>
          <m:rPr>
            <m:sty m:val="p"/>
          </m:rPr>
          <m:t>−</m:t>
        </m:r>
        <m:r>
          <m:t>0.462</m:t>
        </m:r>
        <m:r>
          <m:rPr>
            <m:sty m:val="p"/>
          </m:rPr>
          <m:t>=</m:t>
        </m:r>
        <m:r>
          <m:t>0.338</m:t>
        </m:r>
      </m:oMath>
      <w:r>
        <w:t xml:space="preserve">.</w:t>
      </w:r>
    </w:p>
    <w:p>
      <w:pPr>
        <w:pStyle w:val="BodyText"/>
        <w:ind w:left="360"/>
      </w:pPr>
      <w:r>
        <w:t xml:space="preserve">(b) Setting </w:t>
      </w:r>
      <m:oMath>
        <m:r>
          <m:rPr>
            <m:sty m:val="p"/>
          </m:rPr>
          <m:t>∂</m:t>
        </m:r>
        <m:r>
          <m:rPr>
            <m:sty m:val="p"/>
          </m:rPr>
          <m:t>/</m:t>
        </m:r>
        <m:r>
          <m:rPr>
            <m:sty m:val="p"/>
          </m:rPr>
          <m:t>∂</m:t>
        </m:r>
        <m:r>
          <m:rPr>
            <m:sty m:val="b"/>
          </m:rPr>
          <m:t>u</m:t>
        </m:r>
      </m:oMath>
      <w:r>
        <w:t xml:space="preserve"> of </w:t>
      </w:r>
      <m:oMath>
        <m:sSup>
          <m:e>
            <m:r>
              <m:rPr>
                <m:sty m:val="b"/>
              </m:rPr>
              <m:t>u</m:t>
            </m:r>
          </m:e>
          <m:sup>
            <m:r>
              <m:rPr>
                <m:scr m:val="sans-serif"/>
                <m:sty m:val="p"/>
              </m:rPr>
              <m:t>T</m:t>
            </m:r>
          </m:sup>
        </m:sSup>
        <m:r>
          <m:rPr>
            <m:sty m:val="b"/>
          </m:rPr>
          <m:t>R</m:t>
        </m:r>
        <m:r>
          <m:rPr>
            <m:sty m:val="b"/>
          </m:rPr>
          <m:t>u</m:t>
        </m:r>
        <m:r>
          <m:rPr>
            <m:sty m:val="p"/>
          </m:rPr>
          <m:t>+</m:t>
        </m:r>
        <m:sSup>
          <m:e>
            <m:d>
              <m:dPr>
                <m:begChr m:val="("/>
                <m:sepChr m:val=""/>
                <m:endChr m:val=")"/>
                <m:grow/>
              </m:dPr>
              <m:e>
                <m:r>
                  <m:rPr>
                    <m:sty m:val="b"/>
                  </m:rPr>
                  <m:t>A</m:t>
                </m:r>
                <m:r>
                  <m:rPr>
                    <m:sty m:val="b"/>
                  </m:rPr>
                  <m:t>x</m:t>
                </m:r>
                <m:r>
                  <m:rPr>
                    <m:sty m:val="p"/>
                  </m:rPr>
                  <m:t>+</m:t>
                </m:r>
                <m:r>
                  <m:rPr>
                    <m:sty m:val="b"/>
                  </m:rPr>
                  <m:t>B</m:t>
                </m:r>
                <m:r>
                  <m:rPr>
                    <m:sty m:val="b"/>
                  </m:rPr>
                  <m:t>u</m:t>
                </m:r>
              </m:e>
            </m:d>
          </m:e>
          <m:sup>
            <m:r>
              <m:rPr>
                <m:scr m:val="sans-serif"/>
                <m:sty m:val="p"/>
              </m:rPr>
              <m:t>T</m:t>
            </m:r>
          </m:sup>
        </m:sSup>
        <m:r>
          <m:rPr>
            <m:sty m:val="b"/>
          </m:rPr>
          <m:t>P</m:t>
        </m:r>
        <m:d>
          <m:dPr>
            <m:begChr m:val="("/>
            <m:sepChr m:val=""/>
            <m:endChr m:val=")"/>
            <m:grow/>
          </m:dPr>
          <m:e>
            <m:r>
              <m:rPr>
                <m:sty m:val="b"/>
              </m:rPr>
              <m:t>A</m:t>
            </m:r>
            <m:r>
              <m:rPr>
                <m:sty m:val="b"/>
              </m:rPr>
              <m:t>x</m:t>
            </m:r>
            <m:r>
              <m:rPr>
                <m:sty m:val="p"/>
              </m:rPr>
              <m:t>+</m:t>
            </m:r>
            <m:r>
              <m:rPr>
                <m:sty m:val="b"/>
              </m:rPr>
              <m:t>B</m:t>
            </m:r>
            <m:r>
              <m:rPr>
                <m:sty m:val="b"/>
              </m:rPr>
              <m:t>u</m:t>
            </m:r>
          </m:e>
        </m:d>
      </m:oMath>
      <w:r>
        <w:t xml:space="preserve"> to zero gives </w:t>
      </w:r>
      <m:oMath>
        <m:r>
          <m:rPr>
            <m:sty m:val="b"/>
          </m:rPr>
          <m:t>u</m:t>
        </m:r>
        <m:r>
          <m:rPr>
            <m:sty m:val="p"/>
          </m:rPr>
          <m:t>=</m:t>
        </m:r>
        <m:r>
          <m:rPr>
            <m:sty m:val="p"/>
          </m:rPr>
          <m:t>−</m:t>
        </m:r>
        <m:sSup>
          <m:e>
            <m:d>
              <m:dPr>
                <m:begChr m:val="("/>
                <m:sepChr m:val=""/>
                <m:endChr m:val=")"/>
                <m:grow/>
              </m:dPr>
              <m:e>
                <m:r>
                  <m:rPr>
                    <m:sty m:val="b"/>
                  </m:rPr>
                  <m:t>R</m:t>
                </m:r>
                <m:r>
                  <m:rPr>
                    <m:sty m:val="p"/>
                  </m:rPr>
                  <m:t>+</m:t>
                </m:r>
                <m:sSup>
                  <m:e>
                    <m:r>
                      <m:rPr>
                        <m:sty m:val="b"/>
                      </m:rPr>
                      <m:t>B</m:t>
                    </m:r>
                  </m:e>
                  <m:sup>
                    <m:r>
                      <m:rPr>
                        <m:scr m:val="sans-serif"/>
                        <m:sty m:val="p"/>
                      </m:rPr>
                      <m:t>T</m:t>
                    </m:r>
                  </m:sup>
                </m:sSup>
                <m:r>
                  <m:rPr>
                    <m:sty m:val="b"/>
                  </m:rPr>
                  <m:t>P</m:t>
                </m:r>
                <m:r>
                  <m:rPr>
                    <m:sty m:val="b"/>
                  </m:rPr>
                  <m:t>B</m:t>
                </m:r>
              </m:e>
            </m:d>
          </m:e>
          <m:sup>
            <m:r>
              <m:rPr>
                <m:sty m:val="p"/>
              </m:rPr>
              <m:t>−</m:t>
            </m:r>
            <m:r>
              <m:t>1</m:t>
            </m:r>
          </m:sup>
        </m:sSup>
        <m:sSup>
          <m:e>
            <m:r>
              <m:rPr>
                <m:sty m:val="b"/>
              </m:rPr>
              <m:t>B</m:t>
            </m:r>
          </m:e>
          <m:sup>
            <m:r>
              <m:rPr>
                <m:scr m:val="sans-serif"/>
                <m:sty m:val="p"/>
              </m:rPr>
              <m:t>T</m:t>
            </m:r>
          </m:sup>
        </m:sSup>
        <m:r>
          <m:rPr>
            <m:sty m:val="b"/>
          </m:rPr>
          <m:t>P</m:t>
        </m:r>
        <m:r>
          <m:rPr>
            <m:sty m:val="b"/>
          </m:rPr>
          <m:t>A</m:t>
        </m:r>
        <m:r>
          <m:rPr>
            <m:sty m:val="b"/>
          </m:rPr>
          <m:t>x</m:t>
        </m:r>
      </m:oMath>
      <w:r>
        <w:t xml:space="preserve">, which is (13.20); substituting back and matching the quadratic forms in </w:t>
      </w:r>
      <m:oMath>
        <m:r>
          <m:rPr>
            <m:sty m:val="b"/>
          </m:rPr>
          <m:t>x</m:t>
        </m:r>
      </m:oMath>
      <w:r>
        <w:t xml:space="preserve"> gives the Riccati equation (13.21).</w:t>
      </w:r>
    </w:p>
    <w:p>
      <w:pPr>
        <w:pStyle w:val="BodyText"/>
        <w:ind w:left="360"/>
      </w:pPr>
      <w:r>
        <w:t xml:space="preserve">(c) With </w:t>
      </w:r>
      <m:oMath>
        <m:r>
          <m:rPr>
            <m:sty m:val="b"/>
          </m:rPr>
          <m:t>u</m:t>
        </m:r>
        <m:r>
          <m:rPr>
            <m:sty m:val="p"/>
          </m:rPr>
          <m:t>=</m:t>
        </m:r>
        <m:r>
          <m:rPr>
            <m:sty m:val="p"/>
          </m:rPr>
          <m:t>−</m:t>
        </m:r>
        <m:r>
          <m:rPr>
            <m:sty m:val="b"/>
          </m:rPr>
          <m:t>K</m:t>
        </m:r>
        <m:acc>
          <m:accPr>
            <m:chr m:val="̂"/>
          </m:accPr>
          <m:e>
            <m:r>
              <m:rPr>
                <m:sty m:val="b"/>
              </m:rPr>
              <m:t>x</m:t>
            </m:r>
          </m:e>
        </m:acc>
        <m:r>
          <m:rPr>
            <m:sty m:val="p"/>
          </m:rPr>
          <m:t>=</m:t>
        </m:r>
        <m:r>
          <m:rPr>
            <m:sty m:val="p"/>
          </m:rPr>
          <m:t>−</m:t>
        </m:r>
        <m:r>
          <m:rPr>
            <m:sty m:val="b"/>
          </m:rPr>
          <m:t>K</m:t>
        </m:r>
        <m:d>
          <m:dPr>
            <m:begChr m:val="("/>
            <m:sepChr m:val=""/>
            <m:endChr m:val=")"/>
            <m:grow/>
          </m:dPr>
          <m:e>
            <m:r>
              <m:rPr>
                <m:sty m:val="b"/>
              </m:rPr>
              <m:t>x</m:t>
            </m:r>
            <m:r>
              <m:rPr>
                <m:sty m:val="p"/>
              </m:rPr>
              <m:t>−</m:t>
            </m:r>
            <m:r>
              <m:rPr>
                <m:sty m:val="b"/>
              </m:rPr>
              <m:t>e</m:t>
            </m:r>
          </m:e>
        </m:d>
      </m:oMath>
      <w:r>
        <w:t xml:space="preserve">, </w:t>
      </w:r>
      <m:oMath>
        <m:sSub>
          <m:e>
            <m:r>
              <m:rPr>
                <m:sty m:val="b"/>
              </m:rPr>
              <m:t>x</m:t>
            </m:r>
          </m:e>
          <m:sub>
            <m:r>
              <m:t>k</m:t>
            </m:r>
            <m:r>
              <m:rPr>
                <m:sty m:val="p"/>
              </m:rPr>
              <m:t>+</m:t>
            </m:r>
            <m:r>
              <m:t>1</m:t>
            </m:r>
          </m:sub>
        </m:sSub>
        <m:r>
          <m:rPr>
            <m:sty m:val="p"/>
          </m:rPr>
          <m:t>=</m:t>
        </m:r>
        <m:d>
          <m:dPr>
            <m:begChr m:val="("/>
            <m:sepChr m:val=""/>
            <m:endChr m:val=")"/>
            <m:grow/>
          </m:dPr>
          <m:e>
            <m:r>
              <m:rPr>
                <m:sty m:val="b"/>
              </m:rPr>
              <m:t>A</m:t>
            </m:r>
            <m:r>
              <m:rPr>
                <m:sty m:val="p"/>
              </m:rPr>
              <m:t>−</m:t>
            </m:r>
            <m:r>
              <m:rPr>
                <m:sty m:val="b"/>
              </m:rPr>
              <m:t>B</m:t>
            </m:r>
            <m:r>
              <m:rPr>
                <m:sty m:val="b"/>
              </m:rPr>
              <m:t>K</m:t>
            </m:r>
          </m:e>
        </m:d>
        <m:sSub>
          <m:e>
            <m:r>
              <m:rPr>
                <m:sty m:val="b"/>
              </m:rPr>
              <m:t>x</m:t>
            </m:r>
          </m:e>
          <m:sub>
            <m:r>
              <m:t>k</m:t>
            </m:r>
          </m:sub>
        </m:sSub>
        <m:r>
          <m:rPr>
            <m:sty m:val="p"/>
          </m:rPr>
          <m:t>+</m:t>
        </m:r>
        <m:r>
          <m:rPr>
            <m:sty m:val="b"/>
          </m:rPr>
          <m:t>B</m:t>
        </m:r>
        <m:r>
          <m:rPr>
            <m:sty m:val="b"/>
          </m:rPr>
          <m:t>K</m:t>
        </m:r>
        <m:sSub>
          <m:e>
            <m:r>
              <m:rPr>
                <m:sty m:val="b"/>
              </m:rPr>
              <m:t>e</m:t>
            </m:r>
          </m:e>
          <m:sub>
            <m:r>
              <m:t>k</m:t>
            </m:r>
          </m:sub>
        </m:sSub>
      </m:oMath>
      <w:r>
        <w:t xml:space="preserve">, and the error of the filter with steady-state gain </w:t>
      </w:r>
      <m:oMath>
        <m:r>
          <m:rPr>
            <m:sty m:val="b"/>
          </m:rPr>
          <m:t>L</m:t>
        </m:r>
      </m:oMath>
      <w:r>
        <w:t xml:space="preserve"> obeys </w:t>
      </w:r>
      <m:oMath>
        <m:sSub>
          <m:e>
            <m:r>
              <m:rPr>
                <m:sty m:val="b"/>
              </m:rPr>
              <m:t>e</m:t>
            </m:r>
          </m:e>
          <m:sub>
            <m:r>
              <m:t>k</m:t>
            </m:r>
            <m:r>
              <m:rPr>
                <m:sty m:val="p"/>
              </m:rPr>
              <m:t>+</m:t>
            </m:r>
            <m:r>
              <m:t>1</m:t>
            </m:r>
          </m:sub>
        </m:sSub>
        <m:r>
          <m:rPr>
            <m:sty m:val="p"/>
          </m:rPr>
          <m:t>=</m:t>
        </m:r>
        <m:d>
          <m:dPr>
            <m:begChr m:val="("/>
            <m:sepChr m:val=""/>
            <m:endChr m:val=")"/>
            <m:grow/>
          </m:dPr>
          <m:e>
            <m:r>
              <m:rPr>
                <m:sty m:val="b"/>
              </m:rPr>
              <m:t>A</m:t>
            </m:r>
            <m:r>
              <m:rPr>
                <m:sty m:val="p"/>
              </m:rPr>
              <m:t>−</m:t>
            </m:r>
            <m:r>
              <m:rPr>
                <m:sty m:val="b"/>
              </m:rPr>
              <m:t>L</m:t>
            </m:r>
            <m:r>
              <m:rPr>
                <m:sty m:val="b"/>
              </m:rPr>
              <m:t>C</m:t>
            </m:r>
            <m:r>
              <m:rPr>
                <m:sty m:val="b"/>
              </m:rPr>
              <m:t>A</m:t>
            </m:r>
          </m:e>
        </m:d>
        <m:sSub>
          <m:e>
            <m:r>
              <m:rPr>
                <m:sty m:val="b"/>
              </m:rPr>
              <m:t>e</m:t>
            </m:r>
          </m:e>
          <m:sub>
            <m:r>
              <m:t>k</m:t>
            </m:r>
          </m:sub>
        </m:sSub>
      </m:oMath>
      <w:r>
        <w:t xml:space="preserve"> plus noise, independent of </w:t>
      </w:r>
      <m:oMath>
        <m:r>
          <m:rPr>
            <m:sty m:val="b"/>
          </m:rPr>
          <m:t>x</m:t>
        </m:r>
      </m:oMath>
      <w:r>
        <w:t xml:space="preserve">. The closed-loop matrix is block-triangular, so its eigenvalues are those of the regulator and of the estimator: the two can be designed separately.</w:t>
      </w:r>
    </w:p>
    <w:p>
      <w:pPr>
        <w:pStyle w:val="BodyText"/>
        <w:ind w:left="360"/>
      </w:pPr>
      <w:r>
        <w:t xml:space="preserve">(d) With </w:t>
      </w:r>
      <m:oMath>
        <m:sSub>
          <m:e>
            <m:r>
              <m:rPr>
                <m:sty m:val="b"/>
              </m:rPr>
              <m:t>P</m:t>
            </m:r>
          </m:e>
          <m:sub>
            <m:r>
              <m:t>f</m:t>
            </m:r>
          </m:sub>
        </m:sSub>
      </m:oMath>
      <w:r>
        <w:t xml:space="preserve"> the Riccati solution, the cost-to-go beyond the horizon is exact, so the finite-horizon problem equals the infinite-horizon one, whose solution is </w:t>
      </w:r>
      <m:oMath>
        <m:r>
          <m:rPr>
            <m:sty m:val="b"/>
          </m:rPr>
          <m:t>u</m:t>
        </m:r>
        <m:r>
          <m:rPr>
            <m:sty m:val="p"/>
          </m:rPr>
          <m:t>=</m:t>
        </m:r>
        <m:r>
          <m:rPr>
            <m:sty m:val="p"/>
          </m:rPr>
          <m:t>−</m:t>
        </m:r>
        <m:r>
          <m:rPr>
            <m:sty m:val="b"/>
          </m:rPr>
          <m:t>K</m:t>
        </m:r>
        <m:r>
          <m:rPr>
            <m:sty m:val="b"/>
          </m:rPr>
          <m:t>x</m:t>
        </m:r>
      </m:oMath>
      <w:r>
        <w:t xml:space="preserve">.</w:t>
      </w:r>
    </w:p>
    <w:p>
      <w:pPr>
        <w:pStyle w:val="BodyText"/>
      </w:pPr>
      <w:r>
        <w:rPr>
          <w:bCs/>
          <w:b/>
        </w:rPr>
        <w:t xml:space="preserve">13.3</w:t>
      </w:r>
      <w:r>
        <w:t xml:space="preserve"> </w:t>
      </w:r>
      <w:r>
        <w:t xml:space="preserve">(a) </w:t>
      </w:r>
      <m:oMath>
        <m:sSub>
          <m:e>
            <m:r>
              <m:t>x</m:t>
            </m:r>
          </m:e>
          <m:sub>
            <m:r>
              <m:t>1</m:t>
            </m:r>
          </m:sub>
        </m:sSub>
        <m:r>
          <m:rPr>
            <m:sty m:val="p"/>
          </m:rPr>
          <m:t>=</m:t>
        </m:r>
        <m:r>
          <m:t>4</m:t>
        </m:r>
        <m:r>
          <m:rPr>
            <m:sty m:val="p"/>
          </m:rPr>
          <m:t>+</m:t>
        </m:r>
        <m:sSub>
          <m:e>
            <m:r>
              <m:t>u</m:t>
            </m:r>
          </m:e>
          <m:sub>
            <m:r>
              <m:t>0</m:t>
            </m:r>
          </m:sub>
        </m:sSub>
      </m:oMath>
      <w:r>
        <w:t xml:space="preserve">, </w:t>
      </w:r>
      <m:oMath>
        <m:sSub>
          <m:e>
            <m:r>
              <m:t>x</m:t>
            </m:r>
          </m:e>
          <m:sub>
            <m:r>
              <m:t>2</m:t>
            </m:r>
          </m:sub>
        </m:sSub>
        <m:r>
          <m:rPr>
            <m:sty m:val="p"/>
          </m:rPr>
          <m:t>=</m:t>
        </m:r>
        <m:r>
          <m:t>4</m:t>
        </m:r>
        <m:r>
          <m:rPr>
            <m:sty m:val="p"/>
          </m:rPr>
          <m:t>+</m:t>
        </m:r>
        <m:sSub>
          <m:e>
            <m:r>
              <m:t>u</m:t>
            </m:r>
          </m:e>
          <m:sub>
            <m:r>
              <m:t>0</m:t>
            </m:r>
          </m:sub>
        </m:sSub>
        <m:r>
          <m:rPr>
            <m:sty m:val="p"/>
          </m:rPr>
          <m:t>+</m:t>
        </m:r>
        <m:sSub>
          <m:e>
            <m:r>
              <m:t>u</m:t>
            </m:r>
          </m:e>
          <m:sub>
            <m:r>
              <m:t>1</m:t>
            </m:r>
          </m:sub>
        </m:sSub>
      </m:oMath>
      <w:r>
        <w:t xml:space="preserve">; </w:t>
      </w:r>
      <m:oMath>
        <m:r>
          <m:t>J</m:t>
        </m:r>
        <m:r>
          <m:rPr>
            <m:sty m:val="p"/>
          </m:rPr>
          <m:t>=</m:t>
        </m:r>
        <m:sSubSup>
          <m:e>
            <m:r>
              <m:t>x</m:t>
            </m:r>
          </m:e>
          <m:sub>
            <m:r>
              <m:t>1</m:t>
            </m:r>
          </m:sub>
          <m:sup>
            <m:r>
              <m:t>2</m:t>
            </m:r>
          </m:sup>
        </m:sSubSup>
        <m:r>
          <m:rPr>
            <m:sty m:val="p"/>
          </m:rPr>
          <m:t>+</m:t>
        </m:r>
        <m:sSubSup>
          <m:e>
            <m:r>
              <m:t>x</m:t>
            </m:r>
          </m:e>
          <m:sub>
            <m:r>
              <m:t>2</m:t>
            </m:r>
          </m:sub>
          <m:sup>
            <m:r>
              <m:t>2</m:t>
            </m:r>
          </m:sup>
        </m:sSubSup>
        <m:r>
          <m:rPr>
            <m:sty m:val="p"/>
          </m:rPr>
          <m:t>+</m:t>
        </m:r>
        <m:sSubSup>
          <m:e>
            <m:r>
              <m:t>u</m:t>
            </m:r>
          </m:e>
          <m:sub>
            <m:r>
              <m:t>0</m:t>
            </m:r>
          </m:sub>
          <m:sup>
            <m:r>
              <m:t>2</m:t>
            </m:r>
          </m:sup>
        </m:sSubSup>
        <m:r>
          <m:rPr>
            <m:sty m:val="p"/>
          </m:rPr>
          <m:t>+</m:t>
        </m:r>
        <m:sSubSup>
          <m:e>
            <m:r>
              <m:t>u</m:t>
            </m:r>
          </m:e>
          <m:sub>
            <m:r>
              <m:t>1</m:t>
            </m:r>
          </m:sub>
          <m:sup>
            <m:r>
              <m:t>2</m:t>
            </m:r>
          </m:sup>
        </m:sSubSup>
      </m:oMath>
      <w:r>
        <w:t xml:space="preserve"> gives </w:t>
      </w:r>
      <m:oMath>
        <m:r>
          <m:rPr>
            <m:sty m:val="b"/>
          </m:rPr>
          <m:t>H</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2</m:t>
                  </m:r>
                </m:e>
              </m:mr>
            </m:m>
          </m:e>
        </m:d>
      </m:oMath>
      <w:r>
        <w:t xml:space="preserve">, </w:t>
      </w:r>
      <m:oMath>
        <m:r>
          <m:rPr>
            <m:sty m:val="b"/>
          </m:rPr>
          <m:t>f</m:t>
        </m:r>
        <m:r>
          <m:rPr>
            <m:sty m:val="p"/>
          </m:rPr>
          <m:t>=</m:t>
        </m:r>
        <m:sSup>
          <m:e>
            <m:d>
              <m:dPr>
                <m:begChr m:val="["/>
                <m:sepChr m:val=""/>
                <m:endChr m:val="]"/>
                <m:grow/>
              </m:dPr>
              <m:e>
                <m:r>
                  <m:t>8</m:t>
                </m:r>
                <m:r>
                  <m:rPr>
                    <m:sty m:val="p"/>
                  </m:rPr>
                  <m:t>,</m:t>
                </m:r>
                <m:r>
                  <m:t> </m:t>
                </m:r>
                <m:r>
                  <m:t>4</m:t>
                </m:r>
              </m:e>
            </m:d>
          </m:e>
          <m:sup>
            <m:r>
              <m:rPr>
                <m:scr m:val="sans-serif"/>
                <m:sty m:val="p"/>
              </m:rPr>
              <m:t>T</m:t>
            </m:r>
          </m:sup>
        </m:sSup>
      </m:oMath>
      <w:r>
        <w:t xml:space="preserve"> and </w:t>
      </w:r>
      <m:oMath>
        <m:sSup>
          <m:e>
            <m:r>
              <m:rPr>
                <m:sty m:val="b"/>
              </m:rPr>
              <m:t>u</m:t>
            </m:r>
          </m:e>
          <m:sup>
            <m:r>
              <m:rPr>
                <m:sty m:val="p"/>
              </m:rPr>
              <m:t>*</m:t>
            </m:r>
          </m:sup>
        </m:sSup>
        <m:r>
          <m:rPr>
            <m:sty m:val="p"/>
          </m:rPr>
          <m:t>=</m:t>
        </m:r>
        <m:r>
          <m:rPr>
            <m:sty m:val="p"/>
          </m:rPr>
          <m:t>−</m:t>
        </m:r>
        <m:sSup>
          <m:e>
            <m:r>
              <m:rPr>
                <m:sty m:val="b"/>
              </m:rPr>
              <m:t>H</m:t>
            </m:r>
          </m:e>
          <m:sup>
            <m:r>
              <m:rPr>
                <m:sty m:val="p"/>
              </m:rPr>
              <m:t>−</m:t>
            </m:r>
            <m:r>
              <m:t>1</m:t>
            </m:r>
          </m:sup>
        </m:sSup>
        <m:r>
          <m:rPr>
            <m:sty m:val="b"/>
          </m:rPr>
          <m:t>f</m:t>
        </m:r>
        <m:r>
          <m:rPr>
            <m:sty m:val="p"/>
          </m:rPr>
          <m:t>=</m:t>
        </m:r>
        <m:sSup>
          <m:e>
            <m:d>
              <m:dPr>
                <m:begChr m:val="["/>
                <m:sepChr m:val=""/>
                <m:endChr m:val="]"/>
                <m:grow/>
              </m:dPr>
              <m:e>
                <m:r>
                  <m:rPr>
                    <m:sty m:val="p"/>
                  </m:rPr>
                  <m:t>−</m:t>
                </m:r>
                <m:r>
                  <m:t>2.4</m:t>
                </m:r>
                <m:r>
                  <m:rPr>
                    <m:sty m:val="p"/>
                  </m:rPr>
                  <m:t>,</m:t>
                </m:r>
                <m:r>
                  <m:t> </m:t>
                </m:r>
                <m:r>
                  <m:rPr>
                    <m:sty m:val="p"/>
                  </m:rPr>
                  <m:t>−</m:t>
                </m:r>
                <m:r>
                  <m:t>0.8</m:t>
                </m:r>
              </m:e>
            </m:d>
          </m:e>
          <m:sup>
            <m:r>
              <m:rPr>
                <m:scr m:val="sans-serif"/>
                <m:sty m:val="p"/>
              </m:rPr>
              <m:t>T</m:t>
            </m:r>
          </m:sup>
        </m:sSup>
      </m:oMath>
      <w:r>
        <w:t xml:space="preserve">.</w:t>
      </w:r>
    </w:p>
    <w:p>
      <w:pPr>
        <w:pStyle w:val="BodyText"/>
        <w:ind w:left="360"/>
      </w:pPr>
      <w:r>
        <w:t xml:space="preserve">(b) Maximize </w:t>
      </w:r>
      <m:oMath>
        <m:r>
          <m:rPr>
            <m:sty m:val="b"/>
          </m:rPr>
          <m:t>K</m:t>
        </m:r>
        <m:r>
          <m:rPr>
            <m:sty m:val="b"/>
          </m:rPr>
          <m:t>x</m:t>
        </m:r>
      </m:oMath>
      <w:r>
        <w:t xml:space="preserve"> subject to </w:t>
      </w:r>
      <m:oMath>
        <m:sSup>
          <m:e>
            <m:r>
              <m:rPr>
                <m:sty m:val="b"/>
              </m:rPr>
              <m:t>x</m:t>
            </m:r>
          </m:e>
          <m:sup>
            <m:r>
              <m:rPr>
                <m:scr m:val="sans-serif"/>
                <m:sty m:val="p"/>
              </m:rPr>
              <m:t>T</m:t>
            </m:r>
          </m:sup>
        </m:sSup>
        <m:r>
          <m:rPr>
            <m:sty m:val="b"/>
          </m:rPr>
          <m:t>P</m:t>
        </m:r>
        <m:r>
          <m:rPr>
            <m:sty m:val="b"/>
          </m:rPr>
          <m:t>x</m:t>
        </m:r>
        <m:r>
          <m:rPr>
            <m:sty m:val="p"/>
          </m:rPr>
          <m:t>≤</m:t>
        </m:r>
        <m:r>
          <m:t>α</m:t>
        </m:r>
      </m:oMath>
      <w:r>
        <w:t xml:space="preserve">: the maximizer is </w:t>
      </w:r>
      <m:oMath>
        <m:r>
          <m:rPr>
            <m:sty m:val="b"/>
          </m:rPr>
          <m:t>x</m:t>
        </m:r>
        <m:r>
          <m:rPr>
            <m:sty m:val="p"/>
          </m:rPr>
          <m:t>=</m:t>
        </m:r>
        <m:rad>
          <m:radPr>
            <m:degHide m:val="on"/>
          </m:radPr>
          <m:deg/>
          <m:e>
            <m:r>
              <m:t>α</m:t>
            </m:r>
          </m:e>
        </m:rad>
        <m:r>
          <m:t> </m:t>
        </m:r>
        <m:sSup>
          <m:e>
            <m:r>
              <m:rPr>
                <m:sty m:val="b"/>
              </m:rPr>
              <m:t>P</m:t>
            </m:r>
          </m:e>
          <m:sup>
            <m:r>
              <m:rPr>
                <m:sty m:val="p"/>
              </m:rPr>
              <m:t>−</m:t>
            </m:r>
            <m:r>
              <m:t>1</m:t>
            </m:r>
          </m:sup>
        </m:sSup>
        <m:sSup>
          <m:e>
            <m:r>
              <m:rPr>
                <m:sty m:val="b"/>
              </m:rPr>
              <m:t>K</m:t>
            </m:r>
          </m:e>
          <m:sup>
            <m:r>
              <m:rPr>
                <m:scr m:val="sans-serif"/>
                <m:sty m:val="p"/>
              </m:rPr>
              <m:t>T</m:t>
            </m:r>
          </m:sup>
        </m:sSup>
        <m:r>
          <m:rPr>
            <m:sty m:val="p"/>
          </m:rPr>
          <m:t>/</m:t>
        </m:r>
        <m:rad>
          <m:radPr>
            <m:degHide m:val="on"/>
          </m:radPr>
          <m:deg/>
          <m:e>
            <m:r>
              <m:rPr>
                <m:sty m:val="b"/>
              </m:rPr>
              <m:t>K</m:t>
            </m:r>
            <m:sSup>
              <m:e>
                <m:r>
                  <m:rPr>
                    <m:sty m:val="b"/>
                  </m:rPr>
                  <m:t>P</m:t>
                </m:r>
              </m:e>
              <m:sup>
                <m:r>
                  <m:rPr>
                    <m:sty m:val="p"/>
                  </m:rPr>
                  <m:t>−</m:t>
                </m:r>
                <m:r>
                  <m:t>1</m:t>
                </m:r>
              </m:sup>
            </m:sSup>
            <m:sSup>
              <m:e>
                <m:r>
                  <m:rPr>
                    <m:sty m:val="b"/>
                  </m:rPr>
                  <m:t>K</m:t>
                </m:r>
              </m:e>
              <m:sup>
                <m:r>
                  <m:rPr>
                    <m:scr m:val="sans-serif"/>
                    <m:sty m:val="p"/>
                  </m:rPr>
                  <m:t>T</m:t>
                </m:r>
              </m:sup>
            </m:sSup>
          </m:e>
        </m:rad>
      </m:oMath>
      <w:r>
        <w:t xml:space="preserve"> and the maximum </w:t>
      </w:r>
      <m:oMath>
        <m:rad>
          <m:radPr>
            <m:degHide m:val="on"/>
          </m:radPr>
          <m:deg/>
          <m:e>
            <m:r>
              <m:t>α</m:t>
            </m:r>
            <m:r>
              <m:rPr>
                <m:sty m:val="b"/>
              </m:rPr>
              <m:t>K</m:t>
            </m:r>
            <m:sSup>
              <m:e>
                <m:r>
                  <m:rPr>
                    <m:sty m:val="b"/>
                  </m:rPr>
                  <m:t>P</m:t>
                </m:r>
              </m:e>
              <m:sup>
                <m:r>
                  <m:rPr>
                    <m:sty m:val="p"/>
                  </m:rPr>
                  <m:t>−</m:t>
                </m:r>
                <m:r>
                  <m:t>1</m:t>
                </m:r>
              </m:sup>
            </m:sSup>
            <m:sSup>
              <m:e>
                <m:r>
                  <m:rPr>
                    <m:sty m:val="b"/>
                  </m:rPr>
                  <m:t>K</m:t>
                </m:r>
              </m:e>
              <m:sup>
                <m:r>
                  <m:rPr>
                    <m:scr m:val="sans-serif"/>
                    <m:sty m:val="p"/>
                  </m:rPr>
                  <m:t>T</m:t>
                </m:r>
              </m:sup>
            </m:sSup>
          </m:e>
        </m:rad>
      </m:oMath>
      <w:r>
        <w:t xml:space="preserve">; setting it equal to </w:t>
      </w:r>
      <m:oMath>
        <m:sSub>
          <m:e>
            <m:r>
              <m:t>u</m:t>
            </m:r>
          </m:e>
          <m:sub>
            <m:r>
              <m:rPr>
                <m:sty m:val="p"/>
              </m:rPr>
              <m:t>m</m:t>
            </m:r>
            <m:r>
              <m:rPr>
                <m:sty m:val="p"/>
              </m:rPr>
              <m:t>a</m:t>
            </m:r>
            <m:r>
              <m:rPr>
                <m:sty m:val="p"/>
              </m:rPr>
              <m:t>x</m:t>
            </m:r>
          </m:sub>
        </m:sSub>
      </m:oMath>
      <w:r>
        <w:t xml:space="preserve"> gives </w:t>
      </w:r>
      <m:oMath>
        <m:r>
          <m:t>α</m:t>
        </m:r>
      </m:oMath>
      <w:r>
        <w:t xml:space="preserve">.</w:t>
      </w:r>
    </w:p>
    <w:p>
      <w:pPr>
        <w:pStyle w:val="BodyText"/>
        <w:ind w:left="360"/>
      </w:pPr>
      <w:r>
        <w:t xml:space="preserve">(c) Model-plant mismatch: the model's load differs from the true load, so the optimizer's steady state is not the plant's. Remedies: measure or estimate the disturbance and include it in the prediction (13.32), or add integral action.</w:t>
      </w:r>
    </w:p>
    <w:p>
      <w:pPr>
        <w:pStyle w:val="BodyText"/>
        <w:ind w:left="360"/>
      </w:pPr>
      <w:r>
        <w:t xml:space="preserve">(d) At 10 kHz (100 µs) the median fits but the worst case does not, so a timeout with a fallback is required; at 100 kHz neither fits. Use explicit MPC, an embedded solver with a fixed iteration count, finite-control-set MPC, or run MPC in a slower outer loop.</w:t>
      </w:r>
    </w:p>
    <w:p>
      <w:pPr>
        <w:pStyle w:val="BodyText"/>
      </w:pPr>
      <w:r>
        <w:rPr>
          <w:bCs/>
          <w:b/>
        </w:rPr>
        <w:t xml:space="preserve">13.4</w:t>
      </w:r>
      <w:r>
        <w:t xml:space="preserve"> </w:t>
      </w:r>
      <w:r>
        <w:t xml:space="preserve">(a) </w:t>
      </w:r>
      <m:oMath>
        <m:r>
          <m:t>0.1</m:t>
        </m:r>
        <m:r>
          <m:rPr>
            <m:sty m:val="p"/>
          </m:rPr>
          <m:t>×</m:t>
        </m:r>
        <m:d>
          <m:dPr>
            <m:begChr m:val="("/>
            <m:sepChr m:val=""/>
            <m:endChr m:val=")"/>
            <m:grow/>
          </m:dPr>
          <m:e>
            <m:r>
              <m:t>1</m:t>
            </m:r>
            <m:r>
              <m:rPr>
                <m:sty m:val="p"/>
              </m:rPr>
              <m:t>+</m:t>
            </m:r>
            <m:r>
              <m:t>0.8</m:t>
            </m:r>
            <m:r>
              <m:rPr>
                <m:sty m:val="p"/>
              </m:rPr>
              <m:t>+</m:t>
            </m:r>
            <m:r>
              <m:t>0.64</m:t>
            </m:r>
            <m:r>
              <m:rPr>
                <m:sty m:val="p"/>
              </m:rPr>
              <m:t>+</m:t>
            </m:r>
            <m:r>
              <m:t>0.512</m:t>
            </m:r>
          </m:e>
        </m:d>
        <m:r>
          <m:rPr>
            <m:sty m:val="p"/>
          </m:rPr>
          <m:t>=</m:t>
        </m:r>
        <m:r>
          <m:t>0.295</m:t>
        </m:r>
      </m:oMath>
      <w:r>
        <w:t xml:space="preserve">; the limit becomes </w:t>
      </w:r>
      <m:oMath>
        <m:d>
          <m:dPr>
            <m:begChr m:val="|"/>
            <m:sepChr m:val=""/>
            <m:endChr m:val="|"/>
            <m:grow/>
          </m:dPr>
          <m:e>
            <m:r>
              <m:t>x</m:t>
            </m:r>
          </m:e>
        </m:d>
        <m:r>
          <m:rPr>
            <m:sty m:val="p"/>
          </m:rPr>
          <m:t>≤</m:t>
        </m:r>
        <m:r>
          <m:t>0.705</m:t>
        </m:r>
      </m:oMath>
      <w:r>
        <w:t xml:space="preserve"> at the fourth step.</w:t>
      </w:r>
    </w:p>
    <w:p>
      <w:pPr>
        <w:pStyle w:val="BodyText"/>
        <w:ind w:left="360"/>
      </w:pPr>
      <w:r>
        <w:t xml:space="preserve">(b) </w:t>
      </w:r>
      <m:oMath>
        <m:sSub>
          <m:e>
            <m:r>
              <m:t>a</m:t>
            </m:r>
          </m:e>
          <m:sub>
            <m:r>
              <m:t>K</m:t>
            </m:r>
          </m:sub>
        </m:sSub>
        <m:r>
          <m:rPr>
            <m:sty m:val="p"/>
          </m:rPr>
          <m:t>=</m:t>
        </m:r>
        <m:r>
          <m:t>0.8</m:t>
        </m:r>
        <m:r>
          <m:rPr>
            <m:sty m:val="p"/>
          </m:rPr>
          <m:t>−</m:t>
        </m:r>
        <m:r>
          <m:t>0.462</m:t>
        </m:r>
        <m:r>
          <m:rPr>
            <m:sty m:val="p"/>
          </m:rPr>
          <m:t>=</m:t>
        </m:r>
        <m:r>
          <m:t>0.338</m:t>
        </m:r>
      </m:oMath>
      <w:r>
        <w:t xml:space="preserve">; </w:t>
      </w:r>
      <m:oMath>
        <m:d>
          <m:dPr>
            <m:begChr m:val="|"/>
            <m:sepChr m:val=""/>
            <m:endChr m:val="|"/>
            <m:grow/>
          </m:dPr>
          <m:e>
            <m:r>
              <m:t>e</m:t>
            </m:r>
          </m:e>
        </m:d>
        <m:r>
          <m:rPr>
            <m:sty m:val="p"/>
          </m:rPr>
          <m:t>≤</m:t>
        </m:r>
        <m:r>
          <m:t>0.1</m:t>
        </m:r>
        <m:r>
          <m:rPr>
            <m:sty m:val="p"/>
          </m:rPr>
          <m:t>/</m:t>
        </m:r>
        <m:d>
          <m:dPr>
            <m:begChr m:val="("/>
            <m:sepChr m:val=""/>
            <m:endChr m:val=")"/>
            <m:grow/>
          </m:dPr>
          <m:e>
            <m:r>
              <m:t>1</m:t>
            </m:r>
            <m:r>
              <m:rPr>
                <m:sty m:val="p"/>
              </m:rPr>
              <m:t>−</m:t>
            </m:r>
            <m:r>
              <m:t>0.338</m:t>
            </m:r>
          </m:e>
        </m:d>
        <m:r>
          <m:rPr>
            <m:sty m:val="p"/>
          </m:rPr>
          <m:t>=</m:t>
        </m:r>
        <m:r>
          <m:t>0.151</m:t>
        </m:r>
      </m:oMath>
      <w:r>
        <w:t xml:space="preserve">, against 0.295 after four open-loop steps and </w:t>
      </w:r>
      <m:oMath>
        <m:r>
          <m:t>0.1</m:t>
        </m:r>
        <m:r>
          <m:rPr>
            <m:sty m:val="p"/>
          </m:rPr>
          <m:t>/</m:t>
        </m:r>
        <m:d>
          <m:dPr>
            <m:begChr m:val="("/>
            <m:sepChr m:val=""/>
            <m:endChr m:val=")"/>
            <m:grow/>
          </m:dPr>
          <m:e>
            <m:r>
              <m:t>1</m:t>
            </m:r>
            <m:r>
              <m:rPr>
                <m:sty m:val="p"/>
              </m:rPr>
              <m:t>−</m:t>
            </m:r>
            <m:r>
              <m:t>0.8</m:t>
            </m:r>
          </m:e>
        </m:d>
        <m:r>
          <m:rPr>
            <m:sty m:val="p"/>
          </m:rPr>
          <m:t>=</m:t>
        </m:r>
        <m:r>
          <m:t>0.5</m:t>
        </m:r>
      </m:oMath>
      <w:r>
        <w:t xml:space="preserve"> in the limit.</w:t>
      </w:r>
    </w:p>
    <w:p>
      <w:pPr>
        <w:pStyle w:val="BodyText"/>
        <w:ind w:left="360"/>
      </w:pPr>
      <w:r>
        <w:t xml:space="preserve">(c) Feedback </w:t>
      </w:r>
      <m:oMath>
        <m:r>
          <m:t>u</m:t>
        </m:r>
        <m:r>
          <m:rPr>
            <m:sty m:val="p"/>
          </m:rPr>
          <m:t>=</m:t>
        </m:r>
        <m:acc>
          <m:accPr>
            <m:chr m:val="‾"/>
          </m:accPr>
          <m:e>
            <m:r>
              <m:t>u</m:t>
            </m:r>
          </m:e>
        </m:acc>
        <m:r>
          <m:rPr>
            <m:sty m:val="p"/>
          </m:rPr>
          <m:t>−</m:t>
        </m:r>
        <m:r>
          <m:t>K</m:t>
        </m:r>
        <m:d>
          <m:dPr>
            <m:begChr m:val="("/>
            <m:sepChr m:val=""/>
            <m:endChr m:val=")"/>
            <m:grow/>
          </m:dPr>
          <m:e>
            <m:r>
              <m:t>x</m:t>
            </m:r>
            <m:r>
              <m:rPr>
                <m:sty m:val="p"/>
              </m:rPr>
              <m:t>−</m:t>
            </m:r>
            <m:acc>
              <m:accPr>
                <m:chr m:val="‾"/>
              </m:accPr>
              <m:e>
                <m:r>
                  <m:t>x</m:t>
                </m:r>
              </m:e>
            </m:acc>
          </m:e>
        </m:d>
      </m:oMath>
      <w:r>
        <w:t xml:space="preserve"> keeps the true state in a tube around the nominal one whose size is set by the closed-loop pole, not the open-loop one, so constraints are tightened less. The cost is that part of the input range is reserved for the feedback correction.</w:t>
      </w:r>
    </w:p>
    <w:p>
      <w:pPr>
        <w:pStyle w:val="BodyText"/>
      </w:pPr>
      <w:r>
        <w:rPr>
          <w:bCs/>
          <w:b/>
        </w:rPr>
        <w:t xml:space="preserve">13.5</w:t>
      </w:r>
      <w:r>
        <w:t xml:space="preserve"> </w:t>
      </w:r>
      <w:r>
        <w:t xml:space="preserve">(a) </w:t>
      </w:r>
      <m:oMath>
        <m:sSup>
          <m:e>
            <m:r>
              <m:t>u</m:t>
            </m:r>
          </m:e>
          <m:sup>
            <m:r>
              <m:rPr>
                <m:sty m:val="p"/>
              </m:rPr>
              <m:t>*</m:t>
            </m:r>
          </m:sup>
        </m:sSup>
        <m:r>
          <m:rPr>
            <m:sty m:val="p"/>
          </m:rPr>
          <m:t>=</m:t>
        </m:r>
        <m:r>
          <m:t>3</m:t>
        </m:r>
      </m:oMath>
      <w:r>
        <w:t xml:space="preserve">, </w:t>
      </w:r>
      <m:oMath>
        <m:r>
          <m:t>μ</m:t>
        </m:r>
        <m:r>
          <m:rPr>
            <m:sty m:val="p"/>
          </m:rPr>
          <m:t>=</m:t>
        </m:r>
        <m:r>
          <m:t>4</m:t>
        </m:r>
      </m:oMath>
      <w:r>
        <w:t xml:space="preserve">: relaxing the limit by one unit would reduce the cost by about 4, to first order.</w:t>
      </w:r>
    </w:p>
    <w:p>
      <w:pPr>
        <w:pStyle w:val="BodyText"/>
        <w:ind w:left="360"/>
      </w:pPr>
      <w:r>
        <w:t xml:space="preserve">(b) </w:t>
      </w:r>
      <m:oMath>
        <m:r>
          <m:t>λ</m:t>
        </m:r>
        <m:r>
          <m:rPr>
            <m:sty m:val="p"/>
          </m:rPr>
          <m:t>=</m:t>
        </m:r>
        <m:d>
          <m:dPr>
            <m:begChr m:val="("/>
            <m:sepChr m:val=""/>
            <m:endChr m:val=")"/>
            <m:grow/>
          </m:dPr>
          <m:e>
            <m:r>
              <m:t>100</m:t>
            </m:r>
            <m:r>
              <m:rPr>
                <m:sty m:val="p"/>
              </m:rPr>
              <m:t>+</m:t>
            </m:r>
            <m:r>
              <m:t>100</m:t>
            </m:r>
            <m:r>
              <m:rPr>
                <m:sty m:val="p"/>
              </m:rPr>
              <m:t>+</m:t>
            </m:r>
            <m:r>
              <m:t>150</m:t>
            </m:r>
          </m:e>
        </m:d>
        <m:r>
          <m:rPr>
            <m:sty m:val="p"/>
          </m:rPr>
          <m:t>/</m:t>
        </m:r>
        <m:d>
          <m:dPr>
            <m:begChr m:val="("/>
            <m:sepChr m:val=""/>
            <m:endChr m:val=")"/>
            <m:grow/>
          </m:dPr>
          <m:e>
            <m:r>
              <m:t>10</m:t>
            </m:r>
            <m:r>
              <m:rPr>
                <m:sty m:val="p"/>
              </m:rPr>
              <m:t>+</m:t>
            </m:r>
            <m:r>
              <m:t>12.5</m:t>
            </m:r>
          </m:e>
        </m:d>
        <m:r>
          <m:rPr>
            <m:sty m:val="p"/>
          </m:rPr>
          <m:t>=</m:t>
        </m:r>
        <m:r>
          <m:t>15.56</m:t>
        </m:r>
      </m:oMath>
      <w:r>
        <w:t xml:space="preserve"> $/MWh; </w:t>
      </w:r>
      <m:oMath>
        <m:sSub>
          <m:e>
            <m:r>
              <m:t>P</m:t>
            </m:r>
          </m:e>
          <m:sub>
            <m:r>
              <m:t>1</m:t>
            </m:r>
          </m:sub>
        </m:sSub>
        <m:r>
          <m:rPr>
            <m:sty m:val="p"/>
          </m:rPr>
          <m:t>=</m:t>
        </m:r>
        <m:r>
          <m:t>55.6</m:t>
        </m:r>
      </m:oMath>
      <w:r>
        <w:t xml:space="preserve"> MW, </w:t>
      </w:r>
      <m:oMath>
        <m:sSub>
          <m:e>
            <m:r>
              <m:t>P</m:t>
            </m:r>
          </m:e>
          <m:sub>
            <m:r>
              <m:t>2</m:t>
            </m:r>
          </m:sub>
        </m:sSub>
        <m:r>
          <m:rPr>
            <m:sty m:val="p"/>
          </m:rPr>
          <m:t>=</m:t>
        </m:r>
        <m:r>
          <m:t>44.4</m:t>
        </m:r>
      </m:oMath>
      <w:r>
        <w:t xml:space="preserve"> MW.</w:t>
      </w:r>
    </w:p>
    <w:p>
      <w:pPr>
        <w:pStyle w:val="BodyText"/>
        <w:ind w:left="360"/>
      </w:pPr>
      <w:r>
        <w:t xml:space="preserve">(c) Stationarity of </w:t>
      </w:r>
      <m:oMath>
        <m:r>
          <m:rPr>
            <m:sty m:val="p"/>
          </m:rPr>
          <m:t>∑</m:t>
        </m:r>
        <m:sSub>
          <m:e>
            <m:r>
              <m:t>C</m:t>
            </m:r>
          </m:e>
          <m:sub>
            <m:r>
              <m:t>i</m:t>
            </m:r>
          </m:sub>
        </m:sSub>
        <m:r>
          <m:rPr>
            <m:sty m:val="p"/>
          </m:rPr>
          <m:t>−</m:t>
        </m:r>
        <m:r>
          <m:t>λ</m:t>
        </m:r>
        <m:d>
          <m:dPr>
            <m:begChr m:val="("/>
            <m:sepChr m:val=""/>
            <m:endChr m:val=")"/>
            <m:grow/>
          </m:dPr>
          <m:e>
            <m:r>
              <m:rPr>
                <m:sty m:val="p"/>
              </m:rPr>
              <m:t>∑</m:t>
            </m:r>
            <m:sSub>
              <m:e>
                <m:r>
                  <m:t>P</m:t>
                </m:r>
              </m:e>
              <m:sub>
                <m:r>
                  <m:t>i</m:t>
                </m:r>
              </m:sub>
            </m:sSub>
            <m:r>
              <m:rPr>
                <m:sty m:val="p"/>
              </m:rPr>
              <m:t>−</m:t>
            </m:r>
            <m:r>
              <m:t>D</m:t>
            </m:r>
          </m:e>
        </m:d>
      </m:oMath>
      <w:r>
        <w:t xml:space="preserve"> gives </w:t>
      </w:r>
      <m:oMath>
        <m:sSub>
          <m:e>
            <m:r>
              <m:t>C</m:t>
            </m:r>
          </m:e>
          <m:sub>
            <m:r>
              <m:t>i</m:t>
            </m:r>
          </m:sub>
        </m:sSub>
        <m:r>
          <m:rPr>
            <m:sty m:val="p"/>
          </m:rPr>
          <m:t>′</m:t>
        </m:r>
        <m:d>
          <m:dPr>
            <m:begChr m:val="("/>
            <m:sepChr m:val=""/>
            <m:endChr m:val=")"/>
            <m:grow/>
          </m:dPr>
          <m:e>
            <m:sSub>
              <m:e>
                <m:r>
                  <m:t>P</m:t>
                </m:r>
              </m:e>
              <m:sub>
                <m:r>
                  <m:t>i</m:t>
                </m:r>
              </m:sub>
            </m:sSub>
          </m:e>
        </m:d>
        <m:r>
          <m:rPr>
            <m:sty m:val="p"/>
          </m:rPr>
          <m:t>=</m:t>
        </m:r>
        <m:r>
          <m:t>λ</m:t>
        </m:r>
      </m:oMath>
      <w:r>
        <w:t xml:space="preserve"> for units inside their limits, which with the balance constraint is (13.49).</w:t>
      </w:r>
    </w:p>
    <w:p>
      <w:pPr>
        <w:pStyle w:val="BodyText"/>
        <w:ind w:left="360"/>
      </w:pPr>
      <w:r>
        <w:t xml:space="preserve">(d) The flow on line 1-3 is </w:t>
      </w:r>
      <m:oMath>
        <m:d>
          <m:dPr>
            <m:begChr m:val="("/>
            <m:sepChr m:val=""/>
            <m:endChr m:val=")"/>
            <m:grow/>
          </m:dPr>
          <m:e>
            <m:sSub>
              <m:e>
                <m:r>
                  <m:t>P</m:t>
                </m:r>
              </m:e>
              <m:sub>
                <m:r>
                  <m:t>1</m:t>
                </m:r>
              </m:sub>
            </m:sSub>
            <m:r>
              <m:rPr>
                <m:sty m:val="p"/>
              </m:rPr>
              <m:t>+</m:t>
            </m:r>
            <m:r>
              <m:t>250</m:t>
            </m:r>
          </m:e>
        </m:d>
        <m:r>
          <m:rPr>
            <m:sty m:val="p"/>
          </m:rPr>
          <m:t>/</m:t>
        </m:r>
        <m:r>
          <m:t>3</m:t>
        </m:r>
      </m:oMath>
      <w:r>
        <w:t xml:space="preserve">, so a 150 MW limit allows </w:t>
      </w:r>
      <m:oMath>
        <m:sSub>
          <m:e>
            <m:r>
              <m:t>P</m:t>
            </m:r>
          </m:e>
          <m:sub>
            <m:r>
              <m:t>1</m:t>
            </m:r>
          </m:sub>
        </m:sSub>
        <m:r>
          <m:rPr>
            <m:sty m:val="p"/>
          </m:rPr>
          <m:t>=</m:t>
        </m:r>
        <m:r>
          <m:t>200</m:t>
        </m:r>
      </m:oMath>
      <w:r>
        <w:t xml:space="preserve"> MW, with 50 MW from bus 2. The line still binds, and the LMP at bus 3 remains </w:t>
      </w:r>
      <m:oMath>
        <m:r>
          <m:t>2</m:t>
        </m:r>
        <m:r>
          <m:rPr>
            <m:sty m:val="p"/>
          </m:rPr>
          <m:t>×</m:t>
        </m:r>
        <m:r>
          <m:t>40</m:t>
        </m:r>
        <m:r>
          <m:rPr>
            <m:sty m:val="p"/>
          </m:rPr>
          <m:t>−</m:t>
        </m:r>
        <m:r>
          <m:t>20</m:t>
        </m:r>
        <m:r>
          <m:rPr>
            <m:sty m:val="p"/>
          </m:rPr>
          <m:t>=</m:t>
        </m:r>
        <m:r>
          <m:t>60</m:t>
        </m:r>
      </m:oMath>
      <w:r>
        <w:t xml:space="preserve"> $/MWh. The congestion, and the price difference, disappear only when the limit reaches 166.7 MW, at which the cheap unit can supply all 250 MW and every LMP equals 20 $/MWh.</w:t>
      </w:r>
    </w:p>
    <w:p>
      <w:pPr>
        <w:pStyle w:val="BodyText"/>
      </w:pPr>
      <w:r>
        <w:rPr>
          <w:bCs/>
          <w:b/>
        </w:rPr>
        <w:t xml:space="preserve">13.6</w:t>
      </w:r>
      <w:r>
        <w:t xml:space="preserve"> </w:t>
      </w:r>
      <w:r>
        <w:t xml:space="preserve">(a) </w:t>
      </w:r>
      <m:oMath>
        <m:r>
          <m:t>0.08</m:t>
        </m:r>
        <m:r>
          <m:rPr>
            <m:sty m:val="p"/>
          </m:rPr>
          <m:t>/</m:t>
        </m:r>
        <m:sSup>
          <m:e>
            <m:r>
              <m:t>0.95</m:t>
            </m:r>
          </m:e>
          <m:sup>
            <m:r>
              <m:t>2</m:t>
            </m:r>
          </m:sup>
        </m:sSup>
        <m:r>
          <m:rPr>
            <m:sty m:val="p"/>
          </m:rPr>
          <m:t>+</m:t>
        </m:r>
        <m:r>
          <m:t>0.016</m:t>
        </m:r>
        <m:r>
          <m:rPr>
            <m:sty m:val="p"/>
          </m:rPr>
          <m:t>=</m:t>
        </m:r>
        <m:r>
          <m:t>0.105</m:t>
        </m:r>
      </m:oMath>
      <w:r>
        <w:t xml:space="preserve"> $/kWh.</w:t>
      </w:r>
    </w:p>
    <w:p>
      <w:pPr>
        <w:pStyle w:val="BodyText"/>
        <w:ind w:left="360"/>
      </w:pPr>
      <w:r>
        <w:t xml:space="preserve">(b) It cycles if the forecast exceeds </w:t>
      </w:r>
      <m:oMath>
        <m:r>
          <m:t>105</m:t>
        </m:r>
        <m:r>
          <m:rPr>
            <m:sty m:val="p"/>
          </m:rPr>
          <m:t>/</m:t>
        </m:r>
        <m:r>
          <m:t>0.9</m:t>
        </m:r>
        <m:r>
          <m:rPr>
            <m:sty m:val="p"/>
          </m:rPr>
          <m:t>=</m:t>
        </m:r>
        <m:r>
          <m:t>116.7</m:t>
        </m:r>
      </m:oMath>
      <w:r>
        <w:t xml:space="preserve"> $/MWh.</w:t>
      </w:r>
    </w:p>
    <w:p>
      <w:pPr>
        <w:pStyle w:val="BodyText"/>
        <w:ind w:left="360"/>
      </w:pPr>
      <w:r>
        <w:t xml:space="preserve">(c) Check that it respects every constraint (energy conservation, terminal SOC, power limits), that it was evaluated on the same prices and horizon as the LP, and that it generalizes to held-out days; an RL policy that beats the exact optimum of the same problem has violated one of these.</w:t>
      </w:r>
    </w:p>
    <w:p>
      <w:pPr>
        <w:pStyle w:val="BodyText"/>
      </w:pPr>
      <w:r>
        <w:rPr>
          <w:bCs/>
          <w:b/>
        </w:rPr>
        <w:t xml:space="preserve">13.7</w:t>
      </w:r>
      <w:r>
        <w:t xml:space="preserve"> </w:t>
      </w:r>
      <w:r>
        <w:t xml:space="preserve">(a) </w:t>
      </w:r>
      <m:oMath>
        <m:r>
          <m:t>0.02</m:t>
        </m:r>
        <m:r>
          <m:rPr>
            <m:sty m:val="p"/>
          </m:rPr>
          <m:t>×</m:t>
        </m:r>
        <m:r>
          <m:t>50</m:t>
        </m:r>
        <m:r>
          <m:rPr>
            <m:sty m:val="p"/>
          </m:rPr>
          <m:t>×</m:t>
        </m:r>
        <m:r>
          <m:t>250</m:t>
        </m:r>
        <m:r>
          <m:rPr>
            <m:sty m:val="p"/>
          </m:rPr>
          <m:t>/</m:t>
        </m:r>
        <m:r>
          <m:t>1000</m:t>
        </m:r>
        <m:r>
          <m:rPr>
            <m:sty m:val="p"/>
          </m:rPr>
          <m:t>=</m:t>
        </m:r>
        <m:r>
          <m:t>0.25</m:t>
        </m:r>
      </m:oMath>
      <w:r>
        <w:t xml:space="preserve"> Hz below nominal, 49.75 Hz.</w:t>
      </w:r>
    </w:p>
    <w:p>
      <w:pPr>
        <w:pStyle w:val="BodyText"/>
        <w:ind w:left="360"/>
      </w:pPr>
      <w:r>
        <w:t xml:space="preserve">(b) </w:t>
      </w:r>
      <m:oMath>
        <m:sSubSup>
          <m:e>
            <m:r>
              <m:t>x</m:t>
            </m:r>
          </m:e>
          <m:sub>
            <m:r>
              <m:t>1</m:t>
            </m:r>
          </m:sub>
          <m:sup>
            <m:r>
              <m:t>1</m:t>
            </m:r>
          </m:sup>
        </m:sSubSup>
        <m:r>
          <m:rPr>
            <m:sty m:val="p"/>
          </m:rPr>
          <m:t>=</m:t>
        </m:r>
        <m:d>
          <m:dPr>
            <m:begChr m:val="("/>
            <m:sepChr m:val=""/>
            <m:endChr m:val=")"/>
            <m:grow/>
          </m:dPr>
          <m:e>
            <m:r>
              <m:rPr>
                <m:sty m:val="p"/>
              </m:rPr>
              <m:t>−</m:t>
            </m:r>
            <m:r>
              <m:t>22</m:t>
            </m:r>
            <m:r>
              <m:rPr>
                <m:sty m:val="p"/>
              </m:rPr>
              <m:t>+</m:t>
            </m:r>
            <m:r>
              <m:t>0</m:t>
            </m:r>
          </m:e>
        </m:d>
        <m:r>
          <m:rPr>
            <m:sty m:val="p"/>
          </m:rPr>
          <m:t>/</m:t>
        </m:r>
        <m:r>
          <m:t>1.1</m:t>
        </m:r>
        <m:r>
          <m:rPr>
            <m:sty m:val="p"/>
          </m:rPr>
          <m:t>=</m:t>
        </m:r>
        <m:r>
          <m:rPr>
            <m:sty m:val="p"/>
          </m:rPr>
          <m:t>−</m:t>
        </m:r>
        <m:r>
          <m:t>20.0</m:t>
        </m:r>
      </m:oMath>
      <w:r>
        <w:t xml:space="preserve">, </w:t>
      </w:r>
      <m:oMath>
        <m:sSubSup>
          <m:e>
            <m:r>
              <m:t>x</m:t>
            </m:r>
          </m:e>
          <m:sub>
            <m:r>
              <m:t>2</m:t>
            </m:r>
          </m:sub>
          <m:sup>
            <m:r>
              <m:t>1</m:t>
            </m:r>
          </m:sup>
        </m:sSubSup>
        <m:r>
          <m:rPr>
            <m:sty m:val="p"/>
          </m:rPr>
          <m:t>=</m:t>
        </m:r>
        <m:r>
          <m:t>43</m:t>
        </m:r>
        <m:r>
          <m:rPr>
            <m:sty m:val="p"/>
          </m:rPr>
          <m:t>/</m:t>
        </m:r>
        <m:r>
          <m:t>1.1</m:t>
        </m:r>
        <m:r>
          <m:rPr>
            <m:sty m:val="p"/>
          </m:rPr>
          <m:t>=</m:t>
        </m:r>
        <m:r>
          <m:t>39.1</m:t>
        </m:r>
      </m:oMath>
      <w:r>
        <w:t xml:space="preserve">, </w:t>
      </w:r>
      <m:oMath>
        <m:sSup>
          <m:e>
            <m:r>
              <m:t>z</m:t>
            </m:r>
          </m:e>
          <m:sup>
            <m:r>
              <m:t>1</m:t>
            </m:r>
          </m:sup>
        </m:sSup>
        <m:r>
          <m:rPr>
            <m:sty m:val="p"/>
          </m:rPr>
          <m:t>=</m:t>
        </m:r>
        <m:r>
          <m:t>9.55</m:t>
        </m:r>
      </m:oMath>
      <w:r>
        <w:t xml:space="preserve">, then </w:t>
      </w:r>
      <m:oMath>
        <m:sSub>
          <m:e>
            <m:r>
              <m:t>u</m:t>
            </m:r>
          </m:e>
          <m:sub>
            <m:r>
              <m:t>1</m:t>
            </m:r>
          </m:sub>
        </m:sSub>
        <m:r>
          <m:rPr>
            <m:sty m:val="p"/>
          </m:rPr>
          <m:t>=</m:t>
        </m:r>
        <m:r>
          <m:rPr>
            <m:sty m:val="p"/>
          </m:rPr>
          <m:t>−</m:t>
        </m:r>
        <m:r>
          <m:t>29.55</m:t>
        </m:r>
      </m:oMath>
      <w:r>
        <w:t xml:space="preserve"> and </w:t>
      </w:r>
      <m:oMath>
        <m:sSub>
          <m:e>
            <m:r>
              <m:t>u</m:t>
            </m:r>
          </m:e>
          <m:sub>
            <m:r>
              <m:t>2</m:t>
            </m:r>
          </m:sub>
        </m:sSub>
        <m:r>
          <m:rPr>
            <m:sty m:val="p"/>
          </m:rPr>
          <m:t>=</m:t>
        </m:r>
        <m:r>
          <m:t>29.55</m:t>
        </m:r>
      </m:oMath>
      <w:r>
        <w:t xml:space="preserve">; the second iteration follows from (13.66). Convergence is to the same </w:t>
      </w:r>
      <m:oMath>
        <m:r>
          <m:t>z</m:t>
        </m:r>
        <m:r>
          <m:rPr>
            <m:sty m:val="p"/>
          </m:rPr>
          <m:t>=</m:t>
        </m:r>
        <m:r>
          <m:t>15</m:t>
        </m:r>
      </m:oMath>
      <w:r>
        <w:t xml:space="preserve"> MW, and the scaled multipliers converge to the marginal prices of the coupling constraint.</w:t>
      </w:r>
    </w:p>
    <w:p>
      <w:pPr>
        <w:pStyle w:val="BodyText"/>
        <w:ind w:left="360"/>
      </w:pPr>
      <w:r>
        <w:t xml:space="preserve">(c) The converter's own MPC (a changed constraint), the drive or load (demand it can no longer meet) and the EMS (capability and reserve), because each relied on the old limit; a limit change that reaches only one layer creates infeasible commands in the others.</w:t>
      </w:r>
    </w:p>
    <w:p>
      <w:pPr>
        <w:pStyle w:val="BodyText"/>
      </w:pPr>
      <w:r>
        <w:rPr>
          <w:bCs/>
          <w:b/>
        </w:rPr>
        <w:t xml:space="preserve">13.8</w:t>
      </w:r>
      <w:r>
        <w:t xml:space="preserve"> </w:t>
      </w:r>
      <w:r>
        <w:t xml:space="preserve">(a) </w:t>
      </w:r>
      <m:oMath>
        <m:r>
          <m:t>500</m:t>
        </m:r>
        <m:r>
          <m:rPr>
            <m:sty m:val="p"/>
          </m:rPr>
          <m:t>−</m:t>
        </m:r>
        <m:r>
          <m:t>2.326</m:t>
        </m:r>
        <m:r>
          <m:rPr>
            <m:sty m:val="p"/>
          </m:rPr>
          <m:t>×</m:t>
        </m:r>
        <m:r>
          <m:t>50</m:t>
        </m:r>
        <m:r>
          <m:rPr>
            <m:sty m:val="p"/>
          </m:rPr>
          <m:t>=</m:t>
        </m:r>
        <m:r>
          <m:t>383.7</m:t>
        </m:r>
      </m:oMath>
      <w:r>
        <w:t xml:space="preserve"> kW; distribution-free: </w:t>
      </w:r>
      <m:oMath>
        <m:r>
          <m:t>500</m:t>
        </m:r>
        <m:r>
          <m:rPr>
            <m:sty m:val="p"/>
          </m:rPr>
          <m:t>−</m:t>
        </m:r>
        <m:rad>
          <m:radPr>
            <m:degHide m:val="on"/>
          </m:radPr>
          <m:deg/>
          <m:e>
            <m:r>
              <m:t>99</m:t>
            </m:r>
          </m:e>
        </m:rad>
        <m:r>
          <m:rPr>
            <m:sty m:val="p"/>
          </m:rPr>
          <m:t>×</m:t>
        </m:r>
        <m:r>
          <m:t>50</m:t>
        </m:r>
        <m:r>
          <m:rPr>
            <m:sty m:val="p"/>
          </m:rPr>
          <m:t>=</m:t>
        </m:r>
        <m:r>
          <m:t>2.5</m:t>
        </m:r>
      </m:oMath>
      <w:r>
        <w:t xml:space="preserve"> kW, almost nothing.</w:t>
      </w:r>
    </w:p>
    <w:p>
      <w:pPr>
        <w:pStyle w:val="BodyText"/>
        <w:ind w:left="360"/>
      </w:pPr>
      <w:r>
        <w:t xml:space="preserve">(b) </w:t>
      </w:r>
      <m:oMath>
        <m:r>
          <m:t>P</m:t>
        </m:r>
        <m:d>
          <m:dPr>
            <m:begChr m:val="("/>
            <m:sepChr m:val=""/>
            <m:endChr m:val=")"/>
            <m:grow/>
          </m:dPr>
          <m:e>
            <m:sSub>
              <m:e>
                <m:r>
                  <m:t>P</m:t>
                </m:r>
              </m:e>
              <m:sub>
                <m:r>
                  <m:rPr>
                    <m:sty m:val="p"/>
                  </m:rPr>
                  <m:t>a</m:t>
                </m:r>
                <m:r>
                  <m:rPr>
                    <m:sty m:val="p"/>
                  </m:rPr>
                  <m:t>v</m:t>
                </m:r>
                <m:r>
                  <m:rPr>
                    <m:sty m:val="p"/>
                  </m:rPr>
                  <m:t>a</m:t>
                </m:r>
                <m:r>
                  <m:rPr>
                    <m:sty m:val="p"/>
                  </m:rPr>
                  <m:t>i</m:t>
                </m:r>
                <m:r>
                  <m:rPr>
                    <m:sty m:val="p"/>
                  </m:rPr>
                  <m:t>l</m:t>
                </m:r>
              </m:sub>
            </m:sSub>
            <m:r>
              <m:rPr>
                <m:sty m:val="p"/>
              </m:rPr>
              <m:t>≥</m:t>
            </m:r>
            <m:sSub>
              <m:e>
                <m:r>
                  <m:t>P</m:t>
                </m:r>
              </m:e>
              <m:sub>
                <m:r>
                  <m:rPr>
                    <m:sty m:val="p"/>
                  </m:rPr>
                  <m:t>c</m:t>
                </m:r>
                <m:r>
                  <m:rPr>
                    <m:sty m:val="p"/>
                  </m:rPr>
                  <m:t>o</m:t>
                </m:r>
                <m:r>
                  <m:rPr>
                    <m:sty m:val="p"/>
                  </m:rPr>
                  <m:t>m</m:t>
                </m:r>
              </m:sub>
            </m:sSub>
          </m:e>
        </m:d>
        <m:r>
          <m:rPr>
            <m:sty m:val="p"/>
          </m:rPr>
          <m:t>=</m:t>
        </m:r>
        <m:r>
          <m:t>1</m:t>
        </m:r>
        <m:r>
          <m:rPr>
            <m:sty m:val="p"/>
          </m:rPr>
          <m:t>−</m:t>
        </m:r>
        <m:r>
          <m:t>Φ</m:t>
        </m:r>
        <m:d>
          <m:dPr>
            <m:begChr m:val="("/>
            <m:sepChr m:val=""/>
            <m:endChr m:val=")"/>
            <m:grow/>
          </m:dPr>
          <m:e>
            <m:d>
              <m:dPr>
                <m:begChr m:val="("/>
                <m:sepChr m:val=""/>
                <m:endChr m:val=")"/>
                <m:grow/>
              </m:dPr>
              <m:e>
                <m:sSub>
                  <m:e>
                    <m:r>
                      <m:t>P</m:t>
                    </m:r>
                  </m:e>
                  <m:sub>
                    <m:r>
                      <m:rPr>
                        <m:sty m:val="p"/>
                      </m:rPr>
                      <m:t>c</m:t>
                    </m:r>
                    <m:r>
                      <m:rPr>
                        <m:sty m:val="p"/>
                      </m:rPr>
                      <m:t>o</m:t>
                    </m:r>
                    <m:r>
                      <m:rPr>
                        <m:sty m:val="p"/>
                      </m:rPr>
                      <m:t>m</m:t>
                    </m:r>
                  </m:sub>
                </m:sSub>
                <m:r>
                  <m:rPr>
                    <m:sty m:val="p"/>
                  </m:rPr>
                  <m:t>−</m:t>
                </m:r>
                <m:r>
                  <m:t>μ</m:t>
                </m:r>
              </m:e>
            </m:d>
            <m:r>
              <m:rPr>
                <m:sty m:val="p"/>
              </m:rPr>
              <m:t>/</m:t>
            </m:r>
            <m:r>
              <m:t>σ</m:t>
            </m:r>
          </m:e>
        </m:d>
        <m:r>
          <m:rPr>
            <m:sty m:val="p"/>
          </m:rPr>
          <m:t>≥</m:t>
        </m:r>
        <m:r>
          <m:t>1</m:t>
        </m:r>
        <m:r>
          <m:rPr>
            <m:sty m:val="p"/>
          </m:rPr>
          <m:t>−</m:t>
        </m:r>
        <m:r>
          <m:t>α</m:t>
        </m:r>
      </m:oMath>
      <w:r>
        <w:t xml:space="preserve"> gives </w:t>
      </w:r>
      <m:oMath>
        <m:d>
          <m:dPr>
            <m:begChr m:val="("/>
            <m:sepChr m:val=""/>
            <m:endChr m:val=")"/>
            <m:grow/>
          </m:dPr>
          <m:e>
            <m:sSub>
              <m:e>
                <m:r>
                  <m:t>P</m:t>
                </m:r>
              </m:e>
              <m:sub>
                <m:r>
                  <m:rPr>
                    <m:sty m:val="p"/>
                  </m:rPr>
                  <m:t>c</m:t>
                </m:r>
                <m:r>
                  <m:rPr>
                    <m:sty m:val="p"/>
                  </m:rPr>
                  <m:t>o</m:t>
                </m:r>
                <m:r>
                  <m:rPr>
                    <m:sty m:val="p"/>
                  </m:rPr>
                  <m:t>m</m:t>
                </m:r>
              </m:sub>
            </m:sSub>
            <m:r>
              <m:rPr>
                <m:sty m:val="p"/>
              </m:rPr>
              <m:t>−</m:t>
            </m:r>
            <m:r>
              <m:t>μ</m:t>
            </m:r>
          </m:e>
        </m:d>
        <m:r>
          <m:rPr>
            <m:sty m:val="p"/>
          </m:rPr>
          <m:t>/</m:t>
        </m:r>
        <m:r>
          <m:t>σ</m:t>
        </m:r>
        <m:r>
          <m:rPr>
            <m:sty m:val="p"/>
          </m:rPr>
          <m:t>≤</m:t>
        </m:r>
        <m:r>
          <m:rPr>
            <m:sty m:val="p"/>
          </m:rPr>
          <m:t>−</m:t>
        </m:r>
        <m:sSub>
          <m:e>
            <m:r>
              <m:t>z</m:t>
            </m:r>
          </m:e>
          <m:sub>
            <m:r>
              <m:t>1</m:t>
            </m:r>
            <m:r>
              <m:rPr>
                <m:sty m:val="p"/>
              </m:rPr>
              <m:t>−</m:t>
            </m:r>
            <m:r>
              <m:t>α</m:t>
            </m:r>
          </m:sub>
        </m:sSub>
      </m:oMath>
      <w:r>
        <w:t xml:space="preserve">, which is (13.60). Cantelli: </w:t>
      </w:r>
      <m:oMath>
        <m:r>
          <m:rPr>
            <m:sty m:val="p"/>
          </m:rPr>
          <m:t>Pr</m:t>
        </m:r>
        <m:r>
          <m:rPr>
            <m:sty m:val="p"/>
          </m:rPr>
          <m:t>{</m:t>
        </m:r>
        <m:r>
          <m:t>ξ</m:t>
        </m:r>
        <m:r>
          <m:rPr>
            <m:sty m:val="p"/>
          </m:rPr>
          <m:t>−</m:t>
        </m:r>
        <m:r>
          <m:t>μ</m:t>
        </m:r>
        <m:r>
          <m:rPr>
            <m:sty m:val="p"/>
          </m:rPr>
          <m:t>≥</m:t>
        </m:r>
        <m:r>
          <m:t>t</m:t>
        </m:r>
        <m:r>
          <m:rPr>
            <m:sty m:val="p"/>
          </m:rPr>
          <m:t>}</m:t>
        </m:r>
        <m:r>
          <m:rPr>
            <m:sty m:val="p"/>
          </m:rPr>
          <m:t>≤</m:t>
        </m:r>
        <m:sSup>
          <m:e>
            <m:r>
              <m:t>σ</m:t>
            </m:r>
          </m:e>
          <m:sup>
            <m:r>
              <m:t>2</m:t>
            </m:r>
          </m:sup>
        </m:sSup>
        <m:r>
          <m:rPr>
            <m:sty m:val="p"/>
          </m:rPr>
          <m:t>/</m:t>
        </m:r>
        <m:d>
          <m:dPr>
            <m:begChr m:val="("/>
            <m:sepChr m:val=""/>
            <m:endChr m:val=")"/>
            <m:grow/>
          </m:dPr>
          <m:e>
            <m:sSup>
              <m:e>
                <m:r>
                  <m:t>σ</m:t>
                </m:r>
              </m:e>
              <m:sup>
                <m:r>
                  <m:t>2</m:t>
                </m:r>
              </m:sup>
            </m:sSup>
            <m:r>
              <m:rPr>
                <m:sty m:val="p"/>
              </m:rPr>
              <m:t>+</m:t>
            </m:r>
            <m:sSup>
              <m:e>
                <m:r>
                  <m:t>t</m:t>
                </m:r>
              </m:e>
              <m:sup>
                <m:r>
                  <m:t>2</m:t>
                </m:r>
              </m:sup>
            </m:sSup>
          </m:e>
        </m:d>
      </m:oMath>
      <w:r>
        <w:t xml:space="preserve">; setting the right side to </w:t>
      </w:r>
      <m:oMath>
        <m:r>
          <m:t>α</m:t>
        </m:r>
      </m:oMath>
      <w:r>
        <w:t xml:space="preserve"> gives </w:t>
      </w:r>
      <m:oMath>
        <m:r>
          <m:t>t</m:t>
        </m:r>
        <m:r>
          <m:rPr>
            <m:sty m:val="p"/>
          </m:rPr>
          <m:t>=</m:t>
        </m:r>
        <m:r>
          <m:t>σ</m:t>
        </m:r>
        <m:rad>
          <m:radPr>
            <m:degHide m:val="on"/>
          </m:radPr>
          <m:deg/>
          <m:e>
            <m:d>
              <m:dPr>
                <m:begChr m:val="("/>
                <m:sepChr m:val=""/>
                <m:endChr m:val=")"/>
                <m:grow/>
              </m:dPr>
              <m:e>
                <m:r>
                  <m:t>1</m:t>
                </m:r>
                <m:r>
                  <m:rPr>
                    <m:sty m:val="p"/>
                  </m:rPr>
                  <m:t>−</m:t>
                </m:r>
                <m:r>
                  <m:t>α</m:t>
                </m:r>
              </m:e>
            </m:d>
            <m:r>
              <m:rPr>
                <m:sty m:val="p"/>
              </m:rPr>
              <m:t>/</m:t>
            </m:r>
            <m:r>
              <m:t>α</m:t>
            </m:r>
          </m:e>
        </m:rad>
      </m:oMath>
      <w:r>
        <w:t xml:space="preserve">, and the bound is attained by a two-point distribution.</w:t>
      </w:r>
    </w:p>
    <w:p>
      <w:pPr>
        <w:pStyle w:val="BodyText"/>
        <w:ind w:left="360"/>
      </w:pPr>
      <w:r>
        <w:t xml:space="preserve">(c) Gaussian: </w:t>
      </w:r>
      <m:oMath>
        <m:r>
          <m:t>1.2816</m:t>
        </m:r>
        <m:r>
          <m:rPr>
            <m:sty m:val="p"/>
          </m:rPr>
          <m:t>×</m:t>
        </m:r>
        <m:r>
          <m:t>100</m:t>
        </m:r>
        <m:r>
          <m:rPr>
            <m:sty m:val="p"/>
          </m:rPr>
          <m:t>=</m:t>
        </m:r>
        <m:r>
          <m:t>128</m:t>
        </m:r>
      </m:oMath>
      <w:r>
        <w:t xml:space="preserve"> kW; moment-based: </w:t>
      </w:r>
      <m:oMath>
        <m:rad>
          <m:radPr>
            <m:degHide m:val="on"/>
          </m:radPr>
          <m:deg/>
          <m:e>
            <m:r>
              <m:t>0.9</m:t>
            </m:r>
            <m:r>
              <m:rPr>
                <m:sty m:val="p"/>
              </m:rPr>
              <m:t>/</m:t>
            </m:r>
            <m:r>
              <m:t>0.1</m:t>
            </m:r>
          </m:e>
        </m:rad>
        <m:r>
          <m:rPr>
            <m:sty m:val="p"/>
          </m:rPr>
          <m:t>×</m:t>
        </m:r>
        <m:r>
          <m:t>100</m:t>
        </m:r>
        <m:r>
          <m:rPr>
            <m:sty m:val="p"/>
          </m:rPr>
          <m:t>=</m:t>
        </m:r>
        <m:r>
          <m:t>300</m:t>
        </m:r>
      </m:oMath>
      <w:r>
        <w:t xml:space="preserve"> kW.</w:t>
      </w:r>
    </w:p>
    <w:p>
      <w:pPr>
        <w:pStyle w:val="BodyText"/>
        <w:ind w:left="360"/>
      </w:pPr>
      <w:r>
        <w:t xml:space="preserve">(d) The errors are not Gaussian (skewed or heavy-tailed): use empirical quantiles or a distributionally robust reserve. The forecast has drifted and its </w:t>
      </w:r>
      <m:oMath>
        <m:r>
          <m:t>σ</m:t>
        </m:r>
      </m:oMath>
      <w:r>
        <w:t xml:space="preserve"> is understated: recalibrate the forecast intervals on recent data.</w:t>
      </w:r>
    </w:p>
    <w:p>
      <w:pPr>
        <w:pStyle w:val="BodyText"/>
      </w:pPr>
      <w:r>
        <w:rPr>
          <w:bCs/>
          <w:b/>
        </w:rPr>
        <w:t xml:space="preserve">13.9</w:t>
      </w:r>
      <w:r>
        <w:t xml:space="preserve"> </w:t>
      </w:r>
      <w:r>
        <w:t xml:space="preserve">(a) VSS </w:t>
      </w:r>
      <m:oMath>
        <m:r>
          <m:rPr>
            <m:sty m:val="p"/>
          </m:rPr>
          <m:t>=</m:t>
        </m:r>
        <m:r>
          <m:t>1711</m:t>
        </m:r>
        <m:r>
          <m:rPr>
            <m:sty m:val="p"/>
          </m:rPr>
          <m:t>−</m:t>
        </m:r>
        <m:r>
          <m:t>1700</m:t>
        </m:r>
        <m:r>
          <m:rPr>
            <m:sty m:val="p"/>
          </m:rPr>
          <m:t>=</m:t>
        </m:r>
        <m:r>
          <m:t>11</m:t>
        </m:r>
      </m:oMath>
      <w:r>
        <w:t xml:space="preserve"> $: small, because recourse is cheap; EVPI </w:t>
      </w:r>
      <m:oMath>
        <m:r>
          <m:rPr>
            <m:sty m:val="p"/>
          </m:rPr>
          <m:t>=</m:t>
        </m:r>
        <m:r>
          <m:t>1700</m:t>
        </m:r>
        <m:r>
          <m:rPr>
            <m:sty m:val="p"/>
          </m:rPr>
          <m:t>−</m:t>
        </m:r>
        <m:r>
          <m:t>1433</m:t>
        </m:r>
        <m:r>
          <m:rPr>
            <m:sty m:val="p"/>
          </m:rPr>
          <m:t>=</m:t>
        </m:r>
        <m:r>
          <m:t>267</m:t>
        </m:r>
      </m:oMath>
      <w:r>
        <w:t xml:space="preserve"> $: large, so better forecasts would be valuable.</w:t>
      </w:r>
    </w:p>
    <w:p>
      <w:pPr>
        <w:pStyle w:val="BodyText"/>
        <w:ind w:left="360"/>
      </w:pPr>
      <w:r>
        <w:t xml:space="preserve">(b) RMSE weights every hour equally and penalizes errors symmetrically, while the decision's cost depends on errors in particular hours (peaks, price spikes) and in one direction, and on whether the forecast's uncertainty is calibrated. A forecast that is slightly worse on average but better at the peak, or honest about its spread, can give the cheaper decision.</w:t>
      </w:r>
    </w:p>
    <w:p>
      <w:pPr>
        <w:pStyle w:val="BodyText"/>
        <w:ind w:left="360"/>
      </w:pPr>
      <w:r>
        <w:t xml:space="preserve">(c) All vehicles start charging when the price drops, so the cheap period gets a new peak. Adding </w:t>
      </w:r>
      <m:oMath>
        <m:r>
          <m:t>γ</m:t>
        </m:r>
        <m:sSub>
          <m:e>
            <m:r>
              <m:t>P</m:t>
            </m:r>
          </m:e>
          <m:sub>
            <m:r>
              <m:rPr>
                <m:sty m:val="p"/>
              </m:rPr>
              <m:t>p</m:t>
            </m:r>
            <m:r>
              <m:rPr>
                <m:sty m:val="p"/>
              </m:rPr>
              <m:t>k</m:t>
            </m:r>
          </m:sub>
        </m:sSub>
      </m:oMath>
      <w:r>
        <w:t xml:space="preserve"> to the objective, with </w:t>
      </w:r>
      <m:oMath>
        <m:sSub>
          <m:e>
            <m:r>
              <m:t>P</m:t>
            </m:r>
          </m:e>
          <m:sub>
            <m:r>
              <m:rPr>
                <m:sty m:val="p"/>
              </m:rPr>
              <m:t>p</m:t>
            </m:r>
            <m:r>
              <m:rPr>
                <m:sty m:val="p"/>
              </m:rPr>
              <m:t>k</m:t>
            </m:r>
          </m:sub>
        </m:sSub>
      </m:oMath>
      <w:r>
        <w:t xml:space="preserve"> bounded below by every slot's load (or a quadratic load term), spreads charging across the valley at no extra energy cost.</w:t>
      </w:r>
    </w:p>
    <w:p>
      <w:pPr>
        <w:pStyle w:val="BodyText"/>
      </w:pPr>
      <w:r>
        <w:rPr>
          <w:bCs/>
          <w:b/>
        </w:rPr>
        <w:t xml:space="preserve">13.10</w:t>
      </w:r>
      <w:r>
        <w:t xml:space="preserve"> </w:t>
      </w:r>
      <w:r>
        <w:t xml:space="preserve">(a) A state constraint that cannot be met, for example a state of charge too low for a committed discharge after a forecast error. Use soft constraints with penalties, apply the shifted previous solution or the fallback controller for that step, and log the event for review.</w:t>
      </w:r>
    </w:p>
    <w:p>
      <w:pPr>
        <w:pStyle w:val="BodyText"/>
        <w:ind w:left="360"/>
      </w:pPr>
      <w:r>
        <w:t xml:space="preserve">(b) Both parts of the system are internally consistent, so no single test fails; the error appears only as poor economics. Checks: a unit test with a known price profile and a known correct answer, energy-balance residuals between the optimizer's plan and the twin's prediction, and sign conventions declared and checked in the data interface.</w:t>
      </w:r>
    </w:p>
    <w:p>
      <w:pPr>
        <w:pStyle w:val="BodyText"/>
      </w:pPr>
      <w:r>
        <w:rPr>
          <w:bCs/>
          <w:b/>
        </w:rPr>
        <w:t xml:space="preserve">13.11</w:t>
      </w:r>
      <w:r>
        <w:t xml:space="preserve"> </w:t>
      </w:r>
      <w:r>
        <w:t xml:space="preserve">(a) Optimizer failure (infeasible or late): apply the shifted previous solution or a saturated LQR or rule. Model failure (residuals beyond their bounds): downgrade the trust state and switch to a robust or rule-based controller. Sensor failure: use the estimator's prediction for a bounded time, then a safe set point. Communication failure: hold the last valid command for a bounded time and fall back to local droop or autonomous rules. In the current loop the fallback is a fixed PI controller; in the EMS a rule-based schedule.</w:t>
      </w:r>
    </w:p>
    <w:p>
      <w:pPr>
        <w:pStyle w:val="BodyText"/>
        <w:ind w:left="360"/>
      </w:pPr>
      <w:r>
        <w:t xml:space="preserve">(b) A deadline is missed by the worst case, not the mean, so the worst-case execution time must fit the period with a margin. A fixed iteration count bounds the time but not the optimality, so the controller must remain safe with a suboptimal solution, for example by tightening constraints or projecting onto a feasible set.</w:t>
      </w:r>
    </w:p>
    <w:p>
      <w:pPr>
        <w:pStyle w:val="BodyText"/>
        <w:ind w:left="360"/>
      </w:pPr>
      <w:r>
        <w:t xml:space="preserve">(c) Validation on held-out and abnormal data, identical sign conventions and units, unchanged interfaces, performance against the current model in shadow mode, version and provenance records, and an approved rollback.</w:t>
      </w:r>
    </w:p>
    <w:p>
      <w:pPr>
        <w:pStyle w:val="BodyText"/>
      </w:pPr>
      <w:r>
        <w:rPr>
          <w:bCs/>
          <w:b/>
        </w:rPr>
        <w:t xml:space="preserve">13.12</w:t>
      </w:r>
      <w:r>
        <w:t xml:space="preserve"> </w:t>
      </w:r>
      <w:r>
        <w:t xml:space="preserve">Open. Graded on reproducible implementation, a fair comparison with Example 13.13 and timing measured on stated hardware.</w:t>
      </w:r>
    </w:p>
    <w:p>
      <w:pPr>
        <w:pStyle w:val="BodyText"/>
      </w:pPr>
      <w:r>
        <w:rPr>
          <w:bCs/>
          <w:b/>
        </w:rPr>
        <w:t xml:space="preserve">13.13</w:t>
      </w:r>
      <w:r>
        <w:t xml:space="preserve"> </w:t>
      </w:r>
      <w:r>
        <w:t xml:space="preserve">Open. Graded on out-of-sample evaluation, stated assumptions about the uncertainty and a fair baseline.</w:t>
      </w:r>
    </w:p>
    <w:p>
      <w:pPr>
        <w:pStyle w:val="BodyText"/>
      </w:pPr>
      <w:r>
        <w:rPr>
          <w:bCs/>
          <w:b/>
        </w:rPr>
        <w:t xml:space="preserve">13.14</w:t>
      </w:r>
      <w:r>
        <w:t xml:space="preserve"> </w:t>
      </w:r>
      <w:r>
        <w:t xml:space="preserve">Open. Graded on held-out evaluation against the LP, reported constraint violations and normalized objectives.</w:t>
      </w:r>
    </w:p>
    <w:p>
      <w:pPr>
        <w:pStyle w:val="BodyText"/>
      </w:pPr>
      <w:r>
        <w:rPr>
          <w:bCs/>
          <w:b/>
        </w:rPr>
        <w:t xml:space="preserve">13.15</w:t>
      </w:r>
      <w:r>
        <w:t xml:space="preserve"> </w:t>
      </w:r>
      <w:r>
        <w:t xml:space="preserve">Open. Graded on traceable data, timing budgets, calibrated reserves, a fair comparison with baselines, separated failure classes with tested fallbacks, and pass/fail criteria at every validation stage.</w:t>
      </w:r>
    </w:p>
    <w:p>
      <w:pPr>
        <w:pStyle w:val="SectionPlain"/>
      </w:pPr>
      <w:r>
        <w:t xml:space="preserve">Conceptual and Review Questions</w:t>
      </w:r>
    </w:p>
    <w:p>
      <w:pPr>
        <w:numPr>
          <w:ilvl w:val="0"/>
          <w:numId w:val="1014"/>
        </w:numPr>
      </w:pPr>
      <w:r>
        <w:t xml:space="preserve">What distinguishes online control with a twin from offline what-if analysis, and which extra requirements does it impose?</w:t>
      </w:r>
    </w:p>
    <w:p>
      <w:pPr>
        <w:numPr>
          <w:ilvl w:val="0"/>
          <w:numId w:val="1014"/>
        </w:numPr>
      </w:pPr>
      <w:r>
        <w:t xml:space="preserve">Why does integrator windup occur, and how does back-calculation prevent it?</w:t>
      </w:r>
    </w:p>
    <w:p>
      <w:pPr>
        <w:numPr>
          <w:ilvl w:val="0"/>
          <w:numId w:val="1014"/>
        </w:numPr>
      </w:pPr>
      <w:r>
        <w:t xml:space="preserve">Why does the receding-horizon principle turn an open-loop plan into feedback?</w:t>
      </w:r>
    </w:p>
    <w:p>
      <w:pPr>
        <w:numPr>
          <w:ilvl w:val="0"/>
          <w:numId w:val="1014"/>
        </w:numPr>
      </w:pPr>
      <w:r>
        <w:t xml:space="preserve">When does MPC offer more than saturated LQR?</w:t>
      </w:r>
    </w:p>
    <w:p>
      <w:pPr>
        <w:numPr>
          <w:ilvl w:val="0"/>
          <w:numId w:val="1014"/>
        </w:numPr>
      </w:pPr>
      <w:r>
        <w:t xml:space="preserve">What does a Lagrange multiplier mean in economic dispatch?</w:t>
      </w:r>
    </w:p>
    <w:p>
      <w:pPr>
        <w:numPr>
          <w:ilvl w:val="0"/>
          <w:numId w:val="1014"/>
        </w:numPr>
      </w:pPr>
      <w:r>
        <w:t xml:space="preserve">Why can the price at a load bus exceed the cost of every generator?</w:t>
      </w:r>
    </w:p>
    <w:p>
      <w:pPr>
        <w:numPr>
          <w:ilvl w:val="0"/>
          <w:numId w:val="1014"/>
        </w:numPr>
      </w:pPr>
      <w:r>
        <w:t xml:space="preserve">Why can TOU pricing create a new peak?</w:t>
      </w:r>
    </w:p>
    <w:p>
      <w:pPr>
        <w:numPr>
          <w:ilvl w:val="0"/>
          <w:numId w:val="1014"/>
        </w:numPr>
      </w:pPr>
      <w:r>
        <w:t xml:space="preserve">What do VSS and EVPI measure, and what decisions do they support?</w:t>
      </w:r>
    </w:p>
    <w:p>
      <w:pPr>
        <w:numPr>
          <w:ilvl w:val="0"/>
          <w:numId w:val="1014"/>
        </w:numPr>
      </w:pPr>
      <w:r>
        <w:t xml:space="preserve">When is reinforcement learning preferable to optimization, and how should it be guarded?</w:t>
      </w:r>
    </w:p>
    <w:p>
      <w:pPr>
        <w:numPr>
          <w:ilvl w:val="0"/>
          <w:numId w:val="1014"/>
        </w:numPr>
      </w:pPr>
      <w:r>
        <w:t xml:space="preserve">Why must worst-case, not mean, solve time be compared with the sampling period?</w:t>
      </w:r>
    </w:p>
    <w:p>
      <w:pPr>
        <w:numPr>
          <w:ilvl w:val="0"/>
          <w:numId w:val="1014"/>
        </w:numPr>
      </w:pPr>
      <w:r>
        <w:t xml:space="preserve">What makes a controller twin-based, and which of the six conditions does a fixed-model MPC fail?</w:t>
      </w:r>
    </w:p>
    <w:p>
      <w:pPr>
        <w:numPr>
          <w:ilvl w:val="0"/>
          <w:numId w:val="1014"/>
        </w:numPr>
      </w:pPr>
      <w:r>
        <w:t xml:space="preserve">Why is the Gaussian chance constraint unsafe under skewed errors, and what replaces it?</w:t>
      </w:r>
    </w:p>
    <w:p>
      <w:pPr>
        <w:numPr>
          <w:ilvl w:val="0"/>
          <w:numId w:val="1014"/>
        </w:numPr>
      </w:pPr>
      <w:r>
        <w:t xml:space="preserve">Why can a forecast with lower RMSE lead to a worse decision?</w:t>
      </w:r>
    </w:p>
    <w:p>
      <w:pPr>
        <w:numPr>
          <w:ilvl w:val="0"/>
          <w:numId w:val="1014"/>
        </w:numPr>
      </w:pPr>
      <w:r>
        <w:t xml:space="preserve">Why must the simulated control rate be distinguished from the achieved hardware rate?</w:t>
      </w:r>
    </w:p>
    <w:bookmarkEnd w:id="208"/>
    <w:bookmarkStart w:id="209" w:name="answer-key"/>
    <w:bookmarkEnd w:id="209"/>
    <w:bookmarkStart w:id="210" w:name="references"/>
    <w:p>
      <w:pPr>
        <w:pStyle w:val="Heading1"/>
      </w:pPr>
      <w:r>
        <w:t xml:space="preserve">References</w:t>
      </w:r>
    </w:p>
    <w:p>
      <w:pPr>
        <w:pStyle w:val="Reference"/>
      </w:pPr>
      <w:r>
        <w:t xml:space="preserve">[1] K. J. Åström and R. M. Murray,</w:t>
      </w:r>
      <w:r>
        <w:t xml:space="preserve"> </w:t>
      </w:r>
      <w:r>
        <w:rPr>
          <w:iCs/>
          <w:i/>
        </w:rPr>
        <w:t xml:space="preserve">Feedback Systems: An Introduction for Scientists and Engineers</w:t>
      </w:r>
      <w:r>
        <w:t xml:space="preserve">. Princeton, NJ, USA: Princeton Univ. Press, 2008.</w:t>
      </w:r>
    </w:p>
    <w:p>
      <w:pPr>
        <w:pStyle w:val="Reference"/>
      </w:pPr>
      <w:r>
        <w:t xml:space="preserve">[2] J. B. Rawlings, D. Q. Mayne, and M. M. Diehl,</w:t>
      </w:r>
      <w:r>
        <w:t xml:space="preserve"> </w:t>
      </w:r>
      <w:r>
        <w:rPr>
          <w:iCs/>
          <w:i/>
        </w:rPr>
        <w:t xml:space="preserve">Model Predictive Control: Theory, Computation, and Design</w:t>
      </w:r>
      <w:r>
        <w:t xml:space="preserve">, 2nd ed. Madison, WI, USA: Nob Hill Publishing, 2017.</w:t>
      </w:r>
    </w:p>
    <w:p>
      <w:pPr>
        <w:pStyle w:val="Reference"/>
      </w:pPr>
      <w:r>
        <w:t xml:space="preserve">[3] B. Stellato, G. Banjac, P. Goulart, A. Bemporad, and S. Boyd,</w:t>
      </w:r>
      <w:r>
        <w:t xml:space="preserve"> </w:t>
      </w:r>
      <w:r>
        <w:t xml:space="preserve">“</w:t>
      </w:r>
      <w:r>
        <w:t xml:space="preserve">OSQP: An operator splitting solver for quadratic programs,</w:t>
      </w:r>
      <w:r>
        <w:t xml:space="preserve">”</w:t>
      </w:r>
      <w:r>
        <w:t xml:space="preserve"> </w:t>
      </w:r>
      <w:r>
        <w:rPr>
          <w:iCs/>
          <w:i/>
        </w:rPr>
        <w:t xml:space="preserve">Math. Program. Comput.</w:t>
      </w:r>
      <w:r>
        <w:t xml:space="preserve">, vol. 12, pp. 637–672, 2020.</w:t>
      </w:r>
    </w:p>
    <w:p>
      <w:pPr>
        <w:pStyle w:val="Reference"/>
      </w:pPr>
      <w:r>
        <w:t xml:space="preserve">[4] G. Pannocchia and J. B. Rawlings,</w:t>
      </w:r>
      <w:r>
        <w:t xml:space="preserve"> </w:t>
      </w:r>
      <w:r>
        <w:t xml:space="preserve">“</w:t>
      </w:r>
      <w:r>
        <w:t xml:space="preserve">Disturbance models for offset-free model-predictive control,</w:t>
      </w:r>
      <w:r>
        <w:t xml:space="preserve">”</w:t>
      </w:r>
      <w:r>
        <w:t xml:space="preserve"> </w:t>
      </w:r>
      <w:r>
        <w:rPr>
          <w:iCs/>
          <w:i/>
        </w:rPr>
        <w:t xml:space="preserve">AIChE J.</w:t>
      </w:r>
      <w:r>
        <w:t xml:space="preserve">, vol. 49, no. 2, pp. 426–437, 2003.</w:t>
      </w:r>
    </w:p>
    <w:p>
      <w:pPr>
        <w:pStyle w:val="Reference"/>
      </w:pPr>
      <w:r>
        <w:t xml:space="preserve">[5] D. Q. Mayne, J. B. Rawlings, C. V. Rao, and P. O. M. Scokaert,</w:t>
      </w:r>
      <w:r>
        <w:t xml:space="preserve"> </w:t>
      </w:r>
      <w:r>
        <w:t xml:space="preserve">“</w:t>
      </w:r>
      <w:r>
        <w:t xml:space="preserve">Constrained model predictive control: Stability and optimality,</w:t>
      </w:r>
      <w:r>
        <w:t xml:space="preserve">”</w:t>
      </w:r>
      <w:r>
        <w:t xml:space="preserve"> </w:t>
      </w:r>
      <w:r>
        <w:rPr>
          <w:iCs/>
          <w:i/>
        </w:rPr>
        <w:t xml:space="preserve">Automatica</w:t>
      </w:r>
      <w:r>
        <w:t xml:space="preserve">, vol. 36, no. 6, pp. 789–814, 2000.</w:t>
      </w:r>
    </w:p>
    <w:p>
      <w:pPr>
        <w:pStyle w:val="Reference"/>
      </w:pPr>
      <w:r>
        <w:t xml:space="preserve">[6] S. Boyd and L. Vandenberghe,</w:t>
      </w:r>
      <w:r>
        <w:t xml:space="preserve"> </w:t>
      </w:r>
      <w:r>
        <w:rPr>
          <w:iCs/>
          <w:i/>
        </w:rPr>
        <w:t xml:space="preserve">Convex Optimization</w:t>
      </w:r>
      <w:r>
        <w:t xml:space="preserve">. Cambridge, U.K.: Cambridge Univ. Press, 2004.</w:t>
      </w:r>
    </w:p>
    <w:p>
      <w:pPr>
        <w:pStyle w:val="Reference"/>
      </w:pPr>
      <w:r>
        <w:t xml:space="preserve">[7] A. J. Wood, B. F. Wollenberg, and G. B. Sheblé,</w:t>
      </w:r>
      <w:r>
        <w:t xml:space="preserve"> </w:t>
      </w:r>
      <w:r>
        <w:rPr>
          <w:iCs/>
          <w:i/>
        </w:rPr>
        <w:t xml:space="preserve">Power Generation, Operation, and Control</w:t>
      </w:r>
      <w:r>
        <w:t xml:space="preserve">, 3rd ed. Hoboken, NJ, USA: Wiley, 2014.</w:t>
      </w:r>
    </w:p>
    <w:p>
      <w:pPr>
        <w:pStyle w:val="Reference"/>
      </w:pPr>
      <w:r>
        <w:t xml:space="preserve">[8] A. Ben-Tal, L. El Ghaoui, and A. Nemirovski,</w:t>
      </w:r>
      <w:r>
        <w:t xml:space="preserve"> </w:t>
      </w:r>
      <w:r>
        <w:rPr>
          <w:iCs/>
          <w:i/>
        </w:rPr>
        <w:t xml:space="preserve">Robust Optimization</w:t>
      </w:r>
      <w:r>
        <w:t xml:space="preserve">. Princeton, NJ, USA: Princeton Univ. Press, 2009.</w:t>
      </w:r>
    </w:p>
    <w:p>
      <w:pPr>
        <w:pStyle w:val="Reference"/>
      </w:pPr>
      <w:r>
        <w:t xml:space="preserve">[9] J. R. Birge and F. Louveaux,</w:t>
      </w:r>
      <w:r>
        <w:t xml:space="preserve"> </w:t>
      </w:r>
      <w:r>
        <w:rPr>
          <w:iCs/>
          <w:i/>
        </w:rPr>
        <w:t xml:space="preserve">Introduction to Stochastic Programming</w:t>
      </w:r>
      <w:r>
        <w:t xml:space="preserve">, 2nd ed. New York, NY, USA: Springer, 2011.</w:t>
      </w:r>
    </w:p>
    <w:p>
      <w:pPr>
        <w:pStyle w:val="Reference"/>
      </w:pPr>
      <w:r>
        <w:t xml:space="preserve">[10] R. S. Sutton and A. G. Barto,</w:t>
      </w:r>
      <w:r>
        <w:t xml:space="preserve"> </w:t>
      </w:r>
      <w:r>
        <w:rPr>
          <w:iCs/>
          <w:i/>
        </w:rPr>
        <w:t xml:space="preserve">Reinforcement Learning: An Introduction</w:t>
      </w:r>
      <w:r>
        <w:t xml:space="preserve">, 2nd ed. Cambridge, MA, USA: MIT Press, 2018.</w:t>
      </w:r>
    </w:p>
    <w:p>
      <w:pPr>
        <w:pStyle w:val="Reference"/>
      </w:pPr>
      <w:r>
        <w:t xml:space="preserve">[11] A. Bemporad, M. Morari, V. Dua, and E. N. Pistikopoulos,</w:t>
      </w:r>
      <w:r>
        <w:t xml:space="preserve"> </w:t>
      </w:r>
      <w:r>
        <w:t xml:space="preserve">“</w:t>
      </w:r>
      <w:r>
        <w:t xml:space="preserve">The explicit linear quadratic regulator for constrained systems,</w:t>
      </w:r>
      <w:r>
        <w:t xml:space="preserve">”</w:t>
      </w:r>
      <w:r>
        <w:t xml:space="preserve"> </w:t>
      </w:r>
      <w:r>
        <w:rPr>
          <w:iCs/>
          <w:i/>
        </w:rPr>
        <w:t xml:space="preserve">Automatica</w:t>
      </w:r>
      <w:r>
        <w:t xml:space="preserve">, vol. 38, no. 1, pp. 3–20, 2002.</w:t>
      </w:r>
    </w:p>
    <w:p>
      <w:pPr>
        <w:pStyle w:val="Reference"/>
      </w:pPr>
      <w:r>
        <w:t xml:space="preserve">[12] J. Rodriguez and P. Cortes,</w:t>
      </w:r>
      <w:r>
        <w:t xml:space="preserve"> </w:t>
      </w:r>
      <w:r>
        <w:rPr>
          <w:iCs/>
          <w:i/>
        </w:rPr>
        <w:t xml:space="preserve">Predictive Control of Power Converters and Electrical Drives</w:t>
      </w:r>
      <w:r>
        <w:t xml:space="preserve">. Chichester, U.K.: Wiley, 2012.</w:t>
      </w:r>
    </w:p>
    <w:p>
      <w:pPr>
        <w:pStyle w:val="Reference"/>
      </w:pPr>
      <w:r>
        <w:t xml:space="preserve">[13] ISO 23247-5:2026 and ISO 23247-6:2026,</w:t>
      </w:r>
      <w:r>
        <w:t xml:space="preserve"> </w:t>
      </w:r>
      <w:r>
        <w:rPr>
          <w:iCs/>
          <w:i/>
        </w:rPr>
        <w:t xml:space="preserve">Automation Systems and Integration: Digital Twin Framework for Manufacturing, Part 5: Digital Thread; Part 6: Digital Twin Composition</w:t>
      </w:r>
      <w:r>
        <w:t xml:space="preserve">. Geneva, Switzerland: ISO, 2026.</w:t>
      </w:r>
    </w:p>
    <w:p>
      <w:pPr>
        <w:pStyle w:val="Reference"/>
      </w:pPr>
      <w:r>
        <w:t xml:space="preserve">[14] J. Voas, P. Mell, P. Laplante, and V. Piroumian,</w:t>
      </w:r>
      <w:r>
        <w:t xml:space="preserve"> </w:t>
      </w:r>
      <w:r>
        <w:rPr>
          <w:iCs/>
          <w:i/>
        </w:rPr>
        <w:t xml:space="preserve">Security and Trust Considerations for Digital Twin Technology</w:t>
      </w:r>
      <w:r>
        <w:t xml:space="preserve">, NIST IR 8356. Gaithersburg, MD, USA: NIST, 2025.</w:t>
      </w:r>
    </w:p>
    <w:p>
      <w:pPr>
        <w:pStyle w:val="Reference"/>
      </w:pPr>
      <w:r>
        <w:t xml:space="preserve">[15] IEC TS 62786-1:2023,</w:t>
      </w:r>
      <w:r>
        <w:t xml:space="preserve"> </w:t>
      </w:r>
      <w:r>
        <w:rPr>
          <w:iCs/>
          <w:i/>
        </w:rPr>
        <w:t xml:space="preserve">Distributed Energy Resources Connection with the Grid, Part 1: General Requirements</w:t>
      </w:r>
      <w:r>
        <w:t xml:space="preserve">. Geneva, Switzerland: IEC, 2023.</w:t>
      </w:r>
    </w:p>
    <w:p>
      <w:pPr>
        <w:pStyle w:val="Reference"/>
      </w:pPr>
      <w:r>
        <w:t xml:space="preserve">[16] G. C. Calafiore and M. C. Campi,</w:t>
      </w:r>
      <w:r>
        <w:t xml:space="preserve"> </w:t>
      </w:r>
      <w:r>
        <w:t xml:space="preserve">“</w:t>
      </w:r>
      <w:r>
        <w:t xml:space="preserve">The scenario approach to robust control design,</w:t>
      </w:r>
      <w:r>
        <w:t xml:space="preserve">”</w:t>
      </w:r>
      <w:r>
        <w:t xml:space="preserve"> </w:t>
      </w:r>
      <w:r>
        <w:rPr>
          <w:iCs/>
          <w:i/>
        </w:rPr>
        <w:t xml:space="preserve">IEEE Trans. Autom. Control</w:t>
      </w:r>
      <w:r>
        <w:t xml:space="preserve">, vol. 51, no. 5, pp. 742–753, May 2006.</w:t>
      </w:r>
    </w:p>
    <w:p>
      <w:pPr>
        <w:pStyle w:val="Reference"/>
      </w:pPr>
      <w:r>
        <w:t xml:space="preserve">[17] S. Boyd, N. Parikh, E. Chu, B. Peleato, and J. Eckstein,</w:t>
      </w:r>
      <w:r>
        <w:t xml:space="preserve"> </w:t>
      </w:r>
      <w:r>
        <w:t xml:space="preserve">“</w:t>
      </w:r>
      <w:r>
        <w:t xml:space="preserve">Distributed optimization and statistical learning via the alternating direction method of multipliers,</w:t>
      </w:r>
      <w:r>
        <w:t xml:space="preserve">”</w:t>
      </w:r>
      <w:r>
        <w:t xml:space="preserve"> </w:t>
      </w:r>
      <w:r>
        <w:rPr>
          <w:iCs/>
          <w:i/>
        </w:rPr>
        <w:t xml:space="preserve">Found. Trends Mach. Learn.</w:t>
      </w:r>
      <w:r>
        <w:t xml:space="preserve">, vol. 3, no. 1, pp. 1–122, 2011.</w:t>
      </w:r>
    </w:p>
    <w:p>
      <w:pPr>
        <w:pStyle w:val="Reference"/>
      </w:pPr>
      <w:r>
        <w:t xml:space="preserve">[18] P. Mohajerin Esfahani and D. Kuhn,</w:t>
      </w:r>
      <w:r>
        <w:t xml:space="preserve"> </w:t>
      </w:r>
      <w:r>
        <w:t xml:space="preserve">“</w:t>
      </w:r>
      <w:r>
        <w:t xml:space="preserve">Data-driven distributionally robust optimization using the Wasserstein metric: Performance guarantees and tractable reformulations,</w:t>
      </w:r>
      <w:r>
        <w:t xml:space="preserve">”</w:t>
      </w:r>
      <w:r>
        <w:t xml:space="preserve"> </w:t>
      </w:r>
      <w:r>
        <w:rPr>
          <w:iCs/>
          <w:i/>
        </w:rPr>
        <w:t xml:space="preserve">Math. Program.</w:t>
      </w:r>
      <w:r>
        <w:t xml:space="preserve">, vol. 171, pp. 115–166, 2018.</w:t>
      </w:r>
    </w:p>
    <w:p>
      <w:pPr>
        <w:pStyle w:val="Reference"/>
      </w:pPr>
      <w:r>
        <w:t xml:space="preserve">[19] L. Hewing, K. P. Wabersich, M. Menner, and M. N. Zeilinger,</w:t>
      </w:r>
      <w:r>
        <w:t xml:space="preserve"> </w:t>
      </w:r>
      <w:r>
        <w:t xml:space="preserve">“</w:t>
      </w:r>
      <w:r>
        <w:t xml:space="preserve">Learning-based model predictive control: Toward safe learning in control,</w:t>
      </w:r>
      <w:r>
        <w:t xml:space="preserve">”</w:t>
      </w:r>
      <w:r>
        <w:t xml:space="preserve"> </w:t>
      </w:r>
      <w:r>
        <w:rPr>
          <w:iCs/>
          <w:i/>
        </w:rPr>
        <w:t xml:space="preserve">Annu. Rev. Control Robot. Auton. Syst.</w:t>
      </w:r>
      <w:r>
        <w:t xml:space="preserve">, vol. 3, pp. 269–296, 2020.</w:t>
      </w:r>
    </w:p>
    <w:p>
      <w:pPr>
        <w:pStyle w:val="Reference"/>
      </w:pPr>
      <w:r>
        <w:t xml:space="preserve">[20] A. N. Elmachtoub and P. Grigas,</w:t>
      </w:r>
      <w:r>
        <w:t xml:space="preserve"> </w:t>
      </w:r>
      <w:r>
        <w:t xml:space="preserve">“</w:t>
      </w:r>
      <w:r>
        <w:t xml:space="preserve">Smart</w:t>
      </w:r>
      <w:r>
        <w:t xml:space="preserve"> </w:t>
      </w:r>
      <w:r>
        <w:t xml:space="preserve">‘</w:t>
      </w:r>
      <w:r>
        <w:t xml:space="preserve">predict, then optimize</w:t>
      </w:r>
      <w:r>
        <w:t xml:space="preserve">’</w:t>
      </w:r>
      <w:r>
        <w:t xml:space="preserve">,</w:t>
      </w:r>
      <w:r>
        <w:t xml:space="preserve">”</w:t>
      </w:r>
      <w:r>
        <w:t xml:space="preserve"> </w:t>
      </w:r>
      <w:r>
        <w:rPr>
          <w:iCs/>
          <w:i/>
        </w:rPr>
        <w:t xml:space="preserve">Manage. Sci.</w:t>
      </w:r>
      <w:r>
        <w:t xml:space="preserve">, vol. 68, no. 1, pp. 9–26, 2022.</w:t>
      </w:r>
    </w:p>
    <w:bookmarkEnd w:id="210"/>
    <w:sectPr>
      <w:footerReference r:id="rId9" w:type="default"/>
      <w:pgSz w:h="15840" w:w="12240"/>
      <w:pgMar w:bottom="1260" w:footer="600" w:gutter="0" w:header="720" w:left="1350" w:right="1350" w:top="126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zoom w:percent="100"/>
  <w:defaultTabStop w:val="720"/>
  <w:characterSpacingControl w:val="doNotCompress"/>
  <w:compat>
    <w:compatSetting w:name="compatibilityMode" w:uri="http://schemas.microsoft.com/office/word" w:val="15"/>
  </w:compat>
  <m:mathPr>
    <m:mathFont m:val="Cambria Math"/>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2"/>
        <w:szCs w:val="22"/>
        <w:lang w:val="en-US"/>
      </w:rPr>
    </w:rPrDefault>
    <w:pPrDefault>
      <w:pPr>
        <w:spacing w:after="200"/>
      </w:pPr>
    </w:pPrDefault>
  </w:docDefaults>
  <w:latentStyles w:count="276" w:defLockedState="0" w:defQFormat="0" w:defSemiHidden="0" w:defUIPriority="0" w:defUnhideWhenUsed="0"/>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Normal" w:type="paragraph">
    <w:name w:val="Normal"/>
    <w:qFormat/>
    <w:pPr>
      <w:spacing w:after="0"/>
    </w:pPr>
    <w:rPr>
      <w:rFonts w:ascii="Times New Roman" w:cs="Times New Roman" w:eastAsia="Times New Roman" w:hAnsi="Times New Roman"/>
      <w:sz w:val="22"/>
      <w:szCs w:val="22"/>
    </w:rPr>
  </w:style>
  <w:style w:customStyle="1" w:styleId="BodyText" w:type="paragraph">
    <w:name w:val="Body Text"/>
    <w:basedOn w:val="Normal"/>
    <w:qFormat/>
    <w:pPr>
      <w:spacing w:after="120" w:before="0" w:line="264" w:lineRule="auto"/>
      <w:jc w:val="both"/>
    </w:pPr>
    <w:rPr/>
  </w:style>
  <w:style w:customStyle="1" w:styleId="FirstParagraph" w:type="paragraph">
    <w:name w:val="First Paragraph"/>
    <w:basedOn w:val="BodyText"/>
    <w:qFormat/>
    <w:pPr>
      <w:spacing w:after="120" w:before="0" w:line="264" w:lineRule="auto"/>
      <w:jc w:val="both"/>
    </w:pPr>
    <w:rPr/>
  </w:style>
  <w:style w:customStyle="1" w:styleId="Compact" w:type="paragraph">
    <w:name w:val="Compact"/>
    <w:basedOn w:val="BodyText"/>
    <w:qFormat/>
    <w:pPr>
      <w:spacing w:after="20" w:before="20"/>
      <w:jc w:val="left"/>
    </w:pPr>
    <w:rPr>
      <w:sz w:val="19"/>
      <w:szCs w:val="19"/>
    </w:rPr>
  </w:style>
  <w:style w:customStyle="1" w:styleId="Heading1" w:type="paragraph">
    <w:name w:val="heading 1"/>
    <w:basedOn w:val="Normal"/>
    <w:qFormat/>
    <w:pPr>
      <w:keepNext/>
      <w:keepLines/>
      <w:spacing w:after="120" w:before="360"/>
      <w:jc w:val="left"/>
      <w:outlineLvl w:val="0"/>
    </w:pPr>
    <w:rPr>
      <w:rFonts w:ascii="Times New Roman" w:cs="Times New Roman" w:eastAsia="Times New Roman" w:hAnsi="Times New Roman"/>
      <w:b/>
      <w:bCs/>
      <w:color w:val="000000"/>
      <w:sz w:val="28"/>
      <w:szCs w:val="28"/>
    </w:rPr>
  </w:style>
  <w:style w:customStyle="1" w:styleId="Heading2" w:type="paragraph">
    <w:name w:val="heading 2"/>
    <w:basedOn w:val="Normal"/>
    <w:qFormat/>
    <w:pPr>
      <w:keepNext/>
      <w:keepLines/>
      <w:spacing w:after="100" w:before="240"/>
      <w:jc w:val="left"/>
      <w:outlineLvl w:val="1"/>
    </w:pPr>
    <w:rPr>
      <w:rFonts w:ascii="Times New Roman" w:cs="Times New Roman" w:eastAsia="Times New Roman" w:hAnsi="Times New Roman"/>
      <w:b/>
      <w:bCs/>
      <w:color w:val="000000"/>
      <w:sz w:val="24"/>
      <w:szCs w:val="24"/>
    </w:rPr>
  </w:style>
  <w:style w:customStyle="1" w:styleId="Heading3" w:type="paragraph">
    <w:name w:val="heading 3"/>
    <w:basedOn w:val="Normal"/>
    <w:qFormat/>
    <w:pPr>
      <w:keepNext/>
      <w:keepLines/>
      <w:spacing w:after="80" w:before="200"/>
      <w:outlineLvl w:val="2"/>
    </w:pPr>
    <w:rPr>
      <w:rFonts w:ascii="Times New Roman" w:cs="Times New Roman" w:eastAsia="Times New Roman" w:hAnsi="Times New Roman"/>
      <w:b/>
      <w:i/>
      <w:color w:val="000000"/>
      <w:sz w:val="22"/>
    </w:rPr>
  </w:style>
  <w:style w:customStyle="1" w:styleId="SectionPlain" w:type="paragraph">
    <w:name w:val="Section Plain"/>
    <w:basedOn w:val="Normal"/>
    <w:qFormat/>
    <w:pPr>
      <w:keepNext/>
      <w:spacing w:after="100" w:before="280"/>
      <w:outlineLvl w:val="1"/>
    </w:pPr>
    <w:rPr>
      <w:rFonts w:ascii="Times New Roman" w:cs="Times New Roman" w:eastAsia="Times New Roman" w:hAnsi="Times New Roman"/>
      <w:b/>
      <w:color w:val="000000"/>
      <w:sz w:val="24"/>
    </w:rPr>
  </w:style>
  <w:style w:customStyle="1" w:styleId="ChapterNumber" w:type="paragraph">
    <w:name w:val="Chapter Number"/>
    <w:basedOn w:val="Normal"/>
    <w:qFormat/>
    <w:pPr>
      <w:spacing w:after="60" w:before="600"/>
      <w:jc w:val="left"/>
    </w:pPr>
    <w:rPr>
      <w:rFonts w:ascii="Times New Roman" w:cs="Times New Roman" w:eastAsia="Times New Roman" w:hAnsi="Times New Roman"/>
      <w:b/>
      <w:caps/>
      <w:color w:val="1F3864"/>
      <w:spacing w:val="20"/>
      <w:sz w:val="26"/>
    </w:rPr>
  </w:style>
  <w:style w:customStyle="1" w:styleId="ChapterTitle" w:type="paragraph">
    <w:name w:val="Chapter Title"/>
    <w:basedOn w:val="Normal"/>
    <w:qFormat/>
    <w:pPr>
      <w:pBdr>
        <w:bottom w:color="1F3864" w:space="6" w:sz="12" w:val="single"/>
      </w:pBdr>
      <w:spacing w:after="360" w:before="0"/>
      <w:jc w:val="left"/>
      <w:outlineLvl w:val="0"/>
    </w:pPr>
    <w:rPr>
      <w:rFonts w:ascii="Times New Roman" w:cs="Times New Roman" w:eastAsia="Times New Roman" w:hAnsi="Times New Roman"/>
      <w:b/>
      <w:color w:val="1F3864"/>
      <w:sz w:val="40"/>
      <w:szCs w:val="40"/>
    </w:rPr>
  </w:style>
  <w:style w:customStyle="1" w:styleId="ImageCaption" w:type="paragraph">
    <w:name w:val="Image Caption"/>
    <w:basedOn w:val="Normal"/>
    <w:qFormat/>
    <w:pPr>
      <w:keepLines/>
      <w:spacing w:after="240" w:before="60"/>
      <w:jc w:val="both"/>
    </w:pPr>
    <w:rPr>
      <w:sz w:val="19"/>
      <w:szCs w:val="19"/>
    </w:rPr>
  </w:style>
  <w:style w:customStyle="1" w:styleId="TableCaption" w:type="paragraph">
    <w:name w:val="Table Caption"/>
    <w:basedOn w:val="Normal"/>
    <w:qFormat/>
    <w:pPr>
      <w:keepNext/>
      <w:spacing w:after="80" w:before="200"/>
      <w:jc w:val="center"/>
    </w:pPr>
    <w:rPr>
      <w:smallCaps/>
      <w:sz w:val="19"/>
      <w:szCs w:val="19"/>
    </w:rPr>
  </w:style>
  <w:style w:customStyle="1" w:styleId="CaptionedFigure" w:type="paragraph">
    <w:name w:val="Captioned Figure"/>
    <w:basedOn w:val="Normal"/>
    <w:qFormat/>
    <w:pPr>
      <w:keepNext/>
      <w:spacing w:after="40" w:before="160"/>
      <w:jc w:val="center"/>
    </w:pPr>
    <w:rPr/>
  </w:style>
  <w:style w:customStyle="1" w:styleId="Figure" w:type="paragraph">
    <w:name w:val="Figure"/>
    <w:basedOn w:val="Normal"/>
    <w:qFormat/>
    <w:pPr>
      <w:keepNext/>
      <w:spacing w:after="40" w:before="160"/>
      <w:jc w:val="center"/>
    </w:pPr>
    <w:rPr/>
  </w:style>
  <w:style w:customStyle="1" w:styleId="BoxTitle" w:type="paragraph">
    <w:name w:val="Box Title"/>
    <w:basedOn w:val="Normal"/>
    <w:qFormat/>
    <w:pPr>
      <w:keepNext/>
      <w:pBdr>
        <w:top w:color="7F7F7F" w:space="4" w:sz="4" w:val="single"/>
        <w:left w:color="7F7F7F" w:space="4" w:sz="4" w:val="single"/>
        <w:bottom w:color="7F7F7F" w:space="4" w:sz="4" w:val="single"/>
        <w:right w:color="7F7F7F" w:space="4" w:sz="4" w:val="single"/>
      </w:pBdr>
      <w:shd w:color="auto" w:fill="EEF2F7" w:val="clear"/>
      <w:spacing w:after="0" w:before="200"/>
      <w:ind w:left="120" w:right="120"/>
      <w:jc w:val="left"/>
    </w:pPr>
    <w:rPr>
      <w:b/>
      <w:sz w:val="21"/>
    </w:rPr>
  </w:style>
  <w:style w:customStyle="1" w:styleId="BoxText" w:type="paragraph">
    <w:name w:val="Box Text"/>
    <w:basedOn w:val="Normal"/>
    <w:qFormat/>
    <w:pPr>
      <w:pBdr>
        <w:top w:color="7F7F7F" w:space="4" w:sz="4" w:val="single"/>
        <w:left w:color="7F7F7F" w:space="4" w:sz="4" w:val="single"/>
        <w:bottom w:color="7F7F7F" w:space="4" w:sz="4" w:val="single"/>
        <w:right w:color="7F7F7F" w:space="4" w:sz="4" w:val="single"/>
      </w:pBdr>
      <w:shd w:color="auto" w:fill="EEF2F7" w:val="clear"/>
      <w:spacing w:after="0" w:before="0" w:line="252" w:lineRule="auto"/>
      <w:ind w:left="120" w:right="120"/>
      <w:jc w:val="both"/>
    </w:pPr>
    <w:rPr>
      <w:sz w:val="21"/>
    </w:rPr>
  </w:style>
  <w:style w:customStyle="1" w:styleId="ExampleTitle" w:type="paragraph">
    <w:name w:val="Example Title"/>
    <w:basedOn w:val="Normal"/>
    <w:qFormat/>
    <w:pPr>
      <w:keepNext/>
      <w:pBdr>
        <w:top w:color="1F3864" w:space="3" w:sz="6" w:val="single"/>
      </w:pBdr>
      <w:spacing w:after="100" w:before="240"/>
      <w:jc w:val="left"/>
    </w:pPr>
    <w:rPr>
      <w:b/>
      <w:color w:val="1F3864"/>
    </w:rPr>
  </w:style>
  <w:style w:customStyle="1" w:styleId="Reference" w:type="paragraph">
    <w:name w:val="Reference"/>
    <w:basedOn w:val="Normal"/>
    <w:qFormat/>
    <w:pPr>
      <w:spacing w:after="60"/>
      <w:ind w:hanging="480" w:left="480"/>
      <w:jc w:val="both"/>
    </w:pPr>
    <w:rPr>
      <w:sz w:val="19"/>
      <w:szCs w:val="19"/>
    </w:rPr>
  </w:style>
  <w:style w:customStyle="1" w:styleId="EquationCell" w:type="paragraph">
    <w:name w:val="Equation Cell"/>
    <w:basedOn w:val="Normal"/>
    <w:qFormat/>
    <w:pPr>
      <w:spacing w:after="60" w:before="60"/>
    </w:pPr>
    <w:rPr/>
  </w:style>
  <w:style w:customStyle="1" w:styleId="SourceCode" w:type="paragraph">
    <w:name w:val="Source Code"/>
    <w:basedOn w:val="Normal"/>
    <w:qFormat/>
    <w:pPr>
      <w:shd w:color="auto" w:fill="F4F4F4" w:val="clear"/>
      <w:spacing w:after="0" w:before="0"/>
      <w:jc w:val="left"/>
    </w:pPr>
    <w:rPr>
      <w:rFonts w:ascii="Consolas" w:hAnsi="Consolas"/>
      <w:sz w:val="18"/>
    </w:rPr>
  </w:style>
  <w:style w:styleId="Table" w:type="table">
    <w:name w:val="Table"/>
    <w:basedOn w:val="TableNormal"/>
    <w:qFormat/>
    <w:rPr>
      <w:sz w:val="19"/>
    </w:rPr>
    <w:tblPr>
      <w:jc w:val="center"/>
      <w:tblBorders>
        <w:top w:color="000000" w:sz="8" w:val="single"/>
        <w:left w:color="808080" w:sz="4" w:val="single"/>
        <w:bottom w:color="000000" w:sz="8" w:val="single"/>
        <w:right w:color="808080" w:sz="4" w:val="single"/>
        <w:insideH w:color="A0A0A0" w:sz="4" w:val="single"/>
        <w:insideV w:color="A0A0A0" w:sz="4" w:val="single"/>
      </w:tblBorders>
      <w:tblCellMar>
        <w:top w:type="dxa" w:w="30"/>
        <w:left w:type="dxa" w:w="80"/>
        <w:bottom w:type="dxa" w:w="30"/>
        <w:right w:type="dxa" w:w="80"/>
      </w:tblCellMar>
    </w:tblPr>
    <w:tblStylePr w:type="firstRow">
      <w:rPr>
        <w:b/>
      </w:rPr>
      <w:tcPr>
        <w:shd w:color="auto" w:fill="D9E2F3" w:val="clear"/>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202" Target="media/rId202.png" /><Relationship Type="http://schemas.openxmlformats.org/officeDocument/2006/relationships/image" Id="rId149" Target="media/rId149.png" /><Relationship Type="http://schemas.openxmlformats.org/officeDocument/2006/relationships/image" Id="rId166" Target="media/rId166.png" /><Relationship Type="http://schemas.openxmlformats.org/officeDocument/2006/relationships/image" Id="rId26" Target="media/rId26.png" /><Relationship Type="http://schemas.openxmlformats.org/officeDocument/2006/relationships/image" Id="rId162" Target="media/rId162.png" /><Relationship Type="http://schemas.openxmlformats.org/officeDocument/2006/relationships/image" Id="rId157" Target="media/rId157.png" /><Relationship Type="http://schemas.openxmlformats.org/officeDocument/2006/relationships/image" Id="rId94" Target="media/rId94.png" /><Relationship Type="http://schemas.openxmlformats.org/officeDocument/2006/relationships/image" Id="rId179" Target="media/rId179.png" /><Relationship Type="http://schemas.openxmlformats.org/officeDocument/2006/relationships/image" Id="rId122" Target="media/rId122.png" /><Relationship Type="http://schemas.openxmlformats.org/officeDocument/2006/relationships/image" Id="rId183" Target="media/rId183.png" /><Relationship Type="http://schemas.openxmlformats.org/officeDocument/2006/relationships/image" Id="rId198" Target="media/rId198.png" /><Relationship Type="http://schemas.openxmlformats.org/officeDocument/2006/relationships/image" Id="rId143" Target="media/rId143.png" /><Relationship Type="http://schemas.openxmlformats.org/officeDocument/2006/relationships/image" Id="rId83" Target="media/rId83.png" /><Relationship Type="http://schemas.openxmlformats.org/officeDocument/2006/relationships/image" Id="rId126" Target="media/rId126.png" /><Relationship Type="http://schemas.openxmlformats.org/officeDocument/2006/relationships/image" Id="rId190" Target="media/rId190.png" /><Relationship Type="http://schemas.openxmlformats.org/officeDocument/2006/relationships/image" Id="rId153" Target="media/rId153.png" /><Relationship Type="http://schemas.openxmlformats.org/officeDocument/2006/relationships/image" Id="rId139" Target="media/rId139.png" /><Relationship Type="http://schemas.openxmlformats.org/officeDocument/2006/relationships/image" Id="rId104" Target="media/rId104.png" /><Relationship Type="http://schemas.openxmlformats.org/officeDocument/2006/relationships/image" Id="rId186" Target="media/rId186.png" /><Relationship Type="http://schemas.openxmlformats.org/officeDocument/2006/relationships/image" Id="rId132" Target="media/rId132.png" /><Relationship Type="http://schemas.openxmlformats.org/officeDocument/2006/relationships/image" Id="rId136" Target="media/rId136.png" /><Relationship Type="http://schemas.openxmlformats.org/officeDocument/2006/relationships/image" Id="rId170" Target="media/rId170.png" /><Relationship Type="http://schemas.openxmlformats.org/officeDocument/2006/relationships/image" Id="rId174" Target="media/rId174.png" /><Relationship Type="http://schemas.openxmlformats.org/officeDocument/2006/relationships/image" Id="rId193" Target="media/rId193.png" /><Relationship Type="http://schemas.openxmlformats.org/officeDocument/2006/relationships/image" Id="rId29" Target="media/rId29.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5" Target="media/rId75.png" /><Relationship Type="http://schemas.openxmlformats.org/officeDocument/2006/relationships/image" Id="rId99" Target="media/rId99.png" /><Relationship Type="http://schemas.openxmlformats.org/officeDocument/2006/relationships/image" Id="rId89" Target="media/rId89.png" /><Relationship Type="http://schemas.openxmlformats.org/officeDocument/2006/relationships/image" Id="rId109" Target="media/rId109.png" /><Relationship Type="http://schemas.openxmlformats.org/officeDocument/2006/relationships/image" Id="rId114" Target="media/rId114.png" /><Relationship Type="http://schemas.openxmlformats.org/officeDocument/2006/relationships/image" Id="rId117" Target="media/rId1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2026-09-28T12:09:47Z</dcterms:created>
  <dcterms:modified xsi:type="dcterms:W3CDTF">2026-09-28T12:09:47Z</dcterms:modified>
</cp:coreProperties>
</file>

<file path=docProps/custom.xml><?xml version="1.0" encoding="utf-8"?>
<Properties xmlns="http://schemas.openxmlformats.org/officeDocument/2006/custom-properties" xmlns:vt="http://schemas.openxmlformats.org/officeDocument/2006/docPropsVTypes"/>
</file>