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2" w:name="X7f8fbd7c3be1d665bbaec6be0997411097171c2"/>
    <w:p>
      <w:pPr>
        <w:pStyle w:val="Heading1"/>
      </w:pPr>
      <w:r>
        <w:t xml:space="preserve">Chapter 9 Custom Power Devices for Distribution Power Quality: DSTATCOM, DVR, UPQC and Advanced Compensators</w:t>
      </w:r>
    </w:p>
    <w:bookmarkStart w:id="67" w:name="learning-objectives"/>
    <w:p>
      <w:pPr>
        <w:pStyle w:val="Heading2"/>
      </w:pPr>
      <w:r>
        <w:t xml:space="preserve">Learning Objectives</w:t>
      </w:r>
    </w:p>
    <w:p>
      <w:pPr>
        <w:pStyle w:val="FirstParagraph"/>
      </w:pPr>
      <w:r>
        <w:t xml:space="preserve">By the end of this chapter, you should be able to:</w:t>
      </w:r>
    </w:p>
    <w:p>
      <w:pPr>
        <w:pStyle w:val="Compact"/>
        <w:numPr>
          <w:ilvl w:val="0"/>
          <w:numId w:val="1001"/>
        </w:numPr>
      </w:pPr>
      <w:r>
        <w:t xml:space="preserve">distinguish custom power devices from the transmission FACTS controllers of Chapters 6 to 8, and explain why the same converter principles serve a different purpose at distribution voltage;</w:t>
      </w:r>
    </w:p>
    <w:p>
      <w:pPr>
        <w:pStyle w:val="Compact"/>
        <w:numPr>
          <w:ilvl w:val="0"/>
          <w:numId w:val="1001"/>
        </w:numPr>
      </w:pPr>
      <w:r>
        <w:t xml:space="preserve">classify voltage-quality and current-quality problems, read a voltage-tolerance curve and compute THD, TDD, displacement and true power factor and voltage unbalance;</w:t>
      </w:r>
    </w:p>
    <w:p>
      <w:pPr>
        <w:pStyle w:val="Compact"/>
        <w:numPr>
          <w:ilvl w:val="0"/>
          <w:numId w:val="1001"/>
        </w:numPr>
      </w:pPr>
      <w:r>
        <w:t xml:space="preserve">explain the operating principle, classification, topologies, control algorithms and design of a distribution static compensator (DSTATCOM) for power-factor correction, voltage regulation, load balancing, harmonic elimination and neutral-current compensation;</w:t>
      </w:r>
    </w:p>
    <w:p>
      <w:pPr>
        <w:pStyle w:val="Compact"/>
        <w:numPr>
          <w:ilvl w:val="0"/>
          <w:numId w:val="1001"/>
        </w:numPr>
      </w:pPr>
      <w:r>
        <w:t xml:space="preserve">explain the components, energy-source options, compensation strategies, control, protection and design of a dynamic voltage restorer (DVR), and state the exact condition under which a DVR can restore a sag without real power;</w:t>
      </w:r>
    </w:p>
    <w:p>
      <w:pPr>
        <w:pStyle w:val="Compact"/>
        <w:numPr>
          <w:ilvl w:val="0"/>
          <w:numId w:val="1001"/>
        </w:numPr>
      </w:pPr>
      <w:r>
        <w:t xml:space="preserve">derive the voltage, current and VA ratings of a unified power quality conditioner (UPQC) in its UPQC-P, UPQC-Q and UPQC-S forms, for right-shunt and left-shunt connections, and distinguish an operating duty from an installed rating;</w:t>
      </w:r>
    </w:p>
    <w:p>
      <w:pPr>
        <w:pStyle w:val="Compact"/>
        <w:numPr>
          <w:ilvl w:val="0"/>
          <w:numId w:val="1001"/>
        </w:numPr>
      </w:pPr>
      <w:r>
        <w:t xml:space="preserve">size DC-link storage and capacitance, interfacing inductors, ripple filters, injection transformers and semiconductor ratings;</w:t>
      </w:r>
    </w:p>
    <w:p>
      <w:pPr>
        <w:pStyle w:val="Compact"/>
        <w:numPr>
          <w:ilvl w:val="0"/>
          <w:numId w:val="1001"/>
        </w:numPr>
      </w:pPr>
      <w:r>
        <w:t xml:space="preserve">derive the instantaneous pq theory and the synchronous-reference-frame method used to generate compensator references;</w:t>
      </w:r>
    </w:p>
    <w:p>
      <w:pPr>
        <w:pStyle w:val="Compact"/>
        <w:numPr>
          <w:ilvl w:val="0"/>
          <w:numId w:val="1001"/>
        </w:numPr>
      </w:pPr>
      <w:r>
        <w:t xml:space="preserve">analyse shunt, series and hybrid active filters from the harmonic-source model and the network impedance, and size a hybrid filter;</w:t>
      </w:r>
    </w:p>
    <w:p>
      <w:pPr>
        <w:pStyle w:val="Compact"/>
        <w:numPr>
          <w:ilvl w:val="0"/>
          <w:numId w:val="1001"/>
        </w:numPr>
      </w:pPr>
      <w:r>
        <w:t xml:space="preserve">apply IEEE Std 519-2022 current and voltage criteria at a point of common coupling, including the statistical assessment, and size a compensator for compliance;</w:t>
      </w:r>
    </w:p>
    <w:p>
      <w:pPr>
        <w:pStyle w:val="Compact"/>
        <w:numPr>
          <w:ilvl w:val="0"/>
          <w:numId w:val="1001"/>
        </w:numPr>
      </w:pPr>
      <w:r>
        <w:t xml:space="preserve">select a custom power device from an audited disturbance profile using rating, energy, protection and life-cycle cost arguments rather than device capability alone.</w:t>
      </w:r>
    </w:p>
    <w:bookmarkEnd w:id="67"/>
    <w:bookmarkStart w:id="76" w:name="Xec4164b323332a2a9986d4af23ffe7a2a22baf2"/>
    <w:p>
      <w:pPr>
        <w:pStyle w:val="Heading2"/>
      </w:pPr>
      <w:r>
        <w:t xml:space="preserve">9.1 From Transmission FACTS to Distribution Custom Power</w:t>
      </w:r>
    </w:p>
    <w:p>
      <w:pPr>
        <w:pStyle w:val="FirstParagraph"/>
      </w:pPr>
      <w:r>
        <w:t xml:space="preserve">Chapters 6 to 8 used voltage-source converters to control power flow, voltage and stability on transmission networks. When the same converter technology is applied inside a distribution system, at a customer bus or a feeder, the goal changes. The converter now protects a load from a bad supply, or protects the supply from a bad load. Hingorani called this family custom power [1]. Three members dominate practice and give this chapter its structure: the distribution static compensator (DSTATCOM), the dynamic voltage restorer (DVR) and the unified power quality conditioner (UPQC). Active power filters (APFs), solid-state transfer switches and fault-current limiters belong to the same family.</w:t>
      </w:r>
    </w:p>
    <w:p>
      <w:pPr>
        <w:pStyle w:val="BodyText"/>
      </w:pPr>
      <w:r>
        <w:t xml:space="preserve">The three main devices differ by how they connect (Figure 9.1). A DSTATCOM is connected in shunt and injects current, so it naturally corrects problems that originate in the load current: poor power factor, unbalance, neutral current and harmonics. A DVR is connected in series through an injection transformer and inserts voltage, so it corrects problems in the supply voltage: sags, swells, unbalance, notches and voltage harmonics. A UPQC places a series converter and a shunt converter on a common DC link and can do both jobs, subject to the ratings of each converter and the energy available on the shared link.</w:t>
      </w:r>
    </w:p>
    <w:p>
      <w:pPr>
        <w:pStyle w:val="CaptionedFigure"/>
        <w:keepNext/>
      </w:pPr>
      <w:r>
        <w:drawing>
          <wp:inline>
            <wp:extent cx="5852160" cy="1170432"/>
            <wp:effectExtent b="0" l="0" r="0" t="0"/>
            <wp:docPr descr="Figure 9.1. Connection families of custom power devices: (a) shunt, (b) series and (c) series-shunt." title="" id="69" name="Picture"/>
            <a:graphic>
              <a:graphicData uri="http://schemas.openxmlformats.org/drawingml/2006/picture">
                <pic:pic>
                  <pic:nvPicPr>
                    <pic:cNvPr descr="fig/image1.png" id="70" name="Picture"/>
                    <pic:cNvPicPr>
                      <a:picLocks noChangeArrowheads="1" noChangeAspect="1"/>
                    </pic:cNvPicPr>
                  </pic:nvPicPr>
                  <pic:blipFill>
                    <a:blip r:embed="rId68"/>
                    <a:stretch>
                      <a:fillRect/>
                    </a:stretch>
                  </pic:blipFill>
                  <pic:spPr bwMode="auto">
                    <a:xfrm>
                      <a:off x="0" y="0"/>
                      <a:ext cx="5852160" cy="1170432"/>
                    </a:xfrm>
                    <a:prstGeom prst="rect">
                      <a:avLst/>
                    </a:prstGeom>
                    <a:noFill/>
                    <a:ln w="9525">
                      <a:noFill/>
                      <a:headEnd/>
                      <a:tailEnd/>
                    </a:ln>
                  </pic:spPr>
                </pic:pic>
              </a:graphicData>
            </a:graphic>
          </wp:inline>
        </w:drawing>
      </w:r>
    </w:p>
    <w:p>
      <w:pPr>
        <w:pStyle w:val="ImageCaption"/>
        <w:keepLines/>
      </w:pPr>
      <w:r>
        <w:rPr>
          <w:sz w:val="20"/>
        </w:rPr>
        <w:t xml:space="preserve">Figure 9.1. Connection families of custom power devices: (a) shunt, (b) series and (c) series-shunt.</w:t>
      </w:r>
    </w:p>
    <w:p>
      <w:pPr>
        <w:pStyle w:val="BodyText"/>
      </w:pPr>
      <w:r>
        <w:t xml:space="preserve">Typical installations range from a few kVA at 230 V to several MVA at medium voltage. Neither voltage nor size defines the family; the purpose and control objective do. The series-voltage, shunt-current and DC-energy relationships of Chapters 6 to 8 remain valid, but distribution adds its own constraints: neutral conductors and zero-sequence current, single-phase and nonlinear loads, injection-transformer saturation, fault bypass, very short disturbance-detection times and the tolerance of the specific equipment being protected. A DVR controls protected-load voltage, while an SSSC mainly controls a line’s effective series compensation; shared converter mathematics does not mean identical duties.</w:t>
      </w:r>
    </w:p>
    <w:p>
      <w:pPr>
        <w:pStyle w:val="BodyText"/>
        <w:keepLines/>
      </w:pPr>
      <w:r>
        <w:rPr>
          <w:sz w:val="20"/>
        </w:rPr>
        <w:t xml:space="preserve">Figure 9.2 summarizes how the three devices are classified in the literature [2], [3], [4]: by converter type (current-source or voltage-source), by supply system (single-phase two-wire, three-phase three-wire and three-phase four-wire), by topology, by the source of DC energy and, for the UPQC, by shunt location and by how the series converter shares real and reactive power.</w:t>
      </w:r>
    </w:p>
    <w:p>
      <w:pPr>
        <w:pStyle w:val="CaptionedFigure"/>
        <w:keepNext/>
      </w:pPr>
      <w:r>
        <w:drawing>
          <wp:inline>
            <wp:extent cx="5852160" cy="4389120"/>
            <wp:effectExtent b="0" l="0" r="0" t="0"/>
            <wp:docPr descr="Figure 9.2. Classification of DSTATCOM, DVR and UPQC." title="" id="72" name="Picture"/>
            <a:graphic>
              <a:graphicData uri="http://schemas.openxmlformats.org/drawingml/2006/picture">
                <pic:pic>
                  <pic:nvPicPr>
                    <pic:cNvPr descr="fig/image2.png" id="73" name="Picture"/>
                    <pic:cNvPicPr>
                      <a:picLocks noChangeArrowheads="1" noChangeAspect="1"/>
                    </pic:cNvPicPr>
                  </pic:nvPicPr>
                  <pic:blipFill>
                    <a:blip r:embed="rId71"/>
                    <a:stretch>
                      <a:fillRect/>
                    </a:stretch>
                  </pic:blipFill>
                  <pic:spPr bwMode="auto">
                    <a:xfrm>
                      <a:off x="0" y="0"/>
                      <a:ext cx="5852160" cy="4389120"/>
                    </a:xfrm>
                    <a:prstGeom prst="rect">
                      <a:avLst/>
                    </a:prstGeom>
                    <a:noFill/>
                    <a:ln w="9525">
                      <a:noFill/>
                      <a:headEnd/>
                      <a:tailEnd/>
                    </a:ln>
                  </pic:spPr>
                </pic:pic>
              </a:graphicData>
            </a:graphic>
          </wp:inline>
        </w:drawing>
      </w:r>
    </w:p>
    <w:p>
      <w:pPr>
        <w:pStyle w:val="ImageCaption"/>
        <w:keepLines/>
      </w:pPr>
      <w:r>
        <w:rPr>
          <w:sz w:val="20"/>
        </w:rPr>
        <w:t xml:space="preserve">Figure 9.2. Classification of DSTATCOM, DVR and UPQC.</w:t>
      </w:r>
    </w:p>
    <w:p>
      <w:pPr>
        <w:pStyle w:val="BodyText"/>
      </w:pPr>
      <w:r>
        <w:rPr>
          <w:rFonts w:ascii="Times New Roman" w:hAnsi="Times New Roman"/>
          <w:color w:val="000000"/>
          <w:sz w:val="22"/>
        </w:rPr>
        <w:t xml:space="preserve">Voltage-source converters are widely used for custom-power conditioning because their DC capacitors, controllable AC voltage and modular voltage levels suit these duties. A current-source converter uses DC inductive energy storage and requires a compatible commutation and AC-filter arrangement. Efficiency, cost and size depend on semiconductor technology, operating point, cooling and topology; neither converter family is universally cheaper or more efficient. Unless stated otherwise, this chapter uses PWM voltage-source converters.</w:t>
      </w:r>
    </w:p>
    <w:p>
      <w:pPr>
        <w:pStyle w:val="TableCaption"/>
        <w:keepNext/>
      </w:pPr>
      <w:r>
        <w:t xml:space="preserve">Table 9.1. Transmission FACTS and distribution custom power compared.</w:t>
      </w:r>
    </w:p>
    <w:tbl>
      <w:tblPr>
        <w:tblStyle w:val="Table"/>
        <w:tblW w:type="dxa" w:w="9412"/>
        <w:tblBorders>
          <w:top w:val="single" w:sz="8" w:space="0" w:color="808080"/>
          <w:left w:val="single" w:sz="4" w:space="0" w:color="808080"/>
          <w:bottom w:val="single" w:sz="8" w:space="0" w:color="808080"/>
          <w:right w:val="single" w:sz="4" w:space="0" w:color="808080"/>
          <w:insideH w:val="single" w:sz="4" w:space="0" w:color="808080"/>
          <w:insideV w:val="single" w:sz="4" w:space="0" w:color="808080"/>
        </w:tblBorders>
        <w:tblLayout w:type="fixed"/>
        <w:tblCellMar>
          <w:top w:w="30" w:type="dxa"/>
          <w:left w:w="70" w:type="dxa"/>
          <w:bottom w:w="30" w:type="dxa"/>
          <w:right w:w="70" w:type="dxa"/>
        </w:tblCellMar>
        <w:tblLook w:firstRow="1" w:lastRow="0" w:firstColumn="0" w:lastColumn="0" w:noHBand="0" w:noVBand="0" w:val="0020"/>
        <w:tblCaption w:val="Table 9.1. Transmission FACTS and distribution custom power compared."/>
      </w:tblPr>
      <w:tblGrid>
        <w:gridCol w:w="1430"/>
        <w:gridCol w:w="3463"/>
        <w:gridCol w:w="4517"/>
      </w:tblGrid>
      <w:tr>
        <w:trPr>
          <w:tblHeader w:val="on"/>
          <w:cantSplit/>
        </w:trPr>
        <w:tc>
          <w:tcPr>
            <w:tcW w:w="1430" w:type="dxa"/>
            <w:shd w:val="clear" w:color="auto" w:fill="E7E6E6"/>
          </w:tcPr>
          <w:p>
            <w:pPr>
              <w:pStyle w:val="Compact"/>
              <w:jc w:val="left"/>
            </w:pPr>
            <w:r>
              <w:rPr>
                <w:b/>
              </w:rPr>
              <w:t xml:space="preserve">Attribute</w:t>
            </w:r>
          </w:p>
        </w:tc>
        <w:tc>
          <w:tcPr>
            <w:tcW w:w="3463" w:type="dxa"/>
            <w:shd w:val="clear" w:color="auto" w:fill="E7E6E6"/>
          </w:tcPr>
          <w:p>
            <w:pPr>
              <w:pStyle w:val="Compact"/>
              <w:jc w:val="left"/>
            </w:pPr>
            <w:r>
              <w:rPr>
                <w:b/>
              </w:rPr>
              <w:t xml:space="preserve">Transmission FACTS</w:t>
            </w:r>
          </w:p>
        </w:tc>
        <w:tc>
          <w:tcPr>
            <w:tcW w:w="4517" w:type="dxa"/>
            <w:shd w:val="clear" w:color="auto" w:fill="E7E6E6"/>
          </w:tcPr>
          <w:p>
            <w:pPr>
              <w:pStyle w:val="Compact"/>
              <w:jc w:val="left"/>
            </w:pPr>
            <w:r>
              <w:rPr>
                <w:b/>
              </w:rPr>
              <w:t xml:space="preserve">Distribution custom power</w:t>
            </w:r>
          </w:p>
        </w:tc>
      </w:tr>
      <w:tr>
        <w:trPr>
          <w:cantSplit/>
        </w:trPr>
        <w:tc>
          <w:tcPr>
            <w:tcW w:w="1430" w:type="dxa"/>
          </w:tcPr>
          <w:p>
            <w:pPr>
              <w:pStyle w:val="Compact"/>
              <w:jc w:val="left"/>
            </w:pPr>
            <w:r>
              <w:rPr/>
              <w:t xml:space="preserve">Purpose</w:t>
            </w:r>
          </w:p>
        </w:tc>
        <w:tc>
          <w:tcPr>
            <w:tcW w:w="3463" w:type="dxa"/>
          </w:tcPr>
          <w:p>
            <w:pPr>
              <w:pStyle w:val="Compact"/>
              <w:jc w:val="left"/>
            </w:pPr>
            <w:r>
              <w:rPr/>
              <w:t xml:space="preserve">Network power flow, voltage and stability</w:t>
            </w:r>
          </w:p>
        </w:tc>
        <w:tc>
          <w:tcPr>
            <w:tcW w:w="4517" w:type="dxa"/>
          </w:tcPr>
          <w:p>
            <w:pPr>
              <w:pStyle w:val="Compact"/>
              <w:jc w:val="left"/>
            </w:pPr>
            <w:r>
              <w:rPr/>
              <w:t xml:space="preserve">Voltage and current quality at a load, bus or feeder</w:t>
            </w:r>
          </w:p>
        </w:tc>
      </w:tr>
      <w:tr>
        <w:trPr>
          <w:cantSplit/>
        </w:trPr>
        <w:tc>
          <w:tcPr>
            <w:tcW w:w="1430" w:type="dxa"/>
          </w:tcPr>
          <w:p>
            <w:pPr>
              <w:pStyle w:val="Compact"/>
              <w:jc w:val="left"/>
            </w:pPr>
            <w:r>
              <w:rPr/>
              <w:t xml:space="preserve">Typical scale</w:t>
            </w:r>
          </w:p>
        </w:tc>
        <w:tc>
          <w:tcPr>
            <w:tcW w:w="3463" w:type="dxa"/>
          </w:tcPr>
          <w:p>
            <w:pPr>
              <w:pStyle w:val="Compact"/>
              <w:jc w:val="left"/>
            </w:pPr>
            <w:r>
              <w:rPr/>
              <w:t xml:space="preserve">Tens to hundreds of MVA</w:t>
            </w:r>
          </w:p>
        </w:tc>
        <w:tc>
          <w:tcPr>
            <w:tcW w:w="4517" w:type="dxa"/>
          </w:tcPr>
          <w:p>
            <w:pPr>
              <w:pStyle w:val="Compact"/>
              <w:jc w:val="left"/>
            </w:pPr>
            <w:r>
              <w:rPr/>
              <w:t xml:space="preserve">kVA to a few MVA; voltage alone is not the definition</w:t>
            </w:r>
          </w:p>
        </w:tc>
      </w:tr>
      <w:tr>
        <w:trPr>
          <w:cantSplit/>
        </w:trPr>
        <w:tc>
          <w:tcPr>
            <w:tcW w:w="1430" w:type="dxa"/>
          </w:tcPr>
          <w:p>
            <w:pPr>
              <w:pStyle w:val="Compact"/>
              <w:jc w:val="left"/>
            </w:pPr>
            <w:r>
              <w:rPr/>
              <w:t xml:space="preserve">Typical disturbance</w:t>
            </w:r>
          </w:p>
        </w:tc>
        <w:tc>
          <w:tcPr>
            <w:tcW w:w="3463" w:type="dxa"/>
          </w:tcPr>
          <w:p>
            <w:pPr>
              <w:pStyle w:val="Compact"/>
              <w:jc w:val="left"/>
            </w:pPr>
            <w:r>
              <w:rPr/>
              <w:t xml:space="preserve">Contingencies, oscillations, transfer limits</w:t>
            </w:r>
          </w:p>
        </w:tc>
        <w:tc>
          <w:tcPr>
            <w:tcW w:w="4517" w:type="dxa"/>
          </w:tcPr>
          <w:p>
            <w:pPr>
              <w:pStyle w:val="Compact"/>
              <w:jc w:val="left"/>
            </w:pPr>
            <w:r>
              <w:rPr/>
              <w:t xml:space="preserve">Sags, swells, harmonics, unbalance, flicker, poor power factor</w:t>
            </w:r>
          </w:p>
        </w:tc>
      </w:tr>
      <w:tr>
        <w:trPr>
          <w:cantSplit/>
        </w:trPr>
        <w:tc>
          <w:tcPr>
            <w:tcW w:w="1430" w:type="dxa"/>
          </w:tcPr>
          <w:p>
            <w:pPr>
              <w:pStyle w:val="Compact"/>
              <w:jc w:val="left"/>
            </w:pPr>
            <w:r>
              <w:rPr/>
              <w:t xml:space="preserve">Response</w:t>
            </w:r>
          </w:p>
        </w:tc>
        <w:tc>
          <w:tcPr>
            <w:tcW w:w="3463" w:type="dxa"/>
          </w:tcPr>
          <w:p>
            <w:pPr>
              <w:pStyle w:val="Compact"/>
              <w:jc w:val="left"/>
            </w:pPr>
            <w:r>
              <w:rPr/>
              <w:t xml:space="preserve">Cycles to seconds for most functions</w:t>
            </w:r>
          </w:p>
        </w:tc>
        <w:tc>
          <w:tcPr>
            <w:tcW w:w="4517" w:type="dxa"/>
          </w:tcPr>
          <w:p>
            <w:pPr>
              <w:pStyle w:val="Compact"/>
              <w:jc w:val="left"/>
            </w:pPr>
            <w:r>
              <w:rPr/>
              <w:t xml:space="preserve">Often sub-cycle for sag correction and current shaping</w:t>
            </w:r>
          </w:p>
        </w:tc>
      </w:tr>
      <w:tr>
        <w:trPr>
          <w:cantSplit/>
        </w:trPr>
        <w:tc>
          <w:tcPr>
            <w:tcW w:w="1430" w:type="dxa"/>
          </w:tcPr>
          <w:p>
            <w:pPr>
              <w:pStyle w:val="Compact"/>
              <w:jc w:val="left"/>
            </w:pPr>
            <w:r>
              <w:rPr/>
              <w:t xml:space="preserve">Special constraints</w:t>
            </w:r>
          </w:p>
        </w:tc>
        <w:tc>
          <w:tcPr>
            <w:tcW w:w="3463" w:type="dxa"/>
          </w:tcPr>
          <w:p>
            <w:pPr>
              <w:pStyle w:val="Compact"/>
              <w:jc w:val="left"/>
            </w:pPr>
            <w:r>
              <w:rPr/>
              <w:t xml:space="preserve">Insulation level, protection coordination, SSR</w:t>
            </w:r>
          </w:p>
        </w:tc>
        <w:tc>
          <w:tcPr>
            <w:tcW w:w="4517" w:type="dxa"/>
          </w:tcPr>
          <w:p>
            <w:pPr>
              <w:pStyle w:val="Compact"/>
              <w:jc w:val="left"/>
            </w:pPr>
            <w:r>
              <w:rPr/>
              <w:t xml:space="preserve">Neutral current, single-phase loads, transformer saturation, bypass, equipment tolerance</w:t>
            </w:r>
          </w:p>
        </w:tc>
      </w:tr>
    </w:tbl>
    <w:bookmarkStart w:id="74" w:name="Xd4a9bb34cba35b6d425dd996528422a91fdbf5b"/>
    <w:p>
      <w:pPr>
        <w:pStyle w:val="Heading3"/>
      </w:pPr>
      <w:r>
        <w:t xml:space="preserve">9.1.1 A physical view of custom power compensation</w:t>
      </w:r>
    </w:p>
    <w:p>
      <w:pPr>
        <w:pStyle w:val="FirstParagraph"/>
      </w:pPr>
      <w:r>
        <w:t xml:space="preserve">The natural entry point is to ask where the disturbance originates and which electrical quantity must be synthesized. If the load current is undesirable while the supply voltage is acceptable, the compensator should inject current in shunt. If the supply voltage is undesirable while the load current must continue, it should inject voltage in series. If both are unacceptable, the two actions can be coordinated through a common DC link. A shunt converter cannot directly create a missing series voltage, although its current can move the PCC voltage through the feeder impedance; a series converter cannot directly cancel a nonlinear load current at the source, although its voltage can shape that current indirectly. Network impedance, converter rating, available DC energy and control bandwidth therefore decide what can actually be corrected (Table 9.2).</w:t>
      </w:r>
    </w:p>
    <w:p>
      <w:pPr>
        <w:pStyle w:val="TableCaption"/>
        <w:keepNext/>
      </w:pPr>
      <w:r>
        <w:t xml:space="preserve">Table 9.2. Compensation location and its principal physical limit.</w:t>
      </w:r>
    </w:p>
    <w:tbl>
      <w:tblPr>
        <w:tblStyle w:val="Table"/>
        <w:tblW w:type="dxa" w:w="9412"/>
        <w:tblBorders>
          <w:top w:val="single" w:sz="8" w:space="0" w:color="808080"/>
          <w:left w:val="single" w:sz="4" w:space="0" w:color="808080"/>
          <w:bottom w:val="single" w:sz="8" w:space="0" w:color="808080"/>
          <w:right w:val="single" w:sz="4" w:space="0" w:color="808080"/>
          <w:insideH w:val="single" w:sz="4" w:space="0" w:color="808080"/>
          <w:insideV w:val="single" w:sz="4" w:space="0" w:color="808080"/>
        </w:tblBorders>
        <w:tblLayout w:type="fixed"/>
        <w:tblCellMar>
          <w:top w:w="30" w:type="dxa"/>
          <w:left w:w="70" w:type="dxa"/>
          <w:bottom w:w="30" w:type="dxa"/>
          <w:right w:w="70" w:type="dxa"/>
        </w:tblCellMar>
        <w:tblLook w:firstRow="1" w:lastRow="0" w:firstColumn="0" w:lastColumn="0" w:noHBand="0" w:noVBand="0" w:val="0020"/>
        <w:tblCaption w:val="Table 9.2. Compensation location and its principal physical limit."/>
      </w:tblPr>
      <w:tblGrid>
        <w:gridCol w:w="1037"/>
        <w:gridCol w:w="1512"/>
        <w:gridCol w:w="2917"/>
        <w:gridCol w:w="1080"/>
        <w:gridCol w:w="2863"/>
      </w:tblGrid>
      <w:tr>
        <w:trPr>
          <w:tblHeader w:val="on"/>
          <w:cantSplit/>
        </w:trPr>
        <w:tc>
          <w:tcPr>
            <w:tcW w:w="1037" w:type="dxa"/>
            <w:shd w:val="clear" w:color="auto" w:fill="E7E6E6"/>
          </w:tcPr>
          <w:p>
            <w:pPr>
              <w:pStyle w:val="Compact"/>
              <w:jc w:val="left"/>
            </w:pPr>
            <w:r>
              <w:rPr>
                <w:b/>
                <w:sz w:val="18"/>
                <w:szCs w:val="18"/>
              </w:rPr>
              <w:t xml:space="preserve">Location</w:t>
            </w:r>
          </w:p>
        </w:tc>
        <w:tc>
          <w:tcPr>
            <w:tcW w:w="1512" w:type="dxa"/>
            <w:shd w:val="clear" w:color="auto" w:fill="E7E6E6"/>
          </w:tcPr>
          <w:p>
            <w:pPr>
              <w:pStyle w:val="Compact"/>
              <w:jc w:val="left"/>
            </w:pPr>
            <w:r>
              <w:rPr>
                <w:b/>
                <w:sz w:val="18"/>
                <w:szCs w:val="18"/>
              </w:rPr>
              <w:t xml:space="preserve">Controlled quantity</w:t>
            </w:r>
          </w:p>
        </w:tc>
        <w:tc>
          <w:tcPr>
            <w:tcW w:w="2917" w:type="dxa"/>
            <w:shd w:val="clear" w:color="auto" w:fill="E7E6E6"/>
          </w:tcPr>
          <w:p>
            <w:pPr>
              <w:pStyle w:val="Compact"/>
              <w:jc w:val="left"/>
            </w:pPr>
            <w:r>
              <w:rPr>
                <w:b/>
                <w:sz w:val="18"/>
                <w:szCs w:val="18"/>
              </w:rPr>
              <w:t xml:space="preserve">Primary disturbance</w:t>
            </w:r>
          </w:p>
        </w:tc>
        <w:tc>
          <w:tcPr>
            <w:tcW w:w="1080" w:type="dxa"/>
            <w:shd w:val="clear" w:color="auto" w:fill="E7E6E6"/>
          </w:tcPr>
          <w:p>
            <w:pPr>
              <w:pStyle w:val="Compact"/>
              <w:jc w:val="left"/>
            </w:pPr>
            <w:r>
              <w:rPr>
                <w:b/>
                <w:sz w:val="18"/>
                <w:szCs w:val="18"/>
              </w:rPr>
              <w:t xml:space="preserve">Typical device</w:t>
            </w:r>
          </w:p>
        </w:tc>
        <w:tc>
          <w:tcPr>
            <w:tcW w:w="2863" w:type="dxa"/>
            <w:shd w:val="clear" w:color="auto" w:fill="E7E6E6"/>
          </w:tcPr>
          <w:p>
            <w:pPr>
              <w:pStyle w:val="Compact"/>
              <w:jc w:val="left"/>
            </w:pPr>
            <w:r>
              <w:rPr>
                <w:b/>
                <w:sz w:val="18"/>
                <w:szCs w:val="18"/>
              </w:rPr>
              <w:t xml:space="preserve">Principal physical limit</w:t>
            </w:r>
          </w:p>
        </w:tc>
      </w:tr>
      <w:tr>
        <w:trPr>
          <w:cantSplit/>
        </w:trPr>
        <w:tc>
          <w:tcPr>
            <w:tcW w:w="1037" w:type="dxa"/>
          </w:tcPr>
          <w:p>
            <w:pPr>
              <w:pStyle w:val="Compact"/>
              <w:jc w:val="left"/>
            </w:pPr>
            <w:r>
              <w:rPr>
                <w:sz w:val="18"/>
                <w:szCs w:val="18"/>
              </w:rPr>
              <w:t xml:space="preserve">Shunt</w:t>
            </w:r>
          </w:p>
        </w:tc>
        <w:tc>
          <w:tcPr>
            <w:tcW w:w="1512" w:type="dxa"/>
          </w:tcPr>
          <w:p>
            <w:pPr>
              <w:pStyle w:val="Compact"/>
              <w:jc w:val="left"/>
            </w:pPr>
            <w:r>
              <w:rPr>
                <w:sz w:val="18"/>
                <w:szCs w:val="18"/>
              </w:rPr>
              <w:t xml:space="preserve">Injected current</w:t>
            </w:r>
          </w:p>
        </w:tc>
        <w:tc>
          <w:tcPr>
            <w:tcW w:w="2917" w:type="dxa"/>
          </w:tcPr>
          <w:p>
            <w:pPr>
              <w:pStyle w:val="Compact"/>
              <w:jc w:val="left"/>
            </w:pPr>
            <w:r>
              <w:rPr>
                <w:sz w:val="18"/>
                <w:szCs w:val="18"/>
              </w:rPr>
              <w:t xml:space="preserve">Reactive, harmonic, unbalanced or neutral load current</w:t>
            </w:r>
          </w:p>
        </w:tc>
        <w:tc>
          <w:tcPr>
            <w:tcW w:w="1080" w:type="dxa"/>
          </w:tcPr>
          <w:p>
            <w:pPr>
              <w:pStyle w:val="Compact"/>
              <w:jc w:val="left"/>
            </w:pPr>
            <w:r>
              <w:rPr>
                <w:sz w:val="18"/>
                <w:szCs w:val="18"/>
              </w:rPr>
              <w:t xml:space="preserve">DSTATCOM / shunt APF</w:t>
            </w:r>
          </w:p>
        </w:tc>
        <w:tc>
          <w:tcPr>
            <w:tcW w:w="2863" w:type="dxa"/>
          </w:tcPr>
          <w:p>
            <w:pPr>
              <w:pStyle w:val="Compact"/>
              <w:jc w:val="left"/>
            </w:pPr>
            <w:r>
              <w:rPr>
                <w:sz w:val="18"/>
                <w:szCs w:val="18"/>
              </w:rPr>
              <w:t xml:space="preserve">Converter current and PCC voltage</w:t>
            </w:r>
          </w:p>
        </w:tc>
      </w:tr>
      <w:tr>
        <w:trPr>
          <w:cantSplit/>
        </w:trPr>
        <w:tc>
          <w:tcPr>
            <w:tcW w:w="1037" w:type="dxa"/>
          </w:tcPr>
          <w:p>
            <w:pPr>
              <w:pStyle w:val="Compact"/>
              <w:jc w:val="left"/>
            </w:pPr>
            <w:r>
              <w:rPr>
                <w:sz w:val="18"/>
                <w:szCs w:val="18"/>
              </w:rPr>
              <w:t xml:space="preserve">Series</w:t>
            </w:r>
          </w:p>
        </w:tc>
        <w:tc>
          <w:tcPr>
            <w:tcW w:w="1512" w:type="dxa"/>
          </w:tcPr>
          <w:p>
            <w:pPr>
              <w:pStyle w:val="Compact"/>
              <w:jc w:val="left"/>
            </w:pPr>
            <w:r>
              <w:rPr>
                <w:sz w:val="18"/>
                <w:szCs w:val="18"/>
              </w:rPr>
              <w:t xml:space="preserve">Injected voltage</w:t>
            </w:r>
          </w:p>
        </w:tc>
        <w:tc>
          <w:tcPr>
            <w:tcW w:w="2917" w:type="dxa"/>
          </w:tcPr>
          <w:p>
            <w:pPr>
              <w:pStyle w:val="Compact"/>
              <w:jc w:val="left"/>
            </w:pPr>
            <w:r>
              <w:rPr>
                <w:sz w:val="18"/>
                <w:szCs w:val="18"/>
              </w:rPr>
              <w:t xml:space="preserve">Sag, swell, unbalance, voltage harmonics</w:t>
            </w:r>
          </w:p>
        </w:tc>
        <w:tc>
          <w:tcPr>
            <w:tcW w:w="1080" w:type="dxa"/>
          </w:tcPr>
          <w:p>
            <w:pPr>
              <w:pStyle w:val="Compact"/>
              <w:jc w:val="left"/>
            </w:pPr>
            <w:r>
              <w:rPr>
                <w:sz w:val="18"/>
                <w:szCs w:val="18"/>
              </w:rPr>
              <w:t xml:space="preserve">DVR / series APF</w:t>
            </w:r>
          </w:p>
        </w:tc>
        <w:tc>
          <w:tcPr>
            <w:tcW w:w="2863" w:type="dxa"/>
          </w:tcPr>
          <w:p>
            <w:pPr>
              <w:pStyle w:val="Compact"/>
              <w:jc w:val="left"/>
            </w:pPr>
            <w:r>
              <w:rPr>
                <w:sz w:val="18"/>
                <w:szCs w:val="18"/>
              </w:rPr>
              <w:t xml:space="preserve">Injection voltage, line current and stored energy</w:t>
            </w:r>
          </w:p>
        </w:tc>
      </w:tr>
      <w:tr>
        <w:trPr>
          <w:cantSplit/>
        </w:trPr>
        <w:tc>
          <w:tcPr>
            <w:tcW w:w="1037" w:type="dxa"/>
          </w:tcPr>
          <w:p>
            <w:pPr>
              <w:pStyle w:val="Compact"/>
              <w:jc w:val="left"/>
            </w:pPr>
            <w:r>
              <w:rPr>
                <w:sz w:val="18"/>
                <w:szCs w:val="18"/>
              </w:rPr>
              <w:t xml:space="preserve">Series + shunt</w:t>
            </w:r>
          </w:p>
        </w:tc>
        <w:tc>
          <w:tcPr>
            <w:tcW w:w="1512" w:type="dxa"/>
          </w:tcPr>
          <w:p>
            <w:pPr>
              <w:pStyle w:val="Compact"/>
              <w:jc w:val="left"/>
            </w:pPr>
            <w:r>
              <w:rPr>
                <w:sz w:val="18"/>
                <w:szCs w:val="18"/>
              </w:rPr>
              <w:t xml:space="preserve">Voltage and current together</w:t>
            </w:r>
          </w:p>
        </w:tc>
        <w:tc>
          <w:tcPr>
            <w:tcW w:w="2917" w:type="dxa"/>
          </w:tcPr>
          <w:p>
            <w:pPr>
              <w:pStyle w:val="Compact"/>
              <w:jc w:val="left"/>
            </w:pPr>
            <w:r>
              <w:rPr>
                <w:sz w:val="18"/>
                <w:szCs w:val="18"/>
              </w:rPr>
              <w:t xml:space="preserve">Simultaneous supply and load problems</w:t>
            </w:r>
          </w:p>
        </w:tc>
        <w:tc>
          <w:tcPr>
            <w:tcW w:w="1080" w:type="dxa"/>
          </w:tcPr>
          <w:p>
            <w:pPr>
              <w:pStyle w:val="Compact"/>
              <w:jc w:val="left"/>
            </w:pPr>
            <w:r>
              <w:rPr>
                <w:sz w:val="18"/>
                <w:szCs w:val="18"/>
              </w:rPr>
              <w:t xml:space="preserve">UPQC</w:t>
            </w:r>
          </w:p>
        </w:tc>
        <w:tc>
          <w:tcPr>
            <w:tcW w:w="2863" w:type="dxa"/>
          </w:tcPr>
          <w:p>
            <w:pPr>
              <w:pStyle w:val="Compact"/>
              <w:jc w:val="left"/>
            </w:pPr>
            <w:r>
              <w:rPr>
                <w:sz w:val="18"/>
                <w:szCs w:val="18"/>
              </w:rPr>
              <w:t xml:space="preserve">Both converter ratings and common DC-link balance</w:t>
            </w:r>
          </w:p>
        </w:tc>
      </w:tr>
      <w:tr>
        <w:trPr>
          <w:cantSplit/>
        </w:trPr>
        <w:tc>
          <w:tcPr>
            <w:tcW w:w="1037" w:type="dxa"/>
          </w:tcPr>
          <w:p>
            <w:pPr>
              <w:pStyle w:val="Compact"/>
              <w:jc w:val="left"/>
            </w:pPr>
            <w:r>
              <w:rPr>
                <w:sz w:val="18"/>
                <w:szCs w:val="18"/>
              </w:rPr>
              <w:t xml:space="preserve">Multi-feeder</w:t>
            </w:r>
          </w:p>
        </w:tc>
        <w:tc>
          <w:tcPr>
            <w:tcW w:w="1512" w:type="dxa"/>
          </w:tcPr>
          <w:p>
            <w:pPr>
              <w:pStyle w:val="Compact"/>
              <w:jc w:val="left"/>
            </w:pPr>
            <w:r>
              <w:rPr>
                <w:sz w:val="18"/>
                <w:szCs w:val="18"/>
              </w:rPr>
              <w:t xml:space="preserve">Coordinated series voltages</w:t>
            </w:r>
          </w:p>
        </w:tc>
        <w:tc>
          <w:tcPr>
            <w:tcW w:w="2917" w:type="dxa"/>
          </w:tcPr>
          <w:p>
            <w:pPr>
              <w:pStyle w:val="Compact"/>
              <w:jc w:val="left"/>
            </w:pPr>
            <w:r>
              <w:rPr>
                <w:sz w:val="18"/>
                <w:szCs w:val="18"/>
              </w:rPr>
              <w:t xml:space="preserve">Sag support across several feeders</w:t>
            </w:r>
          </w:p>
        </w:tc>
        <w:tc>
          <w:tcPr>
            <w:tcW w:w="1080" w:type="dxa"/>
          </w:tcPr>
          <w:p>
            <w:pPr>
              <w:pStyle w:val="Compact"/>
              <w:jc w:val="left"/>
            </w:pPr>
            <w:r>
              <w:rPr>
                <w:sz w:val="18"/>
                <w:szCs w:val="18"/>
              </w:rPr>
              <w:t xml:space="preserve">IDVR / MC-UPQC</w:t>
            </w:r>
          </w:p>
        </w:tc>
        <w:tc>
          <w:tcPr>
            <w:tcW w:w="2863" w:type="dxa"/>
          </w:tcPr>
          <w:p>
            <w:pPr>
              <w:pStyle w:val="Compact"/>
              <w:jc w:val="left"/>
            </w:pPr>
            <w:r>
              <w:rPr>
                <w:sz w:val="18"/>
                <w:szCs w:val="18"/>
              </w:rPr>
              <w:t xml:space="preserve">Cross-feeder real-power balance and converter ratings</w:t>
            </w:r>
          </w:p>
        </w:tc>
      </w:tr>
    </w:tbl>
    <w:bookmarkEnd w:id="74"/>
    <w:bookmarkStart w:id="75" w:name="Xa6f8d74848d6f598fa7acc6eb9133f8995fd9b2"/>
    <w:p>
      <w:pPr>
        <w:pStyle w:val="Heading3"/>
      </w:pPr>
      <w:r>
        <w:t xml:space="preserve">9.1.2 From ideal compensator to practical converter</w:t>
      </w:r>
    </w:p>
    <w:p>
      <w:pPr>
        <w:pStyle w:val="FirstParagraph"/>
      </w:pPr>
      <w:r>
        <w:rPr>
          <w:rFonts w:ascii="Times New Roman" w:hAnsi="Times New Roman"/>
          <w:color w:val="000000"/>
          <w:sz w:val="22"/>
        </w:rPr>
        <w:t xml:space="preserve">Each device is developed in four layers. The first is the ideal compensation law obtained from Kirchhoff’s laws and phasors. The second is the converter realization: VSC topology, transformer or coupling inductor, DC link and filters. The third is the control system that estimates the disturbance and forces the converter to reproduce the required voltage or current. The fourth is the practical envelope set by semiconductor current, modulation voltage, stored energy, thermal limits, protection and the upstream network. This layering guards against a common error in custom-power studies, in which a controller computes a mathematically perfect reference that the converter cannot produce. The ideal relationships must therefore be checked against the practical operating envelope before they are used for equipment design.</w:t>
      </w:r>
    </w:p>
    <w:p>
      <w:pPr>
        <w:pStyle w:val="BodyText"/>
      </w:pPr>
      <w:r>
        <w:rPr>
          <w:rFonts w:ascii="Times New Roman" w:hAnsi="Times New Roman"/>
          <w:i/>
          <w:iCs/>
          <w:color w:val="000000"/>
          <w:sz w:val="22"/>
        </w:rPr>
        <w:t>Conventions used throughout.</w:t>
      </w:r>
      <w:r>
        <w:rPr>
          <w:rFonts w:ascii="Times New Roman" w:hAnsi="Times New Roman"/>
          <w:color w:val="000000"/>
          <w:sz w:val="22"/>
        </w:rPr>
        <w:t xml:space="preserve"> Phasors and unqualified AC voltages/currents are RMS; waveform amplitudes and amplitude-invariant Clarke/Park variables are peak quantities. </w:t>
      </w:r>
      <m:oMath>
        <m:sSub>
          <m:e>
            <m:r>
              <m:t>V</m:t>
            </m:r>
          </m:e>
          <m:sub>
            <m:r>
              <m:t>L</m:t>
            </m:r>
            <m:r>
              <m:t>L</m:t>
            </m:r>
          </m:sub>
        </m:sSub>
        <m:r>
          <m:rPr>
            <m:sty m:val="p"/>
          </m:rPr>
          <m:t>=</m:t>
        </m:r>
        <m:rad>
          <m:radPr>
            <m:degHide m:val="on"/>
          </m:radPr>
          <m:deg/>
          <m:e>
            <m:r>
              <m:t>3</m:t>
            </m:r>
          </m:e>
        </m:rad>
        <m:sSub>
          <m:e>
            <m:r>
              <m:t>V</m:t>
            </m:r>
          </m:e>
          <m:sub>
            <m:r>
              <m:t>p</m:t>
            </m:r>
            <m:r>
              <m:t>h</m:t>
            </m:r>
          </m:sub>
        </m:sSub>
      </m:oMath>
      <w:r>
        <w:rPr>
          <w:rFonts w:ascii="Times New Roman" w:hAnsi="Times New Roman"/>
          <w:color w:val="000000"/>
          <w:sz w:val="22"/>
        </w:rPr>
        <w:t xml:space="preserve"> for balanced voltages. Compensating current is positive from the converter into the bus: </w:t>
      </w:r>
      <m:oMath>
        <m:sSub>
          <m:e>
            <m:r>
              <m:t>i</m:t>
            </m:r>
          </m:e>
          <m:sub>
            <m:r>
              <m:t>s</m:t>
            </m:r>
          </m:sub>
        </m:sSub>
        <m:r>
          <m:rPr>
            <m:sty m:val="p"/>
          </m:rPr>
          <m:t>=</m:t>
        </m:r>
        <m:sSub>
          <m:e>
            <m:r>
              <m:t>i</m:t>
            </m:r>
          </m:e>
          <m:sub>
            <m:r>
              <m:t>L</m:t>
            </m:r>
          </m:sub>
        </m:sSub>
        <m:r>
          <m:rPr>
            <m:sty m:val="p"/>
          </m:rPr>
          <m:t>−</m:t>
        </m:r>
        <m:sSub>
          <m:e>
            <m:r>
              <m:t>i</m:t>
            </m:r>
          </m:e>
          <m:sub>
            <m:r>
              <m:t>c</m:t>
            </m:r>
          </m:sub>
        </m:sSub>
      </m:oMath>
      <w:r>
        <w:rPr>
          <w:rFonts w:ascii="Times New Roman" w:hAnsi="Times New Roman"/>
          <w:color w:val="000000"/>
          <w:sz w:val="22"/>
        </w:rPr>
        <w:t xml:space="preserve">. Series injection is a voltage rise: </w:t>
      </w:r>
      <m:oMath>
        <m:sSub>
          <m:e>
            <m:bar>
              <m:barPr>
                <m:pos m:val="bot"/>
              </m:barPr>
              <m:e>
                <m:r>
                  <m:t>V</m:t>
                </m:r>
              </m:e>
            </m:bar>
          </m:e>
          <m:sub>
            <m:r>
              <m:t>L</m:t>
            </m:r>
          </m:sub>
        </m:sSub>
        <m:r>
          <m:rPr>
            <m:sty m:val="p"/>
          </m:rPr>
          <m:t>=</m:t>
        </m:r>
        <m:sSub>
          <m:e>
            <m:bar>
              <m:barPr>
                <m:pos m:val="bot"/>
              </m:barPr>
              <m:e>
                <m:r>
                  <m:t>V</m:t>
                </m:r>
              </m:e>
            </m:bar>
          </m:e>
          <m:sub>
            <m:r>
              <m:t>s</m:t>
            </m:r>
          </m:sub>
        </m:sSub>
        <m:r>
          <m:rPr>
            <m:sty m:val="p"/>
          </m:rPr>
          <m:t>+</m:t>
        </m:r>
        <m:sSub>
          <m:e>
            <m:bar>
              <m:barPr>
                <m:pos m:val="bot"/>
              </m:barPr>
              <m:e>
                <m:r>
                  <m:t>V</m:t>
                </m:r>
              </m:e>
            </m:bar>
          </m:e>
          <m:sub>
            <m:r>
              <m:t>i</m:t>
            </m:r>
            <m:r>
              <m:t>n</m:t>
            </m:r>
            <m:r>
              <m:t>j</m:t>
            </m:r>
          </m:sub>
        </m:sSub>
      </m:oMath>
      <w:r>
        <w:rPr>
          <w:rFonts w:ascii="Times New Roman" w:hAnsi="Times New Roman"/>
          <w:color w:val="000000"/>
          <w:sz w:val="22"/>
        </w:rPr>
        <w:t xml:space="preserve">. Converter AC export is positive, giving </w:t>
      </w:r>
      <m:oMath>
        <m:sSub>
          <m:e>
            <m:acc>
              <m:accPr>
                <m:chr m:val="̇"/>
              </m:accPr>
              <m:e>
                <m:r>
                  <m:t>W</m:t>
                </m:r>
              </m:e>
            </m:acc>
          </m:e>
          <m:sub>
            <m:r>
              <m:t>d</m:t>
            </m:r>
            <m:r>
              <m:t>c</m:t>
            </m:r>
          </m:sub>
        </m:sSub>
        <m:r>
          <m:rPr>
            <m:sty m:val="p"/>
          </m:rPr>
          <m:t>=</m:t>
        </m:r>
        <m:r>
          <m:rPr>
            <m:sty m:val="p"/>
          </m:rPr>
          <m:t>−</m:t>
        </m:r>
        <m:d>
          <m:dPr>
            <m:begChr m:val="("/>
            <m:sepChr m:val=""/>
            <m:endChr m:val=")"/>
            <m:grow/>
          </m:dPr>
          <m:e>
            <m:sSub>
              <m:e>
                <m:r>
                  <m:t>P</m:t>
                </m:r>
              </m:e>
              <m:sub>
                <m:r>
                  <m:t>s</m:t>
                </m:r>
                <m:r>
                  <m:t>e</m:t>
                </m:r>
              </m:sub>
            </m:sSub>
            <m:r>
              <m:rPr>
                <m:sty m:val="p"/>
              </m:rPr>
              <m:t>+</m:t>
            </m:r>
            <m:sSub>
              <m:e>
                <m:r>
                  <m:t>P</m:t>
                </m:r>
              </m:e>
              <m:sub>
                <m:r>
                  <m:t>s</m:t>
                </m:r>
                <m:r>
                  <m:t>h</m:t>
                </m:r>
              </m:sub>
            </m:sSub>
            <m:r>
              <m:rPr>
                <m:sty m:val="p"/>
              </m:rPr>
              <m:t>+</m:t>
            </m:r>
            <m:sSub>
              <m:e>
                <m:r>
                  <m:t>P</m:t>
                </m:r>
              </m:e>
              <m:sub>
                <m:r>
                  <m:t>l</m:t>
                </m:r>
                <m:r>
                  <m:t>o</m:t>
                </m:r>
                <m:r>
                  <m:t>s</m:t>
                </m:r>
                <m:r>
                  <m:t>s</m:t>
                </m:r>
              </m:sub>
            </m:sSub>
          </m:e>
        </m:d>
      </m:oMath>
      <w:r>
        <w:rPr>
          <w:rFonts w:ascii="Times New Roman" w:hAnsi="Times New Roman"/>
          <w:color w:val="000000"/>
          <w:sz w:val="22"/>
        </w:rPr>
        <w:t xml:space="preserve">. The load displacement angle is measured from the actual load voltage, whereas unity source power factor is referred to the supply voltage. Transformer ratio </w:t>
      </w:r>
      <m:oMath>
        <m:r>
          <m:t>n</m:t>
        </m:r>
        <m:r>
          <m:rPr>
            <m:sty m:val="p"/>
          </m:rPr>
          <m:t>=</m:t>
        </m:r>
        <m:sSub>
          <m:e>
            <m:r>
              <m:t>V</m:t>
            </m:r>
          </m:e>
          <m:sub>
            <m:r>
              <m:t>c</m:t>
            </m:r>
            <m:r>
              <m:t>o</m:t>
            </m:r>
            <m:r>
              <m:t>n</m:t>
            </m:r>
            <m:r>
              <m:t>v</m:t>
            </m:r>
            <m:r>
              <m:t>e</m:t>
            </m:r>
            <m:r>
              <m:t>r</m:t>
            </m:r>
            <m:r>
              <m:t>t</m:t>
            </m:r>
            <m:r>
              <m:t>e</m:t>
            </m:r>
            <m:r>
              <m:t>r</m:t>
            </m:r>
            <m:r>
              <m:t> </m:t>
            </m:r>
            <m:r>
              <m:t>w</m:t>
            </m:r>
            <m:r>
              <m:t>i</m:t>
            </m:r>
            <m:r>
              <m:t>n</m:t>
            </m:r>
            <m:r>
              <m:t>d</m:t>
            </m:r>
            <m:r>
              <m:t>i</m:t>
            </m:r>
            <m:r>
              <m:t>n</m:t>
            </m:r>
            <m:r>
              <m:t>g</m:t>
            </m:r>
          </m:sub>
        </m:sSub>
        <m:r>
          <m:rPr>
            <m:sty m:val="p"/>
          </m:rPr>
          <m:t>/</m:t>
        </m:r>
        <m:sSub>
          <m:e>
            <m:r>
              <m:t>V</m:t>
            </m:r>
          </m:e>
          <m:sub>
            <m:r>
              <m:t>l</m:t>
            </m:r>
            <m:r>
              <m:t>i</m:t>
            </m:r>
            <m:r>
              <m:t>n</m:t>
            </m:r>
            <m:r>
              <m:t>e</m:t>
            </m:r>
            <m:r>
              <m:t> </m:t>
            </m:r>
            <m:r>
              <m:t>w</m:t>
            </m:r>
            <m:r>
              <m:t>i</m:t>
            </m:r>
            <m:r>
              <m:t>n</m:t>
            </m:r>
            <m:r>
              <m:t>d</m:t>
            </m:r>
            <m:r>
              <m:t>i</m:t>
            </m:r>
            <m:r>
              <m:t>n</m:t>
            </m:r>
            <m:r>
              <m:t>g</m:t>
            </m:r>
          </m:sub>
        </m:sSub>
      </m:oMath>
      <w:r>
        <w:rPr>
          <w:rFonts w:ascii="Times New Roman" w:hAnsi="Times New Roman"/>
          <w:color w:val="000000"/>
          <w:sz w:val="22"/>
        </w:rPr>
        <w:t xml:space="preserve"> gives </w:t>
      </w:r>
      <m:oMath>
        <m:sSub>
          <m:e>
            <m:r>
              <m:t>I</m:t>
            </m:r>
          </m:e>
          <m:sub>
            <m:r>
              <m:t>c</m:t>
            </m:r>
            <m:r>
              <m:t>o</m:t>
            </m:r>
            <m:r>
              <m:t>n</m:t>
            </m:r>
            <m:r>
              <m:t>v</m:t>
            </m:r>
            <m:r>
              <m:t>e</m:t>
            </m:r>
            <m:r>
              <m:t>r</m:t>
            </m:r>
            <m:r>
              <m:t>t</m:t>
            </m:r>
            <m:r>
              <m:t>e</m:t>
            </m:r>
            <m:r>
              <m:t>r</m:t>
            </m:r>
          </m:sub>
        </m:sSub>
        <m:r>
          <m:rPr>
            <m:sty m:val="p"/>
          </m:rPr>
          <m:t>=</m:t>
        </m:r>
        <m:sSub>
          <m:e>
            <m:r>
              <m:t>I</m:t>
            </m:r>
          </m:e>
          <m:sub>
            <m:r>
              <m:t>l</m:t>
            </m:r>
            <m:r>
              <m:t>i</m:t>
            </m:r>
            <m:r>
              <m:t>n</m:t>
            </m:r>
            <m:r>
              <m:t>e</m:t>
            </m:r>
          </m:sub>
        </m:sSub>
        <m:r>
          <m:rPr>
            <m:sty m:val="p"/>
          </m:rPr>
          <m:t>/</m:t>
        </m:r>
        <m:r>
          <m:t>n</m:t>
        </m:r>
      </m:oMath>
      <w:r>
        <w:rPr>
          <w:rFonts w:ascii="Times New Roman" w:hAnsi="Times New Roman"/>
          <w:color w:val="000000"/>
          <w:sz w:val="22"/>
        </w:rPr>
        <w:t xml:space="preserve"> and </w:t>
      </w:r>
      <m:oMath>
        <m:sSub>
          <m:e>
            <m:r>
              <m:t>L</m:t>
            </m:r>
          </m:e>
          <m:sub>
            <m:r>
              <m:t>l</m:t>
            </m:r>
            <m:r>
              <m:t>i</m:t>
            </m:r>
            <m:r>
              <m:t>n</m:t>
            </m:r>
            <m:r>
              <m:t>e</m:t>
            </m:r>
          </m:sub>
        </m:sSub>
        <m:r>
          <m:rPr>
            <m:sty m:val="p"/>
          </m:rPr>
          <m:t>=</m:t>
        </m:r>
        <m:sSub>
          <m:e>
            <m:r>
              <m:t>L</m:t>
            </m:r>
          </m:e>
          <m:sub>
            <m:r>
              <m:t>c</m:t>
            </m:r>
            <m:r>
              <m:t>o</m:t>
            </m:r>
            <m:r>
              <m:t>n</m:t>
            </m:r>
            <m:r>
              <m:t>v</m:t>
            </m:r>
            <m:r>
              <m:t>e</m:t>
            </m:r>
            <m:r>
              <m:t>r</m:t>
            </m:r>
            <m:r>
              <m:t>t</m:t>
            </m:r>
            <m:r>
              <m:t>e</m:t>
            </m:r>
            <m:r>
              <m:t>r</m:t>
            </m:r>
          </m:sub>
        </m:sSub>
        <m:r>
          <m:rPr>
            <m:sty m:val="p"/>
          </m:rPr>
          <m:t>/</m:t>
        </m:r>
        <m:sSup>
          <m:e>
            <m:r>
              <m:t>n</m:t>
            </m:r>
          </m:e>
          <m:sup>
            <m:r>
              <m:t>2</m:t>
            </m:r>
          </m:sup>
        </m:sSup>
      </m:oMath>
      <w:r>
        <w:rPr>
          <w:rFonts w:ascii="Times New Roman" w:hAnsi="Times New Roman"/>
          <w:color w:val="000000"/>
          <w:sz w:val="22"/>
        </w:rPr>
        <w:t xml:space="preserve">. In Section 9.7 only, </w:t>
      </w:r>
      <m:oMath>
        <m:sSub>
          <m:e>
            <m:r>
              <m:t>I</m:t>
            </m:r>
          </m:e>
          <m:sub>
            <m:r>
              <m:t>L</m:t>
            </m:r>
          </m:sub>
        </m:sSub>
      </m:oMath>
      <w:r>
        <w:rPr>
          <w:rFonts w:ascii="Times New Roman" w:hAnsi="Times New Roman"/>
          <w:color w:val="000000"/>
          <w:sz w:val="22"/>
        </w:rPr>
        <w:t xml:space="preserve"> denotes the fixed maximum-demand RMS current, rather than instantaneous load current. An operating VA duty is distinct from the installed equal-leg, thermal and fault ratings.</w:t>
      </w:r>
    </w:p>
    <w:bookmarkEnd w:id="75"/>
    <w:bookmarkEnd w:id="76"/>
    <w:bookmarkStart w:id="88" w:name="Xcd40996a9533c7af7718972c5747b6d17a07867"/>
    <w:p>
      <w:pPr>
        <w:pStyle w:val="Heading2"/>
      </w:pPr>
      <w:r>
        <w:t xml:space="preserve">9.2 Power-Quality Problems in Distribution Systems</w:t>
      </w:r>
    </w:p>
    <w:bookmarkStart w:id="77" w:name="X6cd97c57d9825580377c44f21930c1d98b589c6"/>
    <w:p>
      <w:pPr>
        <w:pStyle w:val="Heading3"/>
      </w:pPr>
      <w:r>
        <w:t xml:space="preserve">9.2.1 Voltage-quality and current-quality problems</w:t>
      </w:r>
    </w:p>
    <w:p>
      <w:pPr>
        <w:pStyle w:val="FirstParagraph"/>
      </w:pPr>
      <w:r>
        <w:t xml:space="preserve">It is useful to sort distribution power-quality problems by where they originate. A voltage-quality problem is already present in the supply voltage before the protected load sees it: a sag caused by a remote fault, a swell on the healthy phases during a single-line-to-ground fault on an ungrounded or impedance-grounded system, voltage unbalance, notching caused by a neighbour’s converter, flicker or voltage harmonics. A current-quality problem is created by the load and pushed back into the network: reactive current, unbalanced phase currents, excessive neutral current and harmonic current. Current-quality problems become voltage-quality problems for other customers once the current flows through the network impedance (Table 9.3).</w:t>
      </w:r>
    </w:p>
    <w:p>
      <w:pPr>
        <w:pStyle w:val="TableCaption"/>
        <w:keepNext/>
      </w:pPr>
      <w:r>
        <w:t xml:space="preserve">Table 9.3. Voltage-quality and current-quality problems and the natural compensator.</w:t>
      </w:r>
    </w:p>
    <w:tbl>
      <w:tblPr>
        <w:tblStyle w:val="Table"/>
        <w:tblW w:type="dxa" w:w="9412"/>
        <w:tblBorders>
          <w:top w:val="single" w:sz="8" w:space="0" w:color="808080"/>
          <w:left w:val="single" w:sz="4" w:space="0" w:color="808080"/>
          <w:bottom w:val="single" w:sz="8" w:space="0" w:color="808080"/>
          <w:right w:val="single" w:sz="4" w:space="0" w:color="808080"/>
          <w:insideH w:val="single" w:sz="4" w:space="0" w:color="808080"/>
          <w:insideV w:val="single" w:sz="4" w:space="0" w:color="808080"/>
        </w:tblBorders>
        <w:tblLayout w:type="fixed"/>
        <w:tblCellMar>
          <w:top w:w="30" w:type="dxa"/>
          <w:left w:w="70" w:type="dxa"/>
          <w:bottom w:w="30" w:type="dxa"/>
          <w:right w:w="70" w:type="dxa"/>
        </w:tblCellMar>
        <w:tblLook w:firstRow="1" w:lastRow="0" w:firstColumn="0" w:lastColumn="0" w:noHBand="0" w:noVBand="0" w:val="0020"/>
        <w:tblCaption w:val="Table 9.3. Voltage-quality and current-quality problems and the natural compensator."/>
      </w:tblPr>
      <w:tblGrid>
        <w:gridCol w:w="3649"/>
        <w:gridCol w:w="5762"/>
      </w:tblGrid>
      <w:tr>
        <w:trPr>
          <w:tblHeader w:val="on"/>
          <w:cantSplit/>
        </w:trPr>
        <w:tc>
          <w:tcPr>
            <w:tcW w:w="3649" w:type="dxa"/>
            <w:shd w:val="clear" w:color="auto" w:fill="E7E6E6"/>
          </w:tcPr>
          <w:p>
            <w:pPr>
              <w:pStyle w:val="Compact"/>
              <w:jc w:val="left"/>
            </w:pPr>
            <w:r>
              <w:rPr>
                <w:b/>
              </w:rPr>
              <w:t xml:space="preserve">Voltage-quality problems (supply side)</w:t>
            </w:r>
          </w:p>
        </w:tc>
        <w:tc>
          <w:tcPr>
            <w:tcW w:w="5762" w:type="dxa"/>
            <w:shd w:val="clear" w:color="auto" w:fill="E7E6E6"/>
          </w:tcPr>
          <w:p>
            <w:pPr>
              <w:pStyle w:val="Compact"/>
              <w:jc w:val="left"/>
            </w:pPr>
            <w:r>
              <w:rPr>
                <w:b/>
              </w:rPr>
              <w:t xml:space="preserve">Current-quality problems (load side)</w:t>
            </w:r>
          </w:p>
        </w:tc>
      </w:tr>
      <w:tr>
        <w:trPr>
          <w:cantSplit/>
        </w:trPr>
        <w:tc>
          <w:tcPr>
            <w:tcW w:w="3649" w:type="dxa"/>
          </w:tcPr>
          <w:p>
            <w:pPr>
              <w:pStyle w:val="Compact"/>
              <w:jc w:val="left"/>
            </w:pPr>
            <w:r>
              <w:rPr/>
              <w:t xml:space="preserve">Sag, swell, interruption</w:t>
            </w:r>
          </w:p>
        </w:tc>
        <w:tc>
          <w:tcPr>
            <w:tcW w:w="5762" w:type="dxa"/>
          </w:tcPr>
          <w:p>
            <w:pPr>
              <w:pStyle w:val="Compact"/>
              <w:jc w:val="left"/>
            </w:pPr>
            <w:r>
              <w:rPr/>
              <w:t xml:space="preserve">Poor displacement power factor (reactive current)</w:t>
            </w:r>
          </w:p>
        </w:tc>
      </w:tr>
      <w:tr>
        <w:trPr>
          <w:cantSplit/>
        </w:trPr>
        <w:tc>
          <w:tcPr>
            <w:tcW w:w="3649" w:type="dxa"/>
          </w:tcPr>
          <w:p>
            <w:pPr>
              <w:pStyle w:val="Compact"/>
              <w:jc w:val="left"/>
            </w:pPr>
            <w:r>
              <w:rPr/>
              <w:t xml:space="preserve">Voltage unbalance</w:t>
            </w:r>
          </w:p>
        </w:tc>
        <w:tc>
          <w:tcPr>
            <w:tcW w:w="5762" w:type="dxa"/>
          </w:tcPr>
          <w:p>
            <w:pPr>
              <w:pStyle w:val="Compact"/>
              <w:jc w:val="left"/>
            </w:pPr>
            <w:r>
              <w:rPr/>
              <w:t xml:space="preserve">Unbalanced phase currents</w:t>
            </w:r>
          </w:p>
        </w:tc>
      </w:tr>
      <w:tr>
        <w:trPr>
          <w:cantSplit/>
        </w:trPr>
        <w:tc>
          <w:tcPr>
            <w:tcW w:w="3649" w:type="dxa"/>
          </w:tcPr>
          <w:p>
            <w:pPr>
              <w:pStyle w:val="Compact"/>
              <w:jc w:val="left"/>
            </w:pPr>
            <w:r>
              <w:rPr/>
              <w:t xml:space="preserve">Notching, flicker, fluctuation</w:t>
            </w:r>
          </w:p>
        </w:tc>
        <w:tc>
          <w:tcPr>
            <w:tcW w:w="5762" w:type="dxa"/>
          </w:tcPr>
          <w:p>
            <w:pPr>
              <w:pStyle w:val="Compact"/>
              <w:jc w:val="left"/>
            </w:pPr>
            <w:r>
              <w:rPr/>
              <w:t xml:space="preserve">Excessive neutral current (triplen harmonics, single-phase loads)</w:t>
            </w:r>
          </w:p>
        </w:tc>
      </w:tr>
      <w:tr>
        <w:trPr>
          <w:cantSplit/>
        </w:trPr>
        <w:tc>
          <w:tcPr>
            <w:tcW w:w="3649" w:type="dxa"/>
          </w:tcPr>
          <w:p>
            <w:pPr>
              <w:pStyle w:val="Compact"/>
              <w:jc w:val="left"/>
            </w:pPr>
            <w:r>
              <w:rPr/>
              <w:t xml:space="preserve">Voltage harmonics, transients</w:t>
            </w:r>
          </w:p>
        </w:tc>
        <w:tc>
          <w:tcPr>
            <w:tcW w:w="5762" w:type="dxa"/>
          </w:tcPr>
          <w:p>
            <w:pPr>
              <w:pStyle w:val="Compact"/>
              <w:jc w:val="left"/>
            </w:pPr>
            <w:r>
              <w:rPr/>
              <w:t xml:space="preserve">Harmonic currents, load fluctuation</w:t>
            </w:r>
          </w:p>
        </w:tc>
      </w:tr>
      <w:tr>
        <w:trPr>
          <w:cantSplit/>
        </w:trPr>
        <w:tc>
          <w:tcPr>
            <w:tcW w:w="3649" w:type="dxa"/>
          </w:tcPr>
          <w:p>
            <w:pPr>
              <w:pStyle w:val="Compact"/>
              <w:jc w:val="left"/>
            </w:pPr>
            <w:r>
              <w:rPr/>
              <w:t xml:space="preserve">Natural compensator: series (DVR)</w:t>
            </w:r>
          </w:p>
        </w:tc>
        <w:tc>
          <w:tcPr>
            <w:tcW w:w="5762" w:type="dxa"/>
          </w:tcPr>
          <w:p>
            <w:pPr>
              <w:pStyle w:val="Compact"/>
              <w:jc w:val="left"/>
            </w:pPr>
            <w:r>
              <w:rPr/>
              <w:t xml:space="preserve">Natural compensator: shunt (DSTATCOM, shunt APF)</w:t>
            </w:r>
          </w:p>
        </w:tc>
      </w:tr>
    </w:tbl>
    <w:bookmarkEnd w:id="77"/>
    <w:bookmarkStart w:id="81" w:name="disturbance-categories"/>
    <w:p>
      <w:pPr>
        <w:pStyle w:val="Heading3"/>
      </w:pPr>
      <w:r>
        <w:t xml:space="preserve">9.2.2 Disturbance categories</w:t>
      </w:r>
    </w:p>
    <w:p>
      <w:pPr>
        <w:pStyle w:val="FirstParagraph"/>
        <w:keepLines/>
      </w:pPr>
      <w:r>
        <w:rPr>
          <w:sz w:val="20"/>
        </w:rPr>
        <w:t xml:space="preserve">Figure 9.3 shows eight commonly encountered disturbances; it is not an exhaustive classification. Under IEEE Std 1159-2019 [5], a short-duration voltage sag has an RMS magnitude of 0.1 to 0.9 pu lasting from half a cycle to one minute. A swell starts at about 1.1 pu, and its typical upper magnitude depends on duration. An interruption has an RMS voltage below 0.1 pu; a sustained interruption lasts longer than one minute. Harmonics are integer multiples of the fundamental, usually generated by nonlinear loads. Notches are short, periodic voltage dips produced when a line-commutated converter momentarily shorts two phases during commutation. Voltage fluctuations at a few hertz produce visible lamp flicker. Transients may be impulsive (lightning) or oscillatory (capacitor switching). Unbalance, interharmonics, DC offset, noise and frequency variation also matter.</w:t>
      </w:r>
    </w:p>
    <w:p>
      <w:pPr>
        <w:pStyle w:val="CaptionedFigure"/>
        <w:keepNext/>
      </w:pPr>
      <w:r>
        <w:drawing>
          <wp:inline>
            <wp:extent cx="5852160" cy="5183341"/>
            <wp:effectExtent b="0" l="0" r="0" t="0"/>
            <wp:docPr descr="Figure 9.3. Illustrative power-quality disturbances (simulated, 50 Hz, per unit)." title="" id="79" name="Picture"/>
            <a:graphic>
              <a:graphicData uri="http://schemas.openxmlformats.org/drawingml/2006/picture">
                <pic:pic>
                  <pic:nvPicPr>
                    <pic:cNvPr descr="fig/image3.png" id="80" name="Picture"/>
                    <pic:cNvPicPr>
                      <a:picLocks noChangeArrowheads="1" noChangeAspect="1"/>
                    </pic:cNvPicPr>
                  </pic:nvPicPr>
                  <pic:blipFill>
                    <a:blip r:embed="rId78"/>
                    <a:stretch>
                      <a:fillRect/>
                    </a:stretch>
                  </pic:blipFill>
                  <pic:spPr bwMode="auto">
                    <a:xfrm>
                      <a:off x="0" y="0"/>
                      <a:ext cx="5852160" cy="5183341"/>
                    </a:xfrm>
                    <a:prstGeom prst="rect">
                      <a:avLst/>
                    </a:prstGeom>
                    <a:noFill/>
                    <a:ln w="9525">
                      <a:noFill/>
                      <a:headEnd/>
                      <a:tailEnd/>
                    </a:ln>
                  </pic:spPr>
                </pic:pic>
              </a:graphicData>
            </a:graphic>
          </wp:inline>
        </w:drawing>
      </w:r>
    </w:p>
    <w:p>
      <w:pPr>
        <w:pStyle w:val="ImageCaption"/>
        <w:keepLines/>
      </w:pPr>
      <w:r>
        <w:rPr>
          <w:sz w:val="20"/>
        </w:rPr>
        <w:t xml:space="preserve">Figure 9.3. Illustrative power-quality disturbances (simulated, 50 Hz, per unit).</w:t>
      </w:r>
    </w:p>
    <w:p>
      <w:pPr>
        <w:pStyle w:val="TableCaption"/>
        <w:keepNext/>
      </w:pPr>
      <w:r>
        <w:t xml:space="preserve">Table 9.4. Selected categories and typical characteristics, after IEEE Std 1159-2019.</w:t>
      </w:r>
    </w:p>
    <w:tbl>
      <w:tblPr>
        <w:tblStyle w:val="Table"/>
        <w:tblW w:type="dxa" w:w="9412"/>
        <w:tblBorders>
          <w:top w:val="single" w:sz="8" w:space="0" w:color="808080"/>
          <w:left w:val="single" w:sz="4" w:space="0" w:color="808080"/>
          <w:bottom w:val="single" w:sz="8" w:space="0" w:color="808080"/>
          <w:right w:val="single" w:sz="4" w:space="0" w:color="808080"/>
          <w:insideH w:val="single" w:sz="4" w:space="0" w:color="808080"/>
          <w:insideV w:val="single" w:sz="4" w:space="0" w:color="808080"/>
        </w:tblBorders>
        <w:tblLayout w:type="fixed"/>
        <w:tblCellMar>
          <w:top w:w="30" w:type="dxa"/>
          <w:left w:w="70" w:type="dxa"/>
          <w:bottom w:w="30" w:type="dxa"/>
          <w:right w:w="70" w:type="dxa"/>
        </w:tblCellMar>
        <w:tblLook w:firstRow="1" w:lastRow="0" w:firstColumn="0" w:lastColumn="0" w:noHBand="0" w:noVBand="0" w:val="0020"/>
        <w:tblCaption w:val="Table 9.4. Selected categories and typical characteristics, after IEEE Std 1159-2019."/>
      </w:tblPr>
      <w:tblGrid>
        <w:gridCol w:w="3368"/>
        <w:gridCol w:w="3071"/>
        <w:gridCol w:w="2972"/>
      </w:tblGrid>
      <w:tr>
        <w:trPr>
          <w:tblHeader w:val="on"/>
          <w:cantSplit/>
        </w:trPr>
        <w:tc>
          <w:tcPr>
            <w:tcW w:w="3368" w:type="dxa"/>
            <w:shd w:val="clear" w:color="auto" w:fill="E7E6E6"/>
          </w:tcPr>
          <w:p>
            <w:pPr>
              <w:pStyle w:val="Compact"/>
              <w:jc w:val="left"/>
            </w:pPr>
            <w:r>
              <w:rPr>
                <w:b/>
              </w:rPr>
              <w:t xml:space="preserve">Category</w:t>
            </w:r>
          </w:p>
        </w:tc>
        <w:tc>
          <w:tcPr>
            <w:tcW w:w="3071" w:type="dxa"/>
            <w:shd w:val="clear" w:color="auto" w:fill="E7E6E6"/>
          </w:tcPr>
          <w:p>
            <w:pPr>
              <w:pStyle w:val="Compact"/>
              <w:jc w:val="left"/>
            </w:pPr>
            <w:r>
              <w:rPr>
                <w:b/>
              </w:rPr>
              <w:t xml:space="preserve">Typical duration</w:t>
            </w:r>
          </w:p>
        </w:tc>
        <w:tc>
          <w:tcPr>
            <w:tcW w:w="2972" w:type="dxa"/>
            <w:shd w:val="clear" w:color="auto" w:fill="E7E6E6"/>
          </w:tcPr>
          <w:p>
            <w:pPr>
              <w:pStyle w:val="Compact"/>
              <w:jc w:val="left"/>
            </w:pPr>
            <w:r>
              <w:rPr>
                <w:b/>
              </w:rPr>
              <w:t xml:space="preserve">Typical magnitude</w:t>
            </w:r>
          </w:p>
        </w:tc>
      </w:tr>
      <w:tr>
        <w:trPr>
          <w:cantSplit/>
        </w:trPr>
        <w:tc>
          <w:tcPr>
            <w:tcW w:w="3368" w:type="dxa"/>
          </w:tcPr>
          <w:p>
            <w:pPr>
              <w:pStyle w:val="Compact"/>
              <w:jc w:val="left"/>
            </w:pPr>
            <w:r>
              <w:rPr/>
              <w:t xml:space="preserve">Instantaneous sag / swell</w:t>
            </w:r>
          </w:p>
        </w:tc>
        <w:tc>
          <w:tcPr>
            <w:tcW w:w="3071" w:type="dxa"/>
          </w:tcPr>
          <w:p>
            <w:pPr>
              <w:pStyle w:val="Compact"/>
              <w:jc w:val="left"/>
            </w:pPr>
            <w:r>
              <w:rPr/>
              <w:t xml:space="preserve">0.5 to 30 cycles</w:t>
            </w:r>
          </w:p>
        </w:tc>
        <w:tc>
          <w:tcPr>
            <w:tcW w:w="2972" w:type="dxa"/>
          </w:tcPr>
          <w:p>
            <w:pPr>
              <w:pStyle w:val="Compact"/>
              <w:jc w:val="left"/>
            </w:pPr>
            <w:r>
              <w:rPr/>
              <w:t xml:space="preserve">0.1 to 0.9 pu / 1.1 to 1.8 pu</w:t>
            </w:r>
          </w:p>
        </w:tc>
      </w:tr>
      <w:tr>
        <w:trPr>
          <w:cantSplit/>
        </w:trPr>
        <w:tc>
          <w:tcPr>
            <w:tcW w:w="3368" w:type="dxa"/>
          </w:tcPr>
          <w:p>
            <w:pPr>
              <w:pStyle w:val="Compact"/>
              <w:jc w:val="left"/>
            </w:pPr>
            <w:r>
              <w:rPr/>
              <w:t xml:space="preserve">Momentary sag / swell</w:t>
            </w:r>
          </w:p>
        </w:tc>
        <w:tc>
          <w:tcPr>
            <w:tcW w:w="3071" w:type="dxa"/>
          </w:tcPr>
          <w:p>
            <w:pPr>
              <w:pStyle w:val="Compact"/>
              <w:jc w:val="left"/>
            </w:pPr>
            <w:r>
              <w:rPr/>
              <w:t xml:space="preserve">30 cycles to 3 s</w:t>
            </w:r>
          </w:p>
        </w:tc>
        <w:tc>
          <w:tcPr>
            <w:tcW w:w="2972" w:type="dxa"/>
          </w:tcPr>
          <w:p>
            <w:pPr>
              <w:pStyle w:val="Compact"/>
              <w:jc w:val="left"/>
            </w:pPr>
            <w:r>
              <w:rPr/>
              <w:t xml:space="preserve">0.1 to 0.9 pu / 1.1 to 1.4 pu</w:t>
            </w:r>
          </w:p>
        </w:tc>
      </w:tr>
      <w:tr>
        <w:trPr>
          <w:cantSplit/>
        </w:trPr>
        <w:tc>
          <w:tcPr>
            <w:tcW w:w="3368" w:type="dxa"/>
          </w:tcPr>
          <w:p>
            <w:pPr>
              <w:pStyle w:val="Compact"/>
              <w:jc w:val="left"/>
            </w:pPr>
            <w:r>
              <w:rPr/>
              <w:t xml:space="preserve">Temporary sag / swell</w:t>
            </w:r>
          </w:p>
        </w:tc>
        <w:tc>
          <w:tcPr>
            <w:tcW w:w="3071" w:type="dxa"/>
          </w:tcPr>
          <w:p>
            <w:pPr>
              <w:pStyle w:val="Compact"/>
              <w:jc w:val="left"/>
            </w:pPr>
            <w:r>
              <w:rPr/>
              <w:t xml:space="preserve">3 s to 1 min</w:t>
            </w:r>
          </w:p>
        </w:tc>
        <w:tc>
          <w:tcPr>
            <w:tcW w:w="2972" w:type="dxa"/>
          </w:tcPr>
          <w:p>
            <w:pPr>
              <w:pStyle w:val="Compact"/>
              <w:jc w:val="left"/>
            </w:pPr>
            <w:r>
              <w:rPr/>
              <w:t xml:space="preserve">0.1 to 0.9 pu / 1.1 to 1.2 pu</w:t>
            </w:r>
          </w:p>
        </w:tc>
      </w:tr>
      <w:tr>
        <w:trPr>
          <w:cantSplit/>
        </w:trPr>
        <w:tc>
          <w:tcPr>
            <w:tcW w:w="3368" w:type="dxa"/>
          </w:tcPr>
          <w:p>
            <w:pPr>
              <w:pStyle w:val="Compact"/>
              <w:jc w:val="left"/>
            </w:pPr>
            <w:r>
              <w:rPr/>
              <w:t xml:space="preserve">Momentary / temporary interruption</w:t>
            </w:r>
          </w:p>
        </w:tc>
        <w:tc>
          <w:tcPr>
            <w:tcW w:w="3071" w:type="dxa"/>
          </w:tcPr>
          <w:p>
            <w:pPr>
              <w:pStyle w:val="Compact"/>
              <w:jc w:val="left"/>
            </w:pPr>
            <w:r>
              <w:rPr/>
              <w:t xml:space="preserve">0.5 cycle to 3 s / 3 s to 1 min</w:t>
            </w:r>
          </w:p>
        </w:tc>
        <w:tc>
          <w:tcPr>
            <w:tcW w:w="2972" w:type="dxa"/>
          </w:tcPr>
          <w:p>
            <w:pPr>
              <w:pStyle w:val="Compact"/>
              <w:jc w:val="left"/>
            </w:pPr>
            <w:r>
              <w:rPr/>
              <w:t xml:space="preserve">below 0.1 pu</w:t>
            </w:r>
          </w:p>
        </w:tc>
      </w:tr>
      <w:tr>
        <w:trPr>
          <w:cantSplit/>
        </w:trPr>
        <w:tc>
          <w:tcPr>
            <w:tcW w:w="3368" w:type="dxa"/>
          </w:tcPr>
          <w:p>
            <w:pPr>
              <w:pStyle w:val="Compact"/>
              <w:jc w:val="left"/>
            </w:pPr>
            <w:r>
              <w:rPr/>
              <w:t xml:space="preserve">Sustained interruption</w:t>
            </w:r>
          </w:p>
        </w:tc>
        <w:tc>
          <w:tcPr>
            <w:tcW w:w="3071" w:type="dxa"/>
          </w:tcPr>
          <w:p>
            <w:pPr>
              <w:pStyle w:val="Compact"/>
              <w:jc w:val="left"/>
            </w:pPr>
            <w:r>
              <w:rPr/>
              <w:t xml:space="preserve">longer than 1 min</w:t>
            </w:r>
          </w:p>
        </w:tc>
        <w:tc>
          <w:tcPr>
            <w:tcW w:w="2972" w:type="dxa"/>
          </w:tcPr>
          <w:p>
            <w:pPr>
              <w:pStyle w:val="Compact"/>
              <w:jc w:val="left"/>
            </w:pPr>
            <w:r>
              <w:rPr/>
              <w:t xml:space="preserve">0 pu</w:t>
            </w:r>
          </w:p>
        </w:tc>
      </w:tr>
      <w:tr>
        <w:trPr>
          <w:cantSplit/>
        </w:trPr>
        <w:tc>
          <w:tcPr>
            <w:tcW w:w="3368" w:type="dxa"/>
          </w:tcPr>
          <w:p>
            <w:pPr>
              <w:pStyle w:val="Compact"/>
              <w:jc w:val="left"/>
            </w:pPr>
            <w:r>
              <w:rPr/>
              <w:t xml:space="preserve">Undervoltage / overvoltage</w:t>
            </w:r>
          </w:p>
        </w:tc>
        <w:tc>
          <w:tcPr>
            <w:tcW w:w="3071" w:type="dxa"/>
          </w:tcPr>
          <w:p>
            <w:pPr>
              <w:pStyle w:val="Compact"/>
              <w:jc w:val="left"/>
            </w:pPr>
            <w:r>
              <w:rPr/>
              <w:t xml:space="preserve">longer than 1 min</w:t>
            </w:r>
          </w:p>
        </w:tc>
        <w:tc>
          <w:tcPr>
            <w:tcW w:w="2972" w:type="dxa"/>
          </w:tcPr>
          <w:p>
            <w:pPr>
              <w:pStyle w:val="Compact"/>
              <w:jc w:val="left"/>
            </w:pPr>
            <w:r>
              <w:rPr/>
              <w:t xml:space="preserve">0.8 to 0.9 pu / 1.1 to 1.2 pu</w:t>
            </w:r>
          </w:p>
        </w:tc>
      </w:tr>
      <w:tr>
        <w:trPr>
          <w:cantSplit/>
        </w:trPr>
        <w:tc>
          <w:tcPr>
            <w:tcW w:w="3368" w:type="dxa"/>
          </w:tcPr>
          <w:p>
            <w:pPr>
              <w:pStyle w:val="Compact"/>
              <w:jc w:val="left"/>
            </w:pPr>
            <w:r>
              <w:rPr/>
              <w:t xml:space="preserve">Voltage imbalance</w:t>
            </w:r>
          </w:p>
        </w:tc>
        <w:tc>
          <w:tcPr>
            <w:tcW w:w="3071" w:type="dxa"/>
          </w:tcPr>
          <w:p>
            <w:pPr>
              <w:pStyle w:val="Compact"/>
              <w:jc w:val="left"/>
            </w:pPr>
            <w:r>
              <w:rPr/>
              <w:t xml:space="preserve">steady state</w:t>
            </w:r>
          </w:p>
        </w:tc>
        <w:tc>
          <w:tcPr>
            <w:tcW w:w="2972" w:type="dxa"/>
          </w:tcPr>
          <w:p>
            <w:pPr>
              <w:pStyle w:val="Compact"/>
              <w:jc w:val="left"/>
            </w:pPr>
            <w:r>
              <w:rPr/>
              <w:t xml:space="preserve">0.5 to 5 % (negative sequence)</w:t>
            </w:r>
          </w:p>
        </w:tc>
      </w:tr>
      <w:tr>
        <w:trPr>
          <w:cantSplit/>
        </w:trPr>
        <w:tc>
          <w:tcPr>
            <w:tcW w:w="3368" w:type="dxa"/>
          </w:tcPr>
          <w:p>
            <w:pPr>
              <w:pStyle w:val="Compact"/>
              <w:jc w:val="left"/>
            </w:pPr>
            <w:r>
              <w:rPr/>
              <w:t xml:space="preserve">Harmonics</w:t>
            </w:r>
          </w:p>
        </w:tc>
        <w:tc>
          <w:tcPr>
            <w:tcW w:w="3071" w:type="dxa"/>
          </w:tcPr>
          <w:p>
            <w:pPr>
              <w:pStyle w:val="Compact"/>
              <w:jc w:val="left"/>
            </w:pPr>
            <w:r>
              <w:rPr/>
              <w:t xml:space="preserve">steady state</w:t>
            </w:r>
          </w:p>
        </w:tc>
        <w:tc>
          <w:tcPr>
            <w:tcW w:w="2972" w:type="dxa"/>
          </w:tcPr>
          <w:p>
            <w:pPr>
              <w:pStyle w:val="Compact"/>
              <w:jc w:val="left"/>
            </w:pPr>
            <w:r>
              <w:rPr/>
              <w:t xml:space="preserve">0 to 20 %</w:t>
            </w:r>
          </w:p>
        </w:tc>
      </w:tr>
      <w:tr>
        <w:trPr>
          <w:cantSplit/>
        </w:trPr>
        <w:tc>
          <w:tcPr>
            <w:tcW w:w="3368" w:type="dxa"/>
          </w:tcPr>
          <w:p>
            <w:pPr>
              <w:pStyle w:val="Compact"/>
              <w:jc w:val="left"/>
            </w:pPr>
            <w:r>
              <w:rPr/>
              <w:t xml:space="preserve">Voltage fluctuation (flicker)</w:t>
            </w:r>
          </w:p>
        </w:tc>
        <w:tc>
          <w:tcPr>
            <w:tcW w:w="3071" w:type="dxa"/>
          </w:tcPr>
          <w:p>
            <w:pPr>
              <w:pStyle w:val="Compact"/>
              <w:jc w:val="left"/>
            </w:pPr>
            <w:r>
              <w:rPr/>
              <w:t xml:space="preserve">intermittent</w:t>
            </w:r>
          </w:p>
        </w:tc>
        <w:tc>
          <w:tcPr>
            <w:tcW w:w="2972" w:type="dxa"/>
          </w:tcPr>
          <w:p>
            <w:pPr>
              <w:pStyle w:val="Compact"/>
              <w:jc w:val="left"/>
            </w:pPr>
            <w:r>
              <w:rPr/>
              <w:t xml:space="preserve">0.1 to 7 %, below 25 Hz</w:t>
            </w:r>
          </w:p>
        </w:tc>
      </w:tr>
    </w:tbl>
    <w:bookmarkEnd w:id="81"/>
    <w:bookmarkStart w:id="85" w:name="reading-a-voltage-tolerance-curve"/>
    <w:p>
      <w:pPr>
        <w:pStyle w:val="Heading3"/>
      </w:pPr>
      <w:r>
        <w:t xml:space="preserve">9.2.3 Reading a voltage-tolerance curve</w:t>
      </w:r>
    </w:p>
    <w:p>
      <w:pPr>
        <w:pStyle w:val="FirstParagraph"/>
      </w:pPr>
      <w:r>
        <w:t xml:space="preserve">Equipment sensitivity to sags and swells is commonly summarized by a tolerance curve such as the one published by the Information Technology Industry Council (ITI), historically the CBEMA curve [6]. Figure 9.4 reproduces only its general shape. The ITI curve is a specific reference for 120 V, 60 Hz information-technology equipment, and its application note should be consulted for exact coordinates. For a real installation, use the protected equipment’s own ride-through specification at its actual supply voltage and frequency.</w:t>
      </w:r>
    </w:p>
    <w:p>
      <w:pPr>
        <w:pStyle w:val="BodyText"/>
      </w:pPr>
      <w:r>
        <w:t xml:space="preserve">The curve plots acceptable voltage against disturbance duration. A brief, deep sag may be tolerated, while the same depth held longer causes a trip. Duration, and not only depth, is therefore a first-class design parameter throughout the chapter: it sets the DVR’s stored energy and the response time its controller must achieve.</w:t>
      </w:r>
    </w:p>
    <w:p>
      <w:pPr>
        <w:pStyle w:val="CaptionedFigure"/>
        <w:keepNext/>
      </w:pPr>
      <w:r>
        <w:drawing>
          <wp:inline>
            <wp:extent cx="5852160" cy="3291840"/>
            <wp:effectExtent b="0" l="0" r="0" t="0"/>
            <wp:docPr descr="Figure 9.4. Schematic equipment voltage-tolerance regions (shape only, not a compliance curve)." title="" id="83" name="Picture"/>
            <a:graphic>
              <a:graphicData uri="http://schemas.openxmlformats.org/drawingml/2006/picture">
                <pic:pic>
                  <pic:nvPicPr>
                    <pic:cNvPr descr="fig/image4.png" id="84" name="Picture"/>
                    <pic:cNvPicPr>
                      <a:picLocks noChangeArrowheads="1" noChangeAspect="1"/>
                    </pic:cNvPicPr>
                  </pic:nvPicPr>
                  <pic:blipFill>
                    <a:blip r:embed="rId82"/>
                    <a:stretch>
                      <a:fillRect/>
                    </a:stretch>
                  </pic:blipFill>
                  <pic:spPr bwMode="auto">
                    <a:xfrm>
                      <a:off x="0" y="0"/>
                      <a:ext cx="5852160" cy="3291840"/>
                    </a:xfrm>
                    <a:prstGeom prst="rect">
                      <a:avLst/>
                    </a:prstGeom>
                    <a:noFill/>
                    <a:ln w="9525">
                      <a:noFill/>
                      <a:headEnd/>
                      <a:tailEnd/>
                    </a:ln>
                  </pic:spPr>
                </pic:pic>
              </a:graphicData>
            </a:graphic>
          </wp:inline>
        </w:drawing>
      </w:r>
    </w:p>
    <w:p>
      <w:pPr>
        <w:pStyle w:val="ImageCaption"/>
        <w:keepLines/>
      </w:pPr>
      <w:r>
        <w:rPr>
          <w:sz w:val="20"/>
        </w:rPr>
        <w:t xml:space="preserve">Figure 9.4. Schematic equipment voltage-tolerance regions (shape only, not a compliance curve).</w:t>
      </w:r>
    </w:p>
    <w:bookmarkEnd w:id="85"/>
    <w:bookmarkStart w:id="86" w:name="power-quality-indices"/>
    <w:p>
      <w:pPr>
        <w:pStyle w:val="Heading3"/>
      </w:pPr>
      <w:r>
        <w:t xml:space="preserve">9.2.4 Power-quality indices</w:t>
      </w:r>
    </w:p>
    <w:p>
      <w:pPr>
        <w:pStyle w:val="FirstParagraph"/>
      </w:pPr>
      <w:r>
        <w:t xml:space="preserve">Several indices recur in this chapter. For a periodic quantity with RMS harmonic components </w:t>
      </w:r>
      <m:oMath>
        <m:sSub>
          <m:e>
            <m:r>
              <m:t>X</m:t>
            </m:r>
          </m:e>
          <m:sub>
            <m:r>
              <m:t>h</m:t>
            </m:r>
          </m:sub>
        </m:sSub>
      </m:oMath>
      <w:r>
        <w:t xml:space="preserve">, total harmonic distortion is</w:t>
      </w:r>
    </w:p>
    <w:tbl>
      <w:tblPr>
        <w:tblW w:w="9412" w:type="dxa"/>
        <w:jc w:val="center"/>
        <w:tblBorders>
          <w:top w:val="nil"/>
          <w:left w:val="nil"/>
          <w:bottom w:val="nil"/>
          <w:right w:val="nil"/>
          <w:insideH w:val="nil"/>
          <w:insideV w:val="nil"/>
        </w:tblBorders>
        <w:tblLayout w:type="fixed"/>
        <w:tblLook w:val="0000"/>
      </w:tblPr>
      <w:tblGrid>
        <w:gridCol w:w="900"/>
        <w:gridCol w:w="7612"/>
        <w:gridCol w:w="900"/>
      </w:tblGrid>
      <w:tr>
        <w:trPr>
          <w:cantSplit/>
        </w:trPr>
        <w:tc>
          <w:tcPr>
            <w:tcW w:w="900" w:type="dxa"/>
            <w:vAlign w:val="center"/>
          </w:tcPr>
          <w:p>
            <w:pPr>
              <w:spacing w:before="60" w:after="60"/>
              <w:jc w:val="left"/>
            </w:pPr>
          </w:p>
        </w:tc>
        <w:tc>
          <w:tcPr>
            <w:tcW w:w="7612" w:type="dxa"/>
            <w:vAlign w:val="center"/>
          </w:tcPr>
          <w:p>
            <w:pPr>
              <w:spacing w:before="60" w:after="60"/>
              <w:jc w:val="center"/>
            </w:pPr>
            <m:oMathPara>
              <m:oMathParaPr>
                <m:jc m:val="center"/>
              </m:oMathParaPr>
              <m:oMath>
                <m:r>
                  <m:rPr>
                    <m:sty m:val="p"/>
                  </m:rPr>
                  <m:t>T</m:t>
                </m:r>
                <m:r>
                  <m:rPr>
                    <m:sty m:val="p"/>
                  </m:rPr>
                  <m:t>H</m:t>
                </m:r>
                <m:r>
                  <m:rPr>
                    <m:sty m:val="p"/>
                  </m:rPr>
                  <m:t>D</m:t>
                </m:r>
                <m:r>
                  <m:rPr>
                    <m:sty m:val="p"/>
                  </m:rPr>
                  <m:t>=</m:t>
                </m:r>
                <m:f>
                  <m:fPr>
                    <m:type m:val="bar"/>
                  </m:fPr>
                  <m:num>
                    <m:rad>
                      <m:radPr>
                        <m:degHide m:val="on"/>
                      </m:radPr>
                      <m:deg/>
                      <m:e>
                        <m:nary>
                          <m:naryPr>
                            <m:chr m:val="∑"/>
                            <m:limLoc m:val="undOvr"/>
                            <m:subHide m:val="off"/>
                            <m:supHide m:val="on"/>
                          </m:naryPr>
                          <m:sub>
                            <m:r>
                              <m:t>h</m:t>
                            </m:r>
                            <m:r>
                              <m:rPr>
                                <m:sty m:val="p"/>
                              </m:rPr>
                              <m:t>≥</m:t>
                            </m:r>
                            <m:r>
                              <m:t>2</m:t>
                            </m:r>
                          </m:sub>
                          <m:sup>
                            <m:r>
                              <m:t>​</m:t>
                            </m:r>
                          </m:sup>
                          <m:e>
                            <m:sSubSup>
                              <m:e>
                                <m:r>
                                  <m:t>X</m:t>
                                </m:r>
                              </m:e>
                              <m:sub>
                                <m:r>
                                  <m:t>h</m:t>
                                </m:r>
                              </m:sub>
                              <m:sup>
                                <m:r>
                                  <m:t>2</m:t>
                                </m:r>
                              </m:sup>
                            </m:sSubSup>
                          </m:e>
                        </m:nary>
                      </m:e>
                    </m:rad>
                  </m:num>
                  <m:den>
                    <m:sSub>
                      <m:e>
                        <m:r>
                          <m:t>X</m:t>
                        </m:r>
                      </m:e>
                      <m:sub>
                        <m:r>
                          <m:t>1</m:t>
                        </m:r>
                      </m:sub>
                    </m:sSub>
                  </m:den>
                </m:f>
                <m:r>
                  <m:rPr>
                    <m:sty m:val="p"/>
                  </m:rPr>
                  <m:t>×</m:t>
                </m:r>
                <m:r>
                  <m:t>100</m:t>
                </m:r>
                <m:r>
                  <m:t> </m:t>
                </m:r>
                <m:r>
                  <m:rPr>
                    <m:sty m:val="p"/>
                  </m:rPr>
                  <m:t>%</m:t>
                </m:r>
              </m:oMath>
            </m:oMathPara>
          </w:p>
        </w:tc>
        <w:tc>
          <w:tcPr>
            <w:tcW w:w="900" w:type="dxa"/>
            <w:vAlign w:val="center"/>
          </w:tcPr>
          <w:p>
            <w:pPr>
              <w:spacing w:before="60" w:after="60"/>
              <w:jc w:val="right"/>
            </w:pPr>
            <w:r>
              <w:t>(9.1)</w:t>
            </w:r>
          </w:p>
        </w:tc>
      </w:tr>
    </w:tbl>
    <w:p>
      <w:pPr>
        <w:pStyle w:val="BodyText"/>
      </w:pPr>
      <w:r>
        <w:t xml:space="preserve">where </w:t>
      </w:r>
      <m:oMath>
        <m:sSub>
          <m:e>
            <m:r>
              <m:t>X</m:t>
            </m:r>
          </m:e>
          <m:sub>
            <m:r>
              <m:t>1</m:t>
            </m:r>
          </m:sub>
        </m:sSub>
      </m:oMath>
      <w:r>
        <w:t xml:space="preserve"> is the RMS fundamental. Total demand distortion (TDD) has the same numerator but uses the maximum demand load current as denominator (Section 9.7). For a load with RMS fundamental current </w:t>
      </w:r>
      <m:oMath>
        <m:sSub>
          <m:e>
            <m:r>
              <m:t>I</m:t>
            </m:r>
          </m:e>
          <m:sub>
            <m:r>
              <m:t>1</m:t>
            </m:r>
          </m:sub>
        </m:sSub>
      </m:oMath>
      <w:r>
        <w:t xml:space="preserve">, displacement angle </w:t>
      </w:r>
      <m:oMath>
        <m:sSub>
          <m:e>
            <m:r>
              <m:t>ϕ</m:t>
            </m:r>
          </m:e>
          <m:sub>
            <m:r>
              <m:t>1</m:t>
            </m:r>
          </m:sub>
        </m:sSub>
      </m:oMath>
      <w:r>
        <w:t xml:space="preserve"> and total RMS current </w:t>
      </w:r>
      <m:oMath>
        <m:r>
          <m:t>I</m:t>
        </m:r>
      </m:oMath>
      <w:r>
        <w:t xml:space="preserve">, the true power factor separates into a displacement factor and a distortion factor:</w:t>
      </w:r>
    </w:p>
    <w:tbl>
      <w:tblPr>
        <w:tblW w:w="9412" w:type="dxa"/>
        <w:jc w:val="center"/>
        <w:tblBorders>
          <w:top w:val="nil"/>
          <w:left w:val="nil"/>
          <w:bottom w:val="nil"/>
          <w:right w:val="nil"/>
          <w:insideH w:val="nil"/>
          <w:insideV w:val="nil"/>
        </w:tblBorders>
        <w:tblLayout w:type="fixed"/>
        <w:tblLook w:val="0000"/>
      </w:tblPr>
      <w:tblGrid>
        <w:gridCol w:w="900"/>
        <w:gridCol w:w="7612"/>
        <w:gridCol w:w="900"/>
      </w:tblGrid>
      <w:tr>
        <w:trPr>
          <w:cantSplit/>
        </w:trPr>
        <w:tc>
          <w:tcPr>
            <w:tcW w:w="900" w:type="dxa"/>
            <w:vAlign w:val="center"/>
          </w:tcPr>
          <w:p>
            <w:pPr>
              <w:spacing w:before="60" w:after="60"/>
              <w:jc w:val="left"/>
            </w:pPr>
          </w:p>
        </w:tc>
        <w:tc>
          <w:tcPr>
            <w:tcW w:w="7612" w:type="dxa"/>
            <w:vAlign w:val="center"/>
          </w:tcPr>
          <w:p>
            <w:pPr>
              <w:spacing w:before="60" w:after="60"/>
              <w:jc w:val="center"/>
            </w:pPr>
            <m:oMathPara>
              <m:oMathParaPr>
                <m:jc m:val="center"/>
              </m:oMathParaPr>
              <m:oMath>
                <m:r>
                  <m:rPr>
                    <m:sty m:val="p"/>
                  </m:rPr>
                  <m:t>P</m:t>
                </m:r>
                <m:r>
                  <m:rPr>
                    <m:sty m:val="p"/>
                  </m:rPr>
                  <m:t>F</m:t>
                </m:r>
                <m:r>
                  <m:rPr>
                    <m:sty m:val="p"/>
                  </m:rPr>
                  <m:t>=</m:t>
                </m:r>
                <m:f>
                  <m:fPr>
                    <m:type m:val="bar"/>
                  </m:fPr>
                  <m:num>
                    <m:r>
                      <m:t>P</m:t>
                    </m:r>
                  </m:num>
                  <m:den>
                    <m:r>
                      <m:t>V</m:t>
                    </m:r>
                    <m:r>
                      <m:t>I</m:t>
                    </m:r>
                  </m:den>
                </m:f>
                <m:r>
                  <m:rPr>
                    <m:sty m:val="p"/>
                  </m:rPr>
                  <m:t>=</m:t>
                </m:r>
                <m:f>
                  <m:fPr>
                    <m:type m:val="bar"/>
                  </m:fPr>
                  <m:num>
                    <m:sSub>
                      <m:e>
                        <m:r>
                          <m:t>I</m:t>
                        </m:r>
                      </m:e>
                      <m:sub>
                        <m:r>
                          <m:t>1</m:t>
                        </m:r>
                      </m:sub>
                    </m:sSub>
                  </m:num>
                  <m:den>
                    <m:r>
                      <m:t>I</m:t>
                    </m:r>
                  </m:den>
                </m:f>
                <m:r>
                  <m:rPr>
                    <m:sty m:val="p"/>
                  </m:rPr>
                  <m:t>cos</m:t>
                </m:r>
                <m:sSub>
                  <m:e>
                    <m:r>
                      <m:t>ϕ</m:t>
                    </m:r>
                  </m:e>
                  <m:sub>
                    <m:r>
                      <m:t>1</m:t>
                    </m:r>
                  </m:sub>
                </m:sSub>
                <m:r>
                  <m:rPr>
                    <m:sty m:val="p"/>
                  </m:rPr>
                  <m:t>=</m:t>
                </m:r>
                <m:f>
                  <m:fPr>
                    <m:type m:val="bar"/>
                  </m:fPr>
                  <m:num>
                    <m:r>
                      <m:rPr>
                        <m:sty m:val="p"/>
                      </m:rPr>
                      <m:t>cos</m:t>
                    </m:r>
                    <m:sSub>
                      <m:e>
                        <m:r>
                          <m:t>ϕ</m:t>
                        </m:r>
                      </m:e>
                      <m:sub>
                        <m:r>
                          <m:t>1</m:t>
                        </m:r>
                      </m:sub>
                    </m:sSub>
                  </m:num>
                  <m:den>
                    <m:rad>
                      <m:radPr>
                        <m:degHide m:val="on"/>
                      </m:radPr>
                      <m:deg/>
                      <m:e>
                        <m:r>
                          <m:t>1</m:t>
                        </m:r>
                        <m:r>
                          <m:rPr>
                            <m:sty m:val="p"/>
                          </m:rPr>
                          <m:t>+</m:t>
                        </m:r>
                        <m:sSubSup>
                          <m:e>
                            <m:r>
                              <m:rPr>
                                <m:sty m:val="p"/>
                              </m:rPr>
                              <m:t>T</m:t>
                            </m:r>
                            <m:r>
                              <m:rPr>
                                <m:sty m:val="p"/>
                              </m:rPr>
                              <m:t>H</m:t>
                            </m:r>
                            <m:r>
                              <m:rPr>
                                <m:sty m:val="p"/>
                              </m:rPr>
                              <m:t>D</m:t>
                            </m:r>
                          </m:e>
                          <m:sub>
                            <m:r>
                              <m:t>I</m:t>
                            </m:r>
                          </m:sub>
                          <m:sup>
                            <m:r>
                              <m:t>2</m:t>
                            </m:r>
                          </m:sup>
                        </m:sSubSup>
                      </m:e>
                    </m:rad>
                  </m:den>
                </m:f>
              </m:oMath>
            </m:oMathPara>
          </w:p>
        </w:tc>
        <w:tc>
          <w:tcPr>
            <w:tcW w:w="900" w:type="dxa"/>
            <w:vAlign w:val="center"/>
          </w:tcPr>
          <w:p>
            <w:pPr>
              <w:spacing w:before="60" w:after="60"/>
              <w:jc w:val="right"/>
            </w:pPr>
            <w:r>
              <w:t>(9.2)</w:t>
            </w:r>
          </w:p>
        </w:tc>
      </w:tr>
    </w:tbl>
    <w:p>
      <w:pPr>
        <w:pStyle w:val="BodyText"/>
      </w:pPr>
      <w:r>
        <w:rPr>
          <w:rFonts w:ascii="Times New Roman" w:hAnsi="Times New Roman"/>
          <w:color w:val="000000"/>
          <w:sz w:val="22"/>
        </w:rPr>
        <w:t xml:space="preserve">with </w:t>
      </w:r>
      <m:oMath>
        <m:r>
          <m:t>T</m:t>
        </m:r>
        <m:r>
          <m:t>H</m:t>
        </m:r>
        <m:sSub>
          <m:e>
            <m:r>
              <m:t>D</m:t>
            </m:r>
          </m:e>
          <m:sub>
            <m:r>
              <m:t>I</m:t>
            </m:r>
          </m:sub>
        </m:sSub>
      </m:oMath>
      <w:r>
        <w:rPr>
          <w:rFonts w:ascii="Times New Roman" w:hAnsi="Times New Roman"/>
          <w:color w:val="000000"/>
          <w:sz w:val="22"/>
        </w:rPr>
        <w:t xml:space="preserve"> as a fraction, assuming sinusoidal voltage. A plain capacitor bank targets fundamental displacement current; it does not actively cancel a prescribed harmonic spectrum and may alter distortion through network resonance. A suitably rated DSTATCOM can compensate both reactive fundamental and harmonic current. Voltage unbalance is expressed by the voltage unbalance factor,</w:t>
      </w:r>
    </w:p>
    <w:tbl>
      <w:tblPr>
        <w:tblW w:w="9412" w:type="dxa"/>
        <w:jc w:val="center"/>
        <w:tblBorders>
          <w:top w:val="nil"/>
          <w:left w:val="nil"/>
          <w:bottom w:val="nil"/>
          <w:right w:val="nil"/>
          <w:insideH w:val="nil"/>
          <w:insideV w:val="nil"/>
        </w:tblBorders>
        <w:tblLayout w:type="fixed"/>
        <w:tblLook w:val="0000"/>
      </w:tblPr>
      <w:tblGrid>
        <w:gridCol w:w="900"/>
        <w:gridCol w:w="7612"/>
        <w:gridCol w:w="900"/>
      </w:tblGrid>
      <w:tr>
        <w:trPr>
          <w:cantSplit/>
        </w:trPr>
        <w:tc>
          <w:tcPr>
            <w:tcW w:w="900" w:type="dxa"/>
            <w:vAlign w:val="center"/>
          </w:tcPr>
          <w:p>
            <w:pPr>
              <w:spacing w:before="60" w:after="60"/>
              <w:jc w:val="left"/>
            </w:pPr>
          </w:p>
        </w:tc>
        <w:tc>
          <w:tcPr>
            <w:tcW w:w="7612" w:type="dxa"/>
            <w:vAlign w:val="center"/>
          </w:tcPr>
          <w:p>
            <w:pPr>
              <w:spacing w:before="60" w:after="60"/>
              <w:jc w:val="center"/>
            </w:pPr>
            <m:oMathPara>
              <m:oMathParaPr>
                <m:jc m:val="center"/>
              </m:oMathParaPr>
              <m:oMath>
                <m:r>
                  <m:rPr>
                    <m:sty m:val="p"/>
                  </m:rPr>
                  <m:t>V</m:t>
                </m:r>
                <m:r>
                  <m:rPr>
                    <m:sty m:val="p"/>
                  </m:rPr>
                  <m:t>U</m:t>
                </m:r>
                <m:r>
                  <m:rPr>
                    <m:sty m:val="p"/>
                  </m:rPr>
                  <m:t>F</m:t>
                </m:r>
                <m:r>
                  <m:rPr>
                    <m:sty m:val="p"/>
                  </m:rPr>
                  <m:t>=</m:t>
                </m:r>
                <m:f>
                  <m:fPr>
                    <m:type m:val="bar"/>
                  </m:fPr>
                  <m:num>
                    <m:d>
                      <m:dPr>
                        <m:begChr m:val="|"/>
                        <m:sepChr m:val=""/>
                        <m:endChr m:val="|"/>
                        <m:grow/>
                      </m:dPr>
                      <m:e>
                        <m:sSub>
                          <m:e>
                            <m:r>
                              <m:t>V</m:t>
                            </m:r>
                          </m:e>
                          <m:sub>
                            <m:r>
                              <m:t>n</m:t>
                            </m:r>
                          </m:sub>
                        </m:sSub>
                      </m:e>
                    </m:d>
                  </m:num>
                  <m:den>
                    <m:d>
                      <m:dPr>
                        <m:begChr m:val="|"/>
                        <m:sepChr m:val=""/>
                        <m:endChr m:val="|"/>
                        <m:grow/>
                      </m:dPr>
                      <m:e>
                        <m:sSub>
                          <m:e>
                            <m:r>
                              <m:t>V</m:t>
                            </m:r>
                          </m:e>
                          <m:sub>
                            <m:r>
                              <m:t>p</m:t>
                            </m:r>
                          </m:sub>
                        </m:sSub>
                      </m:e>
                    </m:d>
                  </m:den>
                </m:f>
                <m:r>
                  <m:rPr>
                    <m:sty m:val="p"/>
                  </m:rPr>
                  <m:t>×</m:t>
                </m:r>
                <m:r>
                  <m:t>100</m:t>
                </m:r>
                <m:r>
                  <m:t> </m:t>
                </m:r>
                <m:r>
                  <m:rPr>
                    <m:sty m:val="p"/>
                  </m:rPr>
                  <m:t>%</m:t>
                </m:r>
              </m:oMath>
            </m:oMathPara>
          </w:p>
        </w:tc>
        <w:tc>
          <w:tcPr>
            <w:tcW w:w="900" w:type="dxa"/>
            <w:vAlign w:val="center"/>
          </w:tcPr>
          <w:p>
            <w:pPr>
              <w:spacing w:before="60" w:after="60"/>
              <w:jc w:val="right"/>
            </w:pPr>
            <w:r>
              <w:t>(9.3)</w:t>
            </w:r>
          </w:p>
        </w:tc>
      </w:tr>
    </w:tbl>
    <w:p>
      <w:pPr>
        <w:pStyle w:val="BodyText"/>
      </w:pPr>
      <w:r>
        <w:t xml:space="preserve">where </w:t>
      </w:r>
      <m:oMath>
        <m:sSub>
          <m:e>
            <m:r>
              <m:t>V</m:t>
            </m:r>
          </m:e>
          <m:sub>
            <m:r>
              <m:t>p</m:t>
            </m:r>
          </m:sub>
        </m:sSub>
      </m:oMath>
      <w:r>
        <w:t xml:space="preserve"> and </w:t>
      </w:r>
      <m:oMath>
        <m:sSub>
          <m:e>
            <m:r>
              <m:t>V</m:t>
            </m:r>
          </m:e>
          <m:sub>
            <m:r>
              <m:t>n</m:t>
            </m:r>
          </m:sub>
        </m:sSub>
      </m:oMath>
      <w:r>
        <w:t xml:space="preserve"> are the positive- and negative-sequence components of Chapter 2.</w:t>
      </w:r>
    </w:p>
    <w:bookmarkEnd w:id="86"/>
    <w:bookmarkStart w:id="87" w:name="matching-problems-to-devices"/>
    <w:p>
      <w:pPr>
        <w:pStyle w:val="Heading3"/>
      </w:pPr>
      <w:r>
        <w:t xml:space="preserve">9.2.5 Matching problems to devices</w:t>
      </w:r>
    </w:p>
    <w:p>
      <w:pPr>
        <w:pStyle w:val="FirstParagraph"/>
      </w:pPr>
      <w:r>
        <w:t xml:space="preserve">A DVR corrects load-voltage sags and swells within its voltage, current, energy and control limits. A DSTATCOM or shunt APF compensates load-generated reactive, unbalanced, neutral and harmonic currents, and through the feeder impedance can also regulate the bus voltage. A UPQC combines these services. A UPQC can replenish the series converter’s real power from the grid during a sag only while adequate source voltage remains; with the source absent, it needs usable stored energy and a topology that can safely supply an isolated load (Section 9.8.2). Flicker mitigation needs enough bandwidth and current or voltage margin. Very fast impulsive transients usually need surge protection, not a converter (Table 9.5).</w:t>
      </w:r>
    </w:p>
    <w:p>
      <w:pPr>
        <w:pStyle w:val="TableCaption"/>
        <w:keepNext/>
      </w:pPr>
      <w:r>
        <w:t xml:space="preserve">Table 9.5. Power-quality problems and candidate devices.</w:t>
      </w:r>
    </w:p>
    <w:tbl>
      <w:tblPr>
        <w:tblStyle w:val="Table"/>
        <w:tblW w:type="dxa" w:w="9412"/>
        <w:tblBorders>
          <w:top w:val="single" w:sz="8" w:space="0" w:color="808080"/>
          <w:left w:val="single" w:sz="4" w:space="0" w:color="808080"/>
          <w:bottom w:val="single" w:sz="8" w:space="0" w:color="808080"/>
          <w:right w:val="single" w:sz="4" w:space="0" w:color="808080"/>
          <w:insideH w:val="single" w:sz="4" w:space="0" w:color="808080"/>
          <w:insideV w:val="single" w:sz="4" w:space="0" w:color="808080"/>
        </w:tblBorders>
        <w:tblLayout w:type="fixed"/>
        <w:tblCellMar>
          <w:top w:w="30" w:type="dxa"/>
          <w:left w:w="70" w:type="dxa"/>
          <w:bottom w:w="30" w:type="dxa"/>
          <w:right w:w="70" w:type="dxa"/>
        </w:tblCellMar>
        <w:tblLook w:firstRow="1" w:lastRow="0" w:firstColumn="0" w:lastColumn="0" w:noHBand="0" w:noVBand="0" w:val="0020"/>
        <w:tblCaption w:val="Table 9.5. Power-quality problems and candidate devices."/>
      </w:tblPr>
      <w:tblGrid>
        <w:gridCol w:w="3339"/>
        <w:gridCol w:w="6072"/>
      </w:tblGrid>
      <w:tr>
        <w:trPr>
          <w:tblHeader w:val="on"/>
          <w:cantSplit/>
        </w:trPr>
        <w:tc>
          <w:tcPr>
            <w:tcW w:w="3339" w:type="dxa"/>
            <w:shd w:val="clear" w:color="auto" w:fill="E7E6E6"/>
          </w:tcPr>
          <w:p>
            <w:pPr>
              <w:pStyle w:val="Compact"/>
              <w:jc w:val="left"/>
            </w:pPr>
            <w:r>
              <w:rPr>
                <w:b/>
              </w:rPr>
              <w:t xml:space="preserve">Dominant problem</w:t>
            </w:r>
          </w:p>
        </w:tc>
        <w:tc>
          <w:tcPr>
            <w:tcW w:w="6072" w:type="dxa"/>
            <w:shd w:val="clear" w:color="auto" w:fill="E7E6E6"/>
          </w:tcPr>
          <w:p>
            <w:pPr>
              <w:pStyle w:val="Compact"/>
              <w:jc w:val="left"/>
            </w:pPr>
            <w:r>
              <w:rPr>
                <w:b/>
              </w:rPr>
              <w:t xml:space="preserve">Candidate device and required checks</w:t>
            </w:r>
          </w:p>
        </w:tc>
      </w:tr>
      <w:tr>
        <w:trPr>
          <w:cantSplit/>
        </w:trPr>
        <w:tc>
          <w:tcPr>
            <w:tcW w:w="3339" w:type="dxa"/>
          </w:tcPr>
          <w:p>
            <w:pPr>
              <w:pStyle w:val="Compact"/>
              <w:jc w:val="left"/>
            </w:pPr>
            <w:r>
              <w:rPr/>
              <w:t xml:space="preserve">Low power factor, reactive demand</w:t>
            </w:r>
          </w:p>
        </w:tc>
        <w:tc>
          <w:tcPr>
            <w:tcW w:w="6072" w:type="dxa"/>
          </w:tcPr>
          <w:p>
            <w:pPr>
              <w:pStyle w:val="Compact"/>
              <w:jc w:val="left"/>
            </w:pPr>
            <w:r>
              <w:rPr/>
              <w:t xml:space="preserve">DSTATCOM in UPF mode; capacitor bank if the load is steady and linear</w:t>
            </w:r>
          </w:p>
        </w:tc>
      </w:tr>
      <w:tr>
        <w:trPr>
          <w:cantSplit/>
        </w:trPr>
        <w:tc>
          <w:tcPr>
            <w:tcW w:w="3339" w:type="dxa"/>
          </w:tcPr>
          <w:p>
            <w:pPr>
              <w:pStyle w:val="Compact"/>
              <w:jc w:val="left"/>
            </w:pPr>
            <w:r>
              <w:rPr/>
              <w:t xml:space="preserve">Feeder voltage regulation</w:t>
            </w:r>
          </w:p>
        </w:tc>
        <w:tc>
          <w:tcPr>
            <w:tcW w:w="6072" w:type="dxa"/>
          </w:tcPr>
          <w:p>
            <w:pPr>
              <w:pStyle w:val="Compact"/>
              <w:jc w:val="left"/>
            </w:pPr>
            <w:r>
              <w:rPr/>
              <w:t xml:space="preserve">DSTATCOM in ZVR mode; voltage effect depends on feeder impedance</w:t>
            </w:r>
          </w:p>
        </w:tc>
      </w:tr>
      <w:tr>
        <w:trPr>
          <w:cantSplit/>
        </w:trPr>
        <w:tc>
          <w:tcPr>
            <w:tcW w:w="3339" w:type="dxa"/>
          </w:tcPr>
          <w:p>
            <w:pPr>
              <w:pStyle w:val="Compact"/>
              <w:jc w:val="left"/>
            </w:pPr>
            <w:r>
              <w:rPr/>
              <w:t xml:space="preserve">Unbalanced load, neutral current</w:t>
            </w:r>
          </w:p>
        </w:tc>
        <w:tc>
          <w:tcPr>
            <w:tcW w:w="6072" w:type="dxa"/>
          </w:tcPr>
          <w:p>
            <w:pPr>
              <w:pStyle w:val="Compact"/>
              <w:jc w:val="left"/>
            </w:pPr>
            <w:r>
              <w:rPr/>
              <w:t xml:space="preserve">Three-phase four-wire DSTATCOM (four-leg, split-capacitor or transformer-assisted)</w:t>
            </w:r>
          </w:p>
        </w:tc>
      </w:tr>
      <w:tr>
        <w:trPr>
          <w:cantSplit/>
        </w:trPr>
        <w:tc>
          <w:tcPr>
            <w:tcW w:w="3339" w:type="dxa"/>
          </w:tcPr>
          <w:p>
            <w:pPr>
              <w:pStyle w:val="Compact"/>
              <w:jc w:val="left"/>
            </w:pPr>
            <w:r>
              <w:rPr/>
              <w:t xml:space="preserve">Load-current harmonics</w:t>
            </w:r>
          </w:p>
        </w:tc>
        <w:tc>
          <w:tcPr>
            <w:tcW w:w="6072" w:type="dxa"/>
          </w:tcPr>
          <w:p>
            <w:pPr>
              <w:pStyle w:val="Compact"/>
              <w:jc w:val="left"/>
            </w:pPr>
            <w:r>
              <w:rPr/>
              <w:t xml:space="preserve">DSTATCOM / shunt APF; hybrid filter after a resonance study</w:t>
            </w:r>
          </w:p>
        </w:tc>
      </w:tr>
      <w:tr>
        <w:trPr>
          <w:cantSplit/>
        </w:trPr>
        <w:tc>
          <w:tcPr>
            <w:tcW w:w="3339" w:type="dxa"/>
          </w:tcPr>
          <w:p>
            <w:pPr>
              <w:pStyle w:val="Compact"/>
              <w:jc w:val="left"/>
            </w:pPr>
            <w:r>
              <w:rPr/>
              <w:t xml:space="preserve">Voltage sag or swell</w:t>
            </w:r>
          </w:p>
        </w:tc>
        <w:tc>
          <w:tcPr>
            <w:tcW w:w="6072" w:type="dxa"/>
          </w:tcPr>
          <w:p>
            <w:pPr>
              <w:pStyle w:val="Compact"/>
              <w:jc w:val="left"/>
            </w:pPr>
            <w:r>
              <w:rPr/>
              <w:t xml:space="preserve">DVR with enough injection voltage, current, energy and phase-transition capability</w:t>
            </w:r>
          </w:p>
        </w:tc>
      </w:tr>
      <w:tr>
        <w:trPr>
          <w:cantSplit/>
        </w:trPr>
        <w:tc>
          <w:tcPr>
            <w:tcW w:w="3339" w:type="dxa"/>
          </w:tcPr>
          <w:p>
            <w:pPr>
              <w:pStyle w:val="Compact"/>
              <w:jc w:val="left"/>
            </w:pPr>
            <w:r>
              <w:rPr/>
              <w:t xml:space="preserve">Sags on several feeders</w:t>
            </w:r>
          </w:p>
        </w:tc>
        <w:tc>
          <w:tcPr>
            <w:tcW w:w="6072" w:type="dxa"/>
          </w:tcPr>
          <w:p>
            <w:pPr>
              <w:pStyle w:val="Compact"/>
              <w:jc w:val="left"/>
            </w:pPr>
            <w:r>
              <w:rPr/>
              <w:t xml:space="preserve">Interline DVR, if joint operating points and shared-link balance are feasible</w:t>
            </w:r>
          </w:p>
        </w:tc>
      </w:tr>
      <w:tr>
        <w:trPr>
          <w:cantSplit/>
        </w:trPr>
        <w:tc>
          <w:tcPr>
            <w:tcW w:w="3339" w:type="dxa"/>
          </w:tcPr>
          <w:p>
            <w:pPr>
              <w:pStyle w:val="Compact"/>
              <w:jc w:val="left"/>
            </w:pPr>
            <w:r>
              <w:rPr/>
              <w:t xml:space="preserve">Supply-voltage harmonics, notches</w:t>
            </w:r>
          </w:p>
        </w:tc>
        <w:tc>
          <w:tcPr>
            <w:tcW w:w="6072" w:type="dxa"/>
          </w:tcPr>
          <w:p>
            <w:pPr>
              <w:pStyle w:val="Compact"/>
              <w:jc w:val="left"/>
            </w:pPr>
            <w:r>
              <w:rPr/>
              <w:t xml:space="preserve">DVR or series APF designed for harmonic voltage injection</w:t>
            </w:r>
          </w:p>
        </w:tc>
      </w:tr>
      <w:tr>
        <w:trPr>
          <w:cantSplit/>
        </w:trPr>
        <w:tc>
          <w:tcPr>
            <w:tcW w:w="3339" w:type="dxa"/>
          </w:tcPr>
          <w:p>
            <w:pPr>
              <w:pStyle w:val="Compact"/>
              <w:jc w:val="left"/>
            </w:pPr>
            <w:r>
              <w:rPr/>
              <w:t xml:space="preserve">Both voltage and current problems</w:t>
            </w:r>
          </w:p>
        </w:tc>
        <w:tc>
          <w:tcPr>
            <w:tcW w:w="6072" w:type="dxa"/>
          </w:tcPr>
          <w:p>
            <w:pPr>
              <w:pStyle w:val="Compact"/>
              <w:jc w:val="left"/>
            </w:pPr>
            <w:r>
              <w:rPr/>
              <w:t xml:space="preserve">UPQC, subject to both converter duties, source capacity and DC balance</w:t>
            </w:r>
          </w:p>
        </w:tc>
      </w:tr>
      <w:tr>
        <w:trPr>
          <w:cantSplit/>
        </w:trPr>
        <w:tc>
          <w:tcPr>
            <w:tcW w:w="3339" w:type="dxa"/>
          </w:tcPr>
          <w:p>
            <w:pPr>
              <w:pStyle w:val="Compact"/>
              <w:jc w:val="left"/>
            </w:pPr>
            <w:r>
              <w:rPr/>
              <w:t xml:space="preserve">Sustained interruption</w:t>
            </w:r>
          </w:p>
        </w:tc>
        <w:tc>
          <w:tcPr>
            <w:tcW w:w="6072" w:type="dxa"/>
          </w:tcPr>
          <w:p>
            <w:pPr>
              <w:pStyle w:val="Compact"/>
              <w:jc w:val="left"/>
            </w:pPr>
            <w:r>
              <w:rPr/>
              <w:t xml:space="preserve">UPS, standby source or island-capable storage scheme with isolation</w:t>
            </w:r>
          </w:p>
        </w:tc>
      </w:tr>
    </w:tbl>
    <w:bookmarkEnd w:id="87"/>
    <w:bookmarkEnd w:id="88"/>
    <w:bookmarkStart w:id="155" w:name="distribution-static-compensator-dstatcom"/>
    <w:p>
      <w:pPr>
        <w:pStyle w:val="Heading2"/>
      </w:pPr>
      <w:r>
        <w:t xml:space="preserve">9.3 Distribution Static Compensator (DSTATCOM)</w:t>
      </w:r>
    </w:p>
    <w:p>
      <w:pPr>
        <w:pStyle w:val="FirstParagraph"/>
      </w:pPr>
      <w:r>
        <w:t xml:space="preserve">The DSTATCOM is a shunt-connected VSC whose job is to make the current drawn from the supply look like the current of an ideal load: sinusoidal, balanced and, if required, in phase with the voltage. It is the distribution counterpart of the STATCOM of Chapter 6 [7], but its duty is wider. A transmission STATCOM mainly exchanges positive-sequence fundamental reactive power; a DSTATCOM is commonly asked to cancel harmonics, balance single-phase loads and remove neutral current as well. Commercial units range from a few hundred kVA to several MVA at medium voltage, often coordinating switched capacitor or reactor banks.</w:t>
      </w:r>
    </w:p>
    <w:bookmarkStart w:id="98" w:name="operating-principle"/>
    <w:p>
      <w:pPr>
        <w:pStyle w:val="Heading3"/>
      </w:pPr>
      <w:r>
        <w:t xml:space="preserve">9.3.1 Operating principle</w:t>
      </w:r>
    </w:p>
    <w:p>
      <w:pPr>
        <w:pStyle w:val="FirstParagraph"/>
        <w:keepLines/>
      </w:pPr>
      <w:r>
        <w:rPr>
          <w:sz w:val="20"/>
        </w:rPr>
        <w:t xml:space="preserve">Figure 9.5 shows the single-line arrangement. The VSC is connected at the point of common coupling (PCC) through an interfacing inductor </w:t>
      </w:r>
      <m:oMath>
        <m:sSub>
          <m:e>
            <m:r>
              <m:t>L</m:t>
            </m:r>
          </m:e>
          <m:sub>
            <m:r>
              <m:t>r</m:t>
            </m:r>
          </m:sub>
        </m:sSub>
      </m:oMath>
      <w:r>
        <w:rPr>
          <w:sz w:val="20"/>
        </w:rPr>
        <w:t xml:space="preserve">, and a small </w:t>
      </w:r>
      <m:oMath>
        <m:sSub>
          <m:e>
            <m:r>
              <m:t>R</m:t>
            </m:r>
          </m:e>
          <m:sub>
            <m:r>
              <m:t>f</m:t>
            </m:r>
          </m:sub>
        </m:sSub>
      </m:oMath>
      <w:r>
        <w:rPr>
          <w:sz w:val="20"/>
        </w:rPr>
        <w:t xml:space="preserve">-</w:t>
      </w:r>
      <m:oMath>
        <m:sSub>
          <m:e>
            <m:r>
              <m:t>C</m:t>
            </m:r>
          </m:e>
          <m:sub>
            <m:r>
              <m:t>f</m:t>
            </m:r>
          </m:sub>
        </m:sSub>
      </m:oMath>
      <w:r>
        <w:rPr>
          <w:sz w:val="20"/>
        </w:rPr>
        <w:t xml:space="preserve"> ripple filter at the PCC absorbs switching-frequency current. The DC side has only a capacitor; no external energy source is needed because, ideally, the DSTATCOM exchanges no average real power. Voltage and current sensors feed a DSP or rapid-prototyping controller that generates the gate pulses.</w:t>
      </w:r>
    </w:p>
    <w:p>
      <w:pPr>
        <w:pStyle w:val="CaptionedFigure"/>
        <w:keepNext/>
      </w:pPr>
      <w:r>
        <w:drawing>
          <wp:inline>
            <wp:extent cx="5852160" cy="2113280"/>
            <wp:effectExtent b="0" l="0" r="0" t="0"/>
            <wp:docPr descr="Figure 9.5. DSTATCOM single-line diagram with interfacing inductor, ripple filter and DC-link capacitor." title="" id="90" name="Picture"/>
            <a:graphic>
              <a:graphicData uri="http://schemas.openxmlformats.org/drawingml/2006/picture">
                <pic:pic>
                  <pic:nvPicPr>
                    <pic:cNvPr descr="fig/image5.png" id="91" name="Picture"/>
                    <pic:cNvPicPr>
                      <a:picLocks noChangeArrowheads="1" noChangeAspect="1"/>
                    </pic:cNvPicPr>
                  </pic:nvPicPr>
                  <pic:blipFill>
                    <a:blip r:embed="rId89"/>
                    <a:stretch>
                      <a:fillRect/>
                    </a:stretch>
                  </pic:blipFill>
                  <pic:spPr bwMode="auto">
                    <a:xfrm>
                      <a:off x="0" y="0"/>
                      <a:ext cx="5852160" cy="2113280"/>
                    </a:xfrm>
                    <a:prstGeom prst="rect">
                      <a:avLst/>
                    </a:prstGeom>
                    <a:noFill/>
                    <a:ln w="9525">
                      <a:noFill/>
                      <a:headEnd/>
                      <a:tailEnd/>
                    </a:ln>
                  </pic:spPr>
                </pic:pic>
              </a:graphicData>
            </a:graphic>
          </wp:inline>
        </w:drawing>
      </w:r>
    </w:p>
    <w:p>
      <w:pPr>
        <w:pStyle w:val="ImageCaption"/>
        <w:keepLines/>
      </w:pPr>
      <w:r>
        <w:rPr>
          <w:sz w:val="20"/>
        </w:rPr>
        <w:t xml:space="preserve">Figure 9.5. DSTATCOM single-line diagram with interfacing inductor, ripple filter and DC-link capacitor.</w:t>
      </w:r>
    </w:p>
    <w:p>
      <w:pPr>
        <w:pStyle w:val="BodyText"/>
      </w:pPr>
      <w:r>
        <w:t xml:space="preserve">With the compensator current </w:t>
      </w:r>
      <m:oMath>
        <m:sSub>
          <m:e>
            <m:r>
              <m:t>i</m:t>
            </m:r>
          </m:e>
          <m:sub>
            <m:r>
              <m:t>c</m:t>
            </m:r>
          </m:sub>
        </m:sSub>
      </m:oMath>
      <w:r>
        <w:t xml:space="preserve"> defined positive from the VSC into the PCC, Kirchhoff’s current law gives</w:t>
      </w:r>
    </w:p>
    <w:tbl>
      <w:tblPr>
        <w:tblW w:w="9412" w:type="dxa"/>
        <w:jc w:val="center"/>
        <w:tblBorders>
          <w:top w:val="nil"/>
          <w:left w:val="nil"/>
          <w:bottom w:val="nil"/>
          <w:right w:val="nil"/>
          <w:insideH w:val="nil"/>
          <w:insideV w:val="nil"/>
        </w:tblBorders>
        <w:tblLayout w:type="fixed"/>
        <w:tblLook w:val="0000"/>
      </w:tblPr>
      <w:tblGrid>
        <w:gridCol w:w="900"/>
        <w:gridCol w:w="7612"/>
        <w:gridCol w:w="900"/>
      </w:tblGrid>
      <w:tr>
        <w:trPr>
          <w:cantSplit/>
        </w:trPr>
        <w:tc>
          <w:tcPr>
            <w:tcW w:w="900" w:type="dxa"/>
            <w:vAlign w:val="center"/>
          </w:tcPr>
          <w:p>
            <w:pPr>
              <w:spacing w:before="60" w:after="60"/>
              <w:jc w:val="left"/>
            </w:pPr>
          </w:p>
        </w:tc>
        <w:tc>
          <w:tcPr>
            <w:tcW w:w="7612" w:type="dxa"/>
            <w:vAlign w:val="center"/>
          </w:tcPr>
          <w:p>
            <w:pPr>
              <w:spacing w:before="60" w:after="60"/>
              <w:jc w:val="center"/>
            </w:pPr>
            <m:oMathPara>
              <m:oMathParaPr>
                <m:jc m:val="center"/>
              </m:oMathParaPr>
              <m:oMath>
                <m:sSub>
                  <m:e>
                    <m:r>
                      <m:t>i</m:t>
                    </m:r>
                  </m:e>
                  <m:sub>
                    <m:r>
                      <m:t>s</m:t>
                    </m:r>
                  </m:sub>
                </m:sSub>
                <m:r>
                  <m:rPr>
                    <m:sty m:val="p"/>
                  </m:rPr>
                  <m:t>=</m:t>
                </m:r>
                <m:sSub>
                  <m:e>
                    <m:r>
                      <m:t>i</m:t>
                    </m:r>
                  </m:e>
                  <m:sub>
                    <m:r>
                      <m:t>L</m:t>
                    </m:r>
                  </m:sub>
                </m:sSub>
                <m:r>
                  <m:rPr>
                    <m:sty m:val="p"/>
                  </m:rPr>
                  <m:t>−</m:t>
                </m:r>
                <m:sSub>
                  <m:e>
                    <m:r>
                      <m:t>i</m:t>
                    </m:r>
                  </m:e>
                  <m:sub>
                    <m:r>
                      <m:t>c</m:t>
                    </m:r>
                  </m:sub>
                </m:sSub>
              </m:oMath>
            </m:oMathPara>
          </w:p>
        </w:tc>
        <w:tc>
          <w:tcPr>
            <w:tcW w:w="900" w:type="dxa"/>
            <w:vAlign w:val="center"/>
          </w:tcPr>
          <w:p>
            <w:pPr>
              <w:spacing w:before="60" w:after="60"/>
              <w:jc w:val="right"/>
            </w:pPr>
            <w:r>
              <w:t>(9.4)</w:t>
            </w:r>
          </w:p>
        </w:tc>
      </w:tr>
    </w:tbl>
    <w:p>
      <w:pPr>
        <w:pStyle w:val="BodyText"/>
      </w:pPr>
      <w:r>
        <w:t xml:space="preserve">so whatever part of the load current the DSTATCOM supplies locally no longer flows from the source. Decompose the load current of phase </w:t>
      </w:r>
      <m:oMath>
        <m:r>
          <m:t>k</m:t>
        </m:r>
      </m:oMath>
      <w:r>
        <w:t xml:space="preserve"> into four parts:</w:t>
      </w:r>
    </w:p>
    <w:tbl>
      <w:tblPr>
        <w:tblW w:w="9412" w:type="dxa"/>
        <w:jc w:val="center"/>
        <w:tblBorders>
          <w:top w:val="nil"/>
          <w:left w:val="nil"/>
          <w:bottom w:val="nil"/>
          <w:right w:val="nil"/>
          <w:insideH w:val="nil"/>
          <w:insideV w:val="nil"/>
        </w:tblBorders>
        <w:tblLayout w:type="fixed"/>
        <w:tblLook w:val="0000"/>
      </w:tblPr>
      <w:tblGrid>
        <w:gridCol w:w="900"/>
        <w:gridCol w:w="7612"/>
        <w:gridCol w:w="900"/>
      </w:tblGrid>
      <w:tr>
        <w:trPr>
          <w:cantSplit/>
        </w:trPr>
        <w:tc>
          <w:tcPr>
            <w:tcW w:w="900" w:type="dxa"/>
            <w:vAlign w:val="center"/>
          </w:tcPr>
          <w:p>
            <w:pPr>
              <w:spacing w:before="60" w:after="60"/>
              <w:jc w:val="left"/>
            </w:pPr>
          </w:p>
        </w:tc>
        <w:tc>
          <w:tcPr>
            <w:tcW w:w="7612" w:type="dxa"/>
            <w:vAlign w:val="center"/>
          </w:tcPr>
          <w:p>
            <w:pPr>
              <w:spacing w:before="60" w:after="60"/>
              <w:jc w:val="center"/>
            </w:pPr>
            <m:oMathPara>
              <m:oMathParaPr>
                <m:jc m:val="center"/>
              </m:oMathParaPr>
              <m:oMath>
                <m:sSub>
                  <m:e>
                    <m:r>
                      <m:t>i</m:t>
                    </m:r>
                  </m:e>
                  <m:sub>
                    <m:r>
                      <m:t>L</m:t>
                    </m:r>
                    <m:r>
                      <m:t>k</m:t>
                    </m:r>
                  </m:sub>
                </m:sSub>
                <m:r>
                  <m:rPr>
                    <m:sty m:val="p"/>
                  </m:rPr>
                  <m:t>=</m:t>
                </m:r>
                <m:sSub>
                  <m:e>
                    <m:r>
                      <m:t>i</m:t>
                    </m:r>
                  </m:e>
                  <m:sub>
                    <m:r>
                      <m:t>p</m:t>
                    </m:r>
                    <m:r>
                      <m:t>k</m:t>
                    </m:r>
                  </m:sub>
                </m:sSub>
                <m:r>
                  <m:rPr>
                    <m:sty m:val="p"/>
                  </m:rPr>
                  <m:t>+</m:t>
                </m:r>
                <m:sSub>
                  <m:e>
                    <m:r>
                      <m:t>i</m:t>
                    </m:r>
                  </m:e>
                  <m:sub>
                    <m:r>
                      <m:t>q</m:t>
                    </m:r>
                    <m:r>
                      <m:t>k</m:t>
                    </m:r>
                  </m:sub>
                </m:sSub>
                <m:r>
                  <m:rPr>
                    <m:sty m:val="p"/>
                  </m:rPr>
                  <m:t>+</m:t>
                </m:r>
                <m:sSub>
                  <m:e>
                    <m:r>
                      <m:t>i</m:t>
                    </m:r>
                  </m:e>
                  <m:sub>
                    <m:r>
                      <m:t>u</m:t>
                    </m:r>
                    <m:r>
                      <m:t>k</m:t>
                    </m:r>
                  </m:sub>
                </m:sSub>
                <m:r>
                  <m:rPr>
                    <m:sty m:val="p"/>
                  </m:rPr>
                  <m:t>+</m:t>
                </m:r>
                <m:sSub>
                  <m:e>
                    <m:r>
                      <m:t>i</m:t>
                    </m:r>
                  </m:e>
                  <m:sub>
                    <m:r>
                      <m:t>h</m:t>
                    </m:r>
                    <m:r>
                      <m:t>k</m:t>
                    </m:r>
                  </m:sub>
                </m:sSub>
              </m:oMath>
            </m:oMathPara>
          </w:p>
        </w:tc>
        <w:tc>
          <w:tcPr>
            <w:tcW w:w="900" w:type="dxa"/>
            <w:vAlign w:val="center"/>
          </w:tcPr>
          <w:p>
            <w:pPr>
              <w:spacing w:before="60" w:after="60"/>
              <w:jc w:val="right"/>
            </w:pPr>
            <w:r>
              <w:t>(9.5)</w:t>
            </w:r>
          </w:p>
        </w:tc>
      </w:tr>
    </w:tbl>
    <w:p>
      <w:pPr>
        <w:pStyle w:val="BodyText"/>
      </w:pPr>
      <w:r>
        <w:t xml:space="preserve">where </w:t>
      </w:r>
      <m:oMath>
        <m:sSub>
          <m:e>
            <m:r>
              <m:t>i</m:t>
            </m:r>
          </m:e>
          <m:sub>
            <m:r>
              <m:t>p</m:t>
            </m:r>
            <m:r>
              <m:t>k</m:t>
            </m:r>
          </m:sub>
        </m:sSub>
      </m:oMath>
      <w:r>
        <w:t xml:space="preserve"> is the fundamental positive-sequence current in phase with the voltage (it carries the load’s average real power), </w:t>
      </w:r>
      <m:oMath>
        <m:sSub>
          <m:e>
            <m:r>
              <m:t>i</m:t>
            </m:r>
          </m:e>
          <m:sub>
            <m:r>
              <m:t>q</m:t>
            </m:r>
            <m:r>
              <m:t>k</m:t>
            </m:r>
          </m:sub>
        </m:sSub>
      </m:oMath>
      <w:r>
        <w:t xml:space="preserve"> the fundamental positive-sequence current in quadrature, </w:t>
      </w:r>
      <m:oMath>
        <m:sSub>
          <m:e>
            <m:r>
              <m:t>i</m:t>
            </m:r>
          </m:e>
          <m:sub>
            <m:r>
              <m:t>u</m:t>
            </m:r>
            <m:r>
              <m:t>k</m:t>
            </m:r>
          </m:sub>
        </m:sSub>
      </m:oMath>
      <w:r>
        <w:t xml:space="preserve"> the negative- and zero-sequence fundamental components and </w:t>
      </w:r>
      <m:oMath>
        <m:sSub>
          <m:e>
            <m:r>
              <m:t>i</m:t>
            </m:r>
          </m:e>
          <m:sub>
            <m:r>
              <m:t>h</m:t>
            </m:r>
            <m:r>
              <m:t>k</m:t>
            </m:r>
          </m:sub>
        </m:sSub>
      </m:oMath>
      <w:r>
        <w:t xml:space="preserve"> the harmonics. In full compensation the source reference is </w:t>
      </w:r>
      <m:oMath>
        <m:sSubSup>
          <m:e>
            <m:r>
              <m:t>i</m:t>
            </m:r>
          </m:e>
          <m:sub>
            <m:r>
              <m:t>s</m:t>
            </m:r>
            <m:r>
              <m:t>k</m:t>
            </m:r>
          </m:sub>
          <m:sup>
            <m:r>
              <m:rPr>
                <m:sty m:val="p"/>
              </m:rPr>
              <m:t>*</m:t>
            </m:r>
          </m:sup>
        </m:sSubSup>
        <m:r>
          <m:rPr>
            <m:sty m:val="p"/>
          </m:rPr>
          <m:t>=</m:t>
        </m:r>
        <m:sSub>
          <m:e>
            <m:r>
              <m:t>i</m:t>
            </m:r>
          </m:e>
          <m:sub>
            <m:r>
              <m:t>p</m:t>
            </m:r>
            <m:r>
              <m:t>k</m:t>
            </m:r>
          </m:sub>
        </m:sSub>
        <m:r>
          <m:rPr>
            <m:sty m:val="p"/>
          </m:rPr>
          <m:t>+</m:t>
        </m:r>
        <m:sSub>
          <m:e>
            <m:r>
              <m:t>i</m:t>
            </m:r>
          </m:e>
          <m:sub>
            <m:r>
              <m:t>l</m:t>
            </m:r>
            <m:r>
              <m:t>o</m:t>
            </m:r>
            <m:r>
              <m:t>s</m:t>
            </m:r>
            <m:r>
              <m:t>s</m:t>
            </m:r>
            <m:r>
              <m:rPr>
                <m:sty m:val="p"/>
              </m:rPr>
              <m:t>,</m:t>
            </m:r>
            <m:r>
              <m:t>k</m:t>
            </m:r>
          </m:sub>
        </m:sSub>
      </m:oMath>
      <w:r>
        <w:t xml:space="preserve">, where </w:t>
      </w:r>
      <m:oMath>
        <m:sSub>
          <m:e>
            <m:r>
              <m:t>i</m:t>
            </m:r>
          </m:e>
          <m:sub>
            <m:r>
              <m:t>l</m:t>
            </m:r>
            <m:r>
              <m:t>o</m:t>
            </m:r>
            <m:r>
              <m:t>s</m:t>
            </m:r>
            <m:r>
              <m:t>s</m:t>
            </m:r>
          </m:sub>
        </m:sSub>
      </m:oMath>
      <w:r>
        <w:t xml:space="preserve"> is a small in-phase current that supplies converter losses and holds the DC-link voltage, and the DSTATCOM must inject </w:t>
      </w:r>
      <m:oMath>
        <m:sSubSup>
          <m:e>
            <m:r>
              <m:t>i</m:t>
            </m:r>
          </m:e>
          <m:sub>
            <m:r>
              <m:t>c</m:t>
            </m:r>
            <m:r>
              <m:t>k</m:t>
            </m:r>
          </m:sub>
          <m:sup>
            <m:r>
              <m:rPr>
                <m:sty m:val="p"/>
              </m:rPr>
              <m:t>*</m:t>
            </m:r>
          </m:sup>
        </m:sSubSup>
        <m:r>
          <m:rPr>
            <m:sty m:val="p"/>
          </m:rPr>
          <m:t>=</m:t>
        </m:r>
        <m:sSub>
          <m:e>
            <m:r>
              <m:t>i</m:t>
            </m:r>
          </m:e>
          <m:sub>
            <m:r>
              <m:t>q</m:t>
            </m:r>
            <m:r>
              <m:t>k</m:t>
            </m:r>
          </m:sub>
        </m:sSub>
        <m:r>
          <m:rPr>
            <m:sty m:val="p"/>
          </m:rPr>
          <m:t>+</m:t>
        </m:r>
        <m:sSub>
          <m:e>
            <m:r>
              <m:t>i</m:t>
            </m:r>
          </m:e>
          <m:sub>
            <m:r>
              <m:t>u</m:t>
            </m:r>
            <m:r>
              <m:t>k</m:t>
            </m:r>
          </m:sub>
        </m:sSub>
        <m:r>
          <m:rPr>
            <m:sty m:val="p"/>
          </m:rPr>
          <m:t>+</m:t>
        </m:r>
        <m:sSub>
          <m:e>
            <m:r>
              <m:t>i</m:t>
            </m:r>
          </m:e>
          <m:sub>
            <m:r>
              <m:t>h</m:t>
            </m:r>
            <m:r>
              <m:t>k</m:t>
            </m:r>
          </m:sub>
        </m:sSub>
        <m:r>
          <m:rPr>
            <m:sty m:val="p"/>
          </m:rPr>
          <m:t>−</m:t>
        </m:r>
        <m:sSub>
          <m:e>
            <m:r>
              <m:t>i</m:t>
            </m:r>
          </m:e>
          <m:sub>
            <m:r>
              <m:t>l</m:t>
            </m:r>
            <m:r>
              <m:t>o</m:t>
            </m:r>
            <m:r>
              <m:t>s</m:t>
            </m:r>
            <m:r>
              <m:t>s</m:t>
            </m:r>
            <m:r>
              <m:rPr>
                <m:sty m:val="p"/>
              </m:rPr>
              <m:t>,</m:t>
            </m:r>
            <m:r>
              <m:t>k</m:t>
            </m:r>
          </m:sub>
        </m:sSub>
      </m:oMath>
      <w:r>
        <w:t xml:space="preserve">. Which components remain in the source current is a design choice: in unity-power-factor operation only </w:t>
      </w:r>
      <m:oMath>
        <m:sSub>
          <m:e>
            <m:r>
              <m:t>i</m:t>
            </m:r>
          </m:e>
          <m:sub>
            <m:r>
              <m:t>p</m:t>
            </m:r>
          </m:sub>
        </m:sSub>
      </m:oMath>
      <w:r>
        <w:t xml:space="preserve"> remains, while in zero-voltage-regulation operation a deliberate fundamental reactive component is retained so that the feeder drop yields the required PCC magnitude.</w:t>
      </w:r>
    </w:p>
    <w:p>
      <w:pPr>
        <w:pStyle w:val="BodyText"/>
      </w:pPr>
      <w:r>
        <w:t xml:space="preserve">Treating the VSC fundamental output as a voltage </w:t>
      </w:r>
      <m:oMath>
        <m:sSub>
          <m:e>
            <m:r>
              <m:t>V</m:t>
            </m:r>
          </m:e>
          <m:sub>
            <m:r>
              <m:t>c</m:t>
            </m:r>
          </m:sub>
        </m:sSub>
        <m:r>
          <m:rPr>
            <m:sty m:val="p"/>
          </m:rPr>
          <m:t>∠</m:t>
        </m:r>
        <m:r>
          <m:t>δ</m:t>
        </m:r>
      </m:oMath>
      <w:r>
        <w:t xml:space="preserve"> behind a reactance </w:t>
      </w:r>
      <m:oMath>
        <m:sSub>
          <m:e>
            <m:r>
              <m:t>X</m:t>
            </m:r>
          </m:e>
          <m:sub>
            <m:r>
              <m:t>r</m:t>
            </m:r>
          </m:sub>
        </m:sSub>
      </m:oMath>
      <w:r>
        <w:t xml:space="preserve">, with PCC voltage </w:t>
      </w:r>
      <m:oMath>
        <m:r>
          <m:t>V</m:t>
        </m:r>
        <m:r>
          <m:rPr>
            <m:sty m:val="p"/>
          </m:rPr>
          <m:t>∠</m:t>
        </m:r>
        <m:r>
          <m:t>0</m:t>
        </m:r>
      </m:oMath>
      <w:r>
        <w:t xml:space="preserve">, the power delivered to the PCC per phase is</w:t>
      </w:r>
    </w:p>
    <w:tbl>
      <w:tblPr>
        <w:tblW w:w="9412" w:type="dxa"/>
        <w:jc w:val="center"/>
        <w:tblBorders>
          <w:top w:val="nil"/>
          <w:left w:val="nil"/>
          <w:bottom w:val="nil"/>
          <w:right w:val="nil"/>
          <w:insideH w:val="nil"/>
          <w:insideV w:val="nil"/>
        </w:tblBorders>
        <w:tblLayout w:type="fixed"/>
        <w:tblLook w:val="0000"/>
      </w:tblPr>
      <w:tblGrid>
        <w:gridCol w:w="900"/>
        <w:gridCol w:w="7612"/>
        <w:gridCol w:w="900"/>
      </w:tblGrid>
      <w:tr>
        <w:trPr>
          <w:cantSplit/>
        </w:trPr>
        <w:tc>
          <w:tcPr>
            <w:tcW w:w="900" w:type="dxa"/>
            <w:vAlign w:val="center"/>
          </w:tcPr>
          <w:p>
            <w:pPr>
              <w:spacing w:before="60" w:after="60"/>
              <w:jc w:val="left"/>
            </w:pPr>
          </w:p>
        </w:tc>
        <w:tc>
          <w:tcPr>
            <w:tcW w:w="7612" w:type="dxa"/>
            <w:vAlign w:val="center"/>
          </w:tcPr>
          <w:p>
            <w:pPr>
              <w:spacing w:before="60" w:after="60"/>
              <w:jc w:val="center"/>
            </w:pPr>
            <m:oMathPara>
              <m:oMathParaPr>
                <m:jc m:val="center"/>
              </m:oMathParaPr>
              <m:oMath>
                <m:sSub>
                  <m:e>
                    <m:r>
                      <m:t>P</m:t>
                    </m:r>
                  </m:e>
                  <m:sub>
                    <m:r>
                      <m:t>c</m:t>
                    </m:r>
                  </m:sub>
                </m:sSub>
                <m:r>
                  <m:rPr>
                    <m:sty m:val="p"/>
                  </m:rPr>
                  <m:t>=</m:t>
                </m:r>
                <m:f>
                  <m:fPr>
                    <m:type m:val="bar"/>
                  </m:fPr>
                  <m:num>
                    <m:r>
                      <m:t>V</m:t>
                    </m:r>
                    <m:sSub>
                      <m:e>
                        <m:r>
                          <m:t>V</m:t>
                        </m:r>
                      </m:e>
                      <m:sub>
                        <m:r>
                          <m:t>c</m:t>
                        </m:r>
                      </m:sub>
                    </m:sSub>
                    <m:r>
                      <m:rPr>
                        <m:sty m:val="p"/>
                      </m:rPr>
                      <m:t>sin</m:t>
                    </m:r>
                    <m:r>
                      <m:t>δ</m:t>
                    </m:r>
                  </m:num>
                  <m:den>
                    <m:sSub>
                      <m:e>
                        <m:r>
                          <m:t>X</m:t>
                        </m:r>
                      </m:e>
                      <m:sub>
                        <m:r>
                          <m:t>r</m:t>
                        </m:r>
                      </m:sub>
                    </m:sSub>
                  </m:den>
                </m:f>
                <m:r>
                  <m:rPr>
                    <m:sty m:val="p"/>
                  </m:rPr>
                  <m:t>,</m:t>
                </m:r>
                <m:r>
                  <m:t>  </m:t>
                </m:r>
                <m:sSub>
                  <m:e>
                    <m:r>
                      <m:t>Q</m:t>
                    </m:r>
                  </m:e>
                  <m:sub>
                    <m:r>
                      <m:t>c</m:t>
                    </m:r>
                  </m:sub>
                </m:sSub>
                <m:r>
                  <m:rPr>
                    <m:sty m:val="p"/>
                  </m:rPr>
                  <m:t>=</m:t>
                </m:r>
                <m:f>
                  <m:fPr>
                    <m:type m:val="bar"/>
                  </m:fPr>
                  <m:num>
                    <m:r>
                      <m:t>V</m:t>
                    </m:r>
                    <m:d>
                      <m:dPr>
                        <m:begChr m:val="("/>
                        <m:sepChr m:val=""/>
                        <m:endChr m:val=")"/>
                        <m:grow/>
                      </m:dPr>
                      <m:e>
                        <m:sSub>
                          <m:e>
                            <m:r>
                              <m:t>V</m:t>
                            </m:r>
                          </m:e>
                          <m:sub>
                            <m:r>
                              <m:t>c</m:t>
                            </m:r>
                          </m:sub>
                        </m:sSub>
                        <m:r>
                          <m:rPr>
                            <m:sty m:val="p"/>
                          </m:rPr>
                          <m:t>cos</m:t>
                        </m:r>
                        <m:r>
                          <m:t>δ</m:t>
                        </m:r>
                        <m:r>
                          <m:rPr>
                            <m:sty m:val="p"/>
                          </m:rPr>
                          <m:t>−</m:t>
                        </m:r>
                        <m:r>
                          <m:t>V</m:t>
                        </m:r>
                      </m:e>
                    </m:d>
                  </m:num>
                  <m:den>
                    <m:sSub>
                      <m:e>
                        <m:r>
                          <m:t>X</m:t>
                        </m:r>
                      </m:e>
                      <m:sub>
                        <m:r>
                          <m:t>r</m:t>
                        </m:r>
                      </m:sub>
                    </m:sSub>
                  </m:den>
                </m:f>
              </m:oMath>
            </m:oMathPara>
          </w:p>
        </w:tc>
        <w:tc>
          <w:tcPr>
            <w:tcW w:w="900" w:type="dxa"/>
            <w:vAlign w:val="center"/>
          </w:tcPr>
          <w:p>
            <w:pPr>
              <w:spacing w:before="60" w:after="60"/>
              <w:jc w:val="right"/>
            </w:pPr>
            <w:r>
              <w:t>(9.6)</w:t>
            </w:r>
          </w:p>
        </w:tc>
      </w:tr>
    </w:tbl>
    <w:p>
      <w:pPr>
        <w:pStyle w:val="BodyText"/>
      </w:pPr>
      <w:r>
        <w:rPr>
          <w:rFonts w:ascii="Times New Roman" w:hAnsi="Times New Roman"/>
          <w:color w:val="000000"/>
          <w:sz w:val="22"/>
        </w:rPr>
        <w:t xml:space="preserve">When </w:t>
      </w:r>
      <m:oMath>
        <m:sSub>
          <m:e>
            <m:r>
              <m:t>V</m:t>
            </m:r>
          </m:e>
          <m:sub>
            <m:r>
              <m:t>c</m:t>
            </m:r>
          </m:sub>
        </m:sSub>
        <m:r>
          <m:rPr>
            <m:sty m:val="p"/>
          </m:rPr>
          <m:t>cos</m:t>
        </m:r>
        <m:r>
          <m:t>δ</m:t>
        </m:r>
        <m:r>
          <m:rPr>
            <m:sty m:val="p"/>
          </m:rPr>
          <m:t>&gt;</m:t>
        </m:r>
        <m:r>
          <m:t>V</m:t>
        </m:r>
      </m:oMath>
      <w:r>
        <w:rPr>
          <w:rFonts w:ascii="Times New Roman" w:hAnsi="Times New Roman"/>
          <w:color w:val="000000"/>
          <w:sz w:val="22"/>
        </w:rPr>
        <w:t xml:space="preserve"> the converter exports reactive power; when </w:t>
      </w:r>
      <m:oMath>
        <m:sSub>
          <m:e>
            <m:r>
              <m:t>V</m:t>
            </m:r>
          </m:e>
          <m:sub>
            <m:r>
              <m:t>c</m:t>
            </m:r>
          </m:sub>
        </m:sSub>
        <m:r>
          <m:rPr>
            <m:sty m:val="p"/>
          </m:rPr>
          <m:t>cos</m:t>
        </m:r>
        <m:r>
          <m:t>δ</m:t>
        </m:r>
        <m:r>
          <m:rPr>
            <m:sty m:val="p"/>
          </m:rPr>
          <m:t>&lt;</m:t>
        </m:r>
        <m:r>
          <m:t>V</m:t>
        </m:r>
      </m:oMath>
      <w:r>
        <w:rPr>
          <w:rFonts w:ascii="Times New Roman" w:hAnsi="Times New Roman"/>
          <w:color w:val="000000"/>
          <w:sz w:val="22"/>
        </w:rPr>
        <w:t xml:space="preserve"> it absorbs reactive power. With the export convention of Equation (9.6), a small </w:t>
      </w:r>
      <w:r>
        <w:rPr>
          <w:rFonts w:ascii="Times New Roman" w:hAnsi="Times New Roman"/>
          <w:b/>
          <w:bCs/>
          <w:color w:val="000000"/>
          <w:sz w:val="22"/>
        </w:rPr>
        <w:t xml:space="preserve">negative</w:t>
      </w:r>
      <w:r>
        <w:rPr>
          <w:rFonts w:ascii="Times New Roman" w:hAnsi="Times New Roman"/>
          <w:color w:val="000000"/>
          <w:sz w:val="22"/>
        </w:rPr>
        <w:t xml:space="preserve"> </w:t>
      </w:r>
      <m:oMath>
        <m:r>
          <m:t>δ</m:t>
        </m:r>
      </m:oMath>
      <w:r>
        <w:rPr>
          <w:rFonts w:ascii="Times New Roman" w:hAnsi="Times New Roman"/>
          <w:color w:val="000000"/>
          <w:sz w:val="22"/>
        </w:rPr>
        <w:t xml:space="preserve"> draws real power to charge the capacitor and cover losses. Current-controlled PWM implements the resulting voltage and current relationship.</w:t>
      </w:r>
    </w:p>
    <w:p>
      <w:pPr>
        <w:pStyle w:val="BodyText"/>
      </w:pPr>
      <w:r>
        <w:t xml:space="preserve">The same hardware supports several objectives, often simultaneously:</w:t>
      </w:r>
    </w:p>
    <w:p>
      <w:pPr>
        <w:pStyle w:val="Compact"/>
        <w:numPr>
          <w:ilvl w:val="0"/>
          <w:numId w:val="1002"/>
        </w:numPr>
      </w:pPr>
      <w:r>
        <w:rPr>
          <w:i/>
          <w:iCs/>
        </w:rPr>
        <w:t xml:space="preserve">Power-factor correction or unity power factor (UPF) mode.</w:t>
      </w:r>
      <w:r>
        <w:t xml:space="preserve"> Source current is forced into phase with the PCC voltage, so the source supplies only real power. The PCC voltage settles wherever the feeder impedance puts it.</w:t>
      </w:r>
    </w:p>
    <w:p>
      <w:pPr>
        <w:pStyle w:val="Compact"/>
        <w:numPr>
          <w:ilvl w:val="0"/>
          <w:numId w:val="1002"/>
        </w:numPr>
      </w:pPr>
      <w:r>
        <w:rPr>
          <w:i/>
          <w:iCs/>
        </w:rPr>
        <w:t xml:space="preserve">Zero voltage regulation (ZVR) mode.</w:t>
      </w:r>
      <w:r>
        <w:t xml:space="preserve"> The DSTATCOM injects enough reactive current to hold the PCC voltage magnitude at its reference. The source current then contains a reactive component, so the source power factor is no longer unity.</w:t>
      </w:r>
    </w:p>
    <w:p>
      <w:pPr>
        <w:pStyle w:val="Compact"/>
        <w:numPr>
          <w:ilvl w:val="0"/>
          <w:numId w:val="1002"/>
        </w:numPr>
      </w:pPr>
      <w:r>
        <w:rPr>
          <w:i/>
          <w:iCs/>
        </w:rPr>
        <w:t xml:space="preserve">Load balancing.</w:t>
      </w:r>
      <w:r>
        <w:t xml:space="preserve"> Negative-sequence and, in four-wire systems, zero-sequence load currents are supplied locally, so the source sees a balanced set.</w:t>
      </w:r>
    </w:p>
    <w:p>
      <w:pPr>
        <w:pStyle w:val="Compact"/>
        <w:numPr>
          <w:ilvl w:val="0"/>
          <w:numId w:val="1002"/>
        </w:numPr>
      </w:pPr>
      <w:r>
        <w:rPr>
          <w:i/>
          <w:iCs/>
        </w:rPr>
        <w:t xml:space="preserve">Harmonic elimination.</w:t>
      </w:r>
      <w:r>
        <w:t xml:space="preserve"> Load harmonic currents are supplied locally; this is shunt active filtering.</w:t>
      </w:r>
    </w:p>
    <w:p>
      <w:pPr>
        <w:pStyle w:val="Compact"/>
        <w:numPr>
          <w:ilvl w:val="0"/>
          <w:numId w:val="1002"/>
        </w:numPr>
      </w:pPr>
      <w:r>
        <w:rPr>
          <w:i/>
          <w:iCs/>
        </w:rPr>
        <w:t xml:space="preserve">Neutral-current compensation.</w:t>
      </w:r>
      <w:r>
        <w:t xml:space="preserve"> In a four-wire system the zero-sequence and triplen currents return through the compensator’s own neutral path, so the source neutral carries almost nothing.</w:t>
      </w:r>
    </w:p>
    <w:p>
      <w:pPr>
        <w:pStyle w:val="FirstParagraph"/>
        <w:keepLines/>
      </w:pPr>
      <w:r>
        <w:rPr>
          <w:sz w:val="20"/>
        </w:rPr>
        <w:t xml:space="preserve">Figure 9.6 compares the three cases that matter most for fundamental quantities. Without compensation, the lagging load current produces a drop across the feeder and the load voltage falls. In UPF mode the source current is aligned with the PCC voltage; the drop </w:t>
      </w:r>
      <m:oMath>
        <m:r>
          <m:t>j</m:t>
        </m:r>
        <m:sSub>
          <m:e>
            <m:r>
              <m:t>X</m:t>
            </m:r>
          </m:e>
          <m:sub>
            <m:r>
              <m:t>s</m:t>
            </m:r>
          </m:sub>
        </m:sSub>
        <m:sSub>
          <m:e>
            <m:r>
              <m:t>I</m:t>
            </m:r>
          </m:e>
          <m:sub>
            <m:r>
              <m:t>s</m:t>
            </m:r>
          </m:sub>
        </m:sSub>
      </m:oMath>
      <w:r>
        <w:rPr>
          <w:sz w:val="20"/>
        </w:rPr>
        <w:t xml:space="preserve"> is now in quadrature with </w:t>
      </w:r>
      <m:oMath>
        <m:sSub>
          <m:e>
            <m:r>
              <m:t>V</m:t>
            </m:r>
          </m:e>
          <m:sub>
            <m:r>
              <m:t>L</m:t>
            </m:r>
          </m:sub>
        </m:sSub>
      </m:oMath>
      <w:r>
        <w:rPr>
          <w:sz w:val="20"/>
        </w:rPr>
        <w:t xml:space="preserve">, so the magnitude falls less but still falls. In ZVR mode the source current is advanced until </w:t>
      </w:r>
      <m:oMath>
        <m:d>
          <m:dPr>
            <m:begChr m:val="|"/>
            <m:sepChr m:val=""/>
            <m:endChr m:val="|"/>
            <m:grow/>
          </m:dPr>
          <m:e>
            <m:sSub>
              <m:e>
                <m:r>
                  <m:t>V</m:t>
                </m:r>
              </m:e>
              <m:sub>
                <m:r>
                  <m:t>L</m:t>
                </m:r>
              </m:sub>
            </m:sSub>
          </m:e>
        </m:d>
        <m:r>
          <m:rPr>
            <m:sty m:val="p"/>
          </m:rPr>
          <m:t>=</m:t>
        </m:r>
        <m:d>
          <m:dPr>
            <m:begChr m:val="|"/>
            <m:sepChr m:val=""/>
            <m:endChr m:val="|"/>
            <m:grow/>
          </m:dPr>
          <m:e>
            <m:sSub>
              <m:e>
                <m:r>
                  <m:t>V</m:t>
                </m:r>
              </m:e>
              <m:sub>
                <m:r>
                  <m:t>s</m:t>
                </m:r>
              </m:sub>
            </m:sSub>
          </m:e>
        </m:d>
      </m:oMath>
      <w:r>
        <w:rPr>
          <w:sz w:val="20"/>
        </w:rPr>
        <w:t xml:space="preserve">.</w:t>
      </w:r>
    </w:p>
    <w:p>
      <w:pPr>
        <w:pStyle w:val="CaptionedFigure"/>
        <w:keepNext/>
      </w:pPr>
      <w:r>
        <w:drawing>
          <wp:inline>
            <wp:extent cx="5852160" cy="2357120"/>
            <wp:effectExtent b="0" l="0" r="0" t="0"/>
            <wp:docPr descr="Figure 9.6. Phasor diagrams: (a) uncompensated lagging load, (b) DSTATCOM in UPF mode, (c) DSTATCOM in ZVR mode." title="" id="93" name="Picture"/>
            <a:graphic>
              <a:graphicData uri="http://schemas.openxmlformats.org/drawingml/2006/picture">
                <pic:pic>
                  <pic:nvPicPr>
                    <pic:cNvPr descr="fig/image6.png" id="94" name="Picture"/>
                    <pic:cNvPicPr>
                      <a:picLocks noChangeArrowheads="1" noChangeAspect="1"/>
                    </pic:cNvPicPr>
                  </pic:nvPicPr>
                  <pic:blipFill>
                    <a:blip r:embed="rId92"/>
                    <a:stretch>
                      <a:fillRect/>
                    </a:stretch>
                  </pic:blipFill>
                  <pic:spPr bwMode="auto">
                    <a:xfrm>
                      <a:off x="0" y="0"/>
                      <a:ext cx="5852160" cy="2357120"/>
                    </a:xfrm>
                    <a:prstGeom prst="rect">
                      <a:avLst/>
                    </a:prstGeom>
                    <a:noFill/>
                    <a:ln w="9525">
                      <a:noFill/>
                      <a:headEnd/>
                      <a:tailEnd/>
                    </a:ln>
                  </pic:spPr>
                </pic:pic>
              </a:graphicData>
            </a:graphic>
          </wp:inline>
        </w:drawing>
      </w:r>
    </w:p>
    <w:p>
      <w:pPr>
        <w:pStyle w:val="ImageCaption"/>
        <w:keepLines/>
      </w:pPr>
      <w:r>
        <w:rPr>
          <w:sz w:val="20"/>
        </w:rPr>
        <w:t xml:space="preserve">Figure 9.6. Phasor diagrams: (a) uncompensated lagging load, (b) DSTATCOM in UPF mode, (c) DSTATCOM in ZVR mode.</w:t>
      </w:r>
    </w:p>
    <w:p>
      <w:pPr>
        <w:pStyle w:val="BodyText"/>
      </w:pPr>
      <w:r>
        <w:rPr>
          <w:i/>
          <w:iCs/>
        </w:rPr>
        <w:t xml:space="preserve">Reactive current needed for ZVR.</w:t>
      </w:r>
      <w:r>
        <w:t xml:space="preserve"> Take the PCC voltage </w:t>
      </w:r>
      <m:oMath>
        <m:sSub>
          <m:e>
            <m:r>
              <m:t>V</m:t>
            </m:r>
          </m:e>
          <m:sub>
            <m:r>
              <m:t>L</m:t>
            </m:r>
          </m:sub>
        </m:sSub>
      </m:oMath>
      <w:r>
        <w:t xml:space="preserve"> as reference and the source EMF magnitude </w:t>
      </w:r>
      <m:oMath>
        <m:d>
          <m:dPr>
            <m:begChr m:val="|"/>
            <m:sepChr m:val=""/>
            <m:endChr m:val="|"/>
            <m:grow/>
          </m:dPr>
          <m:e>
            <m:sSub>
              <m:e>
                <m:r>
                  <m:t>V</m:t>
                </m:r>
              </m:e>
              <m:sub>
                <m:r>
                  <m:t>s</m:t>
                </m:r>
              </m:sub>
            </m:sSub>
          </m:e>
        </m:d>
      </m:oMath>
      <w:r>
        <w:t xml:space="preserve"> as given. With per-phase load real power </w:t>
      </w:r>
      <m:oMath>
        <m:r>
          <m:t>P</m:t>
        </m:r>
      </m:oMath>
      <w:r>
        <w:t xml:space="preserve"> and a lossless compensator, the source current is </w:t>
      </w:r>
      <m:oMath>
        <m:sSub>
          <m:e>
            <m:r>
              <m:t>I</m:t>
            </m:r>
          </m:e>
          <m:sub>
            <m:r>
              <m:t>s</m:t>
            </m:r>
          </m:sub>
        </m:sSub>
        <m:r>
          <m:rPr>
            <m:sty m:val="p"/>
          </m:rPr>
          <m:t>=</m:t>
        </m:r>
        <m:sSub>
          <m:e>
            <m:r>
              <m:t>I</m:t>
            </m:r>
          </m:e>
          <m:sub>
            <m:r>
              <m:t>p</m:t>
            </m:r>
          </m:sub>
        </m:sSub>
        <m:r>
          <m:rPr>
            <m:sty m:val="p"/>
          </m:rPr>
          <m:t>+</m:t>
        </m:r>
        <m:r>
          <m:t>j</m:t>
        </m:r>
        <m:sSub>
          <m:e>
            <m:r>
              <m:t>I</m:t>
            </m:r>
          </m:e>
          <m:sub>
            <m:r>
              <m:t>q</m:t>
            </m:r>
          </m:sub>
        </m:sSub>
      </m:oMath>
      <w:r>
        <w:t xml:space="preserve"> with </w:t>
      </w:r>
      <m:oMath>
        <m:sSub>
          <m:e>
            <m:r>
              <m:t>I</m:t>
            </m:r>
          </m:e>
          <m:sub>
            <m:r>
              <m:t>p</m:t>
            </m:r>
          </m:sub>
        </m:sSub>
        <m:r>
          <m:rPr>
            <m:sty m:val="p"/>
          </m:rPr>
          <m:t>=</m:t>
        </m:r>
        <m:r>
          <m:t>P</m:t>
        </m:r>
        <m:r>
          <m:rPr>
            <m:sty m:val="p"/>
          </m:rPr>
          <m:t>/</m:t>
        </m:r>
        <m:sSub>
          <m:e>
            <m:r>
              <m:t>V</m:t>
            </m:r>
          </m:e>
          <m:sub>
            <m:r>
              <m:t>L</m:t>
            </m:r>
          </m:sub>
        </m:sSub>
      </m:oMath>
      <w:r>
        <w:t xml:space="preserve">. KVL across the feeder impedance </w:t>
      </w:r>
      <m:oMath>
        <m:sSub>
          <m:e>
            <m:r>
              <m:t>Z</m:t>
            </m:r>
          </m:e>
          <m:sub>
            <m:r>
              <m:t>s</m:t>
            </m:r>
          </m:sub>
        </m:sSub>
        <m:r>
          <m:rPr>
            <m:sty m:val="p"/>
          </m:rPr>
          <m:t>=</m:t>
        </m:r>
        <m:sSub>
          <m:e>
            <m:r>
              <m:t>R</m:t>
            </m:r>
          </m:e>
          <m:sub>
            <m:r>
              <m:t>s</m:t>
            </m:r>
          </m:sub>
        </m:sSub>
        <m:r>
          <m:rPr>
            <m:sty m:val="p"/>
          </m:rPr>
          <m:t>+</m:t>
        </m:r>
        <m:r>
          <m:t>j</m:t>
        </m:r>
        <m:sSub>
          <m:e>
            <m:r>
              <m:t>X</m:t>
            </m:r>
          </m:e>
          <m:sub>
            <m:r>
              <m:t>s</m:t>
            </m:r>
          </m:sub>
        </m:sSub>
      </m:oMath>
      <w:r>
        <w:t xml:space="preserve"> gives </w:t>
      </w:r>
      <m:oMath>
        <m:sSub>
          <m:e>
            <m:r>
              <m:t>V</m:t>
            </m:r>
          </m:e>
          <m:sub>
            <m:r>
              <m:t>s</m:t>
            </m:r>
          </m:sub>
        </m:sSub>
        <m:r>
          <m:rPr>
            <m:sty m:val="p"/>
          </m:rPr>
          <m:t>=</m:t>
        </m:r>
        <m:sSub>
          <m:e>
            <m:r>
              <m:t>V</m:t>
            </m:r>
          </m:e>
          <m:sub>
            <m:r>
              <m:t>L</m:t>
            </m:r>
          </m:sub>
        </m:sSub>
        <m:r>
          <m:rPr>
            <m:sty m:val="p"/>
          </m:rPr>
          <m:t>+</m:t>
        </m:r>
        <m:sSub>
          <m:e>
            <m:r>
              <m:t>Z</m:t>
            </m:r>
          </m:e>
          <m:sub>
            <m:r>
              <m:t>s</m:t>
            </m:r>
          </m:sub>
        </m:sSub>
        <m:sSub>
          <m:e>
            <m:r>
              <m:t>I</m:t>
            </m:r>
          </m:e>
          <m:sub>
            <m:r>
              <m:t>s</m:t>
            </m:r>
          </m:sub>
        </m:sSub>
      </m:oMath>
      <w:r>
        <w:t xml:space="preserve">, and requiring </w:t>
      </w:r>
      <m:oMath>
        <m:d>
          <m:dPr>
            <m:begChr m:val="|"/>
            <m:sepChr m:val=""/>
            <m:endChr m:val="|"/>
            <m:grow/>
          </m:dPr>
          <m:e>
            <m:sSub>
              <m:e>
                <m:r>
                  <m:t>V</m:t>
                </m:r>
              </m:e>
              <m:sub>
                <m:r>
                  <m:t>s</m:t>
                </m:r>
              </m:sub>
            </m:sSub>
          </m:e>
        </m:d>
      </m:oMath>
      <w:r>
        <w:t xml:space="preserve"> to equal the specified source magnitude leads to a quadratic in </w:t>
      </w:r>
      <m:oMath>
        <m:sSub>
          <m:e>
            <m:r>
              <m:t>I</m:t>
            </m:r>
          </m:e>
          <m:sub>
            <m:r>
              <m:t>q</m:t>
            </m:r>
          </m:sub>
        </m:sSub>
      </m:oMath>
      <w:r>
        <w:t xml:space="preserve">:</w:t>
      </w:r>
    </w:p>
    <w:tbl>
      <w:tblPr>
        <w:tblW w:w="9412" w:type="dxa"/>
        <w:jc w:val="center"/>
        <w:tblBorders>
          <w:top w:val="nil"/>
          <w:left w:val="nil"/>
          <w:bottom w:val="nil"/>
          <w:right w:val="nil"/>
          <w:insideH w:val="nil"/>
          <w:insideV w:val="nil"/>
        </w:tblBorders>
        <w:tblLayout w:type="fixed"/>
        <w:tblLook w:val="0000"/>
      </w:tblPr>
      <w:tblGrid>
        <w:gridCol w:w="900"/>
        <w:gridCol w:w="7612"/>
        <w:gridCol w:w="900"/>
      </w:tblGrid>
      <w:tr>
        <w:trPr>
          <w:cantSplit/>
        </w:trPr>
        <w:tc>
          <w:tcPr>
            <w:tcW w:w="900" w:type="dxa"/>
            <w:vAlign w:val="center"/>
          </w:tcPr>
          <w:p>
            <w:pPr>
              <w:spacing w:before="60" w:after="60"/>
              <w:jc w:val="left"/>
            </w:pPr>
          </w:p>
        </w:tc>
        <w:tc>
          <w:tcPr>
            <w:tcW w:w="7612" w:type="dxa"/>
            <w:vAlign w:val="center"/>
          </w:tcPr>
          <w:p>
            <w:pPr>
              <w:spacing w:before="60" w:after="60"/>
              <w:jc w:val="center"/>
            </w:pPr>
            <m:oMathPara>
              <m:oMathParaPr>
                <m:jc m:val="center"/>
              </m:oMathParaPr>
              <m:oMath>
                <m:d>
                  <m:dPr>
                    <m:begChr m:val="("/>
                    <m:sepChr m:val=""/>
                    <m:endChr m:val=")"/>
                    <m:grow/>
                  </m:dPr>
                  <m:e>
                    <m:sSubSup>
                      <m:e>
                        <m:r>
                          <m:t>R</m:t>
                        </m:r>
                      </m:e>
                      <m:sub>
                        <m:r>
                          <m:t>s</m:t>
                        </m:r>
                      </m:sub>
                      <m:sup>
                        <m:r>
                          <m:t>2</m:t>
                        </m:r>
                      </m:sup>
                    </m:sSubSup>
                    <m:r>
                      <m:rPr>
                        <m:sty m:val="p"/>
                      </m:rPr>
                      <m:t>+</m:t>
                    </m:r>
                    <m:sSubSup>
                      <m:e>
                        <m:r>
                          <m:t>X</m:t>
                        </m:r>
                      </m:e>
                      <m:sub>
                        <m:r>
                          <m:t>s</m:t>
                        </m:r>
                      </m:sub>
                      <m:sup>
                        <m:r>
                          <m:t>2</m:t>
                        </m:r>
                      </m:sup>
                    </m:sSubSup>
                  </m:e>
                </m:d>
                <m:sSubSup>
                  <m:e>
                    <m:r>
                      <m:t>I</m:t>
                    </m:r>
                  </m:e>
                  <m:sub>
                    <m:r>
                      <m:t>q</m:t>
                    </m:r>
                  </m:sub>
                  <m:sup>
                    <m:r>
                      <m:t>2</m:t>
                    </m:r>
                  </m:sup>
                </m:sSubSup>
                <m:r>
                  <m:rPr>
                    <m:sty m:val="p"/>
                  </m:rPr>
                  <m:t>+</m:t>
                </m:r>
                <m:r>
                  <m:t>2</m:t>
                </m:r>
                <m:d>
                  <m:dPr>
                    <m:begChr m:val="("/>
                    <m:sepChr m:val=""/>
                    <m:endChr m:val=")"/>
                    <m:grow/>
                  </m:dPr>
                  <m:e>
                    <m:r>
                      <m:t>B</m:t>
                    </m:r>
                    <m:sSub>
                      <m:e>
                        <m:r>
                          <m:t>R</m:t>
                        </m:r>
                      </m:e>
                      <m:sub>
                        <m:r>
                          <m:t>s</m:t>
                        </m:r>
                      </m:sub>
                    </m:sSub>
                    <m:r>
                      <m:rPr>
                        <m:sty m:val="p"/>
                      </m:rPr>
                      <m:t>−</m:t>
                    </m:r>
                    <m:r>
                      <m:t>A</m:t>
                    </m:r>
                    <m:sSub>
                      <m:e>
                        <m:r>
                          <m:t>X</m:t>
                        </m:r>
                      </m:e>
                      <m:sub>
                        <m:r>
                          <m:t>s</m:t>
                        </m:r>
                      </m:sub>
                    </m:sSub>
                  </m:e>
                </m:d>
                <m:sSub>
                  <m:e>
                    <m:r>
                      <m:t>I</m:t>
                    </m:r>
                  </m:e>
                  <m:sub>
                    <m:r>
                      <m:t>q</m:t>
                    </m:r>
                  </m:sub>
                </m:sSub>
                <m:r>
                  <m:rPr>
                    <m:sty m:val="p"/>
                  </m:rPr>
                  <m:t>+</m:t>
                </m:r>
                <m:sSup>
                  <m:e>
                    <m:r>
                      <m:t>A</m:t>
                    </m:r>
                  </m:e>
                  <m:sup>
                    <m:r>
                      <m:t>2</m:t>
                    </m:r>
                  </m:sup>
                </m:sSup>
                <m:r>
                  <m:rPr>
                    <m:sty m:val="p"/>
                  </m:rPr>
                  <m:t>+</m:t>
                </m:r>
                <m:sSup>
                  <m:e>
                    <m:r>
                      <m:t>B</m:t>
                    </m:r>
                  </m:e>
                  <m:sup>
                    <m:r>
                      <m:t>2</m:t>
                    </m:r>
                  </m:sup>
                </m:sSup>
                <m:r>
                  <m:rPr>
                    <m:sty m:val="p"/>
                  </m:rPr>
                  <m:t>−</m:t>
                </m:r>
                <m:sSup>
                  <m:e>
                    <m:d>
                      <m:dPr>
                        <m:begChr m:val="|"/>
                        <m:sepChr m:val=""/>
                        <m:endChr m:val="|"/>
                        <m:grow/>
                      </m:dPr>
                      <m:e>
                        <m:sSub>
                          <m:e>
                            <m:r>
                              <m:t>V</m:t>
                            </m:r>
                          </m:e>
                          <m:sub>
                            <m:r>
                              <m:t>s</m:t>
                            </m:r>
                          </m:sub>
                        </m:sSub>
                      </m:e>
                    </m:d>
                  </m:e>
                  <m:sup>
                    <m:r>
                      <m:t>2</m:t>
                    </m:r>
                  </m:sup>
                </m:sSup>
                <m:r>
                  <m:rPr>
                    <m:sty m:val="p"/>
                  </m:rPr>
                  <m:t>=</m:t>
                </m:r>
                <m:r>
                  <m:t>0</m:t>
                </m:r>
                <m:r>
                  <m:rPr>
                    <m:sty m:val="p"/>
                  </m:rPr>
                  <m:t>,</m:t>
                </m:r>
                <m:r>
                  <m:t>  </m:t>
                </m:r>
                <m:r>
                  <m:t>A</m:t>
                </m:r>
                <m:r>
                  <m:rPr>
                    <m:sty m:val="p"/>
                  </m:rPr>
                  <m:t>=</m:t>
                </m:r>
                <m:sSub>
                  <m:e>
                    <m:r>
                      <m:t>V</m:t>
                    </m:r>
                  </m:e>
                  <m:sub>
                    <m:r>
                      <m:t>L</m:t>
                    </m:r>
                  </m:sub>
                </m:sSub>
                <m:r>
                  <m:rPr>
                    <m:sty m:val="p"/>
                  </m:rPr>
                  <m:t>+</m:t>
                </m:r>
                <m:sSub>
                  <m:e>
                    <m:r>
                      <m:t>R</m:t>
                    </m:r>
                  </m:e>
                  <m:sub>
                    <m:r>
                      <m:t>s</m:t>
                    </m:r>
                  </m:sub>
                </m:sSub>
                <m:sSub>
                  <m:e>
                    <m:r>
                      <m:t>I</m:t>
                    </m:r>
                  </m:e>
                  <m:sub>
                    <m:r>
                      <m:t>p</m:t>
                    </m:r>
                  </m:sub>
                </m:sSub>
                <m:r>
                  <m:rPr>
                    <m:sty m:val="p"/>
                  </m:rPr>
                  <m:t>,</m:t>
                </m:r>
                <m:r>
                  <m:t> </m:t>
                </m:r>
                <m:r>
                  <m:t>B</m:t>
                </m:r>
                <m:r>
                  <m:rPr>
                    <m:sty m:val="p"/>
                  </m:rPr>
                  <m:t>=</m:t>
                </m:r>
                <m:sSub>
                  <m:e>
                    <m:r>
                      <m:t>X</m:t>
                    </m:r>
                  </m:e>
                  <m:sub>
                    <m:r>
                      <m:t>s</m:t>
                    </m:r>
                  </m:sub>
                </m:sSub>
                <m:sSub>
                  <m:e>
                    <m:r>
                      <m:t>I</m:t>
                    </m:r>
                  </m:e>
                  <m:sub>
                    <m:r>
                      <m:t>p</m:t>
                    </m:r>
                  </m:sub>
                </m:sSub>
              </m:oMath>
            </m:oMathPara>
          </w:p>
        </w:tc>
        <w:tc>
          <w:tcPr>
            <w:tcW w:w="900" w:type="dxa"/>
            <w:vAlign w:val="center"/>
          </w:tcPr>
          <w:p>
            <w:pPr>
              <w:spacing w:before="60" w:after="60"/>
              <w:jc w:val="right"/>
            </w:pPr>
            <w:r>
              <w:t>(9.7)</w:t>
            </w:r>
          </w:p>
        </w:tc>
      </w:tr>
    </w:tbl>
    <w:p>
      <w:pPr>
        <w:pStyle w:val="BodyText"/>
      </w:pPr>
      <w:r>
        <w:rPr>
          <w:rFonts w:ascii="Times New Roman" w:hAnsi="Times New Roman"/>
          <w:color w:val="000000"/>
          <w:sz w:val="22"/>
        </w:rPr>
        <w:t xml:space="preserve">Check the discriminant of Equation (9.7) first: a negative value means the specified steady-state target has no real solution under these assumptions. When two roots exist, the smaller-current feasible branch is normally selected, subject to converter current, voltage and stability limits; its sign depends on the target and network. For the voltage-raising case of Example 9.4 it gives leading source current. Then obtain </w:t>
      </w:r>
      <m:oMath>
        <m:sSub>
          <m:e>
            <m:bar>
              <m:barPr>
                <m:pos m:val="bot"/>
              </m:barPr>
              <m:e>
                <m:r>
                  <m:t>I</m:t>
                </m:r>
              </m:e>
            </m:bar>
          </m:e>
          <m:sub>
            <m:r>
              <m:t>c</m:t>
            </m:r>
          </m:sub>
        </m:sSub>
        <m:r>
          <m:rPr>
            <m:sty m:val="p"/>
          </m:rPr>
          <m:t>=</m:t>
        </m:r>
        <m:sSub>
          <m:e>
            <m:bar>
              <m:barPr>
                <m:pos m:val="bot"/>
              </m:barPr>
              <m:e>
                <m:r>
                  <m:t>I</m:t>
                </m:r>
              </m:e>
            </m:bar>
          </m:e>
          <m:sub>
            <m:r>
              <m:t>L</m:t>
            </m:r>
          </m:sub>
        </m:sSub>
        <m:r>
          <m:rPr>
            <m:sty m:val="p"/>
          </m:rPr>
          <m:t>−</m:t>
        </m:r>
        <m:sSub>
          <m:e>
            <m:bar>
              <m:barPr>
                <m:pos m:val="bot"/>
              </m:barPr>
              <m:e>
                <m:r>
                  <m:t>I</m:t>
                </m:r>
              </m:e>
            </m:bar>
          </m:e>
          <m:sub>
            <m:r>
              <m:t>s</m:t>
            </m:r>
          </m:sub>
        </m:sSub>
      </m:oMath>
      <w:r>
        <w:rPr>
          <w:rFonts w:ascii="Times New Roman" w:hAnsi="Times New Roman"/>
          <w:color w:val="000000"/>
          <w:sz w:val="22"/>
        </w:rPr>
        <w:t xml:space="preserve"> phase by phase. A stiff bus needs large reactive current for appreciable voltage movement. Retaining </w:t>
      </w:r>
      <m:oMath>
        <m:sSub>
          <m:e>
            <m:r>
              <m:t>R</m:t>
            </m:r>
          </m:e>
          <m:sub>
            <m:r>
              <m:t>s</m:t>
            </m:r>
          </m:sub>
        </m:sSub>
      </m:oMath>
      <w:r>
        <w:rPr>
          <w:rFonts w:ascii="Times New Roman" w:hAnsi="Times New Roman"/>
          <w:color w:val="000000"/>
          <w:sz w:val="22"/>
        </w:rPr>
        <w:t xml:space="preserve"> matters on low-voltage feeders with appreciable R/X.</w:t>
      </w:r>
    </w:p>
    <w:p>
      <w:pPr>
        <w:pStyle w:val="BodyText"/>
      </w:pPr>
      <w:r>
        <w:rPr>
          <w:rFonts w:ascii="Times New Roman" w:hAnsi="Times New Roman"/>
          <w:color w:val="000000"/>
          <w:sz w:val="22"/>
        </w:rPr>
        <w:t xml:space="preserve">Compared with an SVC whose maximum capacitive current decreases with voltage, a DSTATCOM can maintain commanded current over a wider low-voltage range, subject to current limit, usable DC voltage, control stability and energy balance. It can command harmonic and unbalanced current in a suitable topology. Its coupling filter and closed-loop impedance can still resonate with the network, so replacing a capacitor bank does not eliminate the need for an impedance and damping study.</w:t>
      </w:r>
    </w:p>
    <w:p>
      <w:pPr>
        <w:pStyle w:val="CaptionedFigure"/>
        <w:keepNext/>
      </w:pPr>
      <w:r>
        <w:drawing>
          <wp:inline>
            <wp:extent cx="5852160" cy="4059119"/>
            <wp:effectExtent b="0" l="0" r="0" t="0"/>
            <wp:docPr descr="Figure 9.7. V-I characteristic of a DSTATCOM compared with an SVC (schematic). Along the droop line the bus voltage rises as the compensator moves from capacitive to inductive current." title="" id="96" name="Picture"/>
            <a:graphic>
              <a:graphicData uri="http://schemas.openxmlformats.org/drawingml/2006/picture">
                <pic:pic>
                  <pic:nvPicPr>
                    <pic:cNvPr descr="fig/f9_vi.png" id="97" name="Picture"/>
                    <pic:cNvPicPr>
                      <a:picLocks noChangeArrowheads="1" noChangeAspect="1"/>
                    </pic:cNvPicPr>
                  </pic:nvPicPr>
                  <pic:blipFill>
                    <a:blip r:embed="rId95"/>
                    <a:stretch>
                      <a:fillRect/>
                    </a:stretch>
                  </pic:blipFill>
                  <pic:spPr bwMode="auto">
                    <a:xfrm>
                      <a:off x="0" y="0"/>
                      <a:ext cx="5852160" cy="4059119"/>
                    </a:xfrm>
                    <a:prstGeom prst="rect">
                      <a:avLst/>
                    </a:prstGeom>
                    <a:noFill/>
                    <a:ln w="9525">
                      <a:noFill/>
                      <a:headEnd/>
                      <a:tailEnd/>
                    </a:ln>
                  </pic:spPr>
                </pic:pic>
              </a:graphicData>
            </a:graphic>
          </wp:inline>
        </w:drawing>
      </w:r>
    </w:p>
    <w:p>
      <w:pPr>
        <w:pStyle w:val="ImageCaption"/>
        <w:keepLines/>
      </w:pPr>
      <w:r>
        <w:rPr>
          <w:sz w:val="20"/>
        </w:rPr>
        <w:t xml:space="preserve">Figure 9.7. V-I characteristic of a DSTATCOM compared with an SVC (schematic). Along the droop line the bus voltage rises as the compensator moves from capacitive to inductive current.</w:t>
      </w:r>
    </w:p>
    <w:bookmarkEnd w:id="98"/>
    <w:bookmarkStart w:id="108" w:name="classification-and-topologies"/>
    <w:p>
      <w:pPr>
        <w:pStyle w:val="Heading3"/>
      </w:pPr>
      <w:r>
        <w:t xml:space="preserve">9.3.2 Classification and topologies</w:t>
      </w:r>
    </w:p>
    <w:p>
      <w:pPr>
        <w:pStyle w:val="FirstParagraph"/>
      </w:pPr>
      <w:r>
        <w:rPr>
          <w:i/>
          <w:iCs/>
        </w:rPr>
        <w:t xml:space="preserve">Converter type.</w:t>
      </w:r>
      <w:r>
        <w:t xml:space="preserve"> A current-fed DSTATCOM uses a CSC with a DC inductor; a voltage-fed DSTATCOM uses a VSC with a DC capacitor. For the reasons given in Section 9.1, VSCs dominate.</w:t>
      </w:r>
    </w:p>
    <w:p>
      <w:pPr>
        <w:pStyle w:val="BodyText"/>
      </w:pPr>
      <w:r>
        <w:rPr>
          <w:i/>
          <w:iCs/>
        </w:rPr>
        <w:t xml:space="preserve">Three-phase three-wire topologies.</w:t>
      </w:r>
      <w:r>
        <w:t xml:space="preserve"> Figure 9.8 shows the four common arrangements. The three-leg VSC (a) uses six switches and one DC capacitor and is the standard choice. The two-leg VSC with split capacitors (b) saves two switches by tying the third phase to the capacitor midpoint, at the cost of a higher DC voltage and capacitor-voltage balancing. Three single-phase H-bridges (c) each need an isolation transformer but give independent phase control and redundancy. An isolating star/delta transformer (d) matches a low-voltage converter to a medium-voltage bus and provides galvanic isolation.</w:t>
      </w:r>
    </w:p>
    <w:p>
      <w:pPr>
        <w:pStyle w:val="CaptionedFigure"/>
        <w:keepNext/>
      </w:pPr>
      <w:r>
        <w:drawing>
          <wp:inline>
            <wp:extent cx="5852160" cy="3424952"/>
            <wp:effectExtent b="0" l="0" r="0" t="0"/>
            <wp:docPr descr="Figure 9.8. Three-phase three-wire DSTATCOM topologies." title="" id="100" name="Picture"/>
            <a:graphic>
              <a:graphicData uri="http://schemas.openxmlformats.org/drawingml/2006/picture">
                <pic:pic>
                  <pic:nvPicPr>
                    <pic:cNvPr descr="fig/image8.png" id="101" name="Picture"/>
                    <pic:cNvPicPr>
                      <a:picLocks noChangeArrowheads="1" noChangeAspect="1"/>
                    </pic:cNvPicPr>
                  </pic:nvPicPr>
                  <pic:blipFill>
                    <a:blip r:embed="rId99"/>
                    <a:stretch>
                      <a:fillRect/>
                    </a:stretch>
                  </pic:blipFill>
                  <pic:spPr bwMode="auto">
                    <a:xfrm>
                      <a:off x="0" y="0"/>
                      <a:ext cx="5852160" cy="3424952"/>
                    </a:xfrm>
                    <a:prstGeom prst="rect">
                      <a:avLst/>
                    </a:prstGeom>
                    <a:noFill/>
                    <a:ln w="9525">
                      <a:noFill/>
                      <a:headEnd/>
                      <a:tailEnd/>
                    </a:ln>
                  </pic:spPr>
                </pic:pic>
              </a:graphicData>
            </a:graphic>
          </wp:inline>
        </w:drawing>
      </w:r>
    </w:p>
    <w:p>
      <w:pPr>
        <w:pStyle w:val="ImageCaption"/>
        <w:keepLines/>
      </w:pPr>
      <w:r>
        <w:rPr>
          <w:sz w:val="20"/>
        </w:rPr>
        <w:t xml:space="preserve">Figure 9.8. Three-phase three-wire DSTATCOM topologies.</w:t>
      </w:r>
    </w:p>
    <w:p>
      <w:pPr>
        <w:pStyle w:val="BodyText"/>
      </w:pPr>
      <w:r>
        <w:rPr>
          <w:i/>
          <w:iCs/>
        </w:rPr>
        <w:t xml:space="preserve">Three-phase four-wire topologies.</w:t>
      </w:r>
      <w:r>
        <w:t xml:space="preserve"> Four-wire distribution feeds single-phase loads between line and neutral, so zero-sequence current flows and triplen harmonics add in the neutral. A six-switch three-leg bridge cannot synthesize zero-sequence current, so a neutral path must be added (Figure 9.9). The four-leg VSC (a) adds a fourth leg with its own inductor </w:t>
      </w:r>
      <m:oMath>
        <m:sSub>
          <m:e>
            <m:r>
              <m:t>L</m:t>
            </m:r>
          </m:e>
          <m:sub>
            <m:r>
              <m:t>r</m:t>
            </m:r>
            <m:r>
              <m:t>n</m:t>
            </m:r>
          </m:sub>
        </m:sSub>
      </m:oMath>
      <w:r>
        <w:t xml:space="preserve"> and controls the neutral current directly. The split-capacitor three-leg VSC (b) returns the neutral current through the capacitor midpoint; it needs no extra switches but large, balanced capacitors because the neutral current flows through them. Transformer-assisted schemes (c) and (d) let a three-leg VSC handle positive and negative sequence while a passive transformer provides a low-impedance zero-sequence path. Zig-zag, star/delta, T-connected, star/hexagon, star/polygon and Scott-connected transformers have all been used [8]. Three single-phase H-bridges with isolation transformers are also used. Table 9.6 summarizes the trade-offs.</w:t>
      </w:r>
    </w:p>
    <w:p>
      <w:pPr>
        <w:pStyle w:val="CaptionedFigure"/>
        <w:keepNext/>
      </w:pPr>
      <w:r>
        <w:drawing>
          <wp:inline>
            <wp:extent cx="5852160" cy="3784716"/>
            <wp:effectExtent b="0" l="0" r="0" t="0"/>
            <wp:docPr descr="Figure 9.9. Three-phase four-wire DSTATCOM topologies." title="" id="103" name="Picture"/>
            <a:graphic>
              <a:graphicData uri="http://schemas.openxmlformats.org/drawingml/2006/picture">
                <pic:pic>
                  <pic:nvPicPr>
                    <pic:cNvPr descr="fig/image9.png" id="104" name="Picture"/>
                    <pic:cNvPicPr>
                      <a:picLocks noChangeArrowheads="1" noChangeAspect="1"/>
                    </pic:cNvPicPr>
                  </pic:nvPicPr>
                  <pic:blipFill>
                    <a:blip r:embed="rId102"/>
                    <a:stretch>
                      <a:fillRect/>
                    </a:stretch>
                  </pic:blipFill>
                  <pic:spPr bwMode="auto">
                    <a:xfrm>
                      <a:off x="0" y="0"/>
                      <a:ext cx="5852160" cy="3784716"/>
                    </a:xfrm>
                    <a:prstGeom prst="rect">
                      <a:avLst/>
                    </a:prstGeom>
                    <a:noFill/>
                    <a:ln w="9525">
                      <a:noFill/>
                      <a:headEnd/>
                      <a:tailEnd/>
                    </a:ln>
                  </pic:spPr>
                </pic:pic>
              </a:graphicData>
            </a:graphic>
          </wp:inline>
        </w:drawing>
      </w:r>
    </w:p>
    <w:p>
      <w:pPr>
        <w:pStyle w:val="ImageCaption"/>
        <w:keepLines/>
      </w:pPr>
      <w:r>
        <w:rPr>
          <w:sz w:val="20"/>
        </w:rPr>
        <w:t xml:space="preserve">Figure 9.9. Three-phase four-wire DSTATCOM topologies.</w:t>
      </w:r>
    </w:p>
    <w:p>
      <w:pPr>
        <w:pStyle w:val="TableCaption"/>
        <w:keepNext/>
      </w:pPr>
      <w:r>
        <w:t xml:space="preserve">Table 9.6. Four-wire DSTATCOM topologies compared.</w:t>
      </w:r>
    </w:p>
    <w:tbl>
      <w:tblPr>
        <w:tblStyle w:val="Table"/>
        <w:tblW w:type="dxa" w:w="9412"/>
        <w:tblBorders>
          <w:top w:val="single" w:sz="8" w:space="0" w:color="808080"/>
          <w:left w:val="single" w:sz="4" w:space="0" w:color="808080"/>
          <w:bottom w:val="single" w:sz="8" w:space="0" w:color="808080"/>
          <w:right w:val="single" w:sz="4" w:space="0" w:color="808080"/>
          <w:insideH w:val="single" w:sz="4" w:space="0" w:color="808080"/>
          <w:insideV w:val="single" w:sz="4" w:space="0" w:color="808080"/>
        </w:tblBorders>
        <w:tblLayout w:type="fixed"/>
        <w:tblCellMar>
          <w:top w:w="30" w:type="dxa"/>
          <w:left w:w="70" w:type="dxa"/>
          <w:bottom w:w="30" w:type="dxa"/>
          <w:right w:w="70" w:type="dxa"/>
        </w:tblCellMar>
        <w:tblLook w:firstRow="1" w:lastRow="0" w:firstColumn="0" w:lastColumn="0" w:noHBand="0" w:noVBand="0" w:val="0020"/>
        <w:tblCaption w:val="Table 9.6. Four-wire DSTATCOM topologies compared."/>
      </w:tblPr>
      <w:tblGrid>
        <w:gridCol w:w="1038"/>
        <w:gridCol w:w="1947"/>
        <w:gridCol w:w="2726"/>
        <w:gridCol w:w="3699"/>
      </w:tblGrid>
      <w:tr>
        <w:trPr>
          <w:tblHeader w:val="on"/>
          <w:cantSplit/>
        </w:trPr>
        <w:tc>
          <w:tcPr>
            <w:tcW w:w="1038" w:type="dxa"/>
            <w:shd w:val="clear" w:color="auto" w:fill="E7E6E6"/>
          </w:tcPr>
          <w:p>
            <w:pPr>
              <w:pStyle w:val="Compact"/>
              <w:jc w:val="left"/>
            </w:pPr>
            <w:r>
              <w:rPr>
                <w:b/>
              </w:rPr>
              <w:t xml:space="preserve">Topology</w:t>
            </w:r>
          </w:p>
        </w:tc>
        <w:tc>
          <w:tcPr>
            <w:tcW w:w="1947" w:type="dxa"/>
            <w:shd w:val="clear" w:color="auto" w:fill="E7E6E6"/>
          </w:tcPr>
          <w:p>
            <w:pPr>
              <w:pStyle w:val="Compact"/>
              <w:jc w:val="left"/>
            </w:pPr>
            <w:r>
              <w:rPr>
                <w:b/>
              </w:rPr>
              <w:t xml:space="preserve">Zero-sequence capability</w:t>
            </w:r>
          </w:p>
        </w:tc>
        <w:tc>
          <w:tcPr>
            <w:tcW w:w="2726" w:type="dxa"/>
            <w:shd w:val="clear" w:color="auto" w:fill="E7E6E6"/>
          </w:tcPr>
          <w:p>
            <w:pPr>
              <w:pStyle w:val="Compact"/>
              <w:jc w:val="left"/>
            </w:pPr>
            <w:r>
              <w:rPr>
                <w:b/>
              </w:rPr>
              <w:t xml:space="preserve">Main advantage</w:t>
            </w:r>
          </w:p>
        </w:tc>
        <w:tc>
          <w:tcPr>
            <w:tcW w:w="3699" w:type="dxa"/>
            <w:shd w:val="clear" w:color="auto" w:fill="E7E6E6"/>
          </w:tcPr>
          <w:p>
            <w:pPr>
              <w:pStyle w:val="Compact"/>
              <w:jc w:val="left"/>
            </w:pPr>
            <w:r>
              <w:rPr>
                <w:b/>
              </w:rPr>
              <w:t xml:space="preserve">Main design concern</w:t>
            </w:r>
          </w:p>
        </w:tc>
      </w:tr>
      <w:tr>
        <w:trPr>
          <w:cantSplit/>
        </w:trPr>
        <w:tc>
          <w:tcPr>
            <w:tcW w:w="1038" w:type="dxa"/>
          </w:tcPr>
          <w:p>
            <w:pPr>
              <w:pStyle w:val="Compact"/>
              <w:jc w:val="left"/>
            </w:pPr>
            <w:r>
              <w:rPr/>
              <w:t xml:space="preserve">Three-leg VSC</w:t>
            </w:r>
          </w:p>
        </w:tc>
        <w:tc>
          <w:tcPr>
            <w:tcW w:w="1947" w:type="dxa"/>
          </w:tcPr>
          <w:p>
            <w:pPr>
              <w:pStyle w:val="Compact"/>
              <w:jc w:val="left"/>
            </w:pPr>
            <w:r>
              <w:rPr/>
              <w:t xml:space="preserve">No direct neutral-current path</w:t>
            </w:r>
          </w:p>
        </w:tc>
        <w:tc>
          <w:tcPr>
            <w:tcW w:w="2726" w:type="dxa"/>
          </w:tcPr>
          <w:p>
            <w:pPr>
              <w:pStyle w:val="Compact"/>
              <w:jc w:val="left"/>
            </w:pPr>
            <w:r>
              <w:rPr/>
              <w:t xml:space="preserve">Lowest switch count for three-wire systems</w:t>
            </w:r>
          </w:p>
        </w:tc>
        <w:tc>
          <w:tcPr>
            <w:tcW w:w="3699" w:type="dxa"/>
          </w:tcPr>
          <w:p>
            <w:pPr>
              <w:pStyle w:val="Compact"/>
              <w:jc w:val="left"/>
            </w:pPr>
            <w:r>
              <w:rPr/>
              <w:t xml:space="preserve">Cannot compensate feeder neutral current</w:t>
            </w:r>
          </w:p>
        </w:tc>
      </w:tr>
      <w:tr>
        <w:trPr>
          <w:cantSplit/>
        </w:trPr>
        <w:tc>
          <w:tcPr>
            <w:tcW w:w="1038" w:type="dxa"/>
          </w:tcPr>
          <w:p>
            <w:pPr>
              <w:pStyle w:val="Compact"/>
              <w:jc w:val="left"/>
            </w:pPr>
            <w:r>
              <w:rPr/>
              <w:t xml:space="preserve">Four-leg VSC</w:t>
            </w:r>
          </w:p>
        </w:tc>
        <w:tc>
          <w:tcPr>
            <w:tcW w:w="1947" w:type="dxa"/>
          </w:tcPr>
          <w:p>
            <w:pPr>
              <w:pStyle w:val="Compact"/>
              <w:jc w:val="left"/>
            </w:pPr>
            <w:r>
              <w:rPr/>
              <w:t xml:space="preserve">Full controlled path</w:t>
            </w:r>
          </w:p>
        </w:tc>
        <w:tc>
          <w:tcPr>
            <w:tcW w:w="2726" w:type="dxa"/>
          </w:tcPr>
          <w:p>
            <w:pPr>
              <w:pStyle w:val="Compact"/>
              <w:jc w:val="left"/>
            </w:pPr>
            <w:r>
              <w:rPr/>
              <w:t xml:space="preserve">Independent neutral-current control</w:t>
            </w:r>
          </w:p>
        </w:tc>
        <w:tc>
          <w:tcPr>
            <w:tcW w:w="3699" w:type="dxa"/>
          </w:tcPr>
          <w:p>
            <w:pPr>
              <w:pStyle w:val="Compact"/>
              <w:jc w:val="left"/>
            </w:pPr>
            <w:r>
              <w:rPr/>
              <w:t xml:space="preserve">Extra leg, three-dimensional modulation and current limit</w:t>
            </w:r>
          </w:p>
        </w:tc>
      </w:tr>
      <w:tr>
        <w:trPr>
          <w:cantSplit/>
        </w:trPr>
        <w:tc>
          <w:tcPr>
            <w:tcW w:w="1038" w:type="dxa"/>
          </w:tcPr>
          <w:p>
            <w:pPr>
              <w:pStyle w:val="Compact"/>
              <w:jc w:val="left"/>
            </w:pPr>
            <w:r>
              <w:rPr/>
              <w:t xml:space="preserve">Split DC link</w:t>
            </w:r>
          </w:p>
        </w:tc>
        <w:tc>
          <w:tcPr>
            <w:tcW w:w="1947" w:type="dxa"/>
          </w:tcPr>
          <w:p>
            <w:pPr>
              <w:pStyle w:val="Compact"/>
              <w:jc w:val="left"/>
            </w:pPr>
            <w:r>
              <w:rPr/>
              <w:t xml:space="preserve">Neutral tied to midpoint</w:t>
            </w:r>
          </w:p>
        </w:tc>
        <w:tc>
          <w:tcPr>
            <w:tcW w:w="2726" w:type="dxa"/>
          </w:tcPr>
          <w:p>
            <w:pPr>
              <w:pStyle w:val="Compact"/>
              <w:jc w:val="left"/>
            </w:pPr>
            <w:r>
              <w:rPr/>
              <w:t xml:space="preserve">No fourth leg</w:t>
            </w:r>
          </w:p>
        </w:tc>
        <w:tc>
          <w:tcPr>
            <w:tcW w:w="3699" w:type="dxa"/>
          </w:tcPr>
          <w:p>
            <w:pPr>
              <w:pStyle w:val="Compact"/>
              <w:jc w:val="left"/>
            </w:pPr>
            <w:r>
              <w:rPr/>
              <w:t xml:space="preserve">Capacitor-voltage imbalance and ripple</w:t>
            </w:r>
          </w:p>
        </w:tc>
      </w:tr>
      <w:tr>
        <w:trPr>
          <w:cantSplit/>
        </w:trPr>
        <w:tc>
          <w:tcPr>
            <w:tcW w:w="1038" w:type="dxa"/>
          </w:tcPr>
          <w:p>
            <w:pPr>
              <w:pStyle w:val="Compact"/>
              <w:jc w:val="left"/>
            </w:pPr>
            <w:r>
              <w:rPr/>
              <w:t xml:space="preserve">Zig-zag assisted</w:t>
            </w:r>
          </w:p>
        </w:tc>
        <w:tc>
          <w:tcPr>
            <w:tcW w:w="1947" w:type="dxa"/>
          </w:tcPr>
          <w:p>
            <w:pPr>
              <w:pStyle w:val="Compact"/>
              <w:jc w:val="left"/>
            </w:pPr>
            <w:r>
              <w:rPr/>
              <w:t xml:space="preserve">Passive zero-sequence path</w:t>
            </w:r>
          </w:p>
        </w:tc>
        <w:tc>
          <w:tcPr>
            <w:tcW w:w="2726" w:type="dxa"/>
          </w:tcPr>
          <w:p>
            <w:pPr>
              <w:pStyle w:val="Compact"/>
              <w:jc w:val="left"/>
            </w:pPr>
            <w:r>
              <w:rPr/>
              <w:t xml:space="preserve">Reduces converter neutral duty</w:t>
            </w:r>
          </w:p>
        </w:tc>
        <w:tc>
          <w:tcPr>
            <w:tcW w:w="3699" w:type="dxa"/>
          </w:tcPr>
          <w:p>
            <w:pPr>
              <w:pStyle w:val="Compact"/>
              <w:jc w:val="left"/>
            </w:pPr>
            <w:r>
              <w:rPr/>
              <w:t xml:space="preserve">Transformer size, losses and harmonic heating</w:t>
            </w:r>
          </w:p>
        </w:tc>
      </w:tr>
    </w:tbl>
    <w:p>
      <w:pPr>
        <w:pStyle w:val="BodyText"/>
        <w:spacing w:before="160"/>
      </w:pPr>
      <w:r>
        <w:t xml:space="preserve">The zig-zag transformer works because each limb carries two windings belonging to different phases, connected in opposition (Figure 9.10). Zero-sequence currents are equal in all three phases, so the two mmfs on each limb cancel and the zero-sequence current sees only leakage impedance. Positive- and negative-sequence currents do not cancel and see the full magnetizing impedance, so the transformer draws almost nothing from the balanced system. Connected at the load, it diverts most of the neutral current away from the source. Its effectiveness depends on its zero-sequence impedance relative to the source neutral path, so it is usually combined with active control rather than relied on alone.</w:t>
      </w:r>
    </w:p>
    <w:p>
      <w:pPr>
        <w:pStyle w:val="CaptionedFigure"/>
        <w:keepNext/>
      </w:pPr>
      <w:r>
        <w:drawing>
          <wp:inline>
            <wp:extent cx="5852160" cy="5191329"/>
            <wp:effectExtent b="0" l="0" r="0" t="0"/>
            <wp:docPr descr="Figure 9.10. Zig-zag transformer as a passive zero-sequence (neutral-current) path." title="" id="106" name="Picture"/>
            <a:graphic>
              <a:graphicData uri="http://schemas.openxmlformats.org/drawingml/2006/picture">
                <pic:pic>
                  <pic:nvPicPr>
                    <pic:cNvPr descr="fig/image10.png" id="107" name="Picture"/>
                    <pic:cNvPicPr>
                      <a:picLocks noChangeArrowheads="1" noChangeAspect="1"/>
                    </pic:cNvPicPr>
                  </pic:nvPicPr>
                  <pic:blipFill>
                    <a:blip r:embed="rId105"/>
                    <a:stretch>
                      <a:fillRect/>
                    </a:stretch>
                  </pic:blipFill>
                  <pic:spPr bwMode="auto">
                    <a:xfrm>
                      <a:off x="0" y="0"/>
                      <a:ext cx="5852160" cy="5191329"/>
                    </a:xfrm>
                    <a:prstGeom prst="rect">
                      <a:avLst/>
                    </a:prstGeom>
                    <a:noFill/>
                    <a:ln w="9525">
                      <a:noFill/>
                      <a:headEnd/>
                      <a:tailEnd/>
                    </a:ln>
                  </pic:spPr>
                </pic:pic>
              </a:graphicData>
            </a:graphic>
          </wp:inline>
        </w:drawing>
      </w:r>
    </w:p>
    <w:p>
      <w:pPr>
        <w:pStyle w:val="ImageCaption"/>
        <w:keepLines/>
      </w:pPr>
      <w:r>
        <w:rPr>
          <w:sz w:val="20"/>
        </w:rPr>
        <w:t xml:space="preserve">Figure 9.10. Zig-zag transformer as a passive zero-sequence (neutral-current) path.</w:t>
      </w:r>
    </w:p>
    <w:bookmarkEnd w:id="108"/>
    <w:bookmarkStart w:id="126" w:name="control-algorithms"/>
    <w:p>
      <w:pPr>
        <w:pStyle w:val="Heading3"/>
      </w:pPr>
      <w:r>
        <w:t xml:space="preserve">9.3.3 Control algorithms</w:t>
      </w:r>
    </w:p>
    <w:p>
      <w:pPr>
        <w:pStyle w:val="FirstParagraph"/>
      </w:pPr>
      <w:r>
        <w:t xml:space="preserve">A DSTATCOM controller has three layers. The reference generator extracts from measured voltages and currents the source-current reference </w:t>
      </w:r>
      <m:oMath>
        <m:sSubSup>
          <m:e>
            <m:r>
              <m:t>i</m:t>
            </m:r>
          </m:e>
          <m:sub>
            <m:r>
              <m:t>s</m:t>
            </m:r>
          </m:sub>
          <m:sup>
            <m:r>
              <m:rPr>
                <m:sty m:val="p"/>
              </m:rPr>
              <m:t>*</m:t>
            </m:r>
          </m:sup>
        </m:sSubSup>
      </m:oMath>
      <w:r>
        <w:t xml:space="preserve"> (indirect current control) or the compensator-current reference </w:t>
      </w:r>
      <m:oMath>
        <m:sSubSup>
          <m:e>
            <m:r>
              <m:t>i</m:t>
            </m:r>
          </m:e>
          <m:sub>
            <m:r>
              <m:t>c</m:t>
            </m:r>
          </m:sub>
          <m:sup>
            <m:r>
              <m:rPr>
                <m:sty m:val="p"/>
              </m:rPr>
              <m:t>*</m:t>
            </m:r>
          </m:sup>
        </m:sSubSup>
        <m:r>
          <m:rPr>
            <m:sty m:val="p"/>
          </m:rPr>
          <m:t>=</m:t>
        </m:r>
        <m:sSub>
          <m:e>
            <m:r>
              <m:t>i</m:t>
            </m:r>
          </m:e>
          <m:sub>
            <m:r>
              <m:t>L</m:t>
            </m:r>
          </m:sub>
        </m:sSub>
        <m:r>
          <m:rPr>
            <m:sty m:val="p"/>
          </m:rPr>
          <m:t>−</m:t>
        </m:r>
        <m:sSubSup>
          <m:e>
            <m:r>
              <m:t>i</m:t>
            </m:r>
          </m:e>
          <m:sub>
            <m:r>
              <m:t>s</m:t>
            </m:r>
          </m:sub>
          <m:sup>
            <m:r>
              <m:rPr>
                <m:sty m:val="p"/>
              </m:rPr>
              <m:t>*</m:t>
            </m:r>
          </m:sup>
        </m:sSubSup>
      </m:oMath>
      <w:r>
        <w:t xml:space="preserve"> (direct current control). A DC-link voltage regulator, usually a PI controller, adds the small active current </w:t>
      </w:r>
      <m:oMath>
        <m:sSub>
          <m:e>
            <m:r>
              <m:t>i</m:t>
            </m:r>
          </m:e>
          <m:sub>
            <m:r>
              <m:t>l</m:t>
            </m:r>
            <m:r>
              <m:t>o</m:t>
            </m:r>
            <m:r>
              <m:t>s</m:t>
            </m:r>
            <m:r>
              <m:t>s</m:t>
            </m:r>
          </m:sub>
        </m:sSub>
      </m:oMath>
      <w:r>
        <w:t xml:space="preserve"> that keeps </w:t>
      </w:r>
      <m:oMath>
        <m:sSub>
          <m:e>
            <m:r>
              <m:t>v</m:t>
            </m:r>
          </m:e>
          <m:sub>
            <m:r>
              <m:t>d</m:t>
            </m:r>
            <m:r>
              <m:t>c</m:t>
            </m:r>
          </m:sub>
        </m:sSub>
      </m:oMath>
      <w:r>
        <w:t xml:space="preserve"> at its reference. A current controller, hysteresis or PWM, makes the VSC track the reference. The current loop must be substantially faster than the outer voltage loops: an outer DC-voltage loop that is too fast tries to correct switching-scale and twice-frequency energy pulsations and injects distortion into the reference, while a slow current loop cannot reproduce harmonic commands. Bandwidth separation is therefore a physical requirement, not a tuning preference.</w:t>
      </w:r>
    </w:p>
    <w:p>
      <w:pPr>
        <w:pStyle w:val="BodyText"/>
      </w:pPr>
      <w:r>
        <w:t xml:space="preserve">Many reference-generation algorithms have been published [2], [9]. In the time domain they include unit-template (PI-based) control, the power balance theory, the </w:t>
      </w:r>
      <m:oMath>
        <m:r>
          <m:t>I</m:t>
        </m:r>
        <m:r>
          <m:rPr>
            <m:sty m:val="p"/>
          </m:rPr>
          <m:t>cos</m:t>
        </m:r>
        <m:r>
          <m:t>ϕ</m:t>
        </m:r>
      </m:oMath>
      <w:r>
        <w:t xml:space="preserve"> algorithm, current synchronous detection, instantaneous reactive power (pq) theory, synchronous reference frame (SRF or dq) theory, instantaneous symmetrical component theory, single-phase pq and dq theories, Adaline (LMS) estimators and enhanced-PLL methods. In the frequency domain they include Fourier, DFT and recursive-DFT extraction, Kalman filtering and wavelet methods. The principal methods are developed below; the others are summarized in Table 9.7.</w:t>
      </w:r>
    </w:p>
    <w:bookmarkStart w:id="112" w:name="Xfa3f9ff4796e300905ff7479c8a38bf8cc2f255"/>
    <w:p>
      <w:pPr>
        <w:pStyle w:val="Heading4"/>
      </w:pPr>
      <w:r>
        <w:t xml:space="preserve">Unit-template (PI-controller-based) control</w:t>
      </w:r>
    </w:p>
    <w:p>
      <w:pPr>
        <w:pStyle w:val="FirstParagraph"/>
      </w:pPr>
      <w:r>
        <w:t xml:space="preserve">This is the simplest scheme (Figure 9.11). The amplitude of the PCC voltage is estimated from the three sampled phase voltages,</w:t>
      </w:r>
    </w:p>
    <w:tbl>
      <w:tblPr>
        <w:tblW w:w="9412" w:type="dxa"/>
        <w:jc w:val="center"/>
        <w:tblBorders>
          <w:top w:val="nil"/>
          <w:left w:val="nil"/>
          <w:bottom w:val="nil"/>
          <w:right w:val="nil"/>
          <w:insideH w:val="nil"/>
          <w:insideV w:val="nil"/>
        </w:tblBorders>
        <w:tblLayout w:type="fixed"/>
        <w:tblLook w:val="0000"/>
      </w:tblPr>
      <w:tblGrid>
        <w:gridCol w:w="900"/>
        <w:gridCol w:w="7612"/>
        <w:gridCol w:w="900"/>
      </w:tblGrid>
      <w:tr>
        <w:trPr>
          <w:cantSplit/>
        </w:trPr>
        <w:tc>
          <w:tcPr>
            <w:tcW w:w="900" w:type="dxa"/>
            <w:vAlign w:val="center"/>
          </w:tcPr>
          <w:p>
            <w:pPr>
              <w:spacing w:before="60" w:after="60"/>
              <w:jc w:val="left"/>
            </w:pPr>
          </w:p>
        </w:tc>
        <w:tc>
          <w:tcPr>
            <w:tcW w:w="7612" w:type="dxa"/>
            <w:vAlign w:val="center"/>
          </w:tcPr>
          <w:p>
            <w:pPr>
              <w:spacing w:before="60" w:after="60"/>
              <w:jc w:val="center"/>
            </w:pPr>
            <m:oMathPara>
              <m:oMathParaPr>
                <m:jc m:val="center"/>
              </m:oMathParaPr>
              <m:oMath>
                <m:sSub>
                  <m:e>
                    <m:r>
                      <m:t>V</m:t>
                    </m:r>
                  </m:e>
                  <m:sub>
                    <m:r>
                      <m:t>t</m:t>
                    </m:r>
                  </m:sub>
                </m:sSub>
                <m:r>
                  <m:rPr>
                    <m:sty m:val="p"/>
                  </m:rPr>
                  <m:t>=</m:t>
                </m:r>
                <m:rad>
                  <m:radPr>
                    <m:degHide m:val="on"/>
                  </m:radPr>
                  <m:deg/>
                  <m:e>
                    <m:f>
                      <m:fPr>
                        <m:type m:val="lin"/>
                      </m:fPr>
                      <m:num>
                        <m:r>
                          <m:t>2</m:t>
                        </m:r>
                      </m:num>
                      <m:den>
                        <m:r>
                          <m:t>3</m:t>
                        </m:r>
                      </m:den>
                    </m:f>
                    <m:d>
                      <m:dPr>
                        <m:begChr m:val="("/>
                        <m:sepChr m:val=""/>
                        <m:endChr m:val=")"/>
                        <m:grow/>
                      </m:dPr>
                      <m:e>
                        <m:sSubSup>
                          <m:e>
                            <m:r>
                              <m:t>v</m:t>
                            </m:r>
                          </m:e>
                          <m:sub>
                            <m:r>
                              <m:t>s</m:t>
                            </m:r>
                            <m:r>
                              <m:t>a</m:t>
                            </m:r>
                          </m:sub>
                          <m:sup>
                            <m:r>
                              <m:t>2</m:t>
                            </m:r>
                          </m:sup>
                        </m:sSubSup>
                        <m:r>
                          <m:rPr>
                            <m:sty m:val="p"/>
                          </m:rPr>
                          <m:t>+</m:t>
                        </m:r>
                        <m:sSubSup>
                          <m:e>
                            <m:r>
                              <m:t>v</m:t>
                            </m:r>
                          </m:e>
                          <m:sub>
                            <m:r>
                              <m:t>s</m:t>
                            </m:r>
                            <m:r>
                              <m:t>b</m:t>
                            </m:r>
                          </m:sub>
                          <m:sup>
                            <m:r>
                              <m:t>2</m:t>
                            </m:r>
                          </m:sup>
                        </m:sSubSup>
                        <m:r>
                          <m:rPr>
                            <m:sty m:val="p"/>
                          </m:rPr>
                          <m:t>+</m:t>
                        </m:r>
                        <m:sSubSup>
                          <m:e>
                            <m:r>
                              <m:t>v</m:t>
                            </m:r>
                          </m:e>
                          <m:sub>
                            <m:r>
                              <m:t>s</m:t>
                            </m:r>
                            <m:r>
                              <m:t>c</m:t>
                            </m:r>
                          </m:sub>
                          <m:sup>
                            <m:r>
                              <m:t>2</m:t>
                            </m:r>
                          </m:sup>
                        </m:sSubSup>
                      </m:e>
                    </m:d>
                  </m:e>
                </m:rad>
              </m:oMath>
            </m:oMathPara>
          </w:p>
        </w:tc>
        <w:tc>
          <w:tcPr>
            <w:tcW w:w="900" w:type="dxa"/>
            <w:vAlign w:val="center"/>
          </w:tcPr>
          <w:p>
            <w:pPr>
              <w:spacing w:before="60" w:after="60"/>
              <w:jc w:val="right"/>
            </w:pPr>
            <w:r>
              <w:t>(9.8)</w:t>
            </w:r>
          </w:p>
        </w:tc>
      </w:tr>
    </w:tbl>
    <w:p>
      <w:pPr>
        <w:pStyle w:val="BodyText"/>
      </w:pPr>
      <w:r>
        <w:t xml:space="preserve">and in-phase unit templates are formed as </w:t>
      </w:r>
      <m:oMath>
        <m:sSub>
          <m:e>
            <m:r>
              <m:t>u</m:t>
            </m:r>
          </m:e>
          <m:sub>
            <m:r>
              <m:t>a</m:t>
            </m:r>
          </m:sub>
        </m:sSub>
        <m:r>
          <m:rPr>
            <m:sty m:val="p"/>
          </m:rPr>
          <m:t>=</m:t>
        </m:r>
        <m:sSub>
          <m:e>
            <m:r>
              <m:t>v</m:t>
            </m:r>
          </m:e>
          <m:sub>
            <m:r>
              <m:t>s</m:t>
            </m:r>
            <m:r>
              <m:t>a</m:t>
            </m:r>
          </m:sub>
        </m:sSub>
        <m:r>
          <m:rPr>
            <m:sty m:val="p"/>
          </m:rPr>
          <m:t>/</m:t>
        </m:r>
        <m:sSub>
          <m:e>
            <m:r>
              <m:t>V</m:t>
            </m:r>
          </m:e>
          <m:sub>
            <m:r>
              <m:t>t</m:t>
            </m:r>
          </m:sub>
        </m:sSub>
      </m:oMath>
      <w:r>
        <w:t xml:space="preserve">, </w:t>
      </w:r>
      <m:oMath>
        <m:sSub>
          <m:e>
            <m:r>
              <m:t>u</m:t>
            </m:r>
          </m:e>
          <m:sub>
            <m:r>
              <m:t>b</m:t>
            </m:r>
          </m:sub>
        </m:sSub>
        <m:r>
          <m:rPr>
            <m:sty m:val="p"/>
          </m:rPr>
          <m:t>=</m:t>
        </m:r>
        <m:sSub>
          <m:e>
            <m:r>
              <m:t>v</m:t>
            </m:r>
          </m:e>
          <m:sub>
            <m:r>
              <m:t>s</m:t>
            </m:r>
            <m:r>
              <m:t>b</m:t>
            </m:r>
          </m:sub>
        </m:sSub>
        <m:r>
          <m:rPr>
            <m:sty m:val="p"/>
          </m:rPr>
          <m:t>/</m:t>
        </m:r>
        <m:sSub>
          <m:e>
            <m:r>
              <m:t>V</m:t>
            </m:r>
          </m:e>
          <m:sub>
            <m:r>
              <m:t>t</m:t>
            </m:r>
          </m:sub>
        </m:sSub>
      </m:oMath>
      <w:r>
        <w:t xml:space="preserve">, </w:t>
      </w:r>
      <m:oMath>
        <m:sSub>
          <m:e>
            <m:r>
              <m:t>u</m:t>
            </m:r>
          </m:e>
          <m:sub>
            <m:r>
              <m:t>c</m:t>
            </m:r>
          </m:sub>
        </m:sSub>
        <m:r>
          <m:rPr>
            <m:sty m:val="p"/>
          </m:rPr>
          <m:t>=</m:t>
        </m:r>
        <m:sSub>
          <m:e>
            <m:r>
              <m:t>v</m:t>
            </m:r>
          </m:e>
          <m:sub>
            <m:r>
              <m:t>s</m:t>
            </m:r>
            <m:r>
              <m:t>c</m:t>
            </m:r>
          </m:sub>
        </m:sSub>
        <m:r>
          <m:rPr>
            <m:sty m:val="p"/>
          </m:rPr>
          <m:t>/</m:t>
        </m:r>
        <m:sSub>
          <m:e>
            <m:r>
              <m:t>V</m:t>
            </m:r>
          </m:e>
          <m:sub>
            <m:r>
              <m:t>t</m:t>
            </m:r>
          </m:sub>
        </m:sSub>
      </m:oMath>
      <w:r>
        <w:t xml:space="preserve">. For balanced sinusoidal voltages these are unit-amplitude sinusoids locked to the supply. Quadrature unit templates, each leading its in-phase template by </w:t>
      </w:r>
      <m:oMath>
        <m:sSup>
          <m:e>
            <m:r>
              <m:t>90</m:t>
            </m:r>
          </m:e>
          <m:sup>
            <m:r>
              <m:rPr>
                <m:sty m:val="p"/>
              </m:rPr>
              <m:t>∘</m:t>
            </m:r>
          </m:sup>
        </m:sSup>
      </m:oMath>
      <w:r>
        <w:t xml:space="preserve">, follow algebraically:</w:t>
      </w:r>
    </w:p>
    <w:tbl>
      <w:tblPr>
        <w:tblW w:w="9412" w:type="dxa"/>
        <w:jc w:val="center"/>
        <w:tblBorders>
          <w:top w:val="nil"/>
          <w:left w:val="nil"/>
          <w:bottom w:val="nil"/>
          <w:right w:val="nil"/>
          <w:insideH w:val="nil"/>
          <w:insideV w:val="nil"/>
        </w:tblBorders>
        <w:tblLayout w:type="fixed"/>
        <w:tblLook w:val="0000"/>
      </w:tblPr>
      <w:tblGrid>
        <w:gridCol w:w="900"/>
        <w:gridCol w:w="7612"/>
        <w:gridCol w:w="900"/>
      </w:tblGrid>
      <w:tr>
        <w:trPr>
          <w:cantSplit/>
        </w:trPr>
        <w:tc>
          <w:tcPr>
            <w:tcW w:w="900" w:type="dxa"/>
            <w:vAlign w:val="center"/>
          </w:tcPr>
          <w:p>
            <w:pPr>
              <w:spacing w:before="60" w:after="60"/>
              <w:jc w:val="left"/>
            </w:pPr>
          </w:p>
        </w:tc>
        <w:tc>
          <w:tcPr>
            <w:tcW w:w="7612" w:type="dxa"/>
            <w:vAlign w:val="center"/>
          </w:tcPr>
          <w:p>
            <w:pPr>
              <w:spacing w:before="60" w:after="60"/>
              <w:jc w:val="center"/>
            </w:pPr>
            <m:oMathPara>
              <m:oMathParaPr>
                <m:jc m:val="center"/>
              </m:oMathParaPr>
              <m:oMath>
                <m:sSub>
                  <m:e>
                    <m:r>
                      <m:t>w</m:t>
                    </m:r>
                  </m:e>
                  <m:sub>
                    <m:r>
                      <m:t>a</m:t>
                    </m:r>
                  </m:sub>
                </m:sSub>
                <m:r>
                  <m:rPr>
                    <m:sty m:val="p"/>
                  </m:rPr>
                  <m:t>=</m:t>
                </m:r>
                <m:f>
                  <m:fPr>
                    <m:type m:val="bar"/>
                  </m:fPr>
                  <m:num>
                    <m:r>
                      <m:rPr>
                        <m:sty m:val="p"/>
                      </m:rPr>
                      <m:t>−</m:t>
                    </m:r>
                    <m:sSub>
                      <m:e>
                        <m:r>
                          <m:t>u</m:t>
                        </m:r>
                      </m:e>
                      <m:sub>
                        <m:r>
                          <m:t>b</m:t>
                        </m:r>
                      </m:sub>
                    </m:sSub>
                    <m:r>
                      <m:rPr>
                        <m:sty m:val="p"/>
                      </m:rPr>
                      <m:t>+</m:t>
                    </m:r>
                    <m:sSub>
                      <m:e>
                        <m:r>
                          <m:t>u</m:t>
                        </m:r>
                      </m:e>
                      <m:sub>
                        <m:r>
                          <m:t>c</m:t>
                        </m:r>
                      </m:sub>
                    </m:sSub>
                  </m:num>
                  <m:den>
                    <m:rad>
                      <m:radPr>
                        <m:degHide m:val="on"/>
                      </m:radPr>
                      <m:deg/>
                      <m:e>
                        <m:r>
                          <m:t>3</m:t>
                        </m:r>
                      </m:e>
                    </m:rad>
                  </m:den>
                </m:f>
                <m:r>
                  <m:rPr>
                    <m:sty m:val="p"/>
                  </m:rPr>
                  <m:t>,</m:t>
                </m:r>
                <m:r>
                  <m:t> </m:t>
                </m:r>
                <m:sSub>
                  <m:e>
                    <m:r>
                      <m:t>w</m:t>
                    </m:r>
                  </m:e>
                  <m:sub>
                    <m:r>
                      <m:t>b</m:t>
                    </m:r>
                  </m:sub>
                </m:sSub>
                <m:r>
                  <m:rPr>
                    <m:sty m:val="p"/>
                  </m:rPr>
                  <m:t>=</m:t>
                </m:r>
                <m:f>
                  <m:fPr>
                    <m:type m:val="bar"/>
                  </m:fPr>
                  <m:num>
                    <m:rad>
                      <m:radPr>
                        <m:degHide m:val="on"/>
                      </m:radPr>
                      <m:deg/>
                      <m:e>
                        <m:r>
                          <m:t>3</m:t>
                        </m:r>
                      </m:e>
                    </m:rad>
                    <m:sSub>
                      <m:e>
                        <m:r>
                          <m:t>u</m:t>
                        </m:r>
                      </m:e>
                      <m:sub>
                        <m:r>
                          <m:t>a</m:t>
                        </m:r>
                      </m:sub>
                    </m:sSub>
                  </m:num>
                  <m:den>
                    <m:r>
                      <m:t>2</m:t>
                    </m:r>
                  </m:den>
                </m:f>
                <m:r>
                  <m:rPr>
                    <m:sty m:val="p"/>
                  </m:rPr>
                  <m:t>+</m:t>
                </m:r>
                <m:f>
                  <m:fPr>
                    <m:type m:val="bar"/>
                  </m:fPr>
                  <m:num>
                    <m:sSub>
                      <m:e>
                        <m:r>
                          <m:t>u</m:t>
                        </m:r>
                      </m:e>
                      <m:sub>
                        <m:r>
                          <m:t>b</m:t>
                        </m:r>
                      </m:sub>
                    </m:sSub>
                    <m:r>
                      <m:rPr>
                        <m:sty m:val="p"/>
                      </m:rPr>
                      <m:t>−</m:t>
                    </m:r>
                    <m:sSub>
                      <m:e>
                        <m:r>
                          <m:t>u</m:t>
                        </m:r>
                      </m:e>
                      <m:sub>
                        <m:r>
                          <m:t>c</m:t>
                        </m:r>
                      </m:sub>
                    </m:sSub>
                  </m:num>
                  <m:den>
                    <m:r>
                      <m:t>2</m:t>
                    </m:r>
                    <m:rad>
                      <m:radPr>
                        <m:degHide m:val="on"/>
                      </m:radPr>
                      <m:deg/>
                      <m:e>
                        <m:r>
                          <m:t>3</m:t>
                        </m:r>
                      </m:e>
                    </m:rad>
                  </m:den>
                </m:f>
                <m:r>
                  <m:rPr>
                    <m:sty m:val="p"/>
                  </m:rPr>
                  <m:t>,</m:t>
                </m:r>
                <m:r>
                  <m:t> </m:t>
                </m:r>
                <m:sSub>
                  <m:e>
                    <m:r>
                      <m:t>w</m:t>
                    </m:r>
                  </m:e>
                  <m:sub>
                    <m:r>
                      <m:t>c</m:t>
                    </m:r>
                  </m:sub>
                </m:sSub>
                <m:r>
                  <m:rPr>
                    <m:sty m:val="p"/>
                  </m:rPr>
                  <m:t>=</m:t>
                </m:r>
                <m:r>
                  <m:rPr>
                    <m:sty m:val="p"/>
                  </m:rPr>
                  <m:t>−</m:t>
                </m:r>
                <m:f>
                  <m:fPr>
                    <m:type m:val="bar"/>
                  </m:fPr>
                  <m:num>
                    <m:rad>
                      <m:radPr>
                        <m:degHide m:val="on"/>
                      </m:radPr>
                      <m:deg/>
                      <m:e>
                        <m:r>
                          <m:t>3</m:t>
                        </m:r>
                      </m:e>
                    </m:rad>
                    <m:sSub>
                      <m:e>
                        <m:r>
                          <m:t>u</m:t>
                        </m:r>
                      </m:e>
                      <m:sub>
                        <m:r>
                          <m:t>a</m:t>
                        </m:r>
                      </m:sub>
                    </m:sSub>
                  </m:num>
                  <m:den>
                    <m:r>
                      <m:t>2</m:t>
                    </m:r>
                  </m:den>
                </m:f>
                <m:r>
                  <m:rPr>
                    <m:sty m:val="p"/>
                  </m:rPr>
                  <m:t>+</m:t>
                </m:r>
                <m:f>
                  <m:fPr>
                    <m:type m:val="bar"/>
                  </m:fPr>
                  <m:num>
                    <m:sSub>
                      <m:e>
                        <m:r>
                          <m:t>u</m:t>
                        </m:r>
                      </m:e>
                      <m:sub>
                        <m:r>
                          <m:t>b</m:t>
                        </m:r>
                      </m:sub>
                    </m:sSub>
                    <m:r>
                      <m:rPr>
                        <m:sty m:val="p"/>
                      </m:rPr>
                      <m:t>−</m:t>
                    </m:r>
                    <m:sSub>
                      <m:e>
                        <m:r>
                          <m:t>u</m:t>
                        </m:r>
                      </m:e>
                      <m:sub>
                        <m:r>
                          <m:t>c</m:t>
                        </m:r>
                      </m:sub>
                    </m:sSub>
                  </m:num>
                  <m:den>
                    <m:r>
                      <m:t>2</m:t>
                    </m:r>
                    <m:rad>
                      <m:radPr>
                        <m:degHide m:val="on"/>
                      </m:radPr>
                      <m:deg/>
                      <m:e>
                        <m:r>
                          <m:t>3</m:t>
                        </m:r>
                      </m:e>
                    </m:rad>
                  </m:den>
                </m:f>
              </m:oMath>
            </m:oMathPara>
          </w:p>
        </w:tc>
        <w:tc>
          <w:tcPr>
            <w:tcW w:w="900" w:type="dxa"/>
            <w:vAlign w:val="center"/>
          </w:tcPr>
          <w:p>
            <w:pPr>
              <w:spacing w:before="60" w:after="60"/>
              <w:jc w:val="right"/>
            </w:pPr>
            <w:r>
              <w:t>(9.9)</w:t>
            </w:r>
          </w:p>
        </w:tc>
      </w:tr>
    </w:tbl>
    <w:p>
      <w:pPr>
        <w:pStyle w:val="BodyText"/>
      </w:pPr>
      <w:r>
        <w:t xml:space="preserve">A PI controller acting on the DC-voltage error gives the amplitude </w:t>
      </w:r>
      <m:oMath>
        <m:sSubSup>
          <m:e>
            <m:r>
              <m:t>I</m:t>
            </m:r>
          </m:e>
          <m:sub>
            <m:r>
              <m:t>s</m:t>
            </m:r>
            <m:r>
              <m:t>p</m:t>
            </m:r>
          </m:sub>
          <m:sup>
            <m:r>
              <m:rPr>
                <m:sty m:val="p"/>
              </m:rPr>
              <m:t>*</m:t>
            </m:r>
          </m:sup>
        </m:sSubSup>
      </m:oMath>
      <w:r>
        <w:t xml:space="preserve"> of the in-phase source current. It settles automatically at the load’s real-power current plus losses: if the source supplies too little, the capacitor makes up the difference, </w:t>
      </w:r>
      <m:oMath>
        <m:sSub>
          <m:e>
            <m:r>
              <m:t>v</m:t>
            </m:r>
          </m:e>
          <m:sub>
            <m:r>
              <m:t>d</m:t>
            </m:r>
            <m:r>
              <m:t>c</m:t>
            </m:r>
          </m:sub>
        </m:sSub>
      </m:oMath>
      <w:r>
        <w:t xml:space="preserve"> falls and the PI output rises. In ZVR mode a second PI acting on </w:t>
      </w:r>
      <m:oMath>
        <m:sSubSup>
          <m:e>
            <m:r>
              <m:t>V</m:t>
            </m:r>
          </m:e>
          <m:sub>
            <m:r>
              <m:t>t</m:t>
            </m:r>
          </m:sub>
          <m:sup>
            <m:r>
              <m:rPr>
                <m:sty m:val="p"/>
              </m:rPr>
              <m:t>*</m:t>
            </m:r>
          </m:sup>
        </m:sSubSup>
        <m:r>
          <m:rPr>
            <m:sty m:val="p"/>
          </m:rPr>
          <m:t>−</m:t>
        </m:r>
        <m:sSub>
          <m:e>
            <m:r>
              <m:t>V</m:t>
            </m:r>
          </m:e>
          <m:sub>
            <m:r>
              <m:t>t</m:t>
            </m:r>
          </m:sub>
        </m:sSub>
      </m:oMath>
      <w:r>
        <w:t xml:space="preserve"> gives the quadrature amplitude </w:t>
      </w:r>
      <m:oMath>
        <m:sSubSup>
          <m:e>
            <m:r>
              <m:t>I</m:t>
            </m:r>
          </m:e>
          <m:sub>
            <m:r>
              <m:t>s</m:t>
            </m:r>
            <m:r>
              <m:t>q</m:t>
            </m:r>
          </m:sub>
          <m:sup>
            <m:r>
              <m:rPr>
                <m:sty m:val="p"/>
              </m:rPr>
              <m:t>*</m:t>
            </m:r>
          </m:sup>
        </m:sSubSup>
      </m:oMath>
      <w:r>
        <w:t xml:space="preserve">. The source-current references are</w:t>
      </w:r>
    </w:p>
    <w:tbl>
      <w:tblPr>
        <w:tblW w:w="9412" w:type="dxa"/>
        <w:jc w:val="center"/>
        <w:tblBorders>
          <w:top w:val="nil"/>
          <w:left w:val="nil"/>
          <w:bottom w:val="nil"/>
          <w:right w:val="nil"/>
          <w:insideH w:val="nil"/>
          <w:insideV w:val="nil"/>
        </w:tblBorders>
        <w:tblLayout w:type="fixed"/>
        <w:tblLook w:val="0000"/>
      </w:tblPr>
      <w:tblGrid>
        <w:gridCol w:w="900"/>
        <w:gridCol w:w="7612"/>
        <w:gridCol w:w="900"/>
      </w:tblGrid>
      <w:tr>
        <w:trPr>
          <w:cantSplit/>
        </w:trPr>
        <w:tc>
          <w:tcPr>
            <w:tcW w:w="900" w:type="dxa"/>
            <w:vAlign w:val="center"/>
          </w:tcPr>
          <w:p>
            <w:pPr>
              <w:spacing w:before="60" w:after="60"/>
              <w:jc w:val="left"/>
            </w:pPr>
          </w:p>
        </w:tc>
        <w:tc>
          <w:tcPr>
            <w:tcW w:w="7612" w:type="dxa"/>
            <w:vAlign w:val="center"/>
          </w:tcPr>
          <w:p>
            <w:pPr>
              <w:spacing w:before="60" w:after="60"/>
              <w:jc w:val="center"/>
            </w:pPr>
            <m:oMathPara>
              <m:oMathParaPr>
                <m:jc m:val="center"/>
              </m:oMathParaPr>
              <m:oMath>
                <m:sSubSup>
                  <m:e>
                    <m:r>
                      <m:t>i</m:t>
                    </m:r>
                  </m:e>
                  <m:sub>
                    <m:r>
                      <m:t>s</m:t>
                    </m:r>
                    <m:r>
                      <m:t>k</m:t>
                    </m:r>
                  </m:sub>
                  <m:sup>
                    <m:r>
                      <m:rPr>
                        <m:sty m:val="p"/>
                      </m:rPr>
                      <m:t>*</m:t>
                    </m:r>
                  </m:sup>
                </m:sSubSup>
                <m:r>
                  <m:rPr>
                    <m:sty m:val="p"/>
                  </m:rPr>
                  <m:t>=</m:t>
                </m:r>
                <m:sSubSup>
                  <m:e>
                    <m:r>
                      <m:t>I</m:t>
                    </m:r>
                  </m:e>
                  <m:sub>
                    <m:r>
                      <m:t>s</m:t>
                    </m:r>
                    <m:r>
                      <m:t>p</m:t>
                    </m:r>
                  </m:sub>
                  <m:sup>
                    <m:r>
                      <m:rPr>
                        <m:sty m:val="p"/>
                      </m:rPr>
                      <m:t>*</m:t>
                    </m:r>
                  </m:sup>
                </m:sSubSup>
                <m:sSub>
                  <m:e>
                    <m:r>
                      <m:t>u</m:t>
                    </m:r>
                  </m:e>
                  <m:sub>
                    <m:r>
                      <m:t>k</m:t>
                    </m:r>
                  </m:sub>
                </m:sSub>
                <m:r>
                  <m:rPr>
                    <m:sty m:val="p"/>
                  </m:rPr>
                  <m:t>+</m:t>
                </m:r>
                <m:sSubSup>
                  <m:e>
                    <m:r>
                      <m:t>I</m:t>
                    </m:r>
                  </m:e>
                  <m:sub>
                    <m:r>
                      <m:t>s</m:t>
                    </m:r>
                    <m:r>
                      <m:t>q</m:t>
                    </m:r>
                  </m:sub>
                  <m:sup>
                    <m:r>
                      <m:rPr>
                        <m:sty m:val="p"/>
                      </m:rPr>
                      <m:t>*</m:t>
                    </m:r>
                  </m:sup>
                </m:sSubSup>
                <m:sSub>
                  <m:e>
                    <m:r>
                      <m:t>w</m:t>
                    </m:r>
                  </m:e>
                  <m:sub>
                    <m:r>
                      <m:t>k</m:t>
                    </m:r>
                  </m:sub>
                </m:sSub>
                <m:r>
                  <m:rPr>
                    <m:sty m:val="p"/>
                  </m:rPr>
                  <m:t>,</m:t>
                </m:r>
                <m:r>
                  <m:t>  </m:t>
                </m:r>
                <m:r>
                  <m:t>k</m:t>
                </m:r>
                <m:r>
                  <m:rPr>
                    <m:sty m:val="p"/>
                  </m:rPr>
                  <m:t>=</m:t>
                </m:r>
                <m:r>
                  <m:t>a</m:t>
                </m:r>
                <m:r>
                  <m:rPr>
                    <m:sty m:val="p"/>
                  </m:rPr>
                  <m:t>,</m:t>
                </m:r>
                <m:r>
                  <m:t>b</m:t>
                </m:r>
                <m:r>
                  <m:rPr>
                    <m:sty m:val="p"/>
                  </m:rPr>
                  <m:t>,</m:t>
                </m:r>
                <m:r>
                  <m:t>c</m:t>
                </m:r>
              </m:oMath>
            </m:oMathPara>
          </w:p>
        </w:tc>
        <w:tc>
          <w:tcPr>
            <w:tcW w:w="900" w:type="dxa"/>
            <w:vAlign w:val="center"/>
          </w:tcPr>
          <w:p>
            <w:pPr>
              <w:spacing w:before="60" w:after="60"/>
              <w:jc w:val="right"/>
            </w:pPr>
            <w:r>
              <w:t>(9.10)</w:t>
            </w:r>
          </w:p>
        </w:tc>
      </w:tr>
    </w:tbl>
    <w:p>
      <w:pPr>
        <w:pStyle w:val="BodyText"/>
      </w:pPr>
      <w:r>
        <w:rPr>
          <w:rFonts w:ascii="Times New Roman" w:hAnsi="Times New Roman"/>
          <w:color w:val="000000"/>
          <w:sz w:val="22"/>
        </w:rPr>
        <w:t xml:space="preserve">With Isq*=0 the scheme gives UPF for balanced sinusoidal templates. Its DC loop trades ripple rejection against settling time. Raw distorted or unbalanced voltages contaminate the templates; a suitable fundamental positive-sequence extractor or PLL is needed, with its own delay and sequence-rejection limitations.</w:t>
      </w:r>
    </w:p>
    <w:p>
      <w:pPr>
        <w:pStyle w:val="CaptionedFigure"/>
        <w:keepNext/>
      </w:pPr>
      <w:r>
        <w:drawing>
          <wp:inline>
            <wp:extent cx="5852160" cy="2796988"/>
            <wp:effectExtent b="0" l="0" r="0" t="0"/>
            <wp:docPr descr="Figure 9.11. Unit-template (PI-controller-based) reference generation for UPF and ZVR modes." title="" id="110" name="Picture"/>
            <a:graphic>
              <a:graphicData uri="http://schemas.openxmlformats.org/drawingml/2006/picture">
                <pic:pic>
                  <pic:nvPicPr>
                    <pic:cNvPr descr="fig/image11.png" id="111" name="Picture"/>
                    <pic:cNvPicPr>
                      <a:picLocks noChangeArrowheads="1" noChangeAspect="1"/>
                    </pic:cNvPicPr>
                  </pic:nvPicPr>
                  <pic:blipFill>
                    <a:blip r:embed="rId109"/>
                    <a:stretch>
                      <a:fillRect/>
                    </a:stretch>
                  </pic:blipFill>
                  <pic:spPr bwMode="auto">
                    <a:xfrm>
                      <a:off x="0" y="0"/>
                      <a:ext cx="5852160" cy="2796988"/>
                    </a:xfrm>
                    <a:prstGeom prst="rect">
                      <a:avLst/>
                    </a:prstGeom>
                    <a:noFill/>
                    <a:ln w="9525">
                      <a:noFill/>
                      <a:headEnd/>
                      <a:tailEnd/>
                    </a:ln>
                  </pic:spPr>
                </pic:pic>
              </a:graphicData>
            </a:graphic>
          </wp:inline>
        </w:drawing>
      </w:r>
    </w:p>
    <w:p>
      <w:pPr>
        <w:pStyle w:val="ImageCaption"/>
        <w:keepLines/>
      </w:pPr>
      <w:r>
        <w:rPr>
          <w:sz w:val="20"/>
        </w:rPr>
        <w:t xml:space="preserve">Figure 9.11. Unit-template (PI-controller-based) reference generation for UPF and ZVR modes.</w:t>
      </w:r>
    </w:p>
    <w:bookmarkEnd w:id="112"/>
    <w:bookmarkStart w:id="116" w:name="X5501af69cc1d30eb9a6b2074b5cb9d3548ac455"/>
    <w:p>
      <w:pPr>
        <w:pStyle w:val="Heading4"/>
      </w:pPr>
      <w:r>
        <w:t xml:space="preserve">Synchronous reference frame (SRF, dq) theory</w:t>
      </w:r>
    </w:p>
    <w:p>
      <w:pPr>
        <w:pStyle w:val="FirstParagraph"/>
      </w:pPr>
      <w:r>
        <w:t xml:space="preserve">The SRF method transforms the load currents into a frame rotating with the positive-sequence fundamental voltage, where that component appears as DC [10]. With </w:t>
      </w:r>
      <m:oMath>
        <m:r>
          <m:t>θ</m:t>
        </m:r>
      </m:oMath>
      <w:r>
        <w:t xml:space="preserve"> from a PLL locked to the PCC voltage, the amplitude-invariant Park transformation is</w:t>
      </w:r>
    </w:p>
    <w:tbl>
      <w:tblPr>
        <w:tblW w:w="9412" w:type="dxa"/>
        <w:jc w:val="center"/>
        <w:tblBorders>
          <w:top w:val="nil"/>
          <w:left w:val="nil"/>
          <w:bottom w:val="nil"/>
          <w:right w:val="nil"/>
          <w:insideH w:val="nil"/>
          <w:insideV w:val="nil"/>
        </w:tblBorders>
        <w:tblLayout w:type="fixed"/>
        <w:tblLook w:val="0000"/>
      </w:tblPr>
      <w:tblGrid>
        <w:gridCol w:w="900"/>
        <w:gridCol w:w="7612"/>
        <w:gridCol w:w="900"/>
      </w:tblGrid>
      <w:tr>
        <w:trPr>
          <w:cantSplit/>
        </w:trPr>
        <w:tc>
          <w:tcPr>
            <w:tcW w:w="900" w:type="dxa"/>
            <w:vAlign w:val="center"/>
          </w:tcPr>
          <w:p>
            <w:pPr>
              <w:spacing w:before="60" w:after="60"/>
              <w:jc w:val="left"/>
            </w:pPr>
          </w:p>
        </w:tc>
        <w:tc>
          <w:tcPr>
            <w:tcW w:w="7612" w:type="dxa"/>
            <w:vAlign w:val="center"/>
          </w:tcPr>
          <w:p>
            <w:pPr>
              <w:spacing w:before="60" w:after="60"/>
              <w:jc w:val="center"/>
            </w:pPr>
            <m:oMathPara>
              <m:oMathParaPr>
                <m:jc m:val="center"/>
              </m:oMathParaPr>
              <m:oMath>
                <m:d>
                  <m:dPr>
                    <m:begChr m:val="["/>
                    <m:sepChr m:val=""/>
                    <m:endChr m:val="]"/>
                    <m:grow/>
                  </m:dPr>
                  <m:e>
                    <m:m>
                      <m:mPr>
                        <m:baseJc m:val="center"/>
                        <m:plcHide m:val="on"/>
                        <m:mcs>
                          <m:mc>
                            <m:mcPr>
                              <m:count m:val="1"/>
                              <m:mcJc m:val="center"/>
                            </m:mcPr>
                          </m:mc>
                        </m:mcs>
                      </m:mPr>
                      <m:mr>
                        <m:e>
                          <m:sSub>
                            <m:e>
                              <m:r>
                                <m:t>i</m:t>
                              </m:r>
                            </m:e>
                            <m:sub>
                              <m:r>
                                <m:t>L</m:t>
                              </m:r>
                              <m:r>
                                <m:t>d</m:t>
                              </m:r>
                            </m:sub>
                          </m:sSub>
                        </m:e>
                      </m:mr>
                      <m:mr>
                        <m:e>
                          <m:sSub>
                            <m:e>
                              <m:r>
                                <m:t>i</m:t>
                              </m:r>
                            </m:e>
                            <m:sub>
                              <m:r>
                                <m:t>L</m:t>
                              </m:r>
                              <m:r>
                                <m:t>q</m:t>
                              </m:r>
                            </m:sub>
                          </m:sSub>
                        </m:e>
                      </m:mr>
                      <m:mr>
                        <m:e>
                          <m:sSub>
                            <m:e>
                              <m:r>
                                <m:t>i</m:t>
                              </m:r>
                            </m:e>
                            <m:sub>
                              <m:r>
                                <m:t>L</m:t>
                              </m:r>
                              <m:r>
                                <m:t>0</m:t>
                              </m:r>
                            </m:sub>
                          </m:sSub>
                        </m:e>
                      </m:mr>
                    </m:m>
                  </m:e>
                </m:d>
                <m:r>
                  <m:rPr>
                    <m:sty m:val="p"/>
                  </m:rPr>
                  <m:t>=</m:t>
                </m:r>
                <m:f>
                  <m:fPr>
                    <m:type m:val="bar"/>
                  </m:fPr>
                  <m:num>
                    <m:r>
                      <m:t>2</m:t>
                    </m:r>
                  </m:num>
                  <m:den>
                    <m:r>
                      <m:t>3</m:t>
                    </m:r>
                  </m:den>
                </m:f>
                <m:d>
                  <m:dPr>
                    <m:begChr m:val="["/>
                    <m:sepChr m:val=""/>
                    <m:endChr m:val="]"/>
                    <m:grow/>
                  </m:dPr>
                  <m:e>
                    <m:m>
                      <m:mPr>
                        <m:baseJc m:val="center"/>
                        <m:plcHide m:val="on"/>
                        <m:mcs>
                          <m:mc>
                            <m:mcPr>
                              <m:count m:val="1"/>
                              <m:mcJc m:val="center"/>
                            </m:mcPr>
                          </m:mc>
                          <m:mc>
                            <m:mcPr>
                              <m:count m:val="1"/>
                              <m:mcJc m:val="center"/>
                            </m:mcPr>
                          </m:mc>
                          <m:mc>
                            <m:mcPr>
                              <m:count m:val="1"/>
                              <m:mcJc m:val="center"/>
                            </m:mcPr>
                          </m:mc>
                        </m:mcs>
                      </m:mPr>
                      <m:mr>
                        <m:e>
                          <m:r>
                            <m:rPr>
                              <m:sty m:val="p"/>
                            </m:rPr>
                            <m:t>cos</m:t>
                          </m:r>
                          <m:r>
                            <m:t>θ</m:t>
                          </m:r>
                        </m:e>
                        <m:e>
                          <m:r>
                            <m:rPr>
                              <m:sty m:val="p"/>
                            </m:rPr>
                            <m:t>cos</m:t>
                          </m:r>
                          <m:d>
                            <m:dPr>
                              <m:begChr m:val="("/>
                              <m:sepChr m:val=""/>
                              <m:endChr m:val=")"/>
                              <m:grow/>
                            </m:dPr>
                            <m:e>
                              <m:r>
                                <m:t>θ</m:t>
                              </m:r>
                              <m:r>
                                <m:rPr>
                                  <m:sty m:val="p"/>
                                </m:rPr>
                                <m:t>−</m:t>
                              </m:r>
                              <m:f>
                                <m:fPr>
                                  <m:type m:val="bar"/>
                                </m:fPr>
                                <m:num>
                                  <m:r>
                                    <m:t>2</m:t>
                                  </m:r>
                                  <m:r>
                                    <m:t>π</m:t>
                                  </m:r>
                                </m:num>
                                <m:den>
                                  <m:r>
                                    <m:t>3</m:t>
                                  </m:r>
                                </m:den>
                              </m:f>
                            </m:e>
                          </m:d>
                        </m:e>
                        <m:e>
                          <m:r>
                            <m:rPr>
                              <m:sty m:val="p"/>
                            </m:rPr>
                            <m:t>cos</m:t>
                          </m:r>
                          <m:d>
                            <m:dPr>
                              <m:begChr m:val="("/>
                              <m:sepChr m:val=""/>
                              <m:endChr m:val=")"/>
                              <m:grow/>
                            </m:dPr>
                            <m:e>
                              <m:r>
                                <m:t>θ</m:t>
                              </m:r>
                              <m:r>
                                <m:rPr>
                                  <m:sty m:val="p"/>
                                </m:rPr>
                                <m:t>+</m:t>
                              </m:r>
                              <m:f>
                                <m:fPr>
                                  <m:type m:val="bar"/>
                                </m:fPr>
                                <m:num>
                                  <m:r>
                                    <m:t>2</m:t>
                                  </m:r>
                                  <m:r>
                                    <m:t>π</m:t>
                                  </m:r>
                                </m:num>
                                <m:den>
                                  <m:r>
                                    <m:t>3</m:t>
                                  </m:r>
                                </m:den>
                              </m:f>
                            </m:e>
                          </m:d>
                        </m:e>
                      </m:mr>
                      <m:mr>
                        <m:e>
                          <m:r>
                            <m:rPr>
                              <m:sty m:val="p"/>
                            </m:rPr>
                            <m:t>−</m:t>
                          </m:r>
                          <m:r>
                            <m:rPr>
                              <m:sty m:val="p"/>
                            </m:rPr>
                            <m:t>sin</m:t>
                          </m:r>
                          <m:r>
                            <m:t>θ</m:t>
                          </m:r>
                        </m:e>
                        <m:e>
                          <m:r>
                            <m:rPr>
                              <m:sty m:val="p"/>
                            </m:rPr>
                            <m:t>−</m:t>
                          </m:r>
                          <m:r>
                            <m:rPr>
                              <m:sty m:val="p"/>
                            </m:rPr>
                            <m:t>sin</m:t>
                          </m:r>
                          <m:d>
                            <m:dPr>
                              <m:begChr m:val="("/>
                              <m:sepChr m:val=""/>
                              <m:endChr m:val=")"/>
                              <m:grow/>
                            </m:dPr>
                            <m:e>
                              <m:r>
                                <m:t>θ</m:t>
                              </m:r>
                              <m:r>
                                <m:rPr>
                                  <m:sty m:val="p"/>
                                </m:rPr>
                                <m:t>−</m:t>
                              </m:r>
                              <m:f>
                                <m:fPr>
                                  <m:type m:val="bar"/>
                                </m:fPr>
                                <m:num>
                                  <m:r>
                                    <m:t>2</m:t>
                                  </m:r>
                                  <m:r>
                                    <m:t>π</m:t>
                                  </m:r>
                                </m:num>
                                <m:den>
                                  <m:r>
                                    <m:t>3</m:t>
                                  </m:r>
                                </m:den>
                              </m:f>
                            </m:e>
                          </m:d>
                        </m:e>
                        <m:e>
                          <m:r>
                            <m:rPr>
                              <m:sty m:val="p"/>
                            </m:rPr>
                            <m:t>−</m:t>
                          </m:r>
                          <m:r>
                            <m:rPr>
                              <m:sty m:val="p"/>
                            </m:rPr>
                            <m:t>sin</m:t>
                          </m:r>
                          <m:d>
                            <m:dPr>
                              <m:begChr m:val="("/>
                              <m:sepChr m:val=""/>
                              <m:endChr m:val=")"/>
                              <m:grow/>
                            </m:dPr>
                            <m:e>
                              <m:r>
                                <m:t>θ</m:t>
                              </m:r>
                              <m:r>
                                <m:rPr>
                                  <m:sty m:val="p"/>
                                </m:rPr>
                                <m:t>+</m:t>
                              </m:r>
                              <m:f>
                                <m:fPr>
                                  <m:type m:val="bar"/>
                                </m:fPr>
                                <m:num>
                                  <m:r>
                                    <m:t>2</m:t>
                                  </m:r>
                                  <m:r>
                                    <m:t>π</m:t>
                                  </m:r>
                                </m:num>
                                <m:den>
                                  <m:r>
                                    <m:t>3</m:t>
                                  </m:r>
                                </m:den>
                              </m:f>
                            </m:e>
                          </m:d>
                        </m:e>
                      </m:mr>
                      <m:mr>
                        <m:e>
                          <m:f>
                            <m:fPr>
                              <m:type m:val="bar"/>
                            </m:fPr>
                            <m:num>
                              <m:r>
                                <m:t>1</m:t>
                              </m:r>
                            </m:num>
                            <m:den>
                              <m:r>
                                <m:t>2</m:t>
                              </m:r>
                            </m:den>
                          </m:f>
                        </m:e>
                        <m:e>
                          <m:f>
                            <m:fPr>
                              <m:type m:val="bar"/>
                            </m:fPr>
                            <m:num>
                              <m:r>
                                <m:t>1</m:t>
                              </m:r>
                            </m:num>
                            <m:den>
                              <m:r>
                                <m:t>2</m:t>
                              </m:r>
                            </m:den>
                          </m:f>
                        </m:e>
                        <m:e>
                          <m:f>
                            <m:fPr>
                              <m:type m:val="bar"/>
                            </m:fPr>
                            <m:num>
                              <m:r>
                                <m:t>1</m:t>
                              </m:r>
                            </m:num>
                            <m:den>
                              <m:r>
                                <m:t>2</m:t>
                              </m:r>
                            </m:den>
                          </m:f>
                        </m:e>
                      </m:mr>
                    </m:m>
                  </m:e>
                </m:d>
                <m:d>
                  <m:dPr>
                    <m:begChr m:val="["/>
                    <m:sepChr m:val=""/>
                    <m:endChr m:val="]"/>
                    <m:grow/>
                  </m:dPr>
                  <m:e>
                    <m:m>
                      <m:mPr>
                        <m:baseJc m:val="center"/>
                        <m:plcHide m:val="on"/>
                        <m:mcs>
                          <m:mc>
                            <m:mcPr>
                              <m:count m:val="1"/>
                              <m:mcJc m:val="center"/>
                            </m:mcPr>
                          </m:mc>
                        </m:mcs>
                      </m:mPr>
                      <m:mr>
                        <m:e>
                          <m:sSub>
                            <m:e>
                              <m:r>
                                <m:t>i</m:t>
                              </m:r>
                            </m:e>
                            <m:sub>
                              <m:r>
                                <m:t>L</m:t>
                              </m:r>
                              <m:r>
                                <m:t>a</m:t>
                              </m:r>
                            </m:sub>
                          </m:sSub>
                        </m:e>
                      </m:mr>
                      <m:mr>
                        <m:e>
                          <m:sSub>
                            <m:e>
                              <m:r>
                                <m:t>i</m:t>
                              </m:r>
                            </m:e>
                            <m:sub>
                              <m:r>
                                <m:t>L</m:t>
                              </m:r>
                              <m:r>
                                <m:t>b</m:t>
                              </m:r>
                            </m:sub>
                          </m:sSub>
                        </m:e>
                      </m:mr>
                      <m:mr>
                        <m:e>
                          <m:sSub>
                            <m:e>
                              <m:r>
                                <m:t>i</m:t>
                              </m:r>
                            </m:e>
                            <m:sub>
                              <m:r>
                                <m:t>L</m:t>
                              </m:r>
                              <m:r>
                                <m:t>c</m:t>
                              </m:r>
                            </m:sub>
                          </m:sSub>
                        </m:e>
                      </m:mr>
                    </m:m>
                  </m:e>
                </m:d>
              </m:oMath>
            </m:oMathPara>
          </w:p>
        </w:tc>
        <w:tc>
          <w:tcPr>
            <w:tcW w:w="900" w:type="dxa"/>
            <w:vAlign w:val="center"/>
          </w:tcPr>
          <w:p>
            <w:pPr>
              <w:spacing w:before="60" w:after="60"/>
              <w:jc w:val="right"/>
            </w:pPr>
            <w:r>
              <w:t>(9.11)</w:t>
            </w:r>
          </w:p>
        </w:tc>
      </w:tr>
    </w:tbl>
    <w:p>
      <w:pPr>
        <w:pStyle w:val="BodyText"/>
      </w:pPr>
      <w:r>
        <w:t xml:space="preserve">With voltage </w:t>
      </w:r>
      <m:oMath>
        <m:sSub>
          <m:e>
            <m:r>
              <m:t>v</m:t>
            </m:r>
          </m:e>
          <m:sub>
            <m:r>
              <m:t>a</m:t>
            </m:r>
          </m:sub>
        </m:sSub>
        <m:r>
          <m:rPr>
            <m:sty m:val="p"/>
          </m:rPr>
          <m:t>=</m:t>
        </m:r>
        <m:sSub>
          <m:e>
            <m:r>
              <m:t>V</m:t>
            </m:r>
          </m:e>
          <m:sub>
            <m:r>
              <m:t>m</m:t>
            </m:r>
          </m:sub>
        </m:sSub>
        <m:r>
          <m:rPr>
            <m:sty m:val="p"/>
          </m:rPr>
          <m:t>cos</m:t>
        </m:r>
        <m:r>
          <m:t>θ</m:t>
        </m:r>
      </m:oMath>
      <w:r>
        <w:t xml:space="preserve">, a fundamental positive-sequence current </w:t>
      </w:r>
      <m:oMath>
        <m:sSub>
          <m:e>
            <m:r>
              <m:t>I</m:t>
            </m:r>
          </m:e>
          <m:sub>
            <m:r>
              <m:t>m</m:t>
            </m:r>
          </m:sub>
        </m:sSub>
        <m:r>
          <m:rPr>
            <m:sty m:val="p"/>
          </m:rPr>
          <m:t>cos</m:t>
        </m:r>
        <m:r>
          <m:rPr>
            <m:sty m:val="p"/>
          </m:rPr>
          <m:t>(</m:t>
        </m:r>
        <m:r>
          <m:t>θ</m:t>
        </m:r>
        <m:r>
          <m:rPr>
            <m:sty m:val="p"/>
          </m:rPr>
          <m:t>−</m:t>
        </m:r>
        <m:r>
          <m:t>ϕ</m:t>
        </m:r>
        <m:r>
          <m:rPr>
            <m:sty m:val="p"/>
          </m:rPr>
          <m:t>)</m:t>
        </m:r>
      </m:oMath>
      <w:r>
        <w:t xml:space="preserve"> maps to </w:t>
      </w:r>
      <m:oMath>
        <m:sSub>
          <m:e>
            <m:r>
              <m:t>i</m:t>
            </m:r>
          </m:e>
          <m:sub>
            <m:r>
              <m:t>L</m:t>
            </m:r>
            <m:r>
              <m:t>d</m:t>
            </m:r>
          </m:sub>
        </m:sSub>
        <m:r>
          <m:rPr>
            <m:sty m:val="p"/>
          </m:rPr>
          <m:t>=</m:t>
        </m:r>
        <m:sSub>
          <m:e>
            <m:r>
              <m:t>I</m:t>
            </m:r>
          </m:e>
          <m:sub>
            <m:r>
              <m:t>m</m:t>
            </m:r>
          </m:sub>
        </m:sSub>
        <m:r>
          <m:rPr>
            <m:sty m:val="p"/>
          </m:rPr>
          <m:t>cos</m:t>
        </m:r>
        <m:r>
          <m:t>ϕ</m:t>
        </m:r>
      </m:oMath>
      <w:r>
        <w:t xml:space="preserve"> and </w:t>
      </w:r>
      <m:oMath>
        <m:sSub>
          <m:e>
            <m:r>
              <m:t>i</m:t>
            </m:r>
          </m:e>
          <m:sub>
            <m:r>
              <m:t>L</m:t>
            </m:r>
            <m:r>
              <m:t>q</m:t>
            </m:r>
          </m:sub>
        </m:sSub>
        <m:r>
          <m:rPr>
            <m:sty m:val="p"/>
          </m:rPr>
          <m:t>=</m:t>
        </m:r>
        <m:r>
          <m:rPr>
            <m:sty m:val="p"/>
          </m:rPr>
          <m:t>−</m:t>
        </m:r>
        <m:sSub>
          <m:e>
            <m:r>
              <m:t>I</m:t>
            </m:r>
          </m:e>
          <m:sub>
            <m:r>
              <m:t>m</m:t>
            </m:r>
          </m:sub>
        </m:sSub>
        <m:r>
          <m:rPr>
            <m:sty m:val="p"/>
          </m:rPr>
          <m:t>sin</m:t>
        </m:r>
        <m:r>
          <m:t>ϕ</m:t>
        </m:r>
      </m:oMath>
      <w:r>
        <w:t xml:space="preserve">, both constant: a lagging load has negative </w:t>
      </w:r>
      <m:oMath>
        <m:sSub>
          <m:e>
            <m:r>
              <m:t>i</m:t>
            </m:r>
          </m:e>
          <m:sub>
            <m:r>
              <m:t>L</m:t>
            </m:r>
            <m:r>
              <m:t>q</m:t>
            </m:r>
          </m:sub>
        </m:sSub>
      </m:oMath>
      <w:r>
        <w:t xml:space="preserve"> in this convention. Harmonics and negative sequence appear as ripple; for a six-pulse rectifier on a 50 Hz supply the 5th and 7th harmonics both map to 300 Hz in the dq frame. A low-pass filter, or a moving average over one sixth of a cycle for balanced six-pulse loads, extracts the DC part </w:t>
      </w:r>
      <m:oMath>
        <m:sSub>
          <m:e>
            <m:acc>
              <m:accPr>
                <m:chr m:val="‾"/>
              </m:accPr>
              <m:e>
                <m:r>
                  <m:t>i</m:t>
                </m:r>
              </m:e>
            </m:acc>
          </m:e>
          <m:sub>
            <m:r>
              <m:t>L</m:t>
            </m:r>
            <m:r>
              <m:t>d</m:t>
            </m:r>
          </m:sub>
        </m:sSub>
      </m:oMath>
      <w:r>
        <w:t xml:space="preserve">. The references are then (Figure 9.12)</w:t>
      </w:r>
    </w:p>
    <w:tbl>
      <w:tblPr>
        <w:tblW w:w="9412" w:type="dxa"/>
        <w:jc w:val="center"/>
        <w:tblBorders>
          <w:top w:val="nil"/>
          <w:left w:val="nil"/>
          <w:bottom w:val="nil"/>
          <w:right w:val="nil"/>
          <w:insideH w:val="nil"/>
          <w:insideV w:val="nil"/>
        </w:tblBorders>
        <w:tblLayout w:type="fixed"/>
        <w:tblLook w:val="0000"/>
      </w:tblPr>
      <w:tblGrid>
        <w:gridCol w:w="900"/>
        <w:gridCol w:w="7612"/>
        <w:gridCol w:w="900"/>
      </w:tblGrid>
      <w:tr>
        <w:trPr>
          <w:cantSplit/>
        </w:trPr>
        <w:tc>
          <w:tcPr>
            <w:tcW w:w="900" w:type="dxa"/>
            <w:vAlign w:val="center"/>
          </w:tcPr>
          <w:p>
            <w:pPr>
              <w:spacing w:before="60" w:after="60"/>
              <w:jc w:val="left"/>
            </w:pPr>
          </w:p>
        </w:tc>
        <w:tc>
          <w:tcPr>
            <w:tcW w:w="7612" w:type="dxa"/>
            <w:vAlign w:val="center"/>
          </w:tcPr>
          <w:p>
            <w:pPr>
              <w:spacing w:before="60" w:after="60"/>
              <w:jc w:val="center"/>
            </w:pPr>
            <m:oMathPara>
              <m:oMathParaPr>
                <m:jc m:val="center"/>
              </m:oMathParaPr>
              <m:oMath>
                <m:sSubSup>
                  <m:e>
                    <m:r>
                      <m:t>i</m:t>
                    </m:r>
                  </m:e>
                  <m:sub>
                    <m:r>
                      <m:t>d</m:t>
                    </m:r>
                  </m:sub>
                  <m:sup>
                    <m:r>
                      <m:rPr>
                        <m:sty m:val="p"/>
                      </m:rPr>
                      <m:t>*</m:t>
                    </m:r>
                  </m:sup>
                </m:sSubSup>
                <m:r>
                  <m:rPr>
                    <m:sty m:val="p"/>
                  </m:rPr>
                  <m:t>=</m:t>
                </m:r>
                <m:sSub>
                  <m:e>
                    <m:acc>
                      <m:accPr>
                        <m:chr m:val="‾"/>
                      </m:accPr>
                      <m:e>
                        <m:r>
                          <m:t>i</m:t>
                        </m:r>
                      </m:e>
                    </m:acc>
                  </m:e>
                  <m:sub>
                    <m:r>
                      <m:t>L</m:t>
                    </m:r>
                    <m:r>
                      <m:t>d</m:t>
                    </m:r>
                  </m:sub>
                </m:sSub>
                <m:r>
                  <m:rPr>
                    <m:sty m:val="p"/>
                  </m:rPr>
                  <m:t>+</m:t>
                </m:r>
                <m:sSub>
                  <m:e>
                    <m:r>
                      <m:t>i</m:t>
                    </m:r>
                  </m:e>
                  <m:sub>
                    <m:r>
                      <m:t>l</m:t>
                    </m:r>
                    <m:r>
                      <m:t>o</m:t>
                    </m:r>
                    <m:r>
                      <m:t>s</m:t>
                    </m:r>
                    <m:r>
                      <m:t>s</m:t>
                    </m:r>
                  </m:sub>
                </m:sSub>
                <m:r>
                  <m:rPr>
                    <m:sty m:val="p"/>
                  </m:rPr>
                  <m:t>,</m:t>
                </m:r>
                <m:r>
                  <m:t>  </m:t>
                </m:r>
                <m:sSubSup>
                  <m:e>
                    <m:r>
                      <m:t>i</m:t>
                    </m:r>
                  </m:e>
                  <m:sub>
                    <m:r>
                      <m:t>q</m:t>
                    </m:r>
                  </m:sub>
                  <m:sup>
                    <m:r>
                      <m:rPr>
                        <m:sty m:val="p"/>
                      </m:rPr>
                      <m:t>*</m:t>
                    </m:r>
                  </m:sup>
                </m:sSubSup>
                <m:r>
                  <m:rPr>
                    <m:sty m:val="p"/>
                  </m:rPr>
                  <m:t>=</m:t>
                </m:r>
                <m:d>
                  <m:dPr>
                    <m:begChr m:val="{"/>
                    <m:sepChr m:val=""/>
                    <m:endChr m:val=""/>
                    <m:grow/>
                  </m:dPr>
                  <m:e>
                    <m:m>
                      <m:mPr>
                        <m:baseJc m:val="center"/>
                        <m:plcHide m:val="on"/>
                        <m:mcs>
                          <m:mc>
                            <m:mcPr>
                              <m:count m:val="1"/>
                              <m:mcJc m:val="left"/>
                            </m:mcPr>
                          </m:mc>
                          <m:mc>
                            <m:mcPr>
                              <m:count m:val="1"/>
                              <m:mcJc m:val="left"/>
                            </m:mcPr>
                          </m:mc>
                        </m:mcs>
                      </m:mPr>
                      <m:mr>
                        <m:e>
                          <m:r>
                            <m:t>0</m:t>
                          </m:r>
                          <m:r>
                            <m:rPr>
                              <m:sty m:val="p"/>
                            </m:rPr>
                            <m:t>,</m:t>
                          </m:r>
                        </m:e>
                        <m:e>
                          <m:r>
                            <m:rPr>
                              <m:nor/>
                            </m:rPr>
                            <m:t>UPF mode</m:t>
                          </m:r>
                        </m:e>
                      </m:mr>
                      <m:mr>
                        <m:e>
                          <m:sSub>
                            <m:e>
                              <m:r>
                                <m:t>i</m:t>
                              </m:r>
                            </m:e>
                            <m:sub>
                              <m:r>
                                <m:t>q</m:t>
                              </m:r>
                              <m:r>
                                <m:t>r</m:t>
                              </m:r>
                            </m:sub>
                          </m:sSub>
                          <m:r>
                            <m:rPr>
                              <m:sty m:val="p"/>
                            </m:rPr>
                            <m:t>,</m:t>
                          </m:r>
                        </m:e>
                        <m:e>
                          <m:r>
                            <m:rPr>
                              <m:nor/>
                            </m:rPr>
                            <m:t>ZVR mode</m:t>
                          </m:r>
                        </m:e>
                      </m:mr>
                    </m:m>
                  </m:e>
                </m:d>
              </m:oMath>
            </m:oMathPara>
          </w:p>
        </w:tc>
        <w:tc>
          <w:tcPr>
            <w:tcW w:w="900" w:type="dxa"/>
            <w:vAlign w:val="center"/>
          </w:tcPr>
          <w:p>
            <w:pPr>
              <w:spacing w:before="60" w:after="60"/>
              <w:jc w:val="right"/>
            </w:pPr>
            <w:r>
              <w:t>(9.12)</w:t>
            </w:r>
          </w:p>
        </w:tc>
      </w:tr>
    </w:tbl>
    <w:p>
      <w:pPr>
        <w:pStyle w:val="BodyText"/>
      </w:pPr>
      <w:r>
        <w:t xml:space="preserve">where </w:t>
      </w:r>
      <m:oMath>
        <m:sSub>
          <m:e>
            <m:r>
              <m:t>i</m:t>
            </m:r>
          </m:e>
          <m:sub>
            <m:r>
              <m:t>l</m:t>
            </m:r>
            <m:r>
              <m:t>o</m:t>
            </m:r>
            <m:r>
              <m:t>s</m:t>
            </m:r>
            <m:r>
              <m:t>s</m:t>
            </m:r>
          </m:sub>
        </m:sSub>
      </m:oMath>
      <w:r>
        <w:t xml:space="preserve"> is the output of the DC-voltage PI and </w:t>
      </w:r>
      <m:oMath>
        <m:sSub>
          <m:e>
            <m:r>
              <m:t>i</m:t>
            </m:r>
          </m:e>
          <m:sub>
            <m:r>
              <m:t>q</m:t>
            </m:r>
            <m:r>
              <m:t>r</m:t>
            </m:r>
          </m:sub>
        </m:sSub>
      </m:oMath>
      <w:r>
        <w:t xml:space="preserve"> that of an AC-voltage PI. The inverse transformation </w:t>
      </w:r>
      <m:oMath>
        <m:sSubSup>
          <m:e>
            <m:r>
              <m:t>i</m:t>
            </m:r>
          </m:e>
          <m:sub>
            <m:r>
              <m:t>s</m:t>
            </m:r>
            <m:r>
              <m:t>a</m:t>
            </m:r>
          </m:sub>
          <m:sup>
            <m:r>
              <m:rPr>
                <m:sty m:val="p"/>
              </m:rPr>
              <m:t>*</m:t>
            </m:r>
          </m:sup>
        </m:sSubSup>
        <m:r>
          <m:rPr>
            <m:sty m:val="p"/>
          </m:rPr>
          <m:t>=</m:t>
        </m:r>
        <m:sSubSup>
          <m:e>
            <m:r>
              <m:t>i</m:t>
            </m:r>
          </m:e>
          <m:sub>
            <m:r>
              <m:t>d</m:t>
            </m:r>
          </m:sub>
          <m:sup>
            <m:r>
              <m:rPr>
                <m:sty m:val="p"/>
              </m:rPr>
              <m:t>*</m:t>
            </m:r>
          </m:sup>
        </m:sSubSup>
        <m:r>
          <m:rPr>
            <m:sty m:val="p"/>
          </m:rPr>
          <m:t>cos</m:t>
        </m:r>
        <m:r>
          <m:t>θ</m:t>
        </m:r>
        <m:r>
          <m:rPr>
            <m:sty m:val="p"/>
          </m:rPr>
          <m:t>−</m:t>
        </m:r>
        <m:sSubSup>
          <m:e>
            <m:r>
              <m:t>i</m:t>
            </m:r>
          </m:e>
          <m:sub>
            <m:r>
              <m:t>q</m:t>
            </m:r>
          </m:sub>
          <m:sup>
            <m:r>
              <m:rPr>
                <m:sty m:val="p"/>
              </m:rPr>
              <m:t>*</m:t>
            </m:r>
          </m:sup>
        </m:sSubSup>
        <m:r>
          <m:rPr>
            <m:sty m:val="p"/>
          </m:rPr>
          <m:t>sin</m:t>
        </m:r>
        <m:r>
          <m:t>θ</m:t>
        </m:r>
      </m:oMath>
      <w:r>
        <w:t xml:space="preserve"> (and likewise for </w:t>
      </w:r>
      <m:oMath>
        <m:r>
          <m:t>b</m:t>
        </m:r>
      </m:oMath>
      <w:r>
        <w:t xml:space="preserve"> and </w:t>
      </w:r>
      <m:oMath>
        <m:r>
          <m:t>c</m:t>
        </m:r>
      </m:oMath>
      <w:r>
        <w:t xml:space="preserve"> with </w:t>
      </w:r>
      <m:oMath>
        <m:r>
          <m:t>θ</m:t>
        </m:r>
        <m:r>
          <m:rPr>
            <m:sty m:val="p"/>
          </m:rPr>
          <m:t>∓</m:t>
        </m:r>
        <m:r>
          <m:t>2</m:t>
        </m:r>
        <m:r>
          <m:t>π</m:t>
        </m:r>
        <m:r>
          <m:rPr>
            <m:sty m:val="p"/>
          </m:rPr>
          <m:t>/</m:t>
        </m:r>
        <m:r>
          <m:t>3</m:t>
        </m:r>
      </m:oMath>
      <w:r>
        <w:t xml:space="preserve">) returns balanced, sinusoidal source-current references. A positive </w:t>
      </w:r>
      <m:oMath>
        <m:sSubSup>
          <m:e>
            <m:r>
              <m:t>i</m:t>
            </m:r>
          </m:e>
          <m:sub>
            <m:r>
              <m:t>q</m:t>
            </m:r>
          </m:sub>
          <m:sup>
            <m:r>
              <m:rPr>
                <m:sty m:val="p"/>
              </m:rPr>
              <m:t>*</m:t>
            </m:r>
          </m:sup>
        </m:sSubSup>
      </m:oMath>
      <w:r>
        <w:t xml:space="preserve"> is a leading source current, which raises the PCC voltage through the feeder inductance. Because the reference is built from the PLL angle rather than from the measured voltage waveform, SRF control gives clean sinusoidal source currents even when the PCC voltage is distorted. Its accuracy depends on the PLL and on the low-pass filter, which trades dynamic response against ripple rejection.</w:t>
      </w:r>
    </w:p>
    <w:p>
      <w:pPr>
        <w:pStyle w:val="CaptionedFigure"/>
        <w:keepNext/>
      </w:pPr>
      <w:r>
        <w:drawing>
          <wp:inline>
            <wp:extent cx="5852160" cy="2630370"/>
            <wp:effectExtent b="0" l="0" r="0" t="0"/>
            <wp:docPr descr="Figure 9.12. SRF (dq) control of a three-leg DSTATCOM." title="" id="114" name="Picture"/>
            <a:graphic>
              <a:graphicData uri="http://schemas.openxmlformats.org/drawingml/2006/picture">
                <pic:pic>
                  <pic:nvPicPr>
                    <pic:cNvPr descr="fig/image12.png" id="115" name="Picture"/>
                    <pic:cNvPicPr>
                      <a:picLocks noChangeArrowheads="1" noChangeAspect="1"/>
                    </pic:cNvPicPr>
                  </pic:nvPicPr>
                  <pic:blipFill>
                    <a:blip r:embed="rId113"/>
                    <a:stretch>
                      <a:fillRect/>
                    </a:stretch>
                  </pic:blipFill>
                  <pic:spPr bwMode="auto">
                    <a:xfrm>
                      <a:off x="0" y="0"/>
                      <a:ext cx="5852160" cy="2630370"/>
                    </a:xfrm>
                    <a:prstGeom prst="rect">
                      <a:avLst/>
                    </a:prstGeom>
                    <a:noFill/>
                    <a:ln w="9525">
                      <a:noFill/>
                      <a:headEnd/>
                      <a:tailEnd/>
                    </a:ln>
                  </pic:spPr>
                </pic:pic>
              </a:graphicData>
            </a:graphic>
          </wp:inline>
        </w:drawing>
      </w:r>
    </w:p>
    <w:p>
      <w:pPr>
        <w:pStyle w:val="ImageCaption"/>
        <w:keepLines/>
      </w:pPr>
      <w:r>
        <w:rPr>
          <w:sz w:val="20"/>
        </w:rPr>
        <w:t xml:space="preserve">Figure 9.12. SRF (dq) control of a three-leg DSTATCOM.</w:t>
      </w:r>
    </w:p>
    <w:bookmarkEnd w:id="116"/>
    <w:bookmarkStart w:id="123" w:name="instantaneous-reactive-power-pq-theory"/>
    <w:p>
      <w:pPr>
        <w:pStyle w:val="Heading4"/>
      </w:pPr>
      <w:r>
        <w:t xml:space="preserve">Instantaneous reactive power (pq) theory</w:t>
      </w:r>
    </w:p>
    <w:p>
      <w:pPr>
        <w:pStyle w:val="FirstParagraph"/>
      </w:pPr>
      <w:r>
        <w:t xml:space="preserve">Akagi, Kanazawa and Nabae’s instantaneous power theory [11], [12] works in the stationary </w:t>
      </w:r>
      <m:oMath>
        <m:r>
          <m:t>α</m:t>
        </m:r>
        <m:r>
          <m:t>β</m:t>
        </m:r>
      </m:oMath>
      <w:r>
        <w:t xml:space="preserve"> frame. The first step applies the Clarke transformation to voltages and currents (Figure 9.13):</w:t>
      </w:r>
    </w:p>
    <w:tbl>
      <w:tblPr>
        <w:tblW w:w="9412" w:type="dxa"/>
        <w:jc w:val="center"/>
        <w:tblBorders>
          <w:top w:val="nil"/>
          <w:left w:val="nil"/>
          <w:bottom w:val="nil"/>
          <w:right w:val="nil"/>
          <w:insideH w:val="nil"/>
          <w:insideV w:val="nil"/>
        </w:tblBorders>
        <w:tblLayout w:type="fixed"/>
        <w:tblLook w:val="0000"/>
      </w:tblPr>
      <w:tblGrid>
        <w:gridCol w:w="900"/>
        <w:gridCol w:w="7612"/>
        <w:gridCol w:w="900"/>
      </w:tblGrid>
      <w:tr>
        <w:trPr>
          <w:cantSplit/>
        </w:trPr>
        <w:tc>
          <w:tcPr>
            <w:tcW w:w="900" w:type="dxa"/>
            <w:vAlign w:val="center"/>
          </w:tcPr>
          <w:p>
            <w:pPr>
              <w:spacing w:before="60" w:after="60"/>
              <w:jc w:val="left"/>
            </w:pPr>
          </w:p>
        </w:tc>
        <w:tc>
          <w:tcPr>
            <w:tcW w:w="7612" w:type="dxa"/>
            <w:vAlign w:val="center"/>
          </w:tcPr>
          <w:p>
            <w:pPr>
              <w:spacing w:before="60" w:after="60"/>
              <w:jc w:val="center"/>
            </w:pPr>
            <m:oMathPara>
              <m:oMathParaPr>
                <m:jc m:val="center"/>
              </m:oMathParaPr>
              <m:oMath>
                <m:d>
                  <m:dPr>
                    <m:begChr m:val="["/>
                    <m:sepChr m:val=""/>
                    <m:endChr m:val="]"/>
                    <m:grow/>
                  </m:dPr>
                  <m:e>
                    <m:m>
                      <m:mPr>
                        <m:baseJc m:val="center"/>
                        <m:plcHide m:val="on"/>
                        <m:mcs>
                          <m:mc>
                            <m:mcPr>
                              <m:count m:val="1"/>
                              <m:mcJc m:val="center"/>
                            </m:mcPr>
                          </m:mc>
                        </m:mcs>
                      </m:mPr>
                      <m:mr>
                        <m:e>
                          <m:sSub>
                            <m:e>
                              <m:r>
                                <m:t>i</m:t>
                              </m:r>
                            </m:e>
                            <m:sub>
                              <m:r>
                                <m:t>α</m:t>
                              </m:r>
                            </m:sub>
                          </m:sSub>
                        </m:e>
                      </m:mr>
                      <m:mr>
                        <m:e>
                          <m:sSub>
                            <m:e>
                              <m:r>
                                <m:t>i</m:t>
                              </m:r>
                            </m:e>
                            <m:sub>
                              <m:r>
                                <m:t>β</m:t>
                              </m:r>
                            </m:sub>
                          </m:sSub>
                        </m:e>
                      </m:mr>
                    </m:m>
                  </m:e>
                </m:d>
                <m:r>
                  <m:rPr>
                    <m:sty m:val="p"/>
                  </m:rPr>
                  <m:t>=</m:t>
                </m:r>
                <m:f>
                  <m:fPr>
                    <m:type m:val="bar"/>
                  </m:fPr>
                  <m:num>
                    <m:r>
                      <m:t>2</m:t>
                    </m:r>
                  </m:num>
                  <m:den>
                    <m:r>
                      <m:t>3</m:t>
                    </m:r>
                  </m:den>
                </m:f>
                <m:d>
                  <m:dPr>
                    <m:begChr m:val="["/>
                    <m:sepChr m:val=""/>
                    <m:endChr m:val="]"/>
                    <m:grow/>
                  </m:dPr>
                  <m:e>
                    <m:m>
                      <m:mPr>
                        <m:baseJc m:val="center"/>
                        <m:plcHide m:val="on"/>
                        <m:mcs>
                          <m:mc>
                            <m:mcPr>
                              <m:count m:val="1"/>
                              <m:mcJc m:val="center"/>
                            </m:mcPr>
                          </m:mc>
                          <m:mc>
                            <m:mcPr>
                              <m:count m:val="1"/>
                              <m:mcJc m:val="center"/>
                            </m:mcPr>
                          </m:mc>
                          <m:mc>
                            <m:mcPr>
                              <m:count m:val="1"/>
                              <m:mcJc m:val="center"/>
                            </m:mcPr>
                          </m:mc>
                        </m:mcs>
                      </m:mPr>
                      <m:mr>
                        <m:e>
                          <m:r>
                            <m:t>1</m:t>
                          </m:r>
                        </m:e>
                        <m:e>
                          <m:r>
                            <m:rPr>
                              <m:sty m:val="p"/>
                            </m:rPr>
                            <m:t>−</m:t>
                          </m:r>
                          <m:f>
                            <m:fPr>
                              <m:type m:val="bar"/>
                            </m:fPr>
                            <m:num>
                              <m:r>
                                <m:t>1</m:t>
                              </m:r>
                            </m:num>
                            <m:den>
                              <m:r>
                                <m:t>2</m:t>
                              </m:r>
                            </m:den>
                          </m:f>
                        </m:e>
                        <m:e>
                          <m:r>
                            <m:rPr>
                              <m:sty m:val="p"/>
                            </m:rPr>
                            <m:t>−</m:t>
                          </m:r>
                          <m:f>
                            <m:fPr>
                              <m:type m:val="bar"/>
                            </m:fPr>
                            <m:num>
                              <m:r>
                                <m:t>1</m:t>
                              </m:r>
                            </m:num>
                            <m:den>
                              <m:r>
                                <m:t>2</m:t>
                              </m:r>
                            </m:den>
                          </m:f>
                        </m:e>
                      </m:mr>
                      <m:mr>
                        <m:e>
                          <m:r>
                            <m:t>0</m:t>
                          </m:r>
                        </m:e>
                        <m:e>
                          <m:f>
                            <m:fPr>
                              <m:type m:val="bar"/>
                            </m:fPr>
                            <m:num>
                              <m:rad>
                                <m:radPr>
                                  <m:degHide m:val="on"/>
                                </m:radPr>
                                <m:deg/>
                                <m:e>
                                  <m:r>
                                    <m:t>3</m:t>
                                  </m:r>
                                </m:e>
                              </m:rad>
                            </m:num>
                            <m:den>
                              <m:r>
                                <m:t>2</m:t>
                              </m:r>
                            </m:den>
                          </m:f>
                        </m:e>
                        <m:e>
                          <m:r>
                            <m:rPr>
                              <m:sty m:val="p"/>
                            </m:rPr>
                            <m:t>−</m:t>
                          </m:r>
                          <m:f>
                            <m:fPr>
                              <m:type m:val="bar"/>
                            </m:fPr>
                            <m:num>
                              <m:rad>
                                <m:radPr>
                                  <m:degHide m:val="on"/>
                                </m:radPr>
                                <m:deg/>
                                <m:e>
                                  <m:r>
                                    <m:t>3</m:t>
                                  </m:r>
                                </m:e>
                              </m:rad>
                            </m:num>
                            <m:den>
                              <m:r>
                                <m:t>2</m:t>
                              </m:r>
                            </m:den>
                          </m:f>
                        </m:e>
                      </m:mr>
                    </m:m>
                  </m:e>
                </m:d>
                <m:d>
                  <m:dPr>
                    <m:begChr m:val="["/>
                    <m:sepChr m:val=""/>
                    <m:endChr m:val="]"/>
                    <m:grow/>
                  </m:dPr>
                  <m:e>
                    <m:m>
                      <m:mPr>
                        <m:baseJc m:val="center"/>
                        <m:plcHide m:val="on"/>
                        <m:mcs>
                          <m:mc>
                            <m:mcPr>
                              <m:count m:val="1"/>
                              <m:mcJc m:val="center"/>
                            </m:mcPr>
                          </m:mc>
                        </m:mcs>
                      </m:mPr>
                      <m:mr>
                        <m:e>
                          <m:sSub>
                            <m:e>
                              <m:r>
                                <m:t>i</m:t>
                              </m:r>
                            </m:e>
                            <m:sub>
                              <m:r>
                                <m:t>a</m:t>
                              </m:r>
                            </m:sub>
                          </m:sSub>
                        </m:e>
                      </m:mr>
                      <m:mr>
                        <m:e>
                          <m:sSub>
                            <m:e>
                              <m:r>
                                <m:t>i</m:t>
                              </m:r>
                            </m:e>
                            <m:sub>
                              <m:r>
                                <m:t>b</m:t>
                              </m:r>
                            </m:sub>
                          </m:sSub>
                        </m:e>
                      </m:mr>
                      <m:mr>
                        <m:e>
                          <m:sSub>
                            <m:e>
                              <m:r>
                                <m:t>i</m:t>
                              </m:r>
                            </m:e>
                            <m:sub>
                              <m:r>
                                <m:t>c</m:t>
                              </m:r>
                            </m:sub>
                          </m:sSub>
                        </m:e>
                      </m:mr>
                    </m:m>
                  </m:e>
                </m:d>
              </m:oMath>
            </m:oMathPara>
          </w:p>
        </w:tc>
        <w:tc>
          <w:tcPr>
            <w:tcW w:w="900" w:type="dxa"/>
            <w:vAlign w:val="center"/>
          </w:tcPr>
          <w:p>
            <w:pPr>
              <w:spacing w:before="60" w:after="60"/>
              <w:jc w:val="right"/>
            </w:pPr>
            <w:r>
              <w:t>(9.13)</w:t>
            </w:r>
          </w:p>
        </w:tc>
      </w:tr>
    </w:tbl>
    <w:p>
      <w:pPr>
        <w:pStyle w:val="BodyText"/>
      </w:pPr>
      <w:r>
        <w:t xml:space="preserve">The </w:t>
      </w:r>
      <m:oMath>
        <m:r>
          <m:t>2</m:t>
        </m:r>
        <m:r>
          <m:rPr>
            <m:sty m:val="p"/>
          </m:rPr>
          <m:t>/</m:t>
        </m:r>
        <m:r>
          <m:t>3</m:t>
        </m:r>
      </m:oMath>
      <w:r>
        <w:t xml:space="preserve"> factor is amplitude-invariant: balanced currents of peak </w:t>
      </w:r>
      <m:oMath>
        <m:sSub>
          <m:e>
            <m:r>
              <m:t>I</m:t>
            </m:r>
          </m:e>
          <m:sub>
            <m:r>
              <m:t>m</m:t>
            </m:r>
          </m:sub>
        </m:sSub>
      </m:oMath>
      <w:r>
        <w:t xml:space="preserve"> trace an </w:t>
      </w:r>
      <m:oMath>
        <m:r>
          <m:t>α</m:t>
        </m:r>
        <m:r>
          <m:t>β</m:t>
        </m:r>
      </m:oMath>
      <w:r>
        <w:t xml:space="preserve"> circle of radius </w:t>
      </w:r>
      <m:oMath>
        <m:sSub>
          <m:e>
            <m:r>
              <m:t>I</m:t>
            </m:r>
          </m:e>
          <m:sub>
            <m:r>
              <m:t>m</m:t>
            </m:r>
          </m:sub>
        </m:sSub>
      </m:oMath>
      <w:r>
        <w:t xml:space="preserve">. With zero sequence absent, true instantaneous three-phase power is </w:t>
      </w:r>
      <m:oMath>
        <m:sSub>
          <m:e>
            <m:r>
              <m:t>P</m:t>
            </m:r>
          </m:e>
          <m:sub>
            <m:r>
              <m:t>3</m:t>
            </m:r>
            <m:r>
              <m:t>ϕ</m:t>
            </m:r>
          </m:sub>
        </m:sSub>
        <m:r>
          <m:rPr>
            <m:sty m:val="p"/>
          </m:rPr>
          <m:t>=</m:t>
        </m:r>
        <m:f>
          <m:fPr>
            <m:type m:val="bar"/>
          </m:fPr>
          <m:num>
            <m:r>
              <m:t>3</m:t>
            </m:r>
          </m:num>
          <m:den>
            <m:r>
              <m:t>2</m:t>
            </m:r>
          </m:den>
        </m:f>
        <m:r>
          <m:t>p</m:t>
        </m:r>
      </m:oMath>
      <w:r>
        <w:t xml:space="preserve">; a power-invariant transform uses a different scaling.</w:t>
      </w:r>
    </w:p>
    <w:p>
      <w:pPr>
        <w:pStyle w:val="CaptionedFigure"/>
        <w:keepNext/>
      </w:pPr>
      <w:r>
        <w:drawing>
          <wp:inline>
            <wp:extent cx="5852160" cy="5201920"/>
            <wp:effectExtent b="0" l="0" r="0" t="0"/>
            <wp:docPr descr="Figure 9.13. Amplitude-invariant Clarke axes." title="" id="118" name="Picture"/>
            <a:graphic>
              <a:graphicData uri="http://schemas.openxmlformats.org/drawingml/2006/picture">
                <pic:pic>
                  <pic:nvPicPr>
                    <pic:cNvPr descr="fig/image13.png" id="119" name="Picture"/>
                    <pic:cNvPicPr>
                      <a:picLocks noChangeArrowheads="1" noChangeAspect="1"/>
                    </pic:cNvPicPr>
                  </pic:nvPicPr>
                  <pic:blipFill>
                    <a:blip r:embed="rId117"/>
                    <a:stretch>
                      <a:fillRect/>
                    </a:stretch>
                  </pic:blipFill>
                  <pic:spPr bwMode="auto">
                    <a:xfrm>
                      <a:off x="0" y="0"/>
                      <a:ext cx="5852160" cy="5201920"/>
                    </a:xfrm>
                    <a:prstGeom prst="rect">
                      <a:avLst/>
                    </a:prstGeom>
                    <a:noFill/>
                    <a:ln w="9525">
                      <a:noFill/>
                      <a:headEnd/>
                      <a:tailEnd/>
                    </a:ln>
                  </pic:spPr>
                </pic:pic>
              </a:graphicData>
            </a:graphic>
          </wp:inline>
        </w:drawing>
      </w:r>
    </w:p>
    <w:p>
      <w:pPr>
        <w:pStyle w:val="ImageCaption"/>
        <w:keepLines/>
      </w:pPr>
      <w:r>
        <w:rPr>
          <w:sz w:val="20"/>
        </w:rPr>
        <w:t xml:space="preserve">Figure 9.13. Amplitude-invariant Clarke axes.</w:t>
      </w:r>
    </w:p>
    <w:p>
      <w:pPr>
        <w:pStyle w:val="BodyText"/>
      </w:pPr>
      <w:r>
        <w:t xml:space="preserve">The instantaneous real and imaginary powers are</w:t>
      </w:r>
    </w:p>
    <w:tbl>
      <w:tblPr>
        <w:tblW w:w="9412" w:type="dxa"/>
        <w:jc w:val="center"/>
        <w:tblBorders>
          <w:top w:val="nil"/>
          <w:left w:val="nil"/>
          <w:bottom w:val="nil"/>
          <w:right w:val="nil"/>
          <w:insideH w:val="nil"/>
          <w:insideV w:val="nil"/>
        </w:tblBorders>
        <w:tblLayout w:type="fixed"/>
        <w:tblLook w:val="0000"/>
      </w:tblPr>
      <w:tblGrid>
        <w:gridCol w:w="900"/>
        <w:gridCol w:w="7612"/>
        <w:gridCol w:w="900"/>
      </w:tblGrid>
      <w:tr>
        <w:trPr>
          <w:cantSplit/>
        </w:trPr>
        <w:tc>
          <w:tcPr>
            <w:tcW w:w="900" w:type="dxa"/>
            <w:vAlign w:val="center"/>
          </w:tcPr>
          <w:p>
            <w:pPr>
              <w:spacing w:before="60" w:after="60"/>
              <w:jc w:val="left"/>
            </w:pPr>
          </w:p>
        </w:tc>
        <w:tc>
          <w:tcPr>
            <w:tcW w:w="7612" w:type="dxa"/>
            <w:vAlign w:val="center"/>
          </w:tcPr>
          <w:p>
            <w:pPr>
              <w:spacing w:before="60" w:after="60"/>
              <w:jc w:val="center"/>
            </w:pPr>
            <m:oMathPara>
              <m:oMathParaPr>
                <m:jc m:val="center"/>
              </m:oMathParaPr>
              <m:oMath>
                <m:r>
                  <m:t>p</m:t>
                </m:r>
                <m:r>
                  <m:rPr>
                    <m:sty m:val="p"/>
                  </m:rPr>
                  <m:t>=</m:t>
                </m:r>
                <m:sSub>
                  <m:e>
                    <m:r>
                      <m:t>v</m:t>
                    </m:r>
                  </m:e>
                  <m:sub>
                    <m:r>
                      <m:t>α</m:t>
                    </m:r>
                  </m:sub>
                </m:sSub>
                <m:sSub>
                  <m:e>
                    <m:r>
                      <m:t>i</m:t>
                    </m:r>
                  </m:e>
                  <m:sub>
                    <m:r>
                      <m:t>α</m:t>
                    </m:r>
                  </m:sub>
                </m:sSub>
                <m:r>
                  <m:rPr>
                    <m:sty m:val="p"/>
                  </m:rPr>
                  <m:t>+</m:t>
                </m:r>
                <m:sSub>
                  <m:e>
                    <m:r>
                      <m:t>v</m:t>
                    </m:r>
                  </m:e>
                  <m:sub>
                    <m:r>
                      <m:t>β</m:t>
                    </m:r>
                  </m:sub>
                </m:sSub>
                <m:sSub>
                  <m:e>
                    <m:r>
                      <m:t>i</m:t>
                    </m:r>
                  </m:e>
                  <m:sub>
                    <m:r>
                      <m:t>β</m:t>
                    </m:r>
                  </m:sub>
                </m:sSub>
                <m:r>
                  <m:rPr>
                    <m:sty m:val="p"/>
                  </m:rPr>
                  <m:t>,</m:t>
                </m:r>
                <m:r>
                  <m:t>  </m:t>
                </m:r>
                <m:r>
                  <m:t>q</m:t>
                </m:r>
                <m:r>
                  <m:rPr>
                    <m:sty m:val="p"/>
                  </m:rPr>
                  <m:t>=</m:t>
                </m:r>
                <m:sSub>
                  <m:e>
                    <m:r>
                      <m:t>v</m:t>
                    </m:r>
                  </m:e>
                  <m:sub>
                    <m:r>
                      <m:t>α</m:t>
                    </m:r>
                  </m:sub>
                </m:sSub>
                <m:sSub>
                  <m:e>
                    <m:r>
                      <m:t>i</m:t>
                    </m:r>
                  </m:e>
                  <m:sub>
                    <m:r>
                      <m:t>β</m:t>
                    </m:r>
                  </m:sub>
                </m:sSub>
                <m:r>
                  <m:rPr>
                    <m:sty m:val="p"/>
                  </m:rPr>
                  <m:t>−</m:t>
                </m:r>
                <m:sSub>
                  <m:e>
                    <m:r>
                      <m:t>v</m:t>
                    </m:r>
                  </m:e>
                  <m:sub>
                    <m:r>
                      <m:t>β</m:t>
                    </m:r>
                  </m:sub>
                </m:sSub>
                <m:sSub>
                  <m:e>
                    <m:r>
                      <m:t>i</m:t>
                    </m:r>
                  </m:e>
                  <m:sub>
                    <m:r>
                      <m:t>α</m:t>
                    </m:r>
                  </m:sub>
                </m:sSub>
              </m:oMath>
            </m:oMathPara>
          </w:p>
        </w:tc>
        <w:tc>
          <w:tcPr>
            <w:tcW w:w="900" w:type="dxa"/>
            <w:vAlign w:val="center"/>
          </w:tcPr>
          <w:p>
            <w:pPr>
              <w:spacing w:before="60" w:after="60"/>
              <w:jc w:val="right"/>
            </w:pPr>
            <w:r>
              <w:t>(9.14)</w:t>
            </w:r>
          </w:p>
        </w:tc>
      </w:tr>
    </w:tbl>
    <w:p>
      <w:pPr>
        <w:pStyle w:val="BodyText"/>
      </w:pPr>
      <w:r>
        <w:t xml:space="preserve">With the positive-</w:t>
      </w:r>
      <m:oMath>
        <m:r>
          <m:t>β</m:t>
        </m:r>
      </m:oMath>
      <w:r>
        <w:t xml:space="preserve"> axis and cosine phase sequence used here, a lagging balanced load has </w:t>
      </w:r>
      <m:oMath>
        <m:r>
          <m:t>q</m:t>
        </m:r>
        <m:r>
          <m:rPr>
            <m:sty m:val="p"/>
          </m:rPr>
          <m:t>&lt;</m:t>
        </m:r>
        <m:r>
          <m:t>0</m:t>
        </m:r>
      </m:oMath>
      <w:r>
        <w:t xml:space="preserve"> and its conventional reactive power is </w:t>
      </w:r>
      <m:oMath>
        <m:r>
          <m:t>Q</m:t>
        </m:r>
        <m:r>
          <m:rPr>
            <m:sty m:val="p"/>
          </m:rPr>
          <m:t>=</m:t>
        </m:r>
        <m:r>
          <m:rPr>
            <m:sty m:val="p"/>
          </m:rPr>
          <m:t>−</m:t>
        </m:r>
        <m:f>
          <m:fPr>
            <m:type m:val="bar"/>
          </m:fPr>
          <m:num>
            <m:r>
              <m:t>3</m:t>
            </m:r>
          </m:num>
          <m:den>
            <m:r>
              <m:t>2</m:t>
            </m:r>
          </m:den>
        </m:f>
        <m:acc>
          <m:accPr>
            <m:chr m:val="‾"/>
          </m:accPr>
          <m:e>
            <m:r>
              <m:t>q</m:t>
            </m:r>
          </m:e>
        </m:acc>
      </m:oMath>
      <w:r>
        <w:t xml:space="preserve">; this sign must be carried into the inverse and into the controller. For balanced sinusoidal voltages, a linear balanced load gives constant </w:t>
      </w:r>
      <m:oMath>
        <m:r>
          <m:t>p</m:t>
        </m:r>
      </m:oMath>
      <w:r>
        <w:t xml:space="preserve"> and </w:t>
      </w:r>
      <m:oMath>
        <m:r>
          <m:t>q</m:t>
        </m:r>
      </m:oMath>
      <w:r>
        <w:t xml:space="preserve">; harmonics and unbalance in the current produce oscillating parts. Distorted or unbalanced voltage also produces oscillating power, so practical controllers often build the current reference from the extracted positive-sequence fundamental voltage.</w:t>
      </w:r>
    </w:p>
    <w:p>
      <w:pPr>
        <w:pStyle w:val="BodyText"/>
      </w:pPr>
      <w:r>
        <w:rPr>
          <w:rFonts w:ascii="Times New Roman" w:hAnsi="Times New Roman"/>
          <w:color w:val="000000"/>
          <w:sz w:val="22"/>
        </w:rPr>
        <w:t xml:space="preserve">Split load powers into average and oscillating parts: </w:t>
      </w:r>
      <m:oMath>
        <m:sSub>
          <m:e>
            <m:r>
              <m:t>p</m:t>
            </m:r>
          </m:e>
          <m:sub>
            <m:r>
              <m:t>L</m:t>
            </m:r>
          </m:sub>
        </m:sSub>
        <m:r>
          <m:rPr>
            <m:sty m:val="p"/>
          </m:rPr>
          <m:t>=</m:t>
        </m:r>
        <m:sSub>
          <m:e>
            <m:acc>
              <m:accPr>
                <m:chr m:val="‾"/>
              </m:accPr>
              <m:e>
                <m:r>
                  <m:t>p</m:t>
                </m:r>
              </m:e>
            </m:acc>
          </m:e>
          <m:sub>
            <m:r>
              <m:t>L</m:t>
            </m:r>
          </m:sub>
        </m:sSub>
        <m:r>
          <m:rPr>
            <m:sty m:val="p"/>
          </m:rPr>
          <m:t>+</m:t>
        </m:r>
        <m:sSub>
          <m:e>
            <m:acc>
              <m:accPr>
                <m:chr m:val="̃"/>
              </m:accPr>
              <m:e>
                <m:r>
                  <m:t>p</m:t>
                </m:r>
              </m:e>
            </m:acc>
          </m:e>
          <m:sub>
            <m:r>
              <m:t>L</m:t>
            </m:r>
          </m:sub>
        </m:sSub>
      </m:oMath>
      <w:r>
        <w:rPr>
          <w:rFonts w:ascii="Times New Roman" w:hAnsi="Times New Roman"/>
          <w:color w:val="000000"/>
          <w:sz w:val="22"/>
        </w:rPr>
        <w:t xml:space="preserve"> and </w:t>
      </w:r>
      <m:oMath>
        <m:sSub>
          <m:e>
            <m:r>
              <m:t>q</m:t>
            </m:r>
          </m:e>
          <m:sub>
            <m:r>
              <m:t>L</m:t>
            </m:r>
          </m:sub>
        </m:sSub>
        <m:r>
          <m:rPr>
            <m:sty m:val="p"/>
          </m:rPr>
          <m:t>=</m:t>
        </m:r>
        <m:sSub>
          <m:e>
            <m:acc>
              <m:accPr>
                <m:chr m:val="‾"/>
              </m:accPr>
              <m:e>
                <m:r>
                  <m:t>q</m:t>
                </m:r>
              </m:e>
            </m:acc>
          </m:e>
          <m:sub>
            <m:r>
              <m:t>L</m:t>
            </m:r>
          </m:sub>
        </m:sSub>
        <m:r>
          <m:rPr>
            <m:sty m:val="p"/>
          </m:rPr>
          <m:t>+</m:t>
        </m:r>
        <m:sSub>
          <m:e>
            <m:acc>
              <m:accPr>
                <m:chr m:val="̃"/>
              </m:accPr>
              <m:e>
                <m:r>
                  <m:t>q</m:t>
                </m:r>
              </m:e>
            </m:acc>
          </m:e>
          <m:sub>
            <m:r>
              <m:t>L</m:t>
            </m:r>
          </m:sub>
        </m:sSub>
      </m:oMath>
      <w:r>
        <w:rPr>
          <w:rFonts w:ascii="Times New Roman" w:hAnsi="Times New Roman"/>
          <w:color w:val="000000"/>
          <w:sz w:val="22"/>
        </w:rPr>
        <w:t xml:space="preserve">. For harmonic-only compensation choose </w:t>
      </w:r>
      <m:oMath>
        <m:sSubSup>
          <m:e>
            <m:r>
              <m:t>p</m:t>
            </m:r>
          </m:e>
          <m:sub>
            <m:r>
              <m:t>C</m:t>
            </m:r>
          </m:sub>
          <m:sup>
            <m:r>
              <m:rPr>
                <m:sty m:val="p"/>
              </m:rPr>
              <m:t>*</m:t>
            </m:r>
          </m:sup>
        </m:sSubSup>
        <m:r>
          <m:rPr>
            <m:sty m:val="p"/>
          </m:rPr>
          <m:t>=</m:t>
        </m:r>
        <m:sSub>
          <m:e>
            <m:acc>
              <m:accPr>
                <m:chr m:val="̃"/>
              </m:accPr>
              <m:e>
                <m:r>
                  <m:t>p</m:t>
                </m:r>
              </m:e>
            </m:acc>
          </m:e>
          <m:sub>
            <m:r>
              <m:t>L</m:t>
            </m:r>
          </m:sub>
        </m:sSub>
        <m:r>
          <m:rPr>
            <m:sty m:val="p"/>
          </m:rPr>
          <m:t>−</m:t>
        </m:r>
        <m:sSub>
          <m:e>
            <m:r>
              <m:t>p</m:t>
            </m:r>
          </m:e>
          <m:sub>
            <m:r>
              <m:t>l</m:t>
            </m:r>
            <m:r>
              <m:t>o</m:t>
            </m:r>
            <m:r>
              <m:t>s</m:t>
            </m:r>
            <m:r>
              <m:t>s</m:t>
            </m:r>
          </m:sub>
        </m:sSub>
      </m:oMath>
      <w:r>
        <w:rPr>
          <w:rFonts w:ascii="Times New Roman" w:hAnsi="Times New Roman"/>
          <w:color w:val="000000"/>
          <w:sz w:val="22"/>
        </w:rPr>
        <w:t xml:space="preserve"> and </w:t>
      </w:r>
      <m:oMath>
        <m:sSubSup>
          <m:e>
            <m:r>
              <m:t>q</m:t>
            </m:r>
          </m:e>
          <m:sub>
            <m:r>
              <m:t>C</m:t>
            </m:r>
          </m:sub>
          <m:sup>
            <m:r>
              <m:rPr>
                <m:sty m:val="p"/>
              </m:rPr>
              <m:t>*</m:t>
            </m:r>
          </m:sup>
        </m:sSubSup>
        <m:r>
          <m:rPr>
            <m:sty m:val="p"/>
          </m:rPr>
          <m:t>=</m:t>
        </m:r>
        <m:sSub>
          <m:e>
            <m:acc>
              <m:accPr>
                <m:chr m:val="̃"/>
              </m:accPr>
              <m:e>
                <m:r>
                  <m:t>q</m:t>
                </m:r>
              </m:e>
            </m:acc>
          </m:e>
          <m:sub>
            <m:r>
              <m:t>L</m:t>
            </m:r>
          </m:sub>
        </m:sSub>
      </m:oMath>
      <w:r>
        <w:rPr>
          <w:rFonts w:ascii="Times New Roman" w:hAnsi="Times New Roman"/>
          <w:color w:val="000000"/>
          <w:sz w:val="22"/>
        </w:rPr>
        <w:t xml:space="preserve">; for harmonic and fundamental-reactive compensation choose </w:t>
      </w:r>
      <m:oMath>
        <m:sSubSup>
          <m:e>
            <m:r>
              <m:t>q</m:t>
            </m:r>
          </m:e>
          <m:sub>
            <m:r>
              <m:t>C</m:t>
            </m:r>
          </m:sub>
          <m:sup>
            <m:r>
              <m:rPr>
                <m:sty m:val="p"/>
              </m:rPr>
              <m:t>*</m:t>
            </m:r>
          </m:sup>
        </m:sSubSup>
        <m:r>
          <m:rPr>
            <m:sty m:val="p"/>
          </m:rPr>
          <m:t>=</m:t>
        </m:r>
        <m:sSub>
          <m:e>
            <m:r>
              <m:t>q</m:t>
            </m:r>
          </m:e>
          <m:sub>
            <m:r>
              <m:t>L</m:t>
            </m:r>
          </m:sub>
        </m:sSub>
      </m:oMath>
      <w:r>
        <w:rPr>
          <w:rFonts w:ascii="Times New Roman" w:hAnsi="Times New Roman"/>
          <w:color w:val="000000"/>
          <w:sz w:val="22"/>
        </w:rPr>
        <w:t xml:space="preserve">. Because converter current is positive </w:t>
      </w:r>
      <w:r>
        <w:rPr>
          <w:rFonts w:ascii="Times New Roman" w:hAnsi="Times New Roman"/>
          <w:b/>
          <w:bCs/>
          <w:color w:val="000000"/>
          <w:sz w:val="22"/>
        </w:rPr>
        <w:t xml:space="preserve">into the PCC</w:t>
      </w:r>
      <w:r>
        <w:rPr>
          <w:rFonts w:ascii="Times New Roman" w:hAnsi="Times New Roman"/>
          <w:color w:val="000000"/>
          <w:sz w:val="22"/>
        </w:rPr>
        <w:t xml:space="preserve">, losses require negative average converter export: the loss term is </w:t>
      </w:r>
      <w:r>
        <w:rPr>
          <w:rFonts w:ascii="Times New Roman" w:hAnsi="Times New Roman"/>
          <w:b/>
          <w:bCs/>
          <w:color w:val="000000"/>
          <w:sz w:val="22"/>
        </w:rPr>
        <w:t xml:space="preserve">subtracted</w:t>
      </w:r>
      <w:r>
        <w:rPr>
          <w:rFonts w:ascii="Times New Roman" w:hAnsi="Times New Roman"/>
          <w:color w:val="000000"/>
          <w:sz w:val="22"/>
        </w:rPr>
        <w:t xml:space="preserve">. With amplitude-invariant Clarke variables, </w:t>
      </w:r>
      <m:oMath>
        <m:sSub>
          <m:e>
            <m:r>
              <m:t>p</m:t>
            </m:r>
          </m:e>
          <m:sub>
            <m:r>
              <m:t>l</m:t>
            </m:r>
            <m:r>
              <m:t>o</m:t>
            </m:r>
            <m:r>
              <m:t>s</m:t>
            </m:r>
            <m:r>
              <m:t>s</m:t>
            </m:r>
          </m:sub>
        </m:sSub>
        <m:r>
          <m:rPr>
            <m:sty m:val="p"/>
          </m:rPr>
          <m:t>=</m:t>
        </m:r>
        <m:d>
          <m:dPr>
            <m:begChr m:val="("/>
            <m:sepChr m:val=""/>
            <m:endChr m:val=")"/>
            <m:grow/>
          </m:dPr>
          <m:e>
            <m:r>
              <m:t>2</m:t>
            </m:r>
            <m:r>
              <m:rPr>
                <m:sty m:val="p"/>
              </m:rPr>
              <m:t>/</m:t>
            </m:r>
            <m:r>
              <m:t>3</m:t>
            </m:r>
          </m:e>
        </m:d>
        <m:sSub>
          <m:e>
            <m:r>
              <m:t>P</m:t>
            </m:r>
          </m:e>
          <m:sub>
            <m:r>
              <m:t>l</m:t>
            </m:r>
            <m:r>
              <m:t>o</m:t>
            </m:r>
            <m:r>
              <m:t>s</m:t>
            </m:r>
            <m:r>
              <m:t>s</m:t>
            </m:r>
            <m:r>
              <m:rPr>
                <m:sty m:val="p"/>
              </m:rPr>
              <m:t>,</m:t>
            </m:r>
            <m:r>
              <m:t>3</m:t>
            </m:r>
            <m:r>
              <m:t>ϕ</m:t>
            </m:r>
          </m:sub>
        </m:sSub>
      </m:oMath>
      <w:r>
        <w:rPr>
          <w:rFonts w:ascii="Times New Roman" w:hAnsi="Times New Roman"/>
          <w:color w:val="000000"/>
          <w:sz w:val="22"/>
        </w:rPr>
        <w:t xml:space="preserve">. Inverting Equation (9.14) gives the current references of Equation (9.15).</w:t>
      </w:r>
    </w:p>
    <w:tbl>
      <w:tblPr>
        <w:tblW w:w="9412" w:type="dxa"/>
        <w:jc w:val="center"/>
        <w:tblBorders>
          <w:top w:val="nil"/>
          <w:left w:val="nil"/>
          <w:bottom w:val="nil"/>
          <w:right w:val="nil"/>
          <w:insideH w:val="nil"/>
          <w:insideV w:val="nil"/>
        </w:tblBorders>
        <w:tblLayout w:type="fixed"/>
        <w:tblLook w:val="0000"/>
      </w:tblPr>
      <w:tblGrid>
        <w:gridCol w:w="900"/>
        <w:gridCol w:w="7612"/>
        <w:gridCol w:w="900"/>
      </w:tblGrid>
      <w:tr>
        <w:trPr>
          <w:cantSplit/>
        </w:trPr>
        <w:tc>
          <w:tcPr>
            <w:tcW w:w="900" w:type="dxa"/>
            <w:vAlign w:val="center"/>
          </w:tcPr>
          <w:p>
            <w:pPr>
              <w:spacing w:before="60" w:after="60"/>
              <w:jc w:val="left"/>
            </w:pPr>
          </w:p>
        </w:tc>
        <w:tc>
          <w:tcPr>
            <w:tcW w:w="7612" w:type="dxa"/>
            <w:vAlign w:val="center"/>
          </w:tcPr>
          <w:p>
            <w:pPr>
              <w:spacing w:before="60" w:after="60"/>
              <w:jc w:val="center"/>
            </w:pPr>
            <m:oMathPara>
              <m:oMathParaPr>
                <m:jc m:val="center"/>
              </m:oMathParaPr>
              <m:oMath>
                <m:sSub>
                  <m:e>
                    <m:r>
                      <m:t>i</m:t>
                    </m:r>
                  </m:e>
                  <m:sub>
                    <m:r>
                      <m:t>α</m:t>
                    </m:r>
                    <m:r>
                      <m:rPr>
                        <m:sty m:val="p"/>
                      </m:rPr>
                      <m:t>,</m:t>
                    </m:r>
                    <m:r>
                      <m:t>C</m:t>
                    </m:r>
                  </m:sub>
                </m:sSub>
                <m:r>
                  <m:rPr>
                    <m:sty m:val="p"/>
                  </m:rPr>
                  <m:t>=</m:t>
                </m:r>
                <m:f>
                  <m:fPr>
                    <m:type m:val="bar"/>
                  </m:fPr>
                  <m:num>
                    <m:sSub>
                      <m:e>
                        <m:r>
                          <m:t>v</m:t>
                        </m:r>
                      </m:e>
                      <m:sub>
                        <m:r>
                          <m:t>α</m:t>
                        </m:r>
                      </m:sub>
                    </m:sSub>
                    <m:sSub>
                      <m:e>
                        <m:r>
                          <m:t>p</m:t>
                        </m:r>
                      </m:e>
                      <m:sub>
                        <m:r>
                          <m:t>C</m:t>
                        </m:r>
                      </m:sub>
                    </m:sSub>
                    <m:r>
                      <m:rPr>
                        <m:sty m:val="p"/>
                      </m:rPr>
                      <m:t>−</m:t>
                    </m:r>
                    <m:sSub>
                      <m:e>
                        <m:r>
                          <m:t>v</m:t>
                        </m:r>
                      </m:e>
                      <m:sub>
                        <m:r>
                          <m:t>β</m:t>
                        </m:r>
                      </m:sub>
                    </m:sSub>
                    <m:sSub>
                      <m:e>
                        <m:r>
                          <m:t>q</m:t>
                        </m:r>
                      </m:e>
                      <m:sub>
                        <m:r>
                          <m:t>C</m:t>
                        </m:r>
                      </m:sub>
                    </m:sSub>
                  </m:num>
                  <m:den>
                    <m:sSubSup>
                      <m:e>
                        <m:r>
                          <m:t>v</m:t>
                        </m:r>
                      </m:e>
                      <m:sub>
                        <m:r>
                          <m:t>α</m:t>
                        </m:r>
                      </m:sub>
                      <m:sup>
                        <m:r>
                          <m:t>2</m:t>
                        </m:r>
                      </m:sup>
                    </m:sSubSup>
                    <m:r>
                      <m:rPr>
                        <m:sty m:val="p"/>
                      </m:rPr>
                      <m:t>+</m:t>
                    </m:r>
                    <m:sSubSup>
                      <m:e>
                        <m:r>
                          <m:t>v</m:t>
                        </m:r>
                      </m:e>
                      <m:sub>
                        <m:r>
                          <m:t>β</m:t>
                        </m:r>
                      </m:sub>
                      <m:sup>
                        <m:r>
                          <m:t>2</m:t>
                        </m:r>
                      </m:sup>
                    </m:sSubSup>
                  </m:den>
                </m:f>
                <m:r>
                  <m:rPr>
                    <m:sty m:val="p"/>
                  </m:rPr>
                  <m:t>,</m:t>
                </m:r>
                <m:r>
                  <m:t>  </m:t>
                </m:r>
                <m:sSub>
                  <m:e>
                    <m:r>
                      <m:t>i</m:t>
                    </m:r>
                  </m:e>
                  <m:sub>
                    <m:r>
                      <m:t>β</m:t>
                    </m:r>
                    <m:r>
                      <m:rPr>
                        <m:sty m:val="p"/>
                      </m:rPr>
                      <m:t>,</m:t>
                    </m:r>
                    <m:r>
                      <m:t>C</m:t>
                    </m:r>
                  </m:sub>
                </m:sSub>
                <m:r>
                  <m:rPr>
                    <m:sty m:val="p"/>
                  </m:rPr>
                  <m:t>=</m:t>
                </m:r>
                <m:f>
                  <m:fPr>
                    <m:type m:val="bar"/>
                  </m:fPr>
                  <m:num>
                    <m:sSub>
                      <m:e>
                        <m:r>
                          <m:t>v</m:t>
                        </m:r>
                      </m:e>
                      <m:sub>
                        <m:r>
                          <m:t>β</m:t>
                        </m:r>
                      </m:sub>
                    </m:sSub>
                    <m:sSub>
                      <m:e>
                        <m:r>
                          <m:t>p</m:t>
                        </m:r>
                      </m:e>
                      <m:sub>
                        <m:r>
                          <m:t>C</m:t>
                        </m:r>
                      </m:sub>
                    </m:sSub>
                    <m:r>
                      <m:rPr>
                        <m:sty m:val="p"/>
                      </m:rPr>
                      <m:t>+</m:t>
                    </m:r>
                    <m:sSub>
                      <m:e>
                        <m:r>
                          <m:t>v</m:t>
                        </m:r>
                      </m:e>
                      <m:sub>
                        <m:r>
                          <m:t>α</m:t>
                        </m:r>
                      </m:sub>
                    </m:sSub>
                    <m:sSub>
                      <m:e>
                        <m:r>
                          <m:t>q</m:t>
                        </m:r>
                      </m:e>
                      <m:sub>
                        <m:r>
                          <m:t>C</m:t>
                        </m:r>
                      </m:sub>
                    </m:sSub>
                  </m:num>
                  <m:den>
                    <m:sSubSup>
                      <m:e>
                        <m:r>
                          <m:t>v</m:t>
                        </m:r>
                      </m:e>
                      <m:sub>
                        <m:r>
                          <m:t>α</m:t>
                        </m:r>
                      </m:sub>
                      <m:sup>
                        <m:r>
                          <m:t>2</m:t>
                        </m:r>
                      </m:sup>
                    </m:sSubSup>
                    <m:r>
                      <m:rPr>
                        <m:sty m:val="p"/>
                      </m:rPr>
                      <m:t>+</m:t>
                    </m:r>
                    <m:sSubSup>
                      <m:e>
                        <m:r>
                          <m:t>v</m:t>
                        </m:r>
                      </m:e>
                      <m:sub>
                        <m:r>
                          <m:t>β</m:t>
                        </m:r>
                      </m:sub>
                      <m:sup>
                        <m:r>
                          <m:t>2</m:t>
                        </m:r>
                      </m:sup>
                    </m:sSubSup>
                  </m:den>
                </m:f>
              </m:oMath>
            </m:oMathPara>
          </w:p>
        </w:tc>
        <w:tc>
          <w:tcPr>
            <w:tcW w:w="900" w:type="dxa"/>
            <w:vAlign w:val="center"/>
          </w:tcPr>
          <w:p>
            <w:pPr>
              <w:spacing w:before="60" w:after="60"/>
              <w:jc w:val="right"/>
            </w:pPr>
            <w:r>
              <w:t>(9.15)</w:t>
            </w:r>
          </w:p>
        </w:tc>
      </w:tr>
    </w:tbl>
    <w:p>
      <w:pPr>
        <w:pStyle w:val="BodyText"/>
      </w:pPr>
      <w:r>
        <w:t xml:space="preserve">and the phase references follow from the inverse amplitude-invariant transformation,</w:t>
      </w:r>
    </w:p>
    <w:tbl>
      <w:tblPr>
        <w:tblW w:w="9412" w:type="dxa"/>
        <w:jc w:val="center"/>
        <w:tblBorders>
          <w:top w:val="nil"/>
          <w:left w:val="nil"/>
          <w:bottom w:val="nil"/>
          <w:right w:val="nil"/>
          <w:insideH w:val="nil"/>
          <w:insideV w:val="nil"/>
        </w:tblBorders>
        <w:tblLayout w:type="fixed"/>
        <w:tblLook w:val="0000"/>
      </w:tblPr>
      <w:tblGrid>
        <w:gridCol w:w="900"/>
        <w:gridCol w:w="7612"/>
        <w:gridCol w:w="900"/>
      </w:tblGrid>
      <w:tr>
        <w:trPr>
          <w:cantSplit/>
        </w:trPr>
        <w:tc>
          <w:tcPr>
            <w:tcW w:w="900" w:type="dxa"/>
            <w:vAlign w:val="center"/>
          </w:tcPr>
          <w:p>
            <w:pPr>
              <w:spacing w:before="60" w:after="60"/>
              <w:jc w:val="left"/>
            </w:pPr>
          </w:p>
        </w:tc>
        <w:tc>
          <w:tcPr>
            <w:tcW w:w="7612" w:type="dxa"/>
            <w:vAlign w:val="center"/>
          </w:tcPr>
          <w:p>
            <w:pPr>
              <w:spacing w:before="60" w:after="60"/>
              <w:jc w:val="center"/>
            </w:pPr>
            <m:oMathPara>
              <m:oMathParaPr>
                <m:jc m:val="center"/>
              </m:oMathParaPr>
              <m:oMath>
                <m:d>
                  <m:dPr>
                    <m:begChr m:val="["/>
                    <m:sepChr m:val=""/>
                    <m:endChr m:val="]"/>
                    <m:grow/>
                  </m:dPr>
                  <m:e>
                    <m:m>
                      <m:mPr>
                        <m:baseJc m:val="center"/>
                        <m:plcHide m:val="on"/>
                        <m:mcs>
                          <m:mc>
                            <m:mcPr>
                              <m:count m:val="1"/>
                              <m:mcJc m:val="center"/>
                            </m:mcPr>
                          </m:mc>
                        </m:mcs>
                      </m:mPr>
                      <m:mr>
                        <m:e>
                          <m:sSub>
                            <m:e>
                              <m:r>
                                <m:t>i</m:t>
                              </m:r>
                            </m:e>
                            <m:sub>
                              <m:r>
                                <m:t>C</m:t>
                              </m:r>
                              <m:r>
                                <m:rPr>
                                  <m:sty m:val="p"/>
                                </m:rPr>
                                <m:t>,</m:t>
                              </m:r>
                              <m:r>
                                <m:t>a</m:t>
                              </m:r>
                            </m:sub>
                          </m:sSub>
                        </m:e>
                      </m:mr>
                      <m:mr>
                        <m:e>
                          <m:sSub>
                            <m:e>
                              <m:r>
                                <m:t>i</m:t>
                              </m:r>
                            </m:e>
                            <m:sub>
                              <m:r>
                                <m:t>C</m:t>
                              </m:r>
                              <m:r>
                                <m:rPr>
                                  <m:sty m:val="p"/>
                                </m:rPr>
                                <m:t>,</m:t>
                              </m:r>
                              <m:r>
                                <m:t>b</m:t>
                              </m:r>
                            </m:sub>
                          </m:sSub>
                        </m:e>
                      </m:mr>
                      <m:mr>
                        <m:e>
                          <m:sSub>
                            <m:e>
                              <m:r>
                                <m:t>i</m:t>
                              </m:r>
                            </m:e>
                            <m:sub>
                              <m:r>
                                <m:t>C</m:t>
                              </m:r>
                              <m:r>
                                <m:rPr>
                                  <m:sty m:val="p"/>
                                </m:rPr>
                                <m:t>,</m:t>
                              </m:r>
                              <m:r>
                                <m:t>c</m:t>
                              </m:r>
                            </m:sub>
                          </m:sSub>
                        </m:e>
                      </m:mr>
                    </m:m>
                  </m:e>
                </m:d>
                <m:r>
                  <m:rPr>
                    <m:sty m:val="p"/>
                  </m:rPr>
                  <m:t>=</m:t>
                </m:r>
                <m:d>
                  <m:dPr>
                    <m:begChr m:val="["/>
                    <m:sepChr m:val=""/>
                    <m:endChr m:val="]"/>
                    <m:grow/>
                  </m:dPr>
                  <m:e>
                    <m:m>
                      <m:mPr>
                        <m:baseJc m:val="center"/>
                        <m:plcHide m:val="on"/>
                        <m:mcs>
                          <m:mc>
                            <m:mcPr>
                              <m:count m:val="1"/>
                              <m:mcJc m:val="center"/>
                            </m:mcPr>
                          </m:mc>
                          <m:mc>
                            <m:mcPr>
                              <m:count m:val="1"/>
                              <m:mcJc m:val="center"/>
                            </m:mcPr>
                          </m:mc>
                          <m:mc>
                            <m:mcPr>
                              <m:count m:val="1"/>
                              <m:mcJc m:val="center"/>
                            </m:mcPr>
                          </m:mc>
                        </m:mcs>
                      </m:mPr>
                      <m:mr>
                        <m:e>
                          <m:r>
                            <m:t>1</m:t>
                          </m:r>
                        </m:e>
                        <m:e>
                          <m:r>
                            <m:t>0</m:t>
                          </m:r>
                        </m:e>
                        <m:e>
                          <m:r>
                            <m:t>1</m:t>
                          </m:r>
                        </m:e>
                      </m:mr>
                      <m:mr>
                        <m:e>
                          <m:r>
                            <m:rPr>
                              <m:sty m:val="p"/>
                            </m:rPr>
                            <m:t>−</m:t>
                          </m:r>
                          <m:f>
                            <m:fPr>
                              <m:type m:val="bar"/>
                            </m:fPr>
                            <m:num>
                              <m:r>
                                <m:t>1</m:t>
                              </m:r>
                            </m:num>
                            <m:den>
                              <m:r>
                                <m:t>2</m:t>
                              </m:r>
                            </m:den>
                          </m:f>
                        </m:e>
                        <m:e>
                          <m:f>
                            <m:fPr>
                              <m:type m:val="bar"/>
                            </m:fPr>
                            <m:num>
                              <m:rad>
                                <m:radPr>
                                  <m:degHide m:val="on"/>
                                </m:radPr>
                                <m:deg/>
                                <m:e>
                                  <m:r>
                                    <m:t>3</m:t>
                                  </m:r>
                                </m:e>
                              </m:rad>
                            </m:num>
                            <m:den>
                              <m:r>
                                <m:t>2</m:t>
                              </m:r>
                            </m:den>
                          </m:f>
                        </m:e>
                        <m:e>
                          <m:r>
                            <m:t>1</m:t>
                          </m:r>
                        </m:e>
                      </m:mr>
                      <m:mr>
                        <m:e>
                          <m:r>
                            <m:rPr>
                              <m:sty m:val="p"/>
                            </m:rPr>
                            <m:t>−</m:t>
                          </m:r>
                          <m:f>
                            <m:fPr>
                              <m:type m:val="bar"/>
                            </m:fPr>
                            <m:num>
                              <m:r>
                                <m:t>1</m:t>
                              </m:r>
                            </m:num>
                            <m:den>
                              <m:r>
                                <m:t>2</m:t>
                              </m:r>
                            </m:den>
                          </m:f>
                        </m:e>
                        <m:e>
                          <m:r>
                            <m:rPr>
                              <m:sty m:val="p"/>
                            </m:rPr>
                            <m:t>−</m:t>
                          </m:r>
                          <m:f>
                            <m:fPr>
                              <m:type m:val="bar"/>
                            </m:fPr>
                            <m:num>
                              <m:rad>
                                <m:radPr>
                                  <m:degHide m:val="on"/>
                                </m:radPr>
                                <m:deg/>
                                <m:e>
                                  <m:r>
                                    <m:t>3</m:t>
                                  </m:r>
                                </m:e>
                              </m:rad>
                            </m:num>
                            <m:den>
                              <m:r>
                                <m:t>2</m:t>
                              </m:r>
                            </m:den>
                          </m:f>
                        </m:e>
                        <m:e>
                          <m:r>
                            <m:t>1</m:t>
                          </m:r>
                        </m:e>
                      </m:mr>
                    </m:m>
                  </m:e>
                </m:d>
                <m:d>
                  <m:dPr>
                    <m:begChr m:val="["/>
                    <m:sepChr m:val=""/>
                    <m:endChr m:val="]"/>
                    <m:grow/>
                  </m:dPr>
                  <m:e>
                    <m:m>
                      <m:mPr>
                        <m:baseJc m:val="center"/>
                        <m:plcHide m:val="on"/>
                        <m:mcs>
                          <m:mc>
                            <m:mcPr>
                              <m:count m:val="1"/>
                              <m:mcJc m:val="center"/>
                            </m:mcPr>
                          </m:mc>
                        </m:mcs>
                      </m:mPr>
                      <m:mr>
                        <m:e>
                          <m:sSub>
                            <m:e>
                              <m:r>
                                <m:t>i</m:t>
                              </m:r>
                            </m:e>
                            <m:sub>
                              <m:r>
                                <m:t>α</m:t>
                              </m:r>
                              <m:r>
                                <m:rPr>
                                  <m:sty m:val="p"/>
                                </m:rPr>
                                <m:t>,</m:t>
                              </m:r>
                              <m:r>
                                <m:t>C</m:t>
                              </m:r>
                            </m:sub>
                          </m:sSub>
                        </m:e>
                      </m:mr>
                      <m:mr>
                        <m:e>
                          <m:sSub>
                            <m:e>
                              <m:r>
                                <m:t>i</m:t>
                              </m:r>
                            </m:e>
                            <m:sub>
                              <m:r>
                                <m:t>β</m:t>
                              </m:r>
                              <m:r>
                                <m:rPr>
                                  <m:sty m:val="p"/>
                                </m:rPr>
                                <m:t>,</m:t>
                              </m:r>
                              <m:r>
                                <m:t>C</m:t>
                              </m:r>
                            </m:sub>
                          </m:sSub>
                        </m:e>
                      </m:mr>
                      <m:mr>
                        <m:e>
                          <m:sSub>
                            <m:e>
                              <m:r>
                                <m:t>i</m:t>
                              </m:r>
                            </m:e>
                            <m:sub>
                              <m:r>
                                <m:t>0</m:t>
                              </m:r>
                              <m:r>
                                <m:rPr>
                                  <m:sty m:val="p"/>
                                </m:rPr>
                                <m:t>,</m:t>
                              </m:r>
                              <m:r>
                                <m:t>C</m:t>
                              </m:r>
                            </m:sub>
                          </m:sSub>
                        </m:e>
                      </m:mr>
                    </m:m>
                  </m:e>
                </m:d>
              </m:oMath>
            </m:oMathPara>
          </w:p>
        </w:tc>
        <w:tc>
          <w:tcPr>
            <w:tcW w:w="900" w:type="dxa"/>
            <w:vAlign w:val="center"/>
          </w:tcPr>
          <w:p>
            <w:pPr>
              <w:spacing w:before="60" w:after="60"/>
              <w:jc w:val="right"/>
            </w:pPr>
            <w:r>
              <w:t>(9.16)</w:t>
            </w:r>
          </w:p>
        </w:tc>
      </w:tr>
    </w:tbl>
    <w:p>
      <w:pPr>
        <w:pStyle w:val="BodyText"/>
      </w:pPr>
      <w:r>
        <w:t xml:space="preserve">with </w:t>
      </w:r>
      <m:oMath>
        <m:sSub>
          <m:e>
            <m:r>
              <m:t>i</m:t>
            </m:r>
          </m:e>
          <m:sub>
            <m:r>
              <m:t>0</m:t>
            </m:r>
            <m:r>
              <m:rPr>
                <m:sty m:val="p"/>
              </m:rPr>
              <m:t>,</m:t>
            </m:r>
            <m:r>
              <m:t>C</m:t>
            </m:r>
          </m:sub>
        </m:sSub>
        <m:r>
          <m:rPr>
            <m:sty m:val="p"/>
          </m:rPr>
          <m:t>=</m:t>
        </m:r>
        <m:r>
          <m:t>0</m:t>
        </m:r>
      </m:oMath>
      <w:r>
        <w:t xml:space="preserve"> in a three-wire installation. The denominator in Equation (9.15) must be kept away from zero during deep sags; a practical controller saturates the current, gives priority to the most important duty and has a declared fallback. Figure 9.14 shows the complete signal chain.</w:t>
      </w:r>
    </w:p>
    <w:p>
      <w:pPr>
        <w:pStyle w:val="CaptionedFigure"/>
        <w:keepNext/>
      </w:pPr>
      <w:r>
        <w:drawing>
          <wp:inline>
            <wp:extent cx="5852160" cy="3041451"/>
            <wp:effectExtent b="0" l="0" r="0" t="0"/>
            <wp:docPr descr="Figure 9.14. pq-based compensating-current reference." title="" id="121" name="Picture"/>
            <a:graphic>
              <a:graphicData uri="http://schemas.openxmlformats.org/drawingml/2006/picture">
                <pic:pic>
                  <pic:nvPicPr>
                    <pic:cNvPr descr="fig/image14.png" id="122" name="Picture"/>
                    <pic:cNvPicPr>
                      <a:picLocks noChangeArrowheads="1" noChangeAspect="1"/>
                    </pic:cNvPicPr>
                  </pic:nvPicPr>
                  <pic:blipFill>
                    <a:blip r:embed="rId120"/>
                    <a:stretch>
                      <a:fillRect/>
                    </a:stretch>
                  </pic:blipFill>
                  <pic:spPr bwMode="auto">
                    <a:xfrm>
                      <a:off x="0" y="0"/>
                      <a:ext cx="5852160" cy="3041451"/>
                    </a:xfrm>
                    <a:prstGeom prst="rect">
                      <a:avLst/>
                    </a:prstGeom>
                    <a:noFill/>
                    <a:ln w="9525">
                      <a:noFill/>
                      <a:headEnd/>
                      <a:tailEnd/>
                    </a:ln>
                  </pic:spPr>
                </pic:pic>
              </a:graphicData>
            </a:graphic>
          </wp:inline>
        </w:drawing>
      </w:r>
    </w:p>
    <w:p>
      <w:pPr>
        <w:pStyle w:val="ImageCaption"/>
        <w:keepLines/>
      </w:pPr>
      <w:r>
        <w:rPr>
          <w:sz w:val="20"/>
        </w:rPr>
        <w:t xml:space="preserve">Figure 9.14. pq-based compensating-current reference.</w:t>
      </w:r>
    </w:p>
    <w:p>
      <w:pPr>
        <w:pStyle w:val="BodyText"/>
      </w:pPr>
      <w:r>
        <w:rPr>
          <w:i/>
          <w:iCs/>
        </w:rPr>
        <w:t xml:space="preserve">Four-wire extension.</w:t>
      </w:r>
      <w:r>
        <w:t xml:space="preserve"> A four-wire load can have a nonzero phase-current sum. Extend the transformation with</w:t>
      </w:r>
    </w:p>
    <w:tbl>
      <w:tblPr>
        <w:tblW w:w="9412" w:type="dxa"/>
        <w:jc w:val="center"/>
        <w:tblBorders>
          <w:top w:val="nil"/>
          <w:left w:val="nil"/>
          <w:bottom w:val="nil"/>
          <w:right w:val="nil"/>
          <w:insideH w:val="nil"/>
          <w:insideV w:val="nil"/>
        </w:tblBorders>
        <w:tblLayout w:type="fixed"/>
        <w:tblLook w:val="0000"/>
      </w:tblPr>
      <w:tblGrid>
        <w:gridCol w:w="900"/>
        <w:gridCol w:w="7612"/>
        <w:gridCol w:w="900"/>
      </w:tblGrid>
      <w:tr>
        <w:trPr>
          <w:cantSplit/>
        </w:trPr>
        <w:tc>
          <w:tcPr>
            <w:tcW w:w="900" w:type="dxa"/>
            <w:vAlign w:val="center"/>
          </w:tcPr>
          <w:p>
            <w:pPr>
              <w:spacing w:before="60" w:after="60"/>
              <w:jc w:val="left"/>
            </w:pPr>
          </w:p>
        </w:tc>
        <w:tc>
          <w:tcPr>
            <w:tcW w:w="7612" w:type="dxa"/>
            <w:vAlign w:val="center"/>
          </w:tcPr>
          <w:p>
            <w:pPr>
              <w:spacing w:before="60" w:after="60"/>
              <w:jc w:val="center"/>
            </w:pPr>
            <m:oMathPara>
              <m:oMathParaPr>
                <m:jc m:val="center"/>
              </m:oMathParaPr>
              <m:oMath>
                <m:sSub>
                  <m:e>
                    <m:r>
                      <m:t>i</m:t>
                    </m:r>
                  </m:e>
                  <m:sub>
                    <m:r>
                      <m:t>0</m:t>
                    </m:r>
                  </m:sub>
                </m:sSub>
                <m:r>
                  <m:rPr>
                    <m:sty m:val="p"/>
                  </m:rPr>
                  <m:t>=</m:t>
                </m:r>
                <m:f>
                  <m:fPr>
                    <m:type m:val="bar"/>
                  </m:fPr>
                  <m:num>
                    <m:r>
                      <m:t>1</m:t>
                    </m:r>
                  </m:num>
                  <m:den>
                    <m:r>
                      <m:t>3</m:t>
                    </m:r>
                  </m:den>
                </m:f>
                <m:d>
                  <m:dPr>
                    <m:begChr m:val="("/>
                    <m:sepChr m:val=""/>
                    <m:endChr m:val=")"/>
                    <m:grow/>
                  </m:dPr>
                  <m:e>
                    <m:sSub>
                      <m:e>
                        <m:r>
                          <m:t>i</m:t>
                        </m:r>
                      </m:e>
                      <m:sub>
                        <m:r>
                          <m:t>a</m:t>
                        </m:r>
                      </m:sub>
                    </m:sSub>
                    <m:r>
                      <m:rPr>
                        <m:sty m:val="p"/>
                      </m:rPr>
                      <m:t>+</m:t>
                    </m:r>
                    <m:sSub>
                      <m:e>
                        <m:r>
                          <m:t>i</m:t>
                        </m:r>
                      </m:e>
                      <m:sub>
                        <m:r>
                          <m:t>b</m:t>
                        </m:r>
                      </m:sub>
                    </m:sSub>
                    <m:r>
                      <m:rPr>
                        <m:sty m:val="p"/>
                      </m:rPr>
                      <m:t>+</m:t>
                    </m:r>
                    <m:sSub>
                      <m:e>
                        <m:r>
                          <m:t>i</m:t>
                        </m:r>
                      </m:e>
                      <m:sub>
                        <m:r>
                          <m:t>c</m:t>
                        </m:r>
                      </m:sub>
                    </m:sSub>
                  </m:e>
                </m:d>
                <m:r>
                  <m:rPr>
                    <m:sty m:val="p"/>
                  </m:rPr>
                  <m:t>,</m:t>
                </m:r>
                <m:r>
                  <m:t>  </m:t>
                </m:r>
                <m:sSub>
                  <m:e>
                    <m:r>
                      <m:t>v</m:t>
                    </m:r>
                  </m:e>
                  <m:sub>
                    <m:r>
                      <m:t>0</m:t>
                    </m:r>
                  </m:sub>
                </m:sSub>
                <m:r>
                  <m:rPr>
                    <m:sty m:val="p"/>
                  </m:rPr>
                  <m:t>=</m:t>
                </m:r>
                <m:f>
                  <m:fPr>
                    <m:type m:val="bar"/>
                  </m:fPr>
                  <m:num>
                    <m:r>
                      <m:t>1</m:t>
                    </m:r>
                  </m:num>
                  <m:den>
                    <m:r>
                      <m:t>3</m:t>
                    </m:r>
                  </m:den>
                </m:f>
                <m:d>
                  <m:dPr>
                    <m:begChr m:val="("/>
                    <m:sepChr m:val=""/>
                    <m:endChr m:val=")"/>
                    <m:grow/>
                  </m:dPr>
                  <m:e>
                    <m:sSub>
                      <m:e>
                        <m:r>
                          <m:t>v</m:t>
                        </m:r>
                      </m:e>
                      <m:sub>
                        <m:r>
                          <m:t>a</m:t>
                        </m:r>
                      </m:sub>
                    </m:sSub>
                    <m:r>
                      <m:rPr>
                        <m:sty m:val="p"/>
                      </m:rPr>
                      <m:t>+</m:t>
                    </m:r>
                    <m:sSub>
                      <m:e>
                        <m:r>
                          <m:t>v</m:t>
                        </m:r>
                      </m:e>
                      <m:sub>
                        <m:r>
                          <m:t>b</m:t>
                        </m:r>
                      </m:sub>
                    </m:sSub>
                    <m:r>
                      <m:rPr>
                        <m:sty m:val="p"/>
                      </m:rPr>
                      <m:t>+</m:t>
                    </m:r>
                    <m:sSub>
                      <m:e>
                        <m:r>
                          <m:t>v</m:t>
                        </m:r>
                      </m:e>
                      <m:sub>
                        <m:r>
                          <m:t>c</m:t>
                        </m:r>
                      </m:sub>
                    </m:sSub>
                  </m:e>
                </m:d>
              </m:oMath>
            </m:oMathPara>
          </w:p>
        </w:tc>
        <w:tc>
          <w:tcPr>
            <w:tcW w:w="900" w:type="dxa"/>
            <w:vAlign w:val="center"/>
          </w:tcPr>
          <w:p>
            <w:pPr>
              <w:spacing w:before="60" w:after="60"/>
              <w:jc w:val="right"/>
            </w:pPr>
            <w:r>
              <w:t>(9.17)</w:t>
            </w:r>
          </w:p>
        </w:tc>
      </w:tr>
    </w:tbl>
    <w:p>
      <w:pPr>
        <w:pStyle w:val="BodyText"/>
      </w:pPr>
      <w:r>
        <w:t xml:space="preserve">For neutral current defined as returning from the load, </w:t>
      </w:r>
      <m:oMath>
        <m:sSub>
          <m:e>
            <m:r>
              <m:t>i</m:t>
            </m:r>
          </m:e>
          <m:sub>
            <m:r>
              <m:t>n</m:t>
            </m:r>
          </m:sub>
        </m:sSub>
        <m:r>
          <m:rPr>
            <m:sty m:val="p"/>
          </m:rPr>
          <m:t>=</m:t>
        </m:r>
        <m:sSub>
          <m:e>
            <m:r>
              <m:t>i</m:t>
            </m:r>
          </m:e>
          <m:sub>
            <m:r>
              <m:t>a</m:t>
            </m:r>
          </m:sub>
        </m:sSub>
        <m:r>
          <m:rPr>
            <m:sty m:val="p"/>
          </m:rPr>
          <m:t>+</m:t>
        </m:r>
        <m:sSub>
          <m:e>
            <m:r>
              <m:t>i</m:t>
            </m:r>
          </m:e>
          <m:sub>
            <m:r>
              <m:t>b</m:t>
            </m:r>
          </m:sub>
        </m:sSub>
        <m:r>
          <m:rPr>
            <m:sty m:val="p"/>
          </m:rPr>
          <m:t>+</m:t>
        </m:r>
        <m:sSub>
          <m:e>
            <m:r>
              <m:t>i</m:t>
            </m:r>
          </m:e>
          <m:sub>
            <m:r>
              <m:t>c</m:t>
            </m:r>
          </m:sub>
        </m:sSub>
        <m:r>
          <m:rPr>
            <m:sty m:val="p"/>
          </m:rPr>
          <m:t>=</m:t>
        </m:r>
        <m:r>
          <m:t>3</m:t>
        </m:r>
        <m:sSub>
          <m:e>
            <m:r>
              <m:t>i</m:t>
            </m:r>
          </m:e>
          <m:sub>
            <m:r>
              <m:t>0</m:t>
            </m:r>
          </m:sub>
        </m:sSub>
      </m:oMath>
      <w:r>
        <w:t xml:space="preserve">, and the complete real-power identity is</w:t>
      </w:r>
    </w:p>
    <w:tbl>
      <w:tblPr>
        <w:tblW w:w="9412" w:type="dxa"/>
        <w:jc w:val="center"/>
        <w:tblBorders>
          <w:top w:val="nil"/>
          <w:left w:val="nil"/>
          <w:bottom w:val="nil"/>
          <w:right w:val="nil"/>
          <w:insideH w:val="nil"/>
          <w:insideV w:val="nil"/>
        </w:tblBorders>
        <w:tblLayout w:type="fixed"/>
        <w:tblLook w:val="0000"/>
      </w:tblPr>
      <w:tblGrid>
        <w:gridCol w:w="900"/>
        <w:gridCol w:w="7612"/>
        <w:gridCol w:w="900"/>
      </w:tblGrid>
      <w:tr>
        <w:trPr>
          <w:cantSplit/>
        </w:trPr>
        <w:tc>
          <w:tcPr>
            <w:tcW w:w="900" w:type="dxa"/>
            <w:vAlign w:val="center"/>
          </w:tcPr>
          <w:p>
            <w:pPr>
              <w:spacing w:before="60" w:after="60"/>
              <w:jc w:val="left"/>
            </w:pPr>
          </w:p>
        </w:tc>
        <w:tc>
          <w:tcPr>
            <w:tcW w:w="7612" w:type="dxa"/>
            <w:vAlign w:val="center"/>
          </w:tcPr>
          <w:p>
            <w:pPr>
              <w:spacing w:before="60" w:after="60"/>
              <w:jc w:val="center"/>
            </w:pPr>
            <m:oMathPara>
              <m:oMathParaPr>
                <m:jc m:val="center"/>
              </m:oMathParaPr>
              <m:oMath>
                <m:sSub>
                  <m:e>
                    <m:r>
                      <m:t>P</m:t>
                    </m:r>
                  </m:e>
                  <m:sub>
                    <m:r>
                      <m:t>3</m:t>
                    </m:r>
                    <m:r>
                      <m:t>ϕ</m:t>
                    </m:r>
                  </m:sub>
                </m:sSub>
                <m:r>
                  <m:rPr>
                    <m:sty m:val="p"/>
                  </m:rPr>
                  <m:t>=</m:t>
                </m:r>
                <m:f>
                  <m:fPr>
                    <m:type m:val="bar"/>
                  </m:fPr>
                  <m:num>
                    <m:r>
                      <m:t>3</m:t>
                    </m:r>
                  </m:num>
                  <m:den>
                    <m:r>
                      <m:t>2</m:t>
                    </m:r>
                  </m:den>
                </m:f>
                <m:d>
                  <m:dPr>
                    <m:begChr m:val="("/>
                    <m:sepChr m:val=""/>
                    <m:endChr m:val=")"/>
                    <m:grow/>
                  </m:dPr>
                  <m:e>
                    <m:sSub>
                      <m:e>
                        <m:r>
                          <m:t>v</m:t>
                        </m:r>
                      </m:e>
                      <m:sub>
                        <m:r>
                          <m:t>α</m:t>
                        </m:r>
                      </m:sub>
                    </m:sSub>
                    <m:sSub>
                      <m:e>
                        <m:r>
                          <m:t>i</m:t>
                        </m:r>
                      </m:e>
                      <m:sub>
                        <m:r>
                          <m:t>α</m:t>
                        </m:r>
                      </m:sub>
                    </m:sSub>
                    <m:r>
                      <m:rPr>
                        <m:sty m:val="p"/>
                      </m:rPr>
                      <m:t>+</m:t>
                    </m:r>
                    <m:sSub>
                      <m:e>
                        <m:r>
                          <m:t>v</m:t>
                        </m:r>
                      </m:e>
                      <m:sub>
                        <m:r>
                          <m:t>β</m:t>
                        </m:r>
                      </m:sub>
                    </m:sSub>
                    <m:sSub>
                      <m:e>
                        <m:r>
                          <m:t>i</m:t>
                        </m:r>
                      </m:e>
                      <m:sub>
                        <m:r>
                          <m:t>β</m:t>
                        </m:r>
                      </m:sub>
                    </m:sSub>
                  </m:e>
                </m:d>
                <m:r>
                  <m:rPr>
                    <m:sty m:val="p"/>
                  </m:rPr>
                  <m:t>+</m:t>
                </m:r>
                <m:r>
                  <m:t>3</m:t>
                </m:r>
                <m:sSub>
                  <m:e>
                    <m:r>
                      <m:t>v</m:t>
                    </m:r>
                  </m:e>
                  <m:sub>
                    <m:r>
                      <m:t>0</m:t>
                    </m:r>
                  </m:sub>
                </m:sSub>
                <m:sSub>
                  <m:e>
                    <m:r>
                      <m:t>i</m:t>
                    </m:r>
                  </m:e>
                  <m:sub>
                    <m:r>
                      <m:t>0</m:t>
                    </m:r>
                  </m:sub>
                </m:sSub>
              </m:oMath>
            </m:oMathPara>
          </w:p>
        </w:tc>
        <w:tc>
          <w:tcPr>
            <w:tcW w:w="900" w:type="dxa"/>
            <w:vAlign w:val="center"/>
          </w:tcPr>
          <w:p>
            <w:pPr>
              <w:spacing w:before="60" w:after="60"/>
              <w:jc w:val="right"/>
            </w:pPr>
            <w:r>
              <w:t>(9.18)</w:t>
            </w:r>
          </w:p>
        </w:tc>
      </w:tr>
    </w:tbl>
    <w:p>
      <w:pPr>
        <w:pStyle w:val="BodyText"/>
      </w:pPr>
      <w:r>
        <w:t xml:space="preserve">A four-wire DSTATCOM commands </w:t>
      </w:r>
      <m:oMath>
        <m:sSub>
          <m:e>
            <m:r>
              <m:t>i</m:t>
            </m:r>
          </m:e>
          <m:sub>
            <m:r>
              <m:t>0</m:t>
            </m:r>
            <m:r>
              <m:rPr>
                <m:sty m:val="p"/>
              </m:rPr>
              <m:t>,</m:t>
            </m:r>
            <m:r>
              <m:t>C</m:t>
            </m:r>
          </m:sub>
        </m:sSub>
        <m:r>
          <m:rPr>
            <m:sty m:val="p"/>
          </m:rPr>
          <m:t>=</m:t>
        </m:r>
        <m:sSub>
          <m:e>
            <m:r>
              <m:t>i</m:t>
            </m:r>
          </m:e>
          <m:sub>
            <m:r>
              <m:t>0</m:t>
            </m:r>
            <m:r>
              <m:rPr>
                <m:sty m:val="p"/>
              </m:rPr>
              <m:t>,</m:t>
            </m:r>
            <m:r>
              <m:t>L</m:t>
            </m:r>
          </m:sub>
        </m:sSub>
      </m:oMath>
      <w:r>
        <w:t xml:space="preserve"> so that the source carries no zero sequence. When </w:t>
      </w:r>
      <m:oMath>
        <m:sSub>
          <m:e>
            <m:r>
              <m:t>v</m:t>
            </m:r>
          </m:e>
          <m:sub>
            <m:r>
              <m:t>0</m:t>
            </m:r>
          </m:sub>
        </m:sSub>
        <m:r>
          <m:rPr>
            <m:sty m:val="p"/>
          </m:rPr>
          <m:t>=</m:t>
        </m:r>
        <m:r>
          <m:t>0</m:t>
        </m:r>
      </m:oMath>
      <w:r>
        <w:t xml:space="preserve"> this term must be controlled directly as a current; it cannot be reconstructed by dividing a zero-sequence power by </w:t>
      </w:r>
      <m:oMath>
        <m:sSub>
          <m:e>
            <m:r>
              <m:t>v</m:t>
            </m:r>
          </m:e>
          <m:sub>
            <m:r>
              <m:t>0</m:t>
            </m:r>
          </m:sub>
        </m:sSub>
      </m:oMath>
      <w:r>
        <w:t xml:space="preserve">, because nonzero </w:t>
      </w:r>
      <m:oMath>
        <m:sSub>
          <m:e>
            <m:r>
              <m:t>i</m:t>
            </m:r>
          </m:e>
          <m:sub>
            <m:r>
              <m:t>0</m:t>
            </m:r>
          </m:sub>
        </m:sSub>
      </m:oMath>
      <w:r>
        <w:t xml:space="preserve"> can exist with zero </w:t>
      </w:r>
      <m:oMath>
        <m:sSub>
          <m:e>
            <m:r>
              <m:t>p</m:t>
            </m:r>
          </m:e>
          <m:sub>
            <m:r>
              <m:t>0</m:t>
            </m:r>
          </m:sub>
        </m:sSub>
      </m:oMath>
      <w:r>
        <w:t xml:space="preserve">. A three-wire bridge without a neutral path cannot deliver zero-sequence current at all.</w:t>
      </w:r>
    </w:p>
    <w:bookmarkEnd w:id="123"/>
    <w:bookmarkStart w:id="124" w:name="other-algorithms-in-brief"/>
    <w:p>
      <w:pPr>
        <w:pStyle w:val="Heading4"/>
      </w:pPr>
      <w:r>
        <w:t xml:space="preserve">Other algorithms in brief</w:t>
      </w:r>
    </w:p>
    <w:p>
      <w:pPr>
        <w:pStyle w:val="FirstParagraph"/>
      </w:pPr>
      <w:r>
        <w:rPr>
          <w:rFonts w:ascii="Times New Roman" w:hAnsi="Times New Roman"/>
          <w:color w:val="000000"/>
          <w:sz w:val="22"/>
        </w:rPr>
        <w:t xml:space="preserve">Power balance control averages total load real power and uses the chosen voltage templates to obtain the active source-current reference. In </w:t>
      </w:r>
      <m:oMath>
        <m:r>
          <m:t>I</m:t>
        </m:r>
        <m:r>
          <m:rPr>
            <m:sty m:val="p"/>
          </m:rPr>
          <m:t>cos</m:t>
        </m:r>
        <m:r>
          <m:t>ϕ</m:t>
        </m:r>
      </m:oMath>
      <w:r>
        <w:rPr>
          <w:rFonts w:ascii="Times New Roman" w:hAnsi="Times New Roman"/>
          <w:color w:val="000000"/>
          <w:sz w:val="22"/>
        </w:rPr>
        <w:t xml:space="preserve"> control, first isolate the fundamental load current. With </w:t>
      </w:r>
      <m:oMath>
        <m:r>
          <m:t>v</m:t>
        </m:r>
        <m:r>
          <m:rPr>
            <m:sty m:val="p"/>
          </m:rPr>
          <m:t>=</m:t>
        </m:r>
        <m:sSub>
          <m:e>
            <m:r>
              <m:t>V</m:t>
            </m:r>
          </m:e>
          <m:sub>
            <m:r>
              <m:t>m</m:t>
            </m:r>
          </m:sub>
        </m:sSub>
        <m:r>
          <m:rPr>
            <m:sty m:val="p"/>
          </m:rPr>
          <m:t>cos</m:t>
        </m:r>
        <m:r>
          <m:t>θ</m:t>
        </m:r>
      </m:oMath>
      <w:r>
        <w:rPr>
          <w:rFonts w:ascii="Times New Roman" w:hAnsi="Times New Roman"/>
          <w:color w:val="000000"/>
          <w:sz w:val="22"/>
        </w:rPr>
        <w:t xml:space="preserve"> and </w:t>
      </w:r>
      <m:oMath>
        <m:sSub>
          <m:e>
            <m:r>
              <m:t>i</m:t>
            </m:r>
          </m:e>
          <m:sub>
            <m:r>
              <m:t>L</m:t>
            </m:r>
            <m:r>
              <m:t>1</m:t>
            </m:r>
          </m:sub>
        </m:sSub>
        <m:r>
          <m:rPr>
            <m:sty m:val="p"/>
          </m:rPr>
          <m:t>=</m:t>
        </m:r>
        <m:sSub>
          <m:e>
            <m:r>
              <m:t>I</m:t>
            </m:r>
          </m:e>
          <m:sub>
            <m:r>
              <m:t>p</m:t>
            </m:r>
          </m:sub>
        </m:sSub>
        <m:r>
          <m:rPr>
            <m:sty m:val="p"/>
          </m:rPr>
          <m:t>cos</m:t>
        </m:r>
        <m:r>
          <m:t>θ</m:t>
        </m:r>
        <m:r>
          <m:rPr>
            <m:sty m:val="p"/>
          </m:rPr>
          <m:t>+</m:t>
        </m:r>
        <m:sSub>
          <m:e>
            <m:r>
              <m:t>I</m:t>
            </m:r>
          </m:e>
          <m:sub>
            <m:r>
              <m:t>Q</m:t>
            </m:r>
          </m:sub>
        </m:sSub>
        <m:r>
          <m:rPr>
            <m:sty m:val="p"/>
          </m:rPr>
          <m:t>sin</m:t>
        </m:r>
        <m:r>
          <m:t>θ</m:t>
        </m:r>
      </m:oMath>
      <w:r>
        <w:rPr>
          <w:rFonts w:ascii="Times New Roman" w:hAnsi="Times New Roman"/>
          <w:color w:val="000000"/>
          <w:sz w:val="22"/>
        </w:rPr>
        <w:t xml:space="preserve">, the sample at the positive voltage peak (</w:t>
      </w:r>
      <m:oMath>
        <m:r>
          <m:t>θ</m:t>
        </m:r>
        <m:r>
          <m:rPr>
            <m:sty m:val="p"/>
          </m:rPr>
          <m:t>=</m:t>
        </m:r>
        <m:r>
          <m:t>0</m:t>
        </m:r>
      </m:oMath>
      <w:r>
        <w:rPr>
          <w:rFonts w:ascii="Times New Roman" w:hAnsi="Times New Roman"/>
          <w:color w:val="000000"/>
          <w:sz w:val="22"/>
        </w:rPr>
        <w:t xml:space="preserve">) gives </w:t>
      </w:r>
      <m:oMath>
        <m:sSub>
          <m:e>
            <m:r>
              <m:t>I</m:t>
            </m:r>
          </m:e>
          <m:sub>
            <m:r>
              <m:t>p</m:t>
            </m:r>
          </m:sub>
        </m:sSub>
      </m:oMath>
      <w:r>
        <w:rPr>
          <w:rFonts w:ascii="Times New Roman" w:hAnsi="Times New Roman"/>
          <w:color w:val="000000"/>
          <w:sz w:val="22"/>
        </w:rPr>
        <w:t xml:space="preserve">, while the positive sine-template peak (</w:t>
      </w:r>
      <m:oMath>
        <m:r>
          <m:t>θ</m:t>
        </m:r>
        <m:r>
          <m:rPr>
            <m:sty m:val="p"/>
          </m:rPr>
          <m:t>=</m:t>
        </m:r>
        <m:r>
          <m:t>π</m:t>
        </m:r>
        <m:r>
          <m:rPr>
            <m:sty m:val="p"/>
          </m:rPr>
          <m:t>/</m:t>
        </m:r>
        <m:r>
          <m:t>2</m:t>
        </m:r>
      </m:oMath>
      <w:r>
        <w:rPr>
          <w:rFonts w:ascii="Times New Roman" w:hAnsi="Times New Roman"/>
          <w:color w:val="000000"/>
          <w:sz w:val="22"/>
        </w:rPr>
        <w:t xml:space="preserve">, a voltage zero crossing) gives </w:t>
      </w:r>
      <m:oMath>
        <m:sSub>
          <m:e>
            <m:r>
              <m:t>I</m:t>
            </m:r>
          </m:e>
          <m:sub>
            <m:r>
              <m:t>Q</m:t>
            </m:r>
          </m:sub>
        </m:sSub>
      </m:oMath>
      <w:r>
        <w:rPr>
          <w:rFonts w:ascii="Times New Roman" w:hAnsi="Times New Roman"/>
          <w:color w:val="000000"/>
          <w:sz w:val="22"/>
        </w:rPr>
        <w:t xml:space="preserve">. Equivalently, sample at the zero crossings of the complementary orthogonal template, with the correct sign. Average the phase coefficients and use in-phase/quadrature templates. Sampling raw distorted current would contaminate these coefficients. Current synchronous detection also depends on template extraction. The balanced-voltage form of instantaneous symmetrical-component reference generation is</w:t>
      </w:r>
    </w:p>
    <w:tbl>
      <w:tblPr>
        <w:tblW w:w="9412" w:type="dxa"/>
        <w:jc w:val="center"/>
        <w:tblBorders>
          <w:top w:val="nil"/>
          <w:left w:val="nil"/>
          <w:bottom w:val="nil"/>
          <w:right w:val="nil"/>
          <w:insideH w:val="nil"/>
          <w:insideV w:val="nil"/>
        </w:tblBorders>
        <w:tblLayout w:type="fixed"/>
        <w:tblLook w:val="0000"/>
      </w:tblPr>
      <w:tblGrid>
        <w:gridCol w:w="900"/>
        <w:gridCol w:w="7612"/>
        <w:gridCol w:w="900"/>
      </w:tblGrid>
      <w:tr>
        <w:trPr>
          <w:cantSplit/>
        </w:trPr>
        <w:tc>
          <w:tcPr>
            <w:tcW w:w="900" w:type="dxa"/>
            <w:vAlign w:val="center"/>
          </w:tcPr>
          <w:p>
            <w:pPr>
              <w:spacing w:before="60" w:after="60"/>
              <w:jc w:val="left"/>
            </w:pPr>
          </w:p>
        </w:tc>
        <w:tc>
          <w:tcPr>
            <w:tcW w:w="7612" w:type="dxa"/>
            <w:vAlign w:val="center"/>
          </w:tcPr>
          <w:p>
            <w:pPr>
              <w:spacing w:before="60" w:after="60"/>
              <w:jc w:val="center"/>
            </w:pPr>
            <m:oMathPara>
              <m:oMathParaPr>
                <m:jc m:val="center"/>
              </m:oMathParaPr>
              <m:oMath>
                <m:sSubSup>
                  <m:e>
                    <m:r>
                      <m:t>i</m:t>
                    </m:r>
                  </m:e>
                  <m:sub>
                    <m:r>
                      <m:t>s</m:t>
                    </m:r>
                    <m:r>
                      <m:t>a</m:t>
                    </m:r>
                  </m:sub>
                  <m:sup>
                    <m:r>
                      <m:rPr>
                        <m:sty m:val="p"/>
                      </m:rPr>
                      <m:t>*</m:t>
                    </m:r>
                  </m:sup>
                </m:sSubSup>
                <m:r>
                  <m:rPr>
                    <m:sty m:val="p"/>
                  </m:rPr>
                  <m:t>=</m:t>
                </m:r>
                <m:f>
                  <m:fPr>
                    <m:type m:val="bar"/>
                  </m:fPr>
                  <m:num>
                    <m:sSub>
                      <m:e>
                        <m:r>
                          <m:t>v</m:t>
                        </m:r>
                      </m:e>
                      <m:sub>
                        <m:r>
                          <m:t>s</m:t>
                        </m:r>
                        <m:r>
                          <m:t>a</m:t>
                        </m:r>
                      </m:sub>
                    </m:sSub>
                    <m:r>
                      <m:rPr>
                        <m:sty m:val="p"/>
                      </m:rPr>
                      <m:t>+</m:t>
                    </m:r>
                    <m:r>
                      <m:t>β</m:t>
                    </m:r>
                    <m:d>
                      <m:dPr>
                        <m:begChr m:val="("/>
                        <m:sepChr m:val=""/>
                        <m:endChr m:val=")"/>
                        <m:grow/>
                      </m:dPr>
                      <m:e>
                        <m:sSub>
                          <m:e>
                            <m:r>
                              <m:t>v</m:t>
                            </m:r>
                          </m:e>
                          <m:sub>
                            <m:r>
                              <m:t>s</m:t>
                            </m:r>
                            <m:r>
                              <m:t>b</m:t>
                            </m:r>
                          </m:sub>
                        </m:sSub>
                        <m:r>
                          <m:rPr>
                            <m:sty m:val="p"/>
                          </m:rPr>
                          <m:t>−</m:t>
                        </m:r>
                        <m:sSub>
                          <m:e>
                            <m:r>
                              <m:t>v</m:t>
                            </m:r>
                          </m:e>
                          <m:sub>
                            <m:r>
                              <m:t>s</m:t>
                            </m:r>
                            <m:r>
                              <m:t>c</m:t>
                            </m:r>
                          </m:sub>
                        </m:sSub>
                      </m:e>
                    </m:d>
                  </m:num>
                  <m:den>
                    <m:nary>
                      <m:naryPr>
                        <m:chr m:val="∑"/>
                        <m:limLoc m:val="undOvr"/>
                        <m:subHide m:val="off"/>
                        <m:supHide m:val="on"/>
                      </m:naryPr>
                      <m:sub>
                        <m:r>
                          <m:t>k</m:t>
                        </m:r>
                      </m:sub>
                      <m:sup>
                        <m:r>
                          <m:t>​</m:t>
                        </m:r>
                      </m:sup>
                      <m:e>
                        <m:sSubSup>
                          <m:e>
                            <m:r>
                              <m:t>v</m:t>
                            </m:r>
                          </m:e>
                          <m:sub>
                            <m:r>
                              <m:t>s</m:t>
                            </m:r>
                            <m:r>
                              <m:t>k</m:t>
                            </m:r>
                          </m:sub>
                          <m:sup>
                            <m:r>
                              <m:t>2</m:t>
                            </m:r>
                          </m:sup>
                        </m:sSubSup>
                      </m:e>
                    </m:nary>
                  </m:den>
                </m:f>
                <m:r>
                  <m:t> </m:t>
                </m:r>
                <m:sSub>
                  <m:e>
                    <m:acc>
                      <m:accPr>
                        <m:chr m:val="‾"/>
                      </m:accPr>
                      <m:e>
                        <m:r>
                          <m:t>P</m:t>
                        </m:r>
                      </m:e>
                    </m:acc>
                  </m:e>
                  <m:sub>
                    <m:r>
                      <m:t>L</m:t>
                    </m:r>
                  </m:sub>
                </m:sSub>
                <m:r>
                  <m:rPr>
                    <m:sty m:val="p"/>
                  </m:rPr>
                  <m:t>,</m:t>
                </m:r>
                <m:r>
                  <m:t>  </m:t>
                </m:r>
                <m:r>
                  <m:t>β</m:t>
                </m:r>
                <m:r>
                  <m:rPr>
                    <m:sty m:val="p"/>
                  </m:rPr>
                  <m:t>=</m:t>
                </m:r>
                <m:f>
                  <m:fPr>
                    <m:type m:val="bar"/>
                  </m:fPr>
                  <m:num>
                    <m:r>
                      <m:rPr>
                        <m:sty m:val="p"/>
                      </m:rPr>
                      <m:t>tan</m:t>
                    </m:r>
                    <m:sSub>
                      <m:e>
                        <m:r>
                          <m:t>ϕ</m:t>
                        </m:r>
                      </m:e>
                      <m:sub>
                        <m:r>
                          <m:t>p</m:t>
                        </m:r>
                      </m:sub>
                    </m:sSub>
                  </m:num>
                  <m:den>
                    <m:rad>
                      <m:radPr>
                        <m:degHide m:val="on"/>
                      </m:radPr>
                      <m:deg/>
                      <m:e>
                        <m:r>
                          <m:t>3</m:t>
                        </m:r>
                      </m:e>
                    </m:rad>
                  </m:den>
                </m:f>
              </m:oMath>
            </m:oMathPara>
          </w:p>
        </w:tc>
        <w:tc>
          <w:tcPr>
            <w:tcW w:w="900" w:type="dxa"/>
            <w:vAlign w:val="center"/>
          </w:tcPr>
          <w:p>
            <w:pPr>
              <w:spacing w:before="60" w:after="60"/>
              <w:jc w:val="right"/>
            </w:pPr>
            <w:r>
              <w:t>(9.19)</w:t>
            </w:r>
          </w:p>
        </w:tc>
      </w:tr>
    </w:tbl>
    <w:p>
      <w:pPr>
        <w:pStyle w:val="BodyText"/>
      </w:pPr>
      <w:r>
        <w:rPr>
          <w:rFonts w:ascii="Times New Roman" w:hAnsi="Times New Roman"/>
          <w:color w:val="000000"/>
          <w:sz w:val="22"/>
        </w:rPr>
        <w:t xml:space="preserve">where b and c follow cyclically. In Equation (9.19), use balanced sinusoidal positive-sequence voltage templates, and take </w:t>
      </w:r>
      <m:oMath>
        <m:sSub>
          <m:e>
            <m:r>
              <m:t>P</m:t>
            </m:r>
          </m:e>
          <m:sub>
            <m:r>
              <m:t>L</m:t>
            </m:r>
          </m:sub>
        </m:sSub>
      </m:oMath>
      <w:r>
        <w:rPr>
          <w:rFonts w:ascii="Times New Roman" w:hAnsi="Times New Roman"/>
          <w:color w:val="000000"/>
          <w:sz w:val="22"/>
        </w:rPr>
        <w:t xml:space="preserve"> as total average three-phase load real power (add converter losses and the DC-regulator correction once when required). For these templates the denominator is </w:t>
      </w:r>
      <m:oMath>
        <m:r>
          <m:t>3</m:t>
        </m:r>
        <m:sSubSup>
          <m:e>
            <m:r>
              <m:t>V</m:t>
            </m:r>
          </m:e>
          <m:sub>
            <m:r>
              <m:t>m</m:t>
            </m:r>
          </m:sub>
          <m:sup>
            <m:r>
              <m:t>2</m:t>
            </m:r>
          </m:sup>
        </m:sSubSup>
        <m:r>
          <m:rPr>
            <m:sty m:val="p"/>
          </m:rPr>
          <m:t>/</m:t>
        </m:r>
        <m:r>
          <m:t>2</m:t>
        </m:r>
      </m:oMath>
      <w:r>
        <w:rPr>
          <w:rFonts w:ascii="Times New Roman" w:hAnsi="Times New Roman"/>
          <w:color w:val="000000"/>
          <w:sz w:val="22"/>
        </w:rPr>
        <w:t xml:space="preserve">; positive </w:t>
      </w:r>
      <m:oMath>
        <m:sSub>
          <m:e>
            <m:r>
              <m:t>ϕ</m:t>
            </m:r>
          </m:e>
          <m:sub>
            <m:r>
              <m:t>p</m:t>
            </m:r>
          </m:sub>
        </m:sSub>
      </m:oMath>
      <w:r>
        <w:rPr>
          <w:rFonts w:ascii="Times New Roman" w:hAnsi="Times New Roman"/>
          <w:color w:val="000000"/>
          <w:sz w:val="22"/>
        </w:rPr>
        <w:t xml:space="preserve"> gives a lagging source-current reference, and </w:t>
      </w:r>
      <m:oMath>
        <m:r>
          <m:t>β</m:t>
        </m:r>
        <m:r>
          <m:rPr>
            <m:sty m:val="p"/>
          </m:rPr>
          <m:t>=</m:t>
        </m:r>
        <m:r>
          <m:t>0</m:t>
        </m:r>
      </m:oMath>
      <w:r>
        <w:rPr>
          <w:rFonts w:ascii="Times New Roman" w:hAnsi="Times New Roman"/>
          <w:color w:val="000000"/>
          <w:sz w:val="22"/>
        </w:rPr>
        <w:t xml:space="preserve"> gives UPF. Substituting raw unbalanced or distorted voltages does not generally yield balanced sinusoidal currents. An Adaline example estimates the active fundamental coefficient by adapting a weight </w:t>
      </w:r>
      <m:oMath>
        <m:sSub>
          <m:e>
            <m:r>
              <m:t>W</m:t>
            </m:r>
          </m:e>
          <m:sub>
            <m:r>
              <m:t>p</m:t>
            </m:r>
            <m:r>
              <m:t>a</m:t>
            </m:r>
          </m:sub>
        </m:sSub>
      </m:oMath>
      <w:r>
        <w:rPr>
          <w:rFonts w:ascii="Times New Roman" w:hAnsi="Times New Roman"/>
          <w:color w:val="000000"/>
          <w:sz w:val="22"/>
        </w:rPr>
        <w:t xml:space="preserve"> multiplying the template:</w:t>
      </w:r>
    </w:p>
    <w:tbl>
      <w:tblPr>
        <w:tblW w:w="9412" w:type="dxa"/>
        <w:jc w:val="center"/>
        <w:tblBorders>
          <w:top w:val="nil"/>
          <w:left w:val="nil"/>
          <w:bottom w:val="nil"/>
          <w:right w:val="nil"/>
          <w:insideH w:val="nil"/>
          <w:insideV w:val="nil"/>
        </w:tblBorders>
        <w:tblLayout w:type="fixed"/>
        <w:tblLook w:val="0000"/>
      </w:tblPr>
      <w:tblGrid>
        <w:gridCol w:w="900"/>
        <w:gridCol w:w="7612"/>
        <w:gridCol w:w="900"/>
      </w:tblGrid>
      <w:tr>
        <w:trPr>
          <w:cantSplit/>
        </w:trPr>
        <w:tc>
          <w:tcPr>
            <w:tcW w:w="900" w:type="dxa"/>
            <w:vAlign w:val="center"/>
          </w:tcPr>
          <w:p>
            <w:pPr>
              <w:spacing w:before="60" w:after="60"/>
              <w:jc w:val="left"/>
            </w:pPr>
          </w:p>
        </w:tc>
        <w:tc>
          <w:tcPr>
            <w:tcW w:w="7612" w:type="dxa"/>
            <w:vAlign w:val="center"/>
          </w:tcPr>
          <w:p>
            <w:pPr>
              <w:spacing w:before="60" w:after="60"/>
              <w:jc w:val="center"/>
            </w:pPr>
            <m:oMathPara>
              <m:oMathParaPr>
                <m:jc m:val="center"/>
              </m:oMathParaPr>
              <m:oMath>
                <m:sSub>
                  <m:e>
                    <m:r>
                      <m:t>W</m:t>
                    </m:r>
                  </m:e>
                  <m:sub>
                    <m:r>
                      <m:t>p</m:t>
                    </m:r>
                    <m:r>
                      <m:t>a</m:t>
                    </m:r>
                  </m:sub>
                </m:sSub>
                <m:r>
                  <m:rPr>
                    <m:sty m:val="p"/>
                  </m:rPr>
                  <m:t>(</m:t>
                </m:r>
                <m:r>
                  <m:t>k</m:t>
                </m:r>
                <m:r>
                  <m:rPr>
                    <m:sty m:val="p"/>
                  </m:rPr>
                  <m:t>+</m:t>
                </m:r>
                <m:r>
                  <m:t>1</m:t>
                </m:r>
                <m:r>
                  <m:rPr>
                    <m:sty m:val="p"/>
                  </m:rPr>
                  <m:t>)</m:t>
                </m:r>
                <m:r>
                  <m:rPr>
                    <m:sty m:val="p"/>
                  </m:rPr>
                  <m:t>=</m:t>
                </m:r>
                <m:sSub>
                  <m:e>
                    <m:r>
                      <m:t>W</m:t>
                    </m:r>
                  </m:e>
                  <m:sub>
                    <m:r>
                      <m:t>p</m:t>
                    </m:r>
                    <m:r>
                      <m:t>a</m:t>
                    </m:r>
                  </m:sub>
                </m:sSub>
                <m:r>
                  <m:rPr>
                    <m:sty m:val="p"/>
                  </m:rPr>
                  <m:t>(</m:t>
                </m:r>
                <m:r>
                  <m:t>k</m:t>
                </m:r>
                <m:r>
                  <m:rPr>
                    <m:sty m:val="p"/>
                  </m:rPr>
                  <m:t>)</m:t>
                </m:r>
                <m:r>
                  <m:rPr>
                    <m:sty m:val="p"/>
                  </m:rPr>
                  <m:t>+</m:t>
                </m:r>
                <m:r>
                  <m:t>η</m:t>
                </m:r>
                <m:d>
                  <m:dPr>
                    <m:begChr m:val="["/>
                    <m:sepChr m:val=""/>
                    <m:endChr m:val="]"/>
                    <m:grow/>
                  </m:dPr>
                  <m:e>
                    <m:sSub>
                      <m:e>
                        <m:r>
                          <m:t>i</m:t>
                        </m:r>
                      </m:e>
                      <m:sub>
                        <m:r>
                          <m:t>L</m:t>
                        </m:r>
                        <m:r>
                          <m:t>a</m:t>
                        </m:r>
                      </m:sub>
                    </m:sSub>
                    <m:r>
                      <m:rPr>
                        <m:sty m:val="p"/>
                      </m:rPr>
                      <m:t>(</m:t>
                    </m:r>
                    <m:r>
                      <m:t>k</m:t>
                    </m:r>
                    <m:r>
                      <m:rPr>
                        <m:sty m:val="p"/>
                      </m:rPr>
                      <m:t>)</m:t>
                    </m:r>
                    <m:r>
                      <m:rPr>
                        <m:sty m:val="p"/>
                      </m:rPr>
                      <m:t>−</m:t>
                    </m:r>
                    <m:sSub>
                      <m:e>
                        <m:r>
                          <m:t>W</m:t>
                        </m:r>
                      </m:e>
                      <m:sub>
                        <m:r>
                          <m:t>p</m:t>
                        </m:r>
                        <m:r>
                          <m:t>a</m:t>
                        </m:r>
                      </m:sub>
                    </m:sSub>
                    <m:r>
                      <m:rPr>
                        <m:sty m:val="p"/>
                      </m:rPr>
                      <m:t>(</m:t>
                    </m:r>
                    <m:r>
                      <m:t>k</m:t>
                    </m:r>
                    <m:r>
                      <m:rPr>
                        <m:sty m:val="p"/>
                      </m:rPr>
                      <m:t>)</m:t>
                    </m:r>
                    <m:sSub>
                      <m:e>
                        <m:r>
                          <m:t>u</m:t>
                        </m:r>
                      </m:e>
                      <m:sub>
                        <m:r>
                          <m:t>a</m:t>
                        </m:r>
                      </m:sub>
                    </m:sSub>
                    <m:r>
                      <m:rPr>
                        <m:sty m:val="p"/>
                      </m:rPr>
                      <m:t>(</m:t>
                    </m:r>
                    <m:r>
                      <m:t>k</m:t>
                    </m:r>
                    <m:r>
                      <m:rPr>
                        <m:sty m:val="p"/>
                      </m:rPr>
                      <m:t>)</m:t>
                    </m:r>
                  </m:e>
                </m:d>
                <m:sSub>
                  <m:e>
                    <m:r>
                      <m:t>u</m:t>
                    </m:r>
                  </m:e>
                  <m:sub>
                    <m:r>
                      <m:t>a</m:t>
                    </m:r>
                  </m:sub>
                </m:sSub>
                <m:r>
                  <m:rPr>
                    <m:sty m:val="p"/>
                  </m:rPr>
                  <m:t>(</m:t>
                </m:r>
                <m:r>
                  <m:t>k</m:t>
                </m:r>
                <m:r>
                  <m:rPr>
                    <m:sty m:val="p"/>
                  </m:rPr>
                  <m:t>)</m:t>
                </m:r>
              </m:oMath>
            </m:oMathPara>
          </w:p>
        </w:tc>
        <w:tc>
          <w:tcPr>
            <w:tcW w:w="900" w:type="dxa"/>
            <w:vAlign w:val="center"/>
          </w:tcPr>
          <w:p>
            <w:pPr>
              <w:spacing w:before="60" w:after="60"/>
              <w:jc w:val="right"/>
            </w:pPr>
            <w:r>
              <w:t>(9.20)</w:t>
            </w:r>
          </w:p>
        </w:tc>
      </w:tr>
    </w:tbl>
    <w:p>
      <w:pPr>
        <w:pStyle w:val="BodyText"/>
      </w:pPr>
      <w:r>
        <w:rPr>
          <w:rFonts w:ascii="Times New Roman" w:hAnsi="Times New Roman"/>
          <w:color w:val="000000"/>
          <w:sz w:val="22"/>
        </w:rPr>
        <w:t xml:space="preserve">In Equation (9.20), </w:t>
      </w:r>
      <m:oMath>
        <m:r>
          <m:t>η</m:t>
        </m:r>
      </m:oMath>
      <w:r>
        <w:rPr>
          <w:rFonts w:ascii="Times New Roman" w:hAnsi="Times New Roman"/>
          <w:color w:val="000000"/>
          <w:sz w:val="22"/>
        </w:rPr>
        <w:t xml:space="preserve"> is the adaptation step size. It must be chosen for template normalization, sampling rate, convergence and noise rejection; no single numerical range suits every design. One weight illustrates active-coefficient estimation, while simultaneous quadrature/harmonic identification needs additional orthogonal basis weights. Single-phase pq/dq methods synthesize an orthogonal signal using a quarter-cycle delay at nominal frequency or a frequency-adaptive quadrature generator; the delay is not an exact broadband Hilbert transform. PR and selective-harmonic controllers provide high gain around specified frequencies. Repetitive control uses periodic memory and needs delay, frequency-variation and stability checks.</w:t>
      </w:r>
    </w:p>
    <w:p>
      <w:pPr>
        <w:pStyle w:val="TableCaption"/>
        <w:keepNext/>
      </w:pPr>
      <w:r>
        <w:t xml:space="preserve">Table 9.7. Comparison of DSTATCOM reference-generation and regulation methods (qualitative; after [9]).</w:t>
      </w:r>
    </w:p>
    <w:tbl>
      <w:tblPr>
        <w:tblStyle w:val="Table"/>
        <w:tblW w:type="dxa" w:w="9412"/>
        <w:tblBorders>
          <w:top w:val="single" w:sz="8" w:space="0" w:color="808080"/>
          <w:left w:val="single" w:sz="4" w:space="0" w:color="808080"/>
          <w:bottom w:val="single" w:sz="8" w:space="0" w:color="808080"/>
          <w:right w:val="single" w:sz="4" w:space="0" w:color="808080"/>
          <w:insideH w:val="single" w:sz="4" w:space="0" w:color="808080"/>
          <w:insideV w:val="single" w:sz="4" w:space="0" w:color="808080"/>
        </w:tblBorders>
        <w:tblLayout w:type="fixed"/>
        <w:tblCellMar>
          <w:top w:w="30" w:type="dxa"/>
          <w:left w:w="70" w:type="dxa"/>
          <w:bottom w:w="30" w:type="dxa"/>
          <w:right w:w="70" w:type="dxa"/>
        </w:tblCellMar>
        <w:tblLook w:firstRow="1" w:lastRow="0" w:firstColumn="0" w:lastColumn="0" w:noHBand="0" w:noVBand="0" w:val="0020"/>
        <w:tblCaption w:val="Table 9.7. Comparison of DSTATCOM reference-generation and regulation methods (qualitative; after [9])."/>
      </w:tblPr>
      <w:tblGrid>
        <w:gridCol w:w="1107"/>
        <w:gridCol w:w="2602"/>
        <w:gridCol w:w="2657"/>
        <w:gridCol w:w="3045"/>
      </w:tblGrid>
      <w:tr>
        <w:trPr>
          <w:tblHeader w:val="on"/>
          <w:cantSplit/>
        </w:trPr>
        <w:tc>
          <w:tcPr>
            <w:tcW w:w="1107" w:type="dxa"/>
            <w:shd w:val="clear" w:color="auto" w:fill="E7E6E6"/>
          </w:tcPr>
          <w:p>
            <w:pPr>
              <w:pStyle w:val="Compact"/>
              <w:jc w:val="left"/>
            </w:pPr>
            <w:r>
              <w:rPr>
                <w:b/>
              </w:rPr>
              <w:t xml:space="preserve">Method</w:t>
            </w:r>
          </w:p>
        </w:tc>
        <w:tc>
          <w:tcPr>
            <w:tcW w:w="2602" w:type="dxa"/>
            <w:shd w:val="clear" w:color="auto" w:fill="E7E6E6"/>
          </w:tcPr>
          <w:p>
            <w:pPr>
              <w:pStyle w:val="Compact"/>
              <w:jc w:val="left"/>
            </w:pPr>
            <w:r>
              <w:rPr>
                <w:b/>
              </w:rPr>
              <w:t xml:space="preserve">Main idea</w:t>
            </w:r>
          </w:p>
        </w:tc>
        <w:tc>
          <w:tcPr>
            <w:tcW w:w="2657" w:type="dxa"/>
            <w:shd w:val="clear" w:color="auto" w:fill="E7E6E6"/>
          </w:tcPr>
          <w:p>
            <w:pPr>
              <w:pStyle w:val="Compact"/>
              <w:jc w:val="left"/>
            </w:pPr>
            <w:r>
              <w:rPr>
                <w:b/>
              </w:rPr>
              <w:t xml:space="preserve">Strengths</w:t>
            </w:r>
          </w:p>
        </w:tc>
        <w:tc>
          <w:tcPr>
            <w:tcW w:w="3045" w:type="dxa"/>
            <w:shd w:val="clear" w:color="auto" w:fill="E7E6E6"/>
          </w:tcPr>
          <w:p>
            <w:pPr>
              <w:pStyle w:val="Compact"/>
              <w:jc w:val="left"/>
            </w:pPr>
            <w:r>
              <w:rPr>
                <w:b/>
              </w:rPr>
              <w:t xml:space="preserve">Limitations</w:t>
            </w:r>
          </w:p>
        </w:tc>
      </w:tr>
      <w:tr>
        <w:trPr>
          <w:cantSplit/>
        </w:trPr>
        <w:tc>
          <w:tcPr>
            <w:tcW w:w="1107" w:type="dxa"/>
          </w:tcPr>
          <w:p>
            <w:pPr>
              <w:pStyle w:val="Compact"/>
              <w:jc w:val="left"/>
            </w:pPr>
            <w:r>
              <w:rPr/>
              <w:t xml:space="preserve">Unit template / PI</w:t>
            </w:r>
          </w:p>
        </w:tc>
        <w:tc>
          <w:tcPr>
            <w:tcW w:w="2602" w:type="dxa"/>
          </w:tcPr>
          <w:p>
            <w:pPr>
              <w:pStyle w:val="Compact"/>
              <w:jc w:val="left"/>
            </w:pPr>
            <w:r>
              <w:rPr/>
              <w:t xml:space="preserve">DC-link PI sets in-phase amplitude</w:t>
            </w:r>
          </w:p>
        </w:tc>
        <w:tc>
          <w:tcPr>
            <w:tcW w:w="2657" w:type="dxa"/>
          </w:tcPr>
          <w:p>
            <w:pPr>
              <w:pStyle w:val="Compact"/>
              <w:jc w:val="left"/>
            </w:pPr>
            <w:r>
              <w:rPr/>
              <w:t xml:space="preserve">Very simple, few sensors</w:t>
            </w:r>
          </w:p>
        </w:tc>
        <w:tc>
          <w:tcPr>
            <w:tcW w:w="3045" w:type="dxa"/>
          </w:tcPr>
          <w:p>
            <w:pPr>
              <w:pStyle w:val="Compact"/>
              <w:jc w:val="left"/>
            </w:pPr>
            <w:r>
              <w:rPr/>
              <w:t xml:space="preserve">Slow (DC-loop limited); sensitive to distorted voltage</w:t>
            </w:r>
          </w:p>
        </w:tc>
      </w:tr>
      <w:tr>
        <w:trPr>
          <w:cantSplit/>
        </w:trPr>
        <w:tc>
          <w:tcPr>
            <w:tcW w:w="1107" w:type="dxa"/>
          </w:tcPr>
          <w:p>
            <w:pPr>
              <w:pStyle w:val="Compact"/>
              <w:jc w:val="left"/>
            </w:pPr>
            <w:r>
              <w:rPr/>
              <w:t xml:space="preserve">SRF (dq)</w:t>
            </w:r>
          </w:p>
        </w:tc>
        <w:tc>
          <w:tcPr>
            <w:tcW w:w="2602" w:type="dxa"/>
          </w:tcPr>
          <w:p>
            <w:pPr>
              <w:pStyle w:val="Compact"/>
              <w:jc w:val="left"/>
            </w:pPr>
            <w:r>
              <w:rPr/>
              <w:t xml:space="preserve">Park transform, LPF on </w:t>
            </w:r>
            <m:oMath>
              <m:sSub>
                <m:e>
                  <m:r>
                    <m:t>i</m:t>
                  </m:r>
                </m:e>
                <m:sub>
                  <m:r>
                    <m:t>L</m:t>
                  </m:r>
                  <m:r>
                    <m:t>d</m:t>
                  </m:r>
                </m:sub>
              </m:sSub>
            </m:oMath>
          </w:p>
        </w:tc>
        <w:tc>
          <w:tcPr>
            <w:tcW w:w="2657" w:type="dxa"/>
          </w:tcPr>
          <w:p>
            <w:pPr>
              <w:pStyle w:val="Compact"/>
              <w:jc w:val="left"/>
            </w:pPr>
            <w:r>
              <w:rPr/>
              <w:t xml:space="preserve">Clean sinusoidal reference with PLL; widely used</w:t>
            </w:r>
          </w:p>
        </w:tc>
        <w:tc>
          <w:tcPr>
            <w:tcW w:w="3045" w:type="dxa"/>
          </w:tcPr>
          <w:p>
            <w:pPr>
              <w:pStyle w:val="Compact"/>
              <w:jc w:val="left"/>
            </w:pPr>
            <w:r>
              <w:rPr/>
              <w:t xml:space="preserve">Needs PLL; LPF delay; sequence extraction for unbalance</w:t>
            </w:r>
          </w:p>
        </w:tc>
      </w:tr>
      <w:tr>
        <w:trPr>
          <w:cantSplit/>
        </w:trPr>
        <w:tc>
          <w:tcPr>
            <w:tcW w:w="1107" w:type="dxa"/>
          </w:tcPr>
          <w:p>
            <w:pPr>
              <w:pStyle w:val="Compact"/>
              <w:jc w:val="left"/>
            </w:pPr>
            <w:r>
              <w:rPr/>
              <w:t xml:space="preserve">pq (IRPT)</w:t>
            </w:r>
          </w:p>
        </w:tc>
        <w:tc>
          <w:tcPr>
            <w:tcW w:w="2602" w:type="dxa"/>
          </w:tcPr>
          <w:p>
            <w:pPr>
              <w:pStyle w:val="Compact"/>
              <w:jc w:val="left"/>
            </w:pPr>
            <w:r>
              <w:rPr/>
              <w:t xml:space="preserve">Instantaneous </w:t>
            </w:r>
            <m:oMath>
              <m:r>
                <m:t>p</m:t>
              </m:r>
            </m:oMath>
            <w:r>
              <w:rPr/>
              <w:t xml:space="preserve">, </w:t>
            </w:r>
            <m:oMath>
              <m:r>
                <m:t>q</m:t>
              </m:r>
            </m:oMath>
            <w:r>
              <w:rPr/>
              <w:t xml:space="preserve"> in </w:t>
            </w:r>
            <m:oMath>
              <m:r>
                <m:t>α</m:t>
              </m:r>
              <m:r>
                <m:t>β</m:t>
              </m:r>
            </m:oMath>
          </w:p>
        </w:tc>
        <w:tc>
          <w:tcPr>
            <w:tcW w:w="2657" w:type="dxa"/>
          </w:tcPr>
          <w:p>
            <w:pPr>
              <w:pStyle w:val="Compact"/>
              <w:jc w:val="left"/>
            </w:pPr>
            <w:r>
              <w:rPr/>
              <w:t xml:space="preserve">Fast; clear harmonic and reactive separation</w:t>
            </w:r>
          </w:p>
        </w:tc>
        <w:tc>
          <w:tcPr>
            <w:tcW w:w="3045" w:type="dxa"/>
          </w:tcPr>
          <w:p>
            <w:pPr>
              <w:pStyle w:val="Compact"/>
              <w:jc w:val="left"/>
            </w:pPr>
            <w:r>
              <w:rPr/>
              <w:t xml:space="preserve">Needs ideal voltage or positive-sequence extraction</w:t>
            </w:r>
          </w:p>
        </w:tc>
      </w:tr>
      <w:tr>
        <w:trPr>
          <w:cantSplit/>
        </w:trPr>
        <w:tc>
          <w:tcPr>
            <w:tcW w:w="1107" w:type="dxa"/>
          </w:tcPr>
          <w:p>
            <w:pPr>
              <w:pStyle w:val="Compact"/>
              <w:jc w:val="left"/>
            </w:pPr>
            <w:r>
              <w:rPr/>
              <w:t xml:space="preserve">Power balance, </w:t>
            </w:r>
            <m:oMath>
              <m:r>
                <m:t>I</m:t>
              </m:r>
              <m:r>
                <m:rPr>
                  <m:sty m:val="p"/>
                </m:rPr>
                <m:t>cos</m:t>
              </m:r>
              <m:r>
                <m:t>ϕ</m:t>
              </m:r>
            </m:oMath>
            <w:r>
              <w:rPr/>
              <w:t xml:space="preserve">, CSD</w:t>
            </w:r>
          </w:p>
        </w:tc>
        <w:tc>
          <w:tcPr>
            <w:tcW w:w="2602" w:type="dxa"/>
          </w:tcPr>
          <w:p>
            <w:pPr>
              <w:pStyle w:val="Compact"/>
              <w:jc w:val="left"/>
            </w:pPr>
            <w:r>
              <w:rPr/>
              <w:t xml:space="preserve">Average active/reactive load power or current</w:t>
            </w:r>
          </w:p>
        </w:tc>
        <w:tc>
          <w:tcPr>
            <w:tcW w:w="2657" w:type="dxa"/>
          </w:tcPr>
          <w:p>
            <w:pPr>
              <w:pStyle w:val="Compact"/>
              <w:jc w:val="left"/>
            </w:pPr>
            <w:r>
              <w:rPr/>
              <w:t xml:space="preserve">Simple averaging</w:t>
            </w:r>
          </w:p>
        </w:tc>
        <w:tc>
          <w:tcPr>
            <w:tcW w:w="3045" w:type="dxa"/>
          </w:tcPr>
          <w:p>
            <w:pPr>
              <w:pStyle w:val="Compact"/>
              <w:jc w:val="left"/>
            </w:pPr>
            <w:r>
              <w:rPr/>
              <w:t xml:space="preserve">Response tied to averaging window</w:t>
            </w:r>
          </w:p>
        </w:tc>
      </w:tr>
      <w:tr>
        <w:trPr>
          <w:cantSplit/>
        </w:trPr>
        <w:tc>
          <w:tcPr>
            <w:tcW w:w="1107" w:type="dxa"/>
          </w:tcPr>
          <w:p>
            <w:pPr>
              <w:pStyle w:val="Compact"/>
              <w:jc w:val="left"/>
            </w:pPr>
            <w:r>
              <w:rPr/>
              <w:t xml:space="preserve">ISC theory</w:t>
            </w:r>
          </w:p>
        </w:tc>
        <w:tc>
          <w:tcPr>
            <w:tcW w:w="2602" w:type="dxa"/>
          </w:tcPr>
          <w:p>
            <w:pPr>
              <w:pStyle w:val="Compact"/>
              <w:jc w:val="left"/>
            </w:pPr>
            <w:r>
              <w:rPr/>
              <w:t xml:space="preserve">Symmetrical components, forced balanced current</w:t>
            </w:r>
          </w:p>
        </w:tc>
        <w:tc>
          <w:tcPr>
            <w:tcW w:w="2657" w:type="dxa"/>
          </w:tcPr>
          <w:p>
            <w:pPr>
              <w:pStyle w:val="Compact"/>
              <w:jc w:val="left"/>
            </w:pPr>
            <w:r>
              <w:rPr/>
              <w:t xml:space="preserve">Direct balancing, chosen pf</w:t>
            </w:r>
          </w:p>
        </w:tc>
        <w:tc>
          <w:tcPr>
            <w:tcW w:w="3045" w:type="dxa"/>
          </w:tcPr>
          <w:p>
            <w:pPr>
              <w:pStyle w:val="Compact"/>
              <w:jc w:val="left"/>
            </w:pPr>
            <w:r>
              <w:rPr/>
              <w:t xml:space="preserve">Sensitive to voltage distortion</w:t>
            </w:r>
          </w:p>
        </w:tc>
      </w:tr>
      <w:tr>
        <w:trPr>
          <w:cantSplit/>
        </w:trPr>
        <w:tc>
          <w:tcPr>
            <w:tcW w:w="1107" w:type="dxa"/>
          </w:tcPr>
          <w:p>
            <w:pPr>
              <w:pStyle w:val="Compact"/>
              <w:jc w:val="left"/>
            </w:pPr>
            <w:r>
              <w:rPr/>
              <w:t xml:space="preserve">Adaline (LMS)</w:t>
            </w:r>
          </w:p>
        </w:tc>
        <w:tc>
          <w:tcPr>
            <w:tcW w:w="2602" w:type="dxa"/>
          </w:tcPr>
          <w:p>
            <w:pPr>
              <w:pStyle w:val="Compact"/>
              <w:jc w:val="left"/>
            </w:pPr>
            <w:r>
              <w:rPr/>
              <w:t xml:space="preserve">Adaptive weight estimation</w:t>
            </w:r>
          </w:p>
        </w:tc>
        <w:tc>
          <w:tcPr>
            <w:tcW w:w="2657" w:type="dxa"/>
          </w:tcPr>
          <w:p>
            <w:pPr>
              <w:pStyle w:val="Compact"/>
              <w:jc w:val="left"/>
            </w:pPr>
            <w:r>
              <w:rPr/>
              <w:t xml:space="preserve">Fast tracking, no PLL</w:t>
            </w:r>
          </w:p>
        </w:tc>
        <w:tc>
          <w:tcPr>
            <w:tcW w:w="3045" w:type="dxa"/>
          </w:tcPr>
          <w:p>
            <w:pPr>
              <w:pStyle w:val="Compact"/>
              <w:jc w:val="left"/>
            </w:pPr>
            <w:r>
              <w:rPr/>
              <w:t xml:space="preserve">Step-size trade-off</w:t>
            </w:r>
          </w:p>
        </w:tc>
      </w:tr>
      <w:tr>
        <w:trPr>
          <w:cantSplit/>
        </w:trPr>
        <w:tc>
          <w:tcPr>
            <w:tcW w:w="1107" w:type="dxa"/>
          </w:tcPr>
          <w:p>
            <w:pPr>
              <w:pStyle w:val="Compact"/>
              <w:jc w:val="left"/>
            </w:pPr>
            <w:r>
              <w:rPr/>
              <w:t xml:space="preserve">DFT / recursive DFT</w:t>
            </w:r>
          </w:p>
        </w:tc>
        <w:tc>
          <w:tcPr>
            <w:tcW w:w="2602" w:type="dxa"/>
          </w:tcPr>
          <w:p>
            <w:pPr>
              <w:pStyle w:val="Compact"/>
              <w:jc w:val="left"/>
            </w:pPr>
            <w:r>
              <w:rPr/>
              <w:t xml:space="preserve">Fourier extraction per cycle</w:t>
            </w:r>
          </w:p>
        </w:tc>
        <w:tc>
          <w:tcPr>
            <w:tcW w:w="2657" w:type="dxa"/>
          </w:tcPr>
          <w:p>
            <w:pPr>
              <w:pStyle w:val="Compact"/>
              <w:jc w:val="left"/>
            </w:pPr>
            <w:r>
              <w:rPr/>
              <w:t xml:space="preserve">Selective harmonic control</w:t>
            </w:r>
          </w:p>
        </w:tc>
        <w:tc>
          <w:tcPr>
            <w:tcW w:w="3045" w:type="dxa"/>
          </w:tcPr>
          <w:p>
            <w:pPr>
              <w:pStyle w:val="Compact"/>
              <w:jc w:val="left"/>
            </w:pPr>
            <w:r>
              <w:rPr/>
              <w:t xml:space="preserve">One-cycle window; computation</w:t>
            </w:r>
          </w:p>
        </w:tc>
      </w:tr>
      <w:tr>
        <w:trPr>
          <w:cantSplit/>
        </w:trPr>
        <w:tc>
          <w:tcPr>
            <w:tcW w:w="1107" w:type="dxa"/>
          </w:tcPr>
          <w:p>
            <w:pPr>
              <w:pStyle w:val="Compact"/>
              <w:jc w:val="left"/>
            </w:pPr>
            <w:r>
              <w:rPr/>
              <w:t xml:space="preserve">PR / repetitive</w:t>
            </w:r>
          </w:p>
        </w:tc>
        <w:tc>
          <w:tcPr>
            <w:tcW w:w="2602" w:type="dxa"/>
          </w:tcPr>
          <w:p>
            <w:pPr>
              <w:pStyle w:val="Compact"/>
              <w:jc w:val="left"/>
            </w:pPr>
            <w:r>
              <w:rPr/>
              <w:t xml:space="preserve">Resonant or periodic internal model</w:t>
            </w:r>
          </w:p>
        </w:tc>
        <w:tc>
          <w:tcPr>
            <w:tcW w:w="2657" w:type="dxa"/>
          </w:tcPr>
          <w:p>
            <w:pPr>
              <w:pStyle w:val="Compact"/>
              <w:jc w:val="left"/>
            </w:pPr>
            <w:r>
              <w:rPr/>
              <w:t xml:space="preserve">Zero steady-state error at selected harmonics</w:t>
            </w:r>
          </w:p>
        </w:tc>
        <w:tc>
          <w:tcPr>
            <w:tcW w:w="3045" w:type="dxa"/>
          </w:tcPr>
          <w:p>
            <w:pPr>
              <w:pStyle w:val="Compact"/>
              <w:jc w:val="left"/>
            </w:pPr>
            <w:r>
              <w:rPr/>
              <w:t xml:space="preserve">Tuning burden; delay and robustness</w:t>
            </w:r>
          </w:p>
        </w:tc>
      </w:tr>
    </w:tbl>
    <w:bookmarkEnd w:id="124"/>
    <w:bookmarkStart w:id="125" w:name="current-control-limiting-and-anti-windup"/>
    <w:p>
      <w:pPr>
        <w:pStyle w:val="Heading4"/>
      </w:pPr>
      <w:r>
        <w:t xml:space="preserve">Current control, limiting and anti-windup</w:t>
      </w:r>
    </w:p>
    <w:p>
      <w:pPr>
        <w:pStyle w:val="FirstParagraph"/>
      </w:pPr>
      <w:r>
        <w:rPr>
          <w:rFonts w:ascii="Times New Roman" w:hAnsi="Times New Roman"/>
          <w:color w:val="000000"/>
          <w:sz w:val="22"/>
        </w:rPr>
        <w:t xml:space="preserve">A hysteresis controller switches when current leaves a band around its reference. It provides fast direct feedback without an explicit load model, but its switching frequency depends on the band, coupling inductance, DC voltage, grid voltage and reference slope. A fixed-frequency PWM regulator uses PI control in a suitable rotating frame or resonant control for sinusoidal stationary-frame references. Deadbeat, predictive and sliding-mode methods are also used. Verify tracking gain and phase error at every compensated harmonic, with sampling/PWM delay and stability margin included. Selective resonant gain can improve chosen harmonics without requiring a uniformly wide broadband response [35]. The DC link must also provide the voltage needed for </w:t>
      </w:r>
      <m:oMath>
        <m:sSub>
          <m:e>
            <m:r>
              <m:t>L</m:t>
            </m:r>
          </m:e>
          <m:sub>
            <m:r>
              <m:t>r</m:t>
            </m:r>
          </m:sub>
        </m:sSub>
        <m:r>
          <m:t> </m:t>
        </m:r>
        <m:r>
          <m:t>d</m:t>
        </m:r>
        <m:sSub>
          <m:e>
            <m:r>
              <m:t>i</m:t>
            </m:r>
          </m:e>
          <m:sub>
            <m:r>
              <m:t>c</m:t>
            </m:r>
          </m:sub>
        </m:sSub>
        <m:r>
          <m:rPr>
            <m:sty m:val="p"/>
          </m:rPr>
          <m:t>/</m:t>
        </m:r>
        <m:r>
          <m:t>d</m:t>
        </m:r>
        <m:r>
          <m:t>t</m:t>
        </m:r>
      </m:oMath>
      <w:r>
        <w:rPr>
          <w:rFonts w:ascii="Times New Roman" w:hAnsi="Times New Roman"/>
          <w:color w:val="000000"/>
          <w:sz w:val="22"/>
        </w:rPr>
        <w:t xml:space="preserve">, resistance, grid voltage and control margin.</w:t>
      </w:r>
    </w:p>
    <w:p>
      <w:pPr>
        <w:pStyle w:val="BodyText"/>
      </w:pPr>
      <w:r>
        <w:t xml:space="preserve">During a severe load step or a depressed PCC voltage, the requested current can exceed the converter rating, and the reference must be limited before modulation. A useful priority is semiconductor safety first, DC-link stability second and the chosen power-quality objective third, although the exact order is application dependent. Anti-windup is needed in every PI loop because a saturated converter cannot realize the controller output. Harmonic cancellation, power-factor correction and voltage regulation compete for the same current, so a controller that claims all three must state how the current limit is shared when their references conflict.</w:t>
      </w:r>
    </w:p>
    <w:bookmarkEnd w:id="125"/>
    <w:bookmarkEnd w:id="126"/>
    <w:bookmarkStart w:id="127" w:name="design-of-a-dstatcom"/>
    <w:p>
      <w:pPr>
        <w:pStyle w:val="Heading3"/>
      </w:pPr>
      <w:r>
        <w:t xml:space="preserve">9.3.4 Design of a DSTATCOM</w:t>
      </w:r>
    </w:p>
    <w:p>
      <w:pPr>
        <w:pStyle w:val="FirstParagraph"/>
      </w:pPr>
      <w:r>
        <w:t xml:space="preserve">The design of a three-leg VSC-based DSTATCOM covers the DC-bus voltage and capacitance, the interfacing inductor, the ripple filter and the switch ratings [2].</w:t>
      </w:r>
    </w:p>
    <w:p>
      <w:pPr>
        <w:pStyle w:val="BodyText"/>
      </w:pPr>
      <w:r>
        <w:rPr>
          <w:i/>
          <w:iCs/>
        </w:rPr>
        <w:t xml:space="preserve">DC-bus voltage.</w:t>
      </w:r>
      <w:r>
        <w:t xml:space="preserve"> With sinusoidal PWM, the peak phase voltage a three-leg VSC can produce is </w:t>
      </w:r>
      <m:oMath>
        <m:r>
          <m:t>m</m:t>
        </m:r>
        <m:sSub>
          <m:e>
            <m:r>
              <m:t>V</m:t>
            </m:r>
          </m:e>
          <m:sub>
            <m:r>
              <m:t>d</m:t>
            </m:r>
            <m:r>
              <m:t>c</m:t>
            </m:r>
          </m:sub>
        </m:sSub>
        <m:r>
          <m:rPr>
            <m:sty m:val="p"/>
          </m:rPr>
          <m:t>/</m:t>
        </m:r>
        <m:r>
          <m:t>2</m:t>
        </m:r>
      </m:oMath>
      <w:r>
        <w:t xml:space="preserve">. The DC voltage must therefore exceed twice the peak phase voltage of the PCC:</w:t>
      </w:r>
    </w:p>
    <w:tbl>
      <w:tblPr>
        <w:tblW w:w="9412" w:type="dxa"/>
        <w:jc w:val="center"/>
        <w:tblBorders>
          <w:top w:val="nil"/>
          <w:left w:val="nil"/>
          <w:bottom w:val="nil"/>
          <w:right w:val="nil"/>
          <w:insideH w:val="nil"/>
          <w:insideV w:val="nil"/>
        </w:tblBorders>
        <w:tblLayout w:type="fixed"/>
        <w:tblLook w:val="0000"/>
      </w:tblPr>
      <w:tblGrid>
        <w:gridCol w:w="900"/>
        <w:gridCol w:w="7612"/>
        <w:gridCol w:w="900"/>
      </w:tblGrid>
      <w:tr>
        <w:trPr>
          <w:cantSplit/>
        </w:trPr>
        <w:tc>
          <w:tcPr>
            <w:tcW w:w="900" w:type="dxa"/>
            <w:vAlign w:val="center"/>
          </w:tcPr>
          <w:p>
            <w:pPr>
              <w:spacing w:before="60" w:after="60"/>
              <w:jc w:val="left"/>
            </w:pPr>
          </w:p>
        </w:tc>
        <w:tc>
          <w:tcPr>
            <w:tcW w:w="7612" w:type="dxa"/>
            <w:vAlign w:val="center"/>
          </w:tcPr>
          <w:p>
            <w:pPr>
              <w:spacing w:before="60" w:after="60"/>
              <w:jc w:val="center"/>
            </w:pPr>
            <m:oMathPara>
              <m:oMathParaPr>
                <m:jc m:val="center"/>
              </m:oMathParaPr>
              <m:oMath>
                <m:sSub>
                  <m:e>
                    <m:r>
                      <m:t>V</m:t>
                    </m:r>
                  </m:e>
                  <m:sub>
                    <m:r>
                      <m:t>d</m:t>
                    </m:r>
                    <m:r>
                      <m:t>c</m:t>
                    </m:r>
                  </m:sub>
                </m:sSub>
                <m:r>
                  <m:rPr>
                    <m:sty m:val="p"/>
                  </m:rPr>
                  <m:t>=</m:t>
                </m:r>
                <m:f>
                  <m:fPr>
                    <m:type m:val="bar"/>
                  </m:fPr>
                  <m:num>
                    <m:r>
                      <m:t>2</m:t>
                    </m:r>
                    <m:rad>
                      <m:radPr>
                        <m:degHide m:val="on"/>
                      </m:radPr>
                      <m:deg/>
                      <m:e>
                        <m:r>
                          <m:t>2</m:t>
                        </m:r>
                      </m:e>
                    </m:rad>
                    <m:r>
                      <m:t> </m:t>
                    </m:r>
                    <m:sSub>
                      <m:e>
                        <m:r>
                          <m:t>V</m:t>
                        </m:r>
                      </m:e>
                      <m:sub>
                        <m:r>
                          <m:t>L</m:t>
                        </m:r>
                        <m:r>
                          <m:t>L</m:t>
                        </m:r>
                      </m:sub>
                    </m:sSub>
                  </m:num>
                  <m:den>
                    <m:rad>
                      <m:radPr>
                        <m:degHide m:val="on"/>
                      </m:radPr>
                      <m:deg/>
                      <m:e>
                        <m:r>
                          <m:t>3</m:t>
                        </m:r>
                      </m:e>
                    </m:rad>
                    <m:r>
                      <m:t> </m:t>
                    </m:r>
                    <m:r>
                      <m:t>m</m:t>
                    </m:r>
                  </m:den>
                </m:f>
              </m:oMath>
            </m:oMathPara>
          </w:p>
        </w:tc>
        <w:tc>
          <w:tcPr>
            <w:tcW w:w="900" w:type="dxa"/>
            <w:vAlign w:val="center"/>
          </w:tcPr>
          <w:p>
            <w:pPr>
              <w:spacing w:before="60" w:after="60"/>
              <w:jc w:val="right"/>
            </w:pPr>
            <w:r>
              <w:t>(9.21)</w:t>
            </w:r>
          </w:p>
        </w:tc>
      </w:tr>
    </w:tbl>
    <w:p>
      <w:pPr>
        <w:pStyle w:val="BodyText"/>
      </w:pPr>
      <w:r>
        <w:rPr>
          <w:rFonts w:ascii="Times New Roman" w:hAnsi="Times New Roman"/>
          <w:color w:val="000000"/>
          <w:sz w:val="22"/>
        </w:rPr>
        <w:t xml:space="preserve">Equation (9.21) is the zero-drop SPWM lower bound, not a complete DC-voltage design. At 415 V it is 677.7 V for </w:t>
      </w:r>
      <m:oMath>
        <m:r>
          <m:t>m</m:t>
        </m:r>
        <m:r>
          <m:rPr>
            <m:sty m:val="p"/>
          </m:rPr>
          <m:t>=</m:t>
        </m:r>
        <m:r>
          <m:t>1</m:t>
        </m:r>
      </m:oMath>
      <w:r>
        <w:rPr>
          <w:rFonts w:ascii="Times New Roman" w:hAnsi="Times New Roman"/>
          <w:color w:val="000000"/>
          <w:sz w:val="22"/>
        </w:rPr>
        <w:t xml:space="preserve">. Check the </w:t>
      </w:r>
      <w:r>
        <w:rPr>
          <w:rFonts w:ascii="Times New Roman" w:hAnsi="Times New Roman"/>
          <w:b/>
          <w:bCs/>
          <w:color w:val="000000"/>
          <w:sz w:val="22"/>
        </w:rPr>
        <w:t xml:space="preserve">minimum</w:t>
      </w:r>
      <w:r>
        <w:rPr>
          <w:rFonts w:ascii="Times New Roman" w:hAnsi="Times New Roman"/>
          <w:color w:val="000000"/>
          <w:sz w:val="22"/>
        </w:rPr>
        <w:t xml:space="preserve"> voltage in the permitted DC window against the converter-terminal voltage, including coupling-inductor drop: </w:t>
      </w:r>
      <m:oMath>
        <m:sSub>
          <m:e>
            <m:r>
              <m:t>V</m:t>
            </m:r>
          </m:e>
          <m:sub>
            <m:r>
              <m:t>d</m:t>
            </m:r>
            <m:r>
              <m:t>c</m:t>
            </m:r>
            <m:r>
              <m:rPr>
                <m:sty m:val="p"/>
              </m:rPr>
              <m:t>,</m:t>
            </m:r>
            <m:r>
              <m:t>m</m:t>
            </m:r>
            <m:r>
              <m:t>i</m:t>
            </m:r>
            <m:r>
              <m:t>n</m:t>
            </m:r>
          </m:sub>
        </m:sSub>
        <m:r>
          <m:rPr>
            <m:sty m:val="p"/>
          </m:rPr>
          <m:t>≥</m:t>
        </m:r>
        <m:r>
          <m:t>2</m:t>
        </m:r>
        <m:rad>
          <m:radPr>
            <m:degHide m:val="on"/>
          </m:radPr>
          <m:deg/>
          <m:e>
            <m:r>
              <m:t>2</m:t>
            </m:r>
          </m:e>
        </m:rad>
        <m:r>
          <m:t> </m:t>
        </m:r>
        <m:d>
          <m:dPr>
            <m:begChr m:val="|"/>
            <m:sepChr m:val=""/>
            <m:endChr m:val="|"/>
            <m:grow/>
          </m:dPr>
          <m:e>
            <m:sSub>
              <m:e>
                <m:bar>
                  <m:barPr>
                    <m:pos m:val="bot"/>
                  </m:barPr>
                  <m:e>
                    <m:r>
                      <m:t>V</m:t>
                    </m:r>
                  </m:e>
                </m:bar>
              </m:e>
              <m:sub>
                <m:r>
                  <m:t>P</m:t>
                </m:r>
                <m:r>
                  <m:t>C</m:t>
                </m:r>
                <m:r>
                  <m:t>C</m:t>
                </m:r>
              </m:sub>
            </m:sSub>
            <m:r>
              <m:rPr>
                <m:sty m:val="p"/>
              </m:rPr>
              <m:t>+</m:t>
            </m:r>
            <m:r>
              <m:t>j</m:t>
            </m:r>
            <m:r>
              <m:t>ω</m:t>
            </m:r>
            <m:sSub>
              <m:e>
                <m:r>
                  <m:t>L</m:t>
                </m:r>
              </m:e>
              <m:sub>
                <m:r>
                  <m:t>r</m:t>
                </m:r>
              </m:sub>
            </m:sSub>
            <m:sSub>
              <m:e>
                <m:bar>
                  <m:barPr>
                    <m:pos m:val="bot"/>
                  </m:barPr>
                  <m:e>
                    <m:r>
                      <m:t>I</m:t>
                    </m:r>
                  </m:e>
                </m:bar>
              </m:e>
              <m:sub>
                <m:r>
                  <m:t>c</m:t>
                </m:r>
              </m:sub>
            </m:sSub>
          </m:e>
        </m:d>
        <m:r>
          <m:rPr>
            <m:sty m:val="p"/>
          </m:rPr>
          <m:t>/</m:t>
        </m:r>
        <m:sSub>
          <m:e>
            <m:r>
              <m:t>m</m:t>
            </m:r>
          </m:e>
          <m:sub>
            <m:r>
              <m:t>m</m:t>
            </m:r>
            <m:r>
              <m:t>a</m:t>
            </m:r>
            <m:r>
              <m:t>x</m:t>
            </m:r>
          </m:sub>
        </m:sSub>
      </m:oMath>
      <w:r>
        <w:rPr>
          <w:rFonts w:ascii="Times New Roman" w:hAnsi="Times New Roman"/>
          <w:color w:val="000000"/>
          <w:sz w:val="22"/>
        </w:rPr>
        <w:t xml:space="preserve">. Harmonic tracking additionally needs voltage for </w:t>
      </w:r>
      <m:oMath>
        <m:sSub>
          <m:e>
            <m:r>
              <m:t>L</m:t>
            </m:r>
          </m:e>
          <m:sub>
            <m:r>
              <m:t>r</m:t>
            </m:r>
          </m:sub>
        </m:sSub>
        <m:r>
          <m:t> </m:t>
        </m:r>
        <m:r>
          <m:t>d</m:t>
        </m:r>
        <m:sSub>
          <m:e>
            <m:r>
              <m:t>i</m:t>
            </m:r>
          </m:e>
          <m:sub>
            <m:r>
              <m:t>c</m:t>
            </m:r>
          </m:sub>
        </m:sSub>
        <m:r>
          <m:rPr>
            <m:sty m:val="p"/>
          </m:rPr>
          <m:t>/</m:t>
        </m:r>
        <m:r>
          <m:t>d</m:t>
        </m:r>
        <m:r>
          <m:t>t</m:t>
        </m:r>
      </m:oMath>
      <w:r>
        <w:rPr>
          <w:rFonts w:ascii="Times New Roman" w:hAnsi="Times New Roman"/>
          <w:color w:val="000000"/>
          <w:sz w:val="22"/>
        </w:rPr>
        <w:t xml:space="preserve">, resistance, dead time and control margin. A 700 V bus permitted to fall by 5% reaches 665 V, below even the zero-drop bound. Space-vector modulation has a different utilization limit and must be identified explicitly when used.</w:t>
      </w:r>
    </w:p>
    <w:p>
      <w:pPr>
        <w:pStyle w:val="BodyText"/>
      </w:pPr>
      <w:r>
        <w:rPr>
          <w:rFonts w:ascii="Times New Roman" w:hAnsi="Times New Roman"/>
          <w:i/>
          <w:iCs/>
          <w:color w:val="000000"/>
          <w:sz w:val="22"/>
        </w:rPr>
        <w:t xml:space="preserve">DC-bus capacitance.</w:t>
      </w:r>
      <w:r>
        <w:rPr>
          <w:rFonts w:ascii="Times New Roman" w:hAnsi="Times New Roman"/>
          <w:color w:val="000000"/>
          <w:sz w:val="22"/>
        </w:rPr>
        <w:t xml:space="preserve"> The physical requirement is a specified real-energy deficit </w:t>
      </w:r>
      <m:oMath>
        <m:r>
          <m:t>Δ</m:t>
        </m:r>
        <m:sSub>
          <m:e>
            <m:r>
              <m:t>E</m:t>
            </m:r>
          </m:e>
          <m:sub>
            <m:r>
              <m:t>r</m:t>
            </m:r>
            <m:r>
              <m:t>e</m:t>
            </m:r>
            <m:r>
              <m:t>a</m:t>
            </m:r>
            <m:r>
              <m:t>l</m:t>
            </m:r>
          </m:sub>
        </m:sSub>
      </m:oMath>
      <w:r>
        <w:rPr>
          <w:rFonts w:ascii="Times New Roman" w:hAnsi="Times New Roman"/>
          <w:color w:val="000000"/>
          <w:sz w:val="22"/>
        </w:rPr>
        <w:t xml:space="preserve">, obtained by integrating the DC-power imbalance over the controller recovery interval. Then </w:t>
      </w:r>
      <m:oMath>
        <m:sSub>
          <m:e>
            <m:r>
              <m:t>C</m:t>
            </m:r>
          </m:e>
          <m:sub>
            <m:r>
              <m:t>d</m:t>
            </m:r>
            <m:r>
              <m:t>c</m:t>
            </m:r>
          </m:sub>
        </m:sSub>
        <m:r>
          <m:rPr>
            <m:sty m:val="p"/>
          </m:rPr>
          <m:t>≥</m:t>
        </m:r>
        <m:r>
          <m:t>2</m:t>
        </m:r>
        <m:r>
          <m:t>Δ</m:t>
        </m:r>
        <m:sSub>
          <m:e>
            <m:r>
              <m:t>E</m:t>
            </m:r>
          </m:e>
          <m:sub>
            <m:r>
              <m:t>r</m:t>
            </m:r>
            <m:r>
              <m:t>e</m:t>
            </m:r>
            <m:r>
              <m:t>a</m:t>
            </m:r>
            <m:r>
              <m:t>l</m:t>
            </m:r>
          </m:sub>
        </m:sSub>
        <m:r>
          <m:rPr>
            <m:sty m:val="p"/>
          </m:rPr>
          <m:t>/</m:t>
        </m:r>
        <m:d>
          <m:dPr>
            <m:begChr m:val="("/>
            <m:sepChr m:val=""/>
            <m:endChr m:val=")"/>
            <m:grow/>
          </m:dPr>
          <m:e>
            <m:sSubSup>
              <m:e>
                <m:r>
                  <m:t>V</m:t>
                </m:r>
              </m:e>
              <m:sub>
                <m:r>
                  <m:t>d</m:t>
                </m:r>
                <m:r>
                  <m:t>c</m:t>
                </m:r>
                <m:r>
                  <m:rPr>
                    <m:sty m:val="p"/>
                  </m:rPr>
                  <m:t>,</m:t>
                </m:r>
                <m:r>
                  <m:t>m</m:t>
                </m:r>
                <m:r>
                  <m:t>a</m:t>
                </m:r>
                <m:r>
                  <m:t>x</m:t>
                </m:r>
              </m:sub>
              <m:sup>
                <m:r>
                  <m:t>2</m:t>
                </m:r>
              </m:sup>
            </m:sSubSup>
            <m:r>
              <m:rPr>
                <m:sty m:val="p"/>
              </m:rPr>
              <m:t>−</m:t>
            </m:r>
            <m:sSubSup>
              <m:e>
                <m:r>
                  <m:t>V</m:t>
                </m:r>
              </m:e>
              <m:sub>
                <m:r>
                  <m:t>d</m:t>
                </m:r>
                <m:r>
                  <m:t>c</m:t>
                </m:r>
                <m:r>
                  <m:rPr>
                    <m:sty m:val="p"/>
                  </m:rPr>
                  <m:t>,</m:t>
                </m:r>
                <m:r>
                  <m:t>m</m:t>
                </m:r>
                <m:r>
                  <m:t>i</m:t>
                </m:r>
                <m:r>
                  <m:t>n</m:t>
                </m:r>
              </m:sub>
              <m:sup>
                <m:r>
                  <m:t>2</m:t>
                </m:r>
              </m:sup>
            </m:sSubSup>
          </m:e>
        </m:d>
      </m:oMath>
      <w:r>
        <w:rPr>
          <w:rFonts w:ascii="Times New Roman" w:hAnsi="Times New Roman"/>
          <w:color w:val="000000"/>
          <w:sz w:val="22"/>
        </w:rPr>
        <w:t xml:space="preserve">. Equation (9.22) is a preliminary energy-budget rule: it assumes that a declared fraction of apparent-power duty acts as real-power imbalance for time t. It is not a claim that reactive volt-amperes are continuously taken from the capacitor.</w:t>
      </w:r>
    </w:p>
    <w:tbl>
      <w:tblPr>
        <w:tblW w:w="9412" w:type="dxa"/>
        <w:jc w:val="center"/>
        <w:tblBorders>
          <w:top w:val="nil"/>
          <w:left w:val="nil"/>
          <w:bottom w:val="nil"/>
          <w:right w:val="nil"/>
          <w:insideH w:val="nil"/>
          <w:insideV w:val="nil"/>
        </w:tblBorders>
        <w:tblLayout w:type="fixed"/>
        <w:tblLook w:val="0000"/>
      </w:tblPr>
      <w:tblGrid>
        <w:gridCol w:w="900"/>
        <w:gridCol w:w="7612"/>
        <w:gridCol w:w="900"/>
      </w:tblGrid>
      <w:tr>
        <w:trPr>
          <w:cantSplit/>
        </w:trPr>
        <w:tc>
          <w:tcPr>
            <w:tcW w:w="900" w:type="dxa"/>
            <w:vAlign w:val="center"/>
          </w:tcPr>
          <w:p>
            <w:pPr>
              <w:spacing w:before="60" w:after="60"/>
              <w:jc w:val="left"/>
            </w:pPr>
          </w:p>
        </w:tc>
        <w:tc>
          <w:tcPr>
            <w:tcW w:w="7612" w:type="dxa"/>
            <w:vAlign w:val="center"/>
          </w:tcPr>
          <w:p>
            <w:pPr>
              <w:spacing w:before="60" w:after="60"/>
              <w:jc w:val="center"/>
            </w:pPr>
            <m:oMathPara>
              <m:oMathParaPr>
                <m:jc m:val="center"/>
              </m:oMathParaPr>
              <m:oMath>
                <m:f>
                  <m:fPr>
                    <m:type m:val="bar"/>
                  </m:fPr>
                  <m:num>
                    <m:r>
                      <m:t>1</m:t>
                    </m:r>
                  </m:num>
                  <m:den>
                    <m:r>
                      <m:t>2</m:t>
                    </m:r>
                  </m:den>
                </m:f>
                <m:sSub>
                  <m:e>
                    <m:r>
                      <m:t>C</m:t>
                    </m:r>
                  </m:e>
                  <m:sub>
                    <m:r>
                      <m:t>d</m:t>
                    </m:r>
                    <m:r>
                      <m:t>c</m:t>
                    </m:r>
                  </m:sub>
                </m:sSub>
                <m:d>
                  <m:dPr>
                    <m:begChr m:val="("/>
                    <m:sepChr m:val=""/>
                    <m:endChr m:val=")"/>
                    <m:grow/>
                  </m:dPr>
                  <m:e>
                    <m:sSubSup>
                      <m:e>
                        <m:r>
                          <m:t>V</m:t>
                        </m:r>
                      </m:e>
                      <m:sub>
                        <m:r>
                          <m:t>d</m:t>
                        </m:r>
                        <m:r>
                          <m:t>c</m:t>
                        </m:r>
                      </m:sub>
                      <m:sup>
                        <m:r>
                          <m:t>2</m:t>
                        </m:r>
                      </m:sup>
                    </m:sSubSup>
                    <m:r>
                      <m:rPr>
                        <m:sty m:val="p"/>
                      </m:rPr>
                      <m:t>−</m:t>
                    </m:r>
                    <m:sSubSup>
                      <m:e>
                        <m:r>
                          <m:t>V</m:t>
                        </m:r>
                      </m:e>
                      <m:sub>
                        <m:r>
                          <m:t>d</m:t>
                        </m:r>
                        <m:r>
                          <m:t>c</m:t>
                        </m:r>
                        <m:r>
                          <m:t>1</m:t>
                        </m:r>
                      </m:sub>
                      <m:sup>
                        <m:r>
                          <m:t>2</m:t>
                        </m:r>
                      </m:sup>
                    </m:sSubSup>
                  </m:e>
                </m:d>
                <m:r>
                  <m:rPr>
                    <m:sty m:val="p"/>
                  </m:rPr>
                  <m:t>=</m:t>
                </m:r>
                <m:r>
                  <m:t>k</m:t>
                </m:r>
                <m:r>
                  <m:t> </m:t>
                </m:r>
                <m:r>
                  <m:t>3</m:t>
                </m:r>
                <m:sSub>
                  <m:e>
                    <m:r>
                      <m:t>V</m:t>
                    </m:r>
                  </m:e>
                  <m:sub>
                    <m:r>
                      <m:t>p</m:t>
                    </m:r>
                    <m:r>
                      <m:t>h</m:t>
                    </m:r>
                  </m:sub>
                </m:sSub>
                <m:d>
                  <m:dPr>
                    <m:begChr m:val="("/>
                    <m:sepChr m:val=""/>
                    <m:endChr m:val=")"/>
                    <m:grow/>
                  </m:dPr>
                  <m:e>
                    <m:r>
                      <m:t>a</m:t>
                    </m:r>
                    <m:r>
                      <m:t>I</m:t>
                    </m:r>
                  </m:e>
                </m:d>
                <m:r>
                  <m:t>t</m:t>
                </m:r>
              </m:oMath>
            </m:oMathPara>
          </w:p>
        </w:tc>
        <w:tc>
          <w:tcPr>
            <w:tcW w:w="900" w:type="dxa"/>
            <w:vAlign w:val="center"/>
          </w:tcPr>
          <w:p>
            <w:pPr>
              <w:spacing w:before="60" w:after="60"/>
              <w:jc w:val="right"/>
            </w:pPr>
            <w:r>
              <w:t>(9.22)</w:t>
            </w:r>
          </w:p>
        </w:tc>
      </w:tr>
    </w:tbl>
    <w:p>
      <w:pPr>
        <w:pStyle w:val="BodyText"/>
      </w:pPr>
      <w:r>
        <w:rPr>
          <w:rFonts w:ascii="Times New Roman" w:hAnsi="Times New Roman"/>
          <w:color w:val="000000"/>
          <w:sz w:val="22"/>
        </w:rPr>
        <w:t xml:space="preserve">Here </w:t>
      </w:r>
      <m:oMath>
        <m:r>
          <m:t>k</m:t>
        </m:r>
        <m:r>
          <m:t> </m:t>
        </m:r>
        <m:r>
          <m:t>3</m:t>
        </m:r>
        <m:sSub>
          <m:e>
            <m:r>
              <m:t>V</m:t>
            </m:r>
          </m:e>
          <m:sub>
            <m:r>
              <m:t>p</m:t>
            </m:r>
            <m:r>
              <m:t>h</m:t>
            </m:r>
          </m:sub>
        </m:sSub>
        <m:r>
          <m:t>a</m:t>
        </m:r>
        <m:r>
          <m:t>I</m:t>
        </m:r>
        <m:r>
          <m:t>t</m:t>
        </m:r>
      </m:oMath>
      <w:r>
        <w:rPr>
          <w:rFonts w:ascii="Times New Roman" w:hAnsi="Times New Roman"/>
          <w:color w:val="000000"/>
          <w:sz w:val="22"/>
        </w:rPr>
        <w:t xml:space="preserve"> is the chosen buffer-energy budget, with overload factor a and duty fraction k. It must be checked against the transient power and minimum modulation voltage. In a split-capacitor bridge, neutral-current </w:t>
      </w:r>
      <w:r>
        <w:rPr>
          <w:rFonts w:ascii="Times New Roman" w:hAnsi="Times New Roman"/>
          <w:b/>
          <w:bCs/>
          <w:color w:val="000000"/>
          <w:sz w:val="22"/>
        </w:rPr>
        <w:t xml:space="preserve">peak amplitude</w:t>
      </w:r>
      <w:r>
        <w:rPr>
          <w:rFonts w:ascii="Times New Roman" w:hAnsi="Times New Roman"/>
          <w:color w:val="000000"/>
          <w:sz w:val="22"/>
        </w:rPr>
        <w:t xml:space="preserve"> </w:t>
      </w:r>
      <m:oMath>
        <m:sSub>
          <m:e>
            <m:r>
              <m:t>I</m:t>
            </m:r>
          </m:e>
          <m:sub>
            <m:r>
              <m:t>n</m:t>
            </m:r>
          </m:sub>
        </m:sSub>
      </m:oMath>
      <w:r>
        <w:rPr>
          <w:rFonts w:ascii="Times New Roman" w:hAnsi="Times New Roman"/>
          <w:color w:val="000000"/>
          <w:sz w:val="22"/>
        </w:rPr>
        <w:t xml:space="preserve"> flowing at the midpoint creates ripple on each equal capacitor. With an approximately stiff total DC voltage and sinusoidal neutral current, the midpoint current divides equally and each capacitor has </w:t>
      </w:r>
      <m:oMath>
        <m:r>
          <m:t>Δ</m:t>
        </m:r>
        <m:sSub>
          <m:e>
            <m:r>
              <m:t>v</m:t>
            </m:r>
          </m:e>
          <m:sub>
            <m:r>
              <m:t>p</m:t>
            </m:r>
            <m:r>
              <m:t>p</m:t>
            </m:r>
          </m:sub>
        </m:sSub>
        <m:r>
          <m:rPr>
            <m:sty m:val="p"/>
          </m:rPr>
          <m:t>=</m:t>
        </m:r>
        <m:sSub>
          <m:e>
            <m:r>
              <m:t>I</m:t>
            </m:r>
          </m:e>
          <m:sub>
            <m:r>
              <m:t>n</m:t>
            </m:r>
          </m:sub>
        </m:sSub>
        <m:r>
          <m:rPr>
            <m:sty m:val="p"/>
          </m:rPr>
          <m:t>/</m:t>
        </m:r>
        <m:d>
          <m:dPr>
            <m:begChr m:val="("/>
            <m:sepChr m:val=""/>
            <m:endChr m:val=")"/>
            <m:grow/>
          </m:dPr>
          <m:e>
            <m:r>
              <m:t>ω</m:t>
            </m:r>
            <m:r>
              <m:t>C</m:t>
            </m:r>
          </m:e>
        </m:d>
      </m:oMath>
      <w:r>
        <w:rPr>
          <w:rFonts w:ascii="Times New Roman" w:hAnsi="Times New Roman"/>
          <w:color w:val="000000"/>
          <w:sz w:val="22"/>
        </w:rPr>
        <w:t xml:space="preserve">, giving Equation (9.23). RMS neutral-current data require multiplication by </w:t>
      </w:r>
      <m:oMath>
        <m:rad>
          <m:radPr>
            <m:degHide m:val="on"/>
          </m:radPr>
          <m:deg/>
          <m:e>
            <m:r>
              <m:t>2</m:t>
            </m:r>
          </m:e>
        </m:rad>
      </m:oMath>
      <w:r>
        <w:rPr>
          <w:rFonts w:ascii="Times New Roman" w:hAnsi="Times New Roman"/>
          <w:color w:val="000000"/>
          <w:sz w:val="22"/>
        </w:rPr>
        <w:t xml:space="preserve"> before using that equation. Triplen harmonics require their individual frequency-dependent ripple contributions.</w:t>
      </w:r>
    </w:p>
    <w:tbl>
      <w:tblPr>
        <w:tblW w:w="9412" w:type="dxa"/>
        <w:jc w:val="center"/>
        <w:tblBorders>
          <w:top w:val="nil"/>
          <w:left w:val="nil"/>
          <w:bottom w:val="nil"/>
          <w:right w:val="nil"/>
          <w:insideH w:val="nil"/>
          <w:insideV w:val="nil"/>
        </w:tblBorders>
        <w:tblLayout w:type="fixed"/>
        <w:tblLook w:val="0000"/>
      </w:tblPr>
      <w:tblGrid>
        <w:gridCol w:w="900"/>
        <w:gridCol w:w="7612"/>
        <w:gridCol w:w="900"/>
      </w:tblGrid>
      <w:tr>
        <w:trPr>
          <w:cantSplit/>
        </w:trPr>
        <w:tc>
          <w:tcPr>
            <w:tcW w:w="900" w:type="dxa"/>
            <w:vAlign w:val="center"/>
          </w:tcPr>
          <w:p>
            <w:pPr>
              <w:spacing w:before="60" w:after="60"/>
              <w:jc w:val="left"/>
            </w:pPr>
          </w:p>
        </w:tc>
        <w:tc>
          <w:tcPr>
            <w:tcW w:w="7612" w:type="dxa"/>
            <w:vAlign w:val="center"/>
          </w:tcPr>
          <w:p>
            <w:pPr>
              <w:spacing w:before="60" w:after="60"/>
              <w:jc w:val="center"/>
            </w:pPr>
            <m:oMathPara>
              <m:oMathParaPr>
                <m:jc m:val="center"/>
              </m:oMathParaPr>
              <m:oMath>
                <m:r>
                  <m:t>C</m:t>
                </m:r>
                <m:r>
                  <m:rPr>
                    <m:sty m:val="p"/>
                  </m:rPr>
                  <m:t>≥</m:t>
                </m:r>
                <m:f>
                  <m:fPr>
                    <m:type m:val="bar"/>
                  </m:fPr>
                  <m:num>
                    <m:sSub>
                      <m:e>
                        <m:acc>
                          <m:accPr>
                            <m:chr m:val="̂"/>
                          </m:accPr>
                          <m:e>
                            <m:r>
                              <m:t>I</m:t>
                            </m:r>
                          </m:e>
                        </m:acc>
                      </m:e>
                      <m:sub>
                        <m:r>
                          <m:t>n</m:t>
                        </m:r>
                      </m:sub>
                    </m:sSub>
                  </m:num>
                  <m:den>
                    <m:r>
                      <m:t>ω</m:t>
                    </m:r>
                    <m:r>
                      <m:t> </m:t>
                    </m:r>
                    <m:r>
                      <m:rPr>
                        <m:sty m:val="p"/>
                      </m:rPr>
                      <m:t>Δ</m:t>
                    </m:r>
                    <m:sSub>
                      <m:e>
                        <m:r>
                          <m:t>v</m:t>
                        </m:r>
                      </m:e>
                      <m:sub>
                        <m:r>
                          <m:t>p</m:t>
                        </m:r>
                        <m:r>
                          <m:t>p</m:t>
                        </m:r>
                      </m:sub>
                    </m:sSub>
                  </m:den>
                </m:f>
              </m:oMath>
            </m:oMathPara>
          </w:p>
        </w:tc>
        <w:tc>
          <w:tcPr>
            <w:tcW w:w="900" w:type="dxa"/>
            <w:vAlign w:val="center"/>
          </w:tcPr>
          <w:p>
            <w:pPr>
              <w:spacing w:before="60" w:after="60"/>
              <w:jc w:val="right"/>
            </w:pPr>
            <w:r>
              <w:t>(9.23)</w:t>
            </w:r>
          </w:p>
        </w:tc>
      </w:tr>
    </w:tbl>
    <w:p>
      <w:pPr>
        <w:pStyle w:val="BodyText"/>
      </w:pPr>
      <w:r>
        <w:rPr>
          <w:rFonts w:ascii="Times New Roman" w:hAnsi="Times New Roman"/>
          <w:color w:val="000000"/>
          <w:sz w:val="22"/>
        </w:rPr>
        <w:t xml:space="preserve">A four-leg converter returns neutral current through its fourth leg rather than directly into a split-capacitor midpoint. Its DC link still buffers switching ripple and the power pulsation produced by single-phase or unbalanced loading.</w:t>
      </w:r>
    </w:p>
    <w:p>
      <w:pPr>
        <w:pStyle w:val="BodyText"/>
      </w:pPr>
      <w:r>
        <w:rPr>
          <w:i/>
          <w:iCs/>
        </w:rPr>
        <w:t xml:space="preserve">Interfacing inductance.</w:t>
      </w:r>
      <w:r>
        <w:t xml:space="preserve"> The inductor limits the switching-frequency ripple in </w:t>
      </w:r>
      <m:oMath>
        <m:sSub>
          <m:e>
            <m:r>
              <m:t>i</m:t>
            </m:r>
          </m:e>
          <m:sub>
            <m:r>
              <m:t>c</m:t>
            </m:r>
          </m:sub>
        </m:sSub>
      </m:oMath>
      <w:r>
        <w:t xml:space="preserve">. For a three-leg VSC with switching frequency </w:t>
      </w:r>
      <m:oMath>
        <m:sSub>
          <m:e>
            <m:r>
              <m:t>f</m:t>
            </m:r>
          </m:e>
          <m:sub>
            <m:r>
              <m:t>s</m:t>
            </m:r>
          </m:sub>
        </m:sSub>
      </m:oMath>
      <w:r>
        <w:t xml:space="preserve"> and permitted peak-to-peak ripple </w:t>
      </w:r>
      <m:oMath>
        <m:r>
          <m:rPr>
            <m:sty m:val="p"/>
          </m:rPr>
          <m:t>Δ</m:t>
        </m:r>
        <m:sSub>
          <m:e>
            <m:r>
              <m:t>i</m:t>
            </m:r>
          </m:e>
          <m:sub>
            <m:r>
              <m:t>c</m:t>
            </m:r>
            <m:r>
              <m:t>r</m:t>
            </m:r>
          </m:sub>
        </m:sSub>
      </m:oMath>
      <w:r>
        <w:t xml:space="preserve">,</w:t>
      </w:r>
    </w:p>
    <w:tbl>
      <w:tblPr>
        <w:tblW w:w="9412" w:type="dxa"/>
        <w:jc w:val="center"/>
        <w:tblBorders>
          <w:top w:val="nil"/>
          <w:left w:val="nil"/>
          <w:bottom w:val="nil"/>
          <w:right w:val="nil"/>
          <w:insideH w:val="nil"/>
          <w:insideV w:val="nil"/>
        </w:tblBorders>
        <w:tblLayout w:type="fixed"/>
        <w:tblLook w:val="0000"/>
      </w:tblPr>
      <w:tblGrid>
        <w:gridCol w:w="900"/>
        <w:gridCol w:w="7612"/>
        <w:gridCol w:w="900"/>
      </w:tblGrid>
      <w:tr>
        <w:trPr>
          <w:cantSplit/>
        </w:trPr>
        <w:tc>
          <w:tcPr>
            <w:tcW w:w="900" w:type="dxa"/>
            <w:vAlign w:val="center"/>
          </w:tcPr>
          <w:p>
            <w:pPr>
              <w:spacing w:before="60" w:after="60"/>
              <w:jc w:val="left"/>
            </w:pPr>
          </w:p>
        </w:tc>
        <w:tc>
          <w:tcPr>
            <w:tcW w:w="7612" w:type="dxa"/>
            <w:vAlign w:val="center"/>
          </w:tcPr>
          <w:p>
            <w:pPr>
              <w:spacing w:before="60" w:after="60"/>
              <w:jc w:val="center"/>
            </w:pPr>
            <m:oMathPara>
              <m:oMathParaPr>
                <m:jc m:val="center"/>
              </m:oMathParaPr>
              <m:oMath>
                <m:sSub>
                  <m:e>
                    <m:r>
                      <m:t>L</m:t>
                    </m:r>
                  </m:e>
                  <m:sub>
                    <m:r>
                      <m:t>r</m:t>
                    </m:r>
                  </m:sub>
                </m:sSub>
                <m:r>
                  <m:rPr>
                    <m:sty m:val="p"/>
                  </m:rPr>
                  <m:t>=</m:t>
                </m:r>
                <m:f>
                  <m:fPr>
                    <m:type m:val="bar"/>
                  </m:fPr>
                  <m:num>
                    <m:rad>
                      <m:radPr>
                        <m:degHide m:val="on"/>
                      </m:radPr>
                      <m:deg/>
                      <m:e>
                        <m:r>
                          <m:t>3</m:t>
                        </m:r>
                      </m:e>
                    </m:rad>
                    <m:r>
                      <m:t> </m:t>
                    </m:r>
                    <m:r>
                      <m:t>m</m:t>
                    </m:r>
                    <m:sSub>
                      <m:e>
                        <m:r>
                          <m:t>V</m:t>
                        </m:r>
                      </m:e>
                      <m:sub>
                        <m:r>
                          <m:t>d</m:t>
                        </m:r>
                        <m:r>
                          <m:t>c</m:t>
                        </m:r>
                      </m:sub>
                    </m:sSub>
                  </m:num>
                  <m:den>
                    <m:r>
                      <m:t>12</m:t>
                    </m:r>
                    <m:r>
                      <m:t> </m:t>
                    </m:r>
                    <m:r>
                      <m:t>a</m:t>
                    </m:r>
                    <m:r>
                      <m:t> </m:t>
                    </m:r>
                    <m:sSub>
                      <m:e>
                        <m:r>
                          <m:t>f</m:t>
                        </m:r>
                      </m:e>
                      <m:sub>
                        <m:r>
                          <m:t>s</m:t>
                        </m:r>
                      </m:sub>
                    </m:sSub>
                    <m:r>
                      <m:t> </m:t>
                    </m:r>
                    <m:r>
                      <m:rPr>
                        <m:sty m:val="p"/>
                      </m:rPr>
                      <m:t>Δ</m:t>
                    </m:r>
                    <m:sSub>
                      <m:e>
                        <m:r>
                          <m:t>i</m:t>
                        </m:r>
                      </m:e>
                      <m:sub>
                        <m:r>
                          <m:t>c</m:t>
                        </m:r>
                        <m:r>
                          <m:t>r</m:t>
                        </m:r>
                      </m:sub>
                    </m:sSub>
                  </m:den>
                </m:f>
              </m:oMath>
            </m:oMathPara>
          </w:p>
        </w:tc>
        <w:tc>
          <w:tcPr>
            <w:tcW w:w="900" w:type="dxa"/>
            <w:vAlign w:val="center"/>
          </w:tcPr>
          <w:p>
            <w:pPr>
              <w:spacing w:before="60" w:after="60"/>
              <w:jc w:val="right"/>
            </w:pPr>
            <w:r>
              <w:t>(9.24)</w:t>
            </w:r>
          </w:p>
        </w:tc>
      </w:tr>
    </w:tbl>
    <w:p>
      <w:pPr>
        <w:pStyle w:val="BodyText"/>
      </w:pPr>
      <w:r>
        <w:rPr>
          <w:rFonts w:ascii="Times New Roman" w:hAnsi="Times New Roman"/>
          <w:color w:val="000000"/>
          <w:sz w:val="22"/>
        </w:rPr>
        <w:t xml:space="preserve">Choose a permitted peak-to-peak ripple and state its current base. Equation (9.24) is the preliminary three-leg ripple rule adopted here, with overload factor a; actual ripple also depends on PWM sequence, duty ratio and operating voltage. Confirm it with the selected modulation and switching model. Larger </w:t>
      </w:r>
      <m:oMath>
        <m:sSub>
          <m:e>
            <m:r>
              <m:t>L</m:t>
            </m:r>
          </m:e>
          <m:sub>
            <m:r>
              <m:t>r</m:t>
            </m:r>
          </m:sub>
        </m:sSub>
      </m:oMath>
      <w:r>
        <w:rPr>
          <w:rFonts w:ascii="Times New Roman" w:hAnsi="Times New Roman"/>
          <w:color w:val="000000"/>
          <w:sz w:val="22"/>
        </w:rPr>
        <w:t xml:space="preserve"> reduces ripple but requires more voltage to track a given current slope. For a single-phase H-bridge the preliminary rule used here is </w:t>
      </w:r>
      <m:oMath>
        <m:sSub>
          <m:e>
            <m:r>
              <m:t>L</m:t>
            </m:r>
          </m:e>
          <m:sub>
            <m:r>
              <m:t>r</m:t>
            </m:r>
          </m:sub>
        </m:sSub>
        <m:r>
          <m:rPr>
            <m:sty m:val="p"/>
          </m:rPr>
          <m:t>=</m:t>
        </m:r>
        <m:r>
          <m:t>m</m:t>
        </m:r>
        <m:sSub>
          <m:e>
            <m:r>
              <m:t>V</m:t>
            </m:r>
          </m:e>
          <m:sub>
            <m:r>
              <m:t>d</m:t>
            </m:r>
            <m:r>
              <m:t>c</m:t>
            </m:r>
          </m:sub>
        </m:sSub>
        <m:r>
          <m:rPr>
            <m:sty m:val="p"/>
          </m:rPr>
          <m:t>/</m:t>
        </m:r>
        <m:d>
          <m:dPr>
            <m:begChr m:val="("/>
            <m:sepChr m:val=""/>
            <m:endChr m:val=")"/>
            <m:grow/>
          </m:dPr>
          <m:e>
            <m:r>
              <m:t>4</m:t>
            </m:r>
            <m:r>
              <m:t>a</m:t>
            </m:r>
            <m:sSub>
              <m:e>
                <m:r>
                  <m:t>f</m:t>
                </m:r>
              </m:e>
              <m:sub>
                <m:r>
                  <m:t>s</m:t>
                </m:r>
              </m:sub>
            </m:sSub>
            <m:r>
              <m:t>Δ</m:t>
            </m:r>
            <m:sSub>
              <m:e>
                <m:r>
                  <m:t>i</m:t>
                </m:r>
              </m:e>
              <m:sub>
                <m:r>
                  <m:t>c</m:t>
                </m:r>
                <m:r>
                  <m:t>r</m:t>
                </m:r>
              </m:sub>
            </m:sSub>
          </m:e>
        </m:d>
      </m:oMath>
      <w:r>
        <w:rPr>
          <w:rFonts w:ascii="Times New Roman" w:hAnsi="Times New Roman"/>
          <w:color w:val="000000"/>
          <w:sz w:val="22"/>
        </w:rPr>
        <w:t xml:space="preserve">; bipolar and unipolar PWM have different ripple waveforms and must be checked explicitly.</w:t>
      </w:r>
    </w:p>
    <w:p>
      <w:pPr>
        <w:pStyle w:val="BodyText"/>
      </w:pPr>
      <w:r>
        <w:rPr>
          <w:i/>
          <w:iCs/>
        </w:rPr>
        <w:t xml:space="preserve">Ripple filter.</w:t>
      </w:r>
      <w:r>
        <w:t xml:space="preserve"> A series </w:t>
      </w:r>
      <m:oMath>
        <m:sSub>
          <m:e>
            <m:r>
              <m:t>R</m:t>
            </m:r>
          </m:e>
          <m:sub>
            <m:r>
              <m:t>f</m:t>
            </m:r>
          </m:sub>
        </m:sSub>
      </m:oMath>
      <w:r>
        <w:t xml:space="preserve">-</w:t>
      </w:r>
      <m:oMath>
        <m:sSub>
          <m:e>
            <m:r>
              <m:t>C</m:t>
            </m:r>
          </m:e>
          <m:sub>
            <m:r>
              <m:t>f</m:t>
            </m:r>
          </m:sub>
        </m:sSub>
      </m:oMath>
      <w:r>
        <w:t xml:space="preserve"> branch at the PCC presents a low impedance at the switching frequency and a high impedance at 50 Hz. Its corner frequency is placed near half the switching frequency:</w:t>
      </w:r>
    </w:p>
    <w:tbl>
      <w:tblPr>
        <w:tblW w:w="9412" w:type="dxa"/>
        <w:jc w:val="center"/>
        <w:tblBorders>
          <w:top w:val="nil"/>
          <w:left w:val="nil"/>
          <w:bottom w:val="nil"/>
          <w:right w:val="nil"/>
          <w:insideH w:val="nil"/>
          <w:insideV w:val="nil"/>
        </w:tblBorders>
        <w:tblLayout w:type="fixed"/>
        <w:tblLook w:val="0000"/>
      </w:tblPr>
      <w:tblGrid>
        <w:gridCol w:w="900"/>
        <w:gridCol w:w="7612"/>
        <w:gridCol w:w="900"/>
      </w:tblGrid>
      <w:tr>
        <w:trPr>
          <w:cantSplit/>
        </w:trPr>
        <w:tc>
          <w:tcPr>
            <w:tcW w:w="900" w:type="dxa"/>
            <w:vAlign w:val="center"/>
          </w:tcPr>
          <w:p>
            <w:pPr>
              <w:spacing w:before="60" w:after="60"/>
              <w:jc w:val="left"/>
            </w:pPr>
          </w:p>
        </w:tc>
        <w:tc>
          <w:tcPr>
            <w:tcW w:w="7612" w:type="dxa"/>
            <w:vAlign w:val="center"/>
          </w:tcPr>
          <w:p>
            <w:pPr>
              <w:spacing w:before="60" w:after="60"/>
              <w:jc w:val="center"/>
            </w:pPr>
            <m:oMathPara>
              <m:oMathParaPr>
                <m:jc m:val="center"/>
              </m:oMathParaPr>
              <m:oMath>
                <m:sSub>
                  <m:e>
                    <m:r>
                      <m:t>f</m:t>
                    </m:r>
                  </m:e>
                  <m:sub>
                    <m:r>
                      <m:t>r</m:t>
                    </m:r>
                  </m:sub>
                </m:sSub>
                <m:r>
                  <m:rPr>
                    <m:sty m:val="p"/>
                  </m:rPr>
                  <m:t>=</m:t>
                </m:r>
                <m:f>
                  <m:fPr>
                    <m:type m:val="bar"/>
                  </m:fPr>
                  <m:num>
                    <m:r>
                      <m:t>1</m:t>
                    </m:r>
                  </m:num>
                  <m:den>
                    <m:r>
                      <m:t>2</m:t>
                    </m:r>
                    <m:r>
                      <m:t>π</m:t>
                    </m:r>
                    <m:sSub>
                      <m:e>
                        <m:r>
                          <m:t>R</m:t>
                        </m:r>
                      </m:e>
                      <m:sub>
                        <m:r>
                          <m:t>f</m:t>
                        </m:r>
                      </m:sub>
                    </m:sSub>
                    <m:sSub>
                      <m:e>
                        <m:r>
                          <m:t>C</m:t>
                        </m:r>
                      </m:e>
                      <m:sub>
                        <m:r>
                          <m:t>f</m:t>
                        </m:r>
                      </m:sub>
                    </m:sSub>
                  </m:den>
                </m:f>
                <m:r>
                  <m:rPr>
                    <m:sty m:val="p"/>
                  </m:rPr>
                  <m:t>=</m:t>
                </m:r>
                <m:f>
                  <m:fPr>
                    <m:type m:val="bar"/>
                  </m:fPr>
                  <m:num>
                    <m:sSub>
                      <m:e>
                        <m:r>
                          <m:t>f</m:t>
                        </m:r>
                      </m:e>
                      <m:sub>
                        <m:r>
                          <m:t>s</m:t>
                        </m:r>
                      </m:sub>
                    </m:sSub>
                  </m:num>
                  <m:den>
                    <m:r>
                      <m:t>2</m:t>
                    </m:r>
                  </m:den>
                </m:f>
              </m:oMath>
            </m:oMathPara>
          </w:p>
        </w:tc>
        <w:tc>
          <w:tcPr>
            <w:tcW w:w="900" w:type="dxa"/>
            <w:vAlign w:val="center"/>
          </w:tcPr>
          <w:p>
            <w:pPr>
              <w:spacing w:before="60" w:after="60"/>
              <w:jc w:val="right"/>
            </w:pPr>
            <w:r>
              <w:t>(9.25)</w:t>
            </w:r>
          </w:p>
        </w:tc>
      </w:tr>
    </w:tbl>
    <w:p>
      <w:pPr>
        <w:pStyle w:val="BodyText"/>
      </w:pPr>
      <w:r>
        <w:rPr>
          <w:rFonts w:ascii="Times New Roman" w:hAnsi="Times New Roman"/>
          <w:color w:val="000000"/>
          <w:sz w:val="22"/>
        </w:rPr>
        <w:t xml:space="preserve">This is an RC corner frequency, not a resonance. With </w:t>
      </w:r>
      <m:oMath>
        <m:sSub>
          <m:e>
            <m:r>
              <m:t>R</m:t>
            </m:r>
          </m:e>
          <m:sub>
            <m:r>
              <m:t>f</m:t>
            </m:r>
          </m:sub>
        </m:sSub>
        <m:r>
          <m:rPr>
            <m:sty m:val="p"/>
          </m:rPr>
          <m:t>=</m:t>
        </m:r>
        <m:r>
          <m:t>5</m:t>
        </m:r>
        <m:r>
          <m:t> </m:t>
        </m:r>
        <m:r>
          <m:t>Ω</m:t>
        </m:r>
      </m:oMath>
      <w:r>
        <w:rPr>
          <w:rFonts w:ascii="Times New Roman" w:hAnsi="Times New Roman"/>
          <w:color w:val="000000"/>
          <w:sz w:val="22"/>
        </w:rPr>
        <w:t xml:space="preserve"> and </w:t>
      </w:r>
      <m:oMath>
        <m:sSub>
          <m:e>
            <m:r>
              <m:t>f</m:t>
            </m:r>
          </m:e>
          <m:sub>
            <m:r>
              <m:t>s</m:t>
            </m:r>
          </m:sub>
        </m:sSub>
        <m:r>
          <m:rPr>
            <m:sty m:val="p"/>
          </m:rPr>
          <m:t>=</m:t>
        </m:r>
        <m:r>
          <m:t>10</m:t>
        </m:r>
      </m:oMath>
      <w:r>
        <w:rPr>
          <w:rFonts w:ascii="Times New Roman" w:hAnsi="Times New Roman"/>
          <w:color w:val="000000"/>
          <w:sz w:val="22"/>
        </w:rPr>
        <w:t xml:space="preserve"> kHz, </w:t>
      </w:r>
      <m:oMath>
        <m:sSub>
          <m:e>
            <m:r>
              <m:t>C</m:t>
            </m:r>
          </m:e>
          <m:sub>
            <m:r>
              <m:t>f</m:t>
            </m:r>
          </m:sub>
        </m:sSub>
        <m:r>
          <m:rPr>
            <m:sty m:val="p"/>
          </m:rPr>
          <m:t>=</m:t>
        </m:r>
        <m:r>
          <m:t>6.366</m:t>
        </m:r>
      </m:oMath>
      <w:r>
        <w:rPr>
          <w:rFonts w:ascii="Times New Roman" w:hAnsi="Times New Roman"/>
          <w:color w:val="000000"/>
          <w:sz w:val="22"/>
        </w:rPr>
        <w:t xml:space="preserve"> μF gives a 5 kHz corner. Selecting 10 μF moves it to 3.183 kHz; the new value must be checked for fundamental reactive current, resistor heating, switching attenuation and network interaction.</w:t>
      </w:r>
    </w:p>
    <w:p>
      <w:pPr>
        <w:pStyle w:val="BodyText"/>
      </w:pPr>
      <w:r>
        <w:rPr>
          <w:rFonts w:ascii="Times New Roman" w:hAnsi="Times New Roman"/>
          <w:i/>
          <w:iCs/>
          <w:color w:val="000000"/>
          <w:sz w:val="22"/>
        </w:rPr>
        <w:t xml:space="preserve">Semiconductor ratings.</w:t>
      </w:r>
      <w:r>
        <w:rPr>
          <w:rFonts w:ascii="Times New Roman" w:hAnsi="Times New Roman"/>
          <w:color w:val="000000"/>
          <w:sz w:val="22"/>
        </w:rPr>
        <w:t xml:space="preserve"> As an initial screen, this chapter uses </w:t>
      </w:r>
      <m:oMath>
        <m:sSub>
          <m:e>
            <m:r>
              <m:t>V</m:t>
            </m:r>
          </m:e>
          <m:sub>
            <m:r>
              <m:t>s</m:t>
            </m:r>
            <m:r>
              <m:t>w</m:t>
            </m:r>
          </m:sub>
        </m:sSub>
        <m:r>
          <m:rPr>
            <m:sty m:val="p"/>
          </m:rPr>
          <m:t>=</m:t>
        </m:r>
        <m:r>
          <m:t>1.1</m:t>
        </m:r>
        <m:sSub>
          <m:e>
            <m:r>
              <m:t>V</m:t>
            </m:r>
          </m:e>
          <m:sub>
            <m:r>
              <m:t>d</m:t>
            </m:r>
            <m:r>
              <m:t>c</m:t>
            </m:r>
            <m:r>
              <m:rPr>
                <m:sty m:val="p"/>
              </m:rPr>
              <m:t>,</m:t>
            </m:r>
            <m:r>
              <m:t>m</m:t>
            </m:r>
            <m:r>
              <m:t>a</m:t>
            </m:r>
            <m:r>
              <m:t>x</m:t>
            </m:r>
          </m:sub>
        </m:sSub>
      </m:oMath>
      <w:r>
        <w:rPr>
          <w:rFonts w:ascii="Times New Roman" w:hAnsi="Times New Roman"/>
          <w:color w:val="000000"/>
          <w:sz w:val="22"/>
        </w:rPr>
        <w:t xml:space="preserve"> and a 25% current margin in Equation (9.26). These are declared screening allowances, not safe ratings in themselves. Select the device voltage class from the maximum DC voltage plus measured or calculated commutation overshoot, and check repetitive blocking, short-circuit withstand, junction temperature, switching loss and cooling. The RMS compensating current </w:t>
      </w:r>
      <m:oMath>
        <m:sSub>
          <m:e>
            <m:r>
              <m:t>I</m:t>
            </m:r>
          </m:e>
          <m:sub>
            <m:r>
              <m:t>c</m:t>
            </m:r>
          </m:sub>
        </m:sSub>
      </m:oMath>
      <w:r>
        <w:rPr>
          <w:rFonts w:ascii="Times New Roman" w:hAnsi="Times New Roman"/>
          <w:color w:val="000000"/>
          <w:sz w:val="22"/>
        </w:rPr>
        <w:t xml:space="preserve"> enters the sinusoidal peak estimate; distorted currents require their actual worst-case peak and crest factor.</w:t>
      </w:r>
    </w:p>
    <w:tbl>
      <w:tblPr>
        <w:tblW w:w="9412" w:type="dxa"/>
        <w:jc w:val="center"/>
        <w:tblBorders>
          <w:top w:val="nil"/>
          <w:left w:val="nil"/>
          <w:bottom w:val="nil"/>
          <w:right w:val="nil"/>
          <w:insideH w:val="nil"/>
          <w:insideV w:val="nil"/>
        </w:tblBorders>
        <w:tblLayout w:type="fixed"/>
        <w:tblLook w:val="0000"/>
      </w:tblPr>
      <w:tblGrid>
        <w:gridCol w:w="900"/>
        <w:gridCol w:w="7612"/>
        <w:gridCol w:w="900"/>
      </w:tblGrid>
      <w:tr>
        <w:trPr>
          <w:cantSplit/>
        </w:trPr>
        <w:tc>
          <w:tcPr>
            <w:tcW w:w="900" w:type="dxa"/>
            <w:vAlign w:val="center"/>
          </w:tcPr>
          <w:p>
            <w:pPr>
              <w:spacing w:before="60" w:after="60"/>
              <w:jc w:val="left"/>
            </w:pPr>
          </w:p>
        </w:tc>
        <w:tc>
          <w:tcPr>
            <w:tcW w:w="7612" w:type="dxa"/>
            <w:vAlign w:val="center"/>
          </w:tcPr>
          <w:p>
            <w:pPr>
              <w:spacing w:before="60" w:after="60"/>
              <w:jc w:val="center"/>
            </w:pPr>
            <m:oMathPara>
              <m:oMathParaPr>
                <m:jc m:val="center"/>
              </m:oMathParaPr>
              <m:oMath>
                <m:sSub>
                  <m:e>
                    <m:r>
                      <m:t>I</m:t>
                    </m:r>
                  </m:e>
                  <m:sub>
                    <m:r>
                      <m:t>s</m:t>
                    </m:r>
                    <m:r>
                      <m:t>w</m:t>
                    </m:r>
                  </m:sub>
                </m:sSub>
                <m:r>
                  <m:rPr>
                    <m:sty m:val="p"/>
                  </m:rPr>
                  <m:t>=</m:t>
                </m:r>
                <m:r>
                  <m:t>1.25</m:t>
                </m:r>
                <m:d>
                  <m:dPr>
                    <m:begChr m:val="("/>
                    <m:sepChr m:val=""/>
                    <m:endChr m:val=")"/>
                    <m:grow/>
                  </m:dPr>
                  <m:e>
                    <m:r>
                      <m:rPr>
                        <m:sty m:val="p"/>
                      </m:rPr>
                      <m:t>Δ</m:t>
                    </m:r>
                    <m:sSub>
                      <m:e>
                        <m:r>
                          <m:t>i</m:t>
                        </m:r>
                      </m:e>
                      <m:sub>
                        <m:r>
                          <m:t>c</m:t>
                        </m:r>
                        <m:r>
                          <m:t>r</m:t>
                        </m:r>
                      </m:sub>
                    </m:sSub>
                    <m:r>
                      <m:rPr>
                        <m:sty m:val="p"/>
                      </m:rPr>
                      <m:t>+</m:t>
                    </m:r>
                    <m:rad>
                      <m:radPr>
                        <m:degHide m:val="on"/>
                      </m:radPr>
                      <m:deg/>
                      <m:e>
                        <m:r>
                          <m:t>2</m:t>
                        </m:r>
                      </m:e>
                    </m:rad>
                    <m:r>
                      <m:t> </m:t>
                    </m:r>
                    <m:sSub>
                      <m:e>
                        <m:r>
                          <m:t>I</m:t>
                        </m:r>
                      </m:e>
                      <m:sub>
                        <m:r>
                          <m:t>c</m:t>
                        </m:r>
                      </m:sub>
                    </m:sSub>
                  </m:e>
                </m:d>
              </m:oMath>
            </m:oMathPara>
          </w:p>
        </w:tc>
        <w:tc>
          <w:tcPr>
            <w:tcW w:w="900" w:type="dxa"/>
            <w:vAlign w:val="center"/>
          </w:tcPr>
          <w:p>
            <w:pPr>
              <w:spacing w:before="60" w:after="60"/>
              <w:jc w:val="right"/>
            </w:pPr>
            <w:r>
              <w:t>(9.26)</w:t>
            </w:r>
          </w:p>
        </w:tc>
      </w:tr>
    </w:tbl>
    <w:p>
      <w:pPr>
        <w:pStyle w:val="BodyText"/>
      </w:pPr>
      <w:r>
        <w:t xml:space="preserve">Adding the full peak-to-peak ripple, as here, is slightly conservative; some texts add only half of it. A design should state its convention.</w:t>
      </w:r>
    </w:p>
    <w:bookmarkEnd w:id="127"/>
    <w:bookmarkStart w:id="143" w:name="simulated-performance"/>
    <w:p>
      <w:pPr>
        <w:pStyle w:val="Heading3"/>
      </w:pPr>
      <w:r>
        <w:rPr>
          <w:rFonts w:ascii="Times New Roman" w:hAnsi="Times New Roman"/>
          <w:color w:val="000000"/>
          <w:sz w:val="22"/>
        </w:rPr>
        <w:t xml:space="preserve">9.3.5 Analytical and reduced-model performance illustrations</w:t>
      </w:r>
    </w:p>
    <w:p>
      <w:pPr>
        <w:pStyle w:val="FirstParagraph"/>
      </w:pPr>
      <w:r>
        <w:rPr>
          <w:rFonts w:ascii="Times New Roman" w:hAnsi="Times New Roman"/>
          <w:color w:val="000000"/>
          <w:sz w:val="22"/>
        </w:rPr>
        <w:t xml:space="preserve">The following illustrations are explicitly defined reduced models, not switched-converter or experimental validation. Use </w:t>
      </w:r>
      <m:oMath>
        <m:sSub>
          <m:e>
            <m:r>
              <m:t>V</m:t>
            </m:r>
          </m:e>
          <m:sub>
            <m:r>
              <m:t>p</m:t>
            </m:r>
            <m:r>
              <m:t>h</m:t>
            </m:r>
          </m:sub>
        </m:sSub>
        <m:r>
          <m:rPr>
            <m:sty m:val="p"/>
          </m:rPr>
          <m:t>=</m:t>
        </m:r>
        <m:r>
          <m:t>415</m:t>
        </m:r>
        <m:r>
          <m:rPr>
            <m:sty m:val="p"/>
          </m:rPr>
          <m:t>/</m:t>
        </m:r>
        <m:rad>
          <m:radPr>
            <m:degHide m:val="on"/>
          </m:radPr>
          <m:deg/>
          <m:e>
            <m:r>
              <m:t>3</m:t>
            </m:r>
          </m:e>
        </m:rad>
      </m:oMath>
      <w:r>
        <w:rPr>
          <w:rFonts w:ascii="Times New Roman" w:hAnsi="Times New Roman"/>
          <w:color w:val="000000"/>
          <w:sz w:val="22"/>
        </w:rPr>
        <w:t xml:space="preserve"> V, </w:t>
      </w:r>
      <m:oMath>
        <m:sSub>
          <m:e>
            <m:r>
              <m:t>V</m:t>
            </m:r>
          </m:e>
          <m:sub>
            <m:r>
              <m:t>m</m:t>
            </m:r>
          </m:sub>
        </m:sSub>
        <m:r>
          <m:rPr>
            <m:sty m:val="p"/>
          </m:rPr>
          <m:t>=</m:t>
        </m:r>
        <m:rad>
          <m:radPr>
            <m:degHide m:val="on"/>
          </m:radPr>
          <m:deg/>
          <m:e>
            <m:r>
              <m:t>2</m:t>
            </m:r>
          </m:e>
        </m:rad>
        <m:sSub>
          <m:e>
            <m:r>
              <m:t>V</m:t>
            </m:r>
          </m:e>
          <m:sub>
            <m:r>
              <m:t>p</m:t>
            </m:r>
            <m:r>
              <m:t>h</m:t>
            </m:r>
          </m:sub>
        </m:sSub>
      </m:oMath>
      <w:r>
        <w:rPr>
          <w:rFonts w:ascii="Times New Roman" w:hAnsi="Times New Roman"/>
          <w:color w:val="000000"/>
          <w:sz w:val="22"/>
        </w:rPr>
        <w:t xml:space="preserve">, 50 Hz and phase angles </w:t>
      </w:r>
      <m:oMath>
        <m:sSub>
          <m:e>
            <m:r>
              <m:t>θ</m:t>
            </m:r>
          </m:e>
          <m:sub>
            <m:r>
              <m:t>k</m:t>
            </m:r>
          </m:sub>
        </m:sSub>
        <m:r>
          <m:rPr>
            <m:sty m:val="p"/>
          </m:rPr>
          <m:t>=</m:t>
        </m:r>
        <m:r>
          <m:t>ω</m:t>
        </m:r>
        <m:r>
          <m:t>t</m:t>
        </m:r>
        <m:r>
          <m:rPr>
            <m:sty m:val="p"/>
          </m:rPr>
          <m:t>+</m:t>
        </m:r>
        <m:sSub>
          <m:e>
            <m:d>
              <m:dPr>
                <m:begChr m:val="["/>
                <m:sepChr m:val=""/>
                <m:endChr m:val="]"/>
                <m:grow/>
              </m:dPr>
              <m:e>
                <m:r>
                  <m:t>0</m:t>
                </m:r>
                <m:r>
                  <m:rPr>
                    <m:sty m:val="p"/>
                  </m:rPr>
                  <m:t>,</m:t>
                </m:r>
                <m:r>
                  <m:rPr>
                    <m:sty m:val="p"/>
                  </m:rPr>
                  <m:t>−</m:t>
                </m:r>
                <m:r>
                  <m:t>2</m:t>
                </m:r>
                <m:r>
                  <m:t>π</m:t>
                </m:r>
                <m:r>
                  <m:rPr>
                    <m:sty m:val="p"/>
                  </m:rPr>
                  <m:t>/</m:t>
                </m:r>
                <m:r>
                  <m:t>3</m:t>
                </m:r>
                <m:r>
                  <m:rPr>
                    <m:sty m:val="p"/>
                  </m:rPr>
                  <m:t>,</m:t>
                </m:r>
                <m:r>
                  <m:rPr>
                    <m:sty m:val="p"/>
                  </m:rPr>
                  <m:t>+</m:t>
                </m:r>
                <m:r>
                  <m:t>2</m:t>
                </m:r>
                <m:r>
                  <m:t>π</m:t>
                </m:r>
                <m:r>
                  <m:rPr>
                    <m:sty m:val="p"/>
                  </m:rPr>
                  <m:t>/</m:t>
                </m:r>
                <m:r>
                  <m:t>3</m:t>
                </m:r>
              </m:e>
            </m:d>
          </m:e>
          <m:sub>
            <m:r>
              <m:t>k</m:t>
            </m:r>
          </m:sub>
        </m:sSub>
      </m:oMath>
      <w:r>
        <w:rPr>
          <w:rFonts w:ascii="Times New Roman" w:hAnsi="Times New Roman"/>
          <w:color w:val="000000"/>
          <w:sz w:val="22"/>
        </w:rPr>
        <w:t xml:space="preserve">. The load is </w:t>
      </w:r>
      <m:oMath>
        <m:sSub>
          <m:e>
            <m:r>
              <m:t>i</m:t>
            </m:r>
          </m:e>
          <m:sub>
            <m:r>
              <m:t>L</m:t>
            </m:r>
            <m:r>
              <m:t>k</m:t>
            </m:r>
          </m:sub>
        </m:sSub>
        <m:r>
          <m:rPr>
            <m:sty m:val="p"/>
          </m:rPr>
          <m:t>=</m:t>
        </m:r>
        <m:r>
          <m:t>A</m:t>
        </m:r>
        <m:r>
          <m:rPr>
            <m:sty m:val="p"/>
          </m:rPr>
          <m:t>cos</m:t>
        </m:r>
        <m:d>
          <m:dPr>
            <m:begChr m:val="("/>
            <m:sepChr m:val=""/>
            <m:endChr m:val=")"/>
            <m:grow/>
          </m:dPr>
          <m:e>
            <m:sSub>
              <m:e>
                <m:r>
                  <m:t>θ</m:t>
                </m:r>
              </m:e>
              <m:sub>
                <m:r>
                  <m:t>k</m:t>
                </m:r>
              </m:sub>
            </m:sSub>
            <m:r>
              <m:rPr>
                <m:sty m:val="p"/>
              </m:rPr>
              <m:t>−</m:t>
            </m:r>
            <m:sSup>
              <m:e>
                <m:r>
                  <m:rPr>
                    <m:sty m:val="p"/>
                  </m:rPr>
                  <m:t>cos</m:t>
                </m:r>
              </m:e>
              <m:sup>
                <m:r>
                  <m:rPr>
                    <m:sty m:val="p"/>
                  </m:rPr>
                  <m:t>−</m:t>
                </m:r>
                <m:r>
                  <m:t>1</m:t>
                </m:r>
              </m:sup>
            </m:sSup>
            <m:r>
              <m:t>0.8</m:t>
            </m:r>
          </m:e>
        </m:d>
        <m:r>
          <m:rPr>
            <m:sty m:val="p"/>
          </m:rPr>
          <m:t>+</m:t>
        </m:r>
        <m:r>
          <m:t>A</m:t>
        </m:r>
        <m:nary>
          <m:naryPr>
            <m:chr m:val="∑"/>
            <m:limLoc m:val="undOvr"/>
            <m:subHide m:val="off"/>
            <m:supHide m:val="on"/>
          </m:naryPr>
          <m:sub>
            <m:r>
              <m:t>h</m:t>
            </m:r>
          </m:sub>
          <m:sup>
            <m:r>
              <m:t>​</m:t>
            </m:r>
          </m:sup>
          <m:e>
            <m:sSub>
              <m:e>
                <m:r>
                  <m:t>c</m:t>
                </m:r>
              </m:e>
              <m:sub>
                <m:r>
                  <m:t>h</m:t>
                </m:r>
              </m:sub>
            </m:sSub>
          </m:e>
        </m:nary>
        <m:r>
          <m:rPr>
            <m:sty m:val="p"/>
          </m:rPr>
          <m:t>cos</m:t>
        </m:r>
        <m:d>
          <m:dPr>
            <m:begChr m:val="("/>
            <m:sepChr m:val=""/>
            <m:endChr m:val=")"/>
            <m:grow/>
          </m:dPr>
          <m:e>
            <m:r>
              <m:t>h</m:t>
            </m:r>
            <m:sSub>
              <m:e>
                <m:r>
                  <m:t>θ</m:t>
                </m:r>
              </m:e>
              <m:sub>
                <m:r>
                  <m:t>k</m:t>
                </m:r>
              </m:sub>
            </m:sSub>
          </m:e>
        </m:d>
      </m:oMath>
      <w:r>
        <w:rPr>
          <w:rFonts w:ascii="Times New Roman" w:hAnsi="Times New Roman"/>
          <w:color w:val="000000"/>
          <w:sz w:val="22"/>
        </w:rPr>
        <w:t xml:space="preserve">, with </w:t>
      </w:r>
      <m:oMath>
        <m:r>
          <m:t>h</m:t>
        </m:r>
        <m:r>
          <m:rPr>
            <m:sty m:val="p"/>
          </m:rPr>
          <m:t>=</m:t>
        </m:r>
        <m:d>
          <m:dPr>
            <m:begChr m:val="["/>
            <m:sepChr m:val=""/>
            <m:endChr m:val="]"/>
            <m:grow/>
          </m:dPr>
          <m:e>
            <m:r>
              <m:t>5</m:t>
            </m:r>
            <m:r>
              <m:rPr>
                <m:sty m:val="p"/>
              </m:rPr>
              <m:t>,</m:t>
            </m:r>
            <m:r>
              <m:t>7</m:t>
            </m:r>
            <m:r>
              <m:rPr>
                <m:sty m:val="p"/>
              </m:rPr>
              <m:t>,</m:t>
            </m:r>
            <m:r>
              <m:t>11</m:t>
            </m:r>
            <m:r>
              <m:rPr>
                <m:sty m:val="p"/>
              </m:rPr>
              <m:t>,</m:t>
            </m:r>
            <m:r>
              <m:t>13</m:t>
            </m:r>
            <m:r>
              <m:rPr>
                <m:sty m:val="p"/>
              </m:rPr>
              <m:t>,</m:t>
            </m:r>
            <m:r>
              <m:t>17</m:t>
            </m:r>
          </m:e>
        </m:d>
      </m:oMath>
      <w:r>
        <w:rPr>
          <w:rFonts w:ascii="Times New Roman" w:hAnsi="Times New Roman"/>
          <w:color w:val="000000"/>
          <w:sz w:val="22"/>
        </w:rPr>
        <w:t xml:space="preserve"> and </w:t>
      </w:r>
      <m:oMath>
        <m:sSub>
          <m:e>
            <m:r>
              <m:t>c</m:t>
            </m:r>
          </m:e>
          <m:sub>
            <m:r>
              <m:t>h</m:t>
            </m:r>
          </m:sub>
        </m:sSub>
        <m:r>
          <m:rPr>
            <m:sty m:val="p"/>
          </m:rPr>
          <m:t>=</m:t>
        </m:r>
        <m:d>
          <m:dPr>
            <m:begChr m:val="["/>
            <m:sepChr m:val=""/>
            <m:endChr m:val="]"/>
            <m:grow/>
          </m:dPr>
          <m:e>
            <m:r>
              <m:t>0.10</m:t>
            </m:r>
            <m:r>
              <m:rPr>
                <m:sty m:val="p"/>
              </m:rPr>
              <m:t>,</m:t>
            </m:r>
            <m:r>
              <m:t>0.07</m:t>
            </m:r>
            <m:r>
              <m:rPr>
                <m:sty m:val="p"/>
              </m:rPr>
              <m:t>,</m:t>
            </m:r>
            <m:r>
              <m:t>0.04</m:t>
            </m:r>
            <m:r>
              <m:rPr>
                <m:sty m:val="p"/>
              </m:rPr>
              <m:t>,</m:t>
            </m:r>
            <m:r>
              <m:t>0.02</m:t>
            </m:r>
            <m:r>
              <m:rPr>
                <m:sty m:val="p"/>
              </m:rPr>
              <m:t>,</m:t>
            </m:r>
            <m:r>
              <m:t>0.02</m:t>
            </m:r>
          </m:e>
        </m:d>
        <m:d>
          <m:dPr>
            <m:begChr m:val="("/>
            <m:sepChr m:val=""/>
            <m:endChr m:val=")"/>
            <m:grow/>
          </m:dPr>
          <m:e>
            <m:r>
              <m:t>0.131</m:t>
            </m:r>
            <m:r>
              <m:rPr>
                <m:sty m:val="p"/>
              </m:rPr>
              <m:t>/</m:t>
            </m:r>
            <m:rad>
              <m:radPr>
                <m:degHide m:val="on"/>
              </m:radPr>
              <m:deg/>
              <m:e>
                <m:r>
                  <m:t>0.0173</m:t>
                </m:r>
              </m:e>
            </m:rad>
          </m:e>
        </m:d>
      </m:oMath>
      <w:r>
        <w:rPr>
          <w:rFonts w:ascii="Times New Roman" w:hAnsi="Times New Roman"/>
          <w:color w:val="000000"/>
          <w:sz w:val="22"/>
        </w:rPr>
        <w:t xml:space="preserve">. The fundamental peak A steps from 100 to 150 A at 0.25 s. Source current is </w:t>
      </w:r>
      <m:oMath>
        <m:sSub>
          <m:e>
            <m:r>
              <m:t>i</m:t>
            </m:r>
          </m:e>
          <m:sub>
            <m:r>
              <m:t>s</m:t>
            </m:r>
            <m:r>
              <m:t>k</m:t>
            </m:r>
          </m:sub>
        </m:sSub>
        <m:r>
          <m:rPr>
            <m:sty m:val="p"/>
          </m:rPr>
          <m:t>=</m:t>
        </m:r>
        <m:r>
          <m:t>B</m:t>
        </m:r>
        <m:r>
          <m:rPr>
            <m:sty m:val="p"/>
          </m:rPr>
          <m:t>cos</m:t>
        </m:r>
        <m:sSub>
          <m:e>
            <m:r>
              <m:t>θ</m:t>
            </m:r>
          </m:e>
          <m:sub>
            <m:r>
              <m:t>k</m:t>
            </m:r>
          </m:sub>
        </m:sSub>
        <m:r>
          <m:rPr>
            <m:sty m:val="p"/>
          </m:rPr>
          <m:t>+</m:t>
        </m:r>
        <m:r>
          <m:t>0.08</m:t>
        </m:r>
        <m:r>
          <m:t>A</m:t>
        </m:r>
        <m:nary>
          <m:naryPr>
            <m:chr m:val="∑"/>
            <m:limLoc m:val="undOvr"/>
            <m:subHide m:val="off"/>
            <m:supHide m:val="on"/>
          </m:naryPr>
          <m:sub>
            <m:r>
              <m:t>h</m:t>
            </m:r>
          </m:sub>
          <m:sup>
            <m:r>
              <m:t>​</m:t>
            </m:r>
          </m:sup>
          <m:e>
            <m:sSub>
              <m:e>
                <m:r>
                  <m:t>c</m:t>
                </m:r>
              </m:e>
              <m:sub>
                <m:r>
                  <m:t>h</m:t>
                </m:r>
              </m:sub>
            </m:sSub>
          </m:e>
        </m:nary>
        <m:r>
          <m:rPr>
            <m:sty m:val="p"/>
          </m:rPr>
          <m:t>cos</m:t>
        </m:r>
        <m:d>
          <m:dPr>
            <m:begChr m:val="("/>
            <m:sepChr m:val=""/>
            <m:endChr m:val=")"/>
            <m:grow/>
          </m:dPr>
          <m:e>
            <m:r>
              <m:t>h</m:t>
            </m:r>
            <m:sSub>
              <m:e>
                <m:r>
                  <m:t>θ</m:t>
                </m:r>
              </m:e>
              <m:sub>
                <m:r>
                  <m:t>k</m:t>
                </m:r>
              </m:sub>
            </m:sSub>
          </m:e>
        </m:d>
      </m:oMath>
      <w:r>
        <w:rPr>
          <w:rFonts w:ascii="Times New Roman" w:hAnsi="Times New Roman"/>
          <w:color w:val="000000"/>
          <w:sz w:val="22"/>
        </w:rPr>
        <w:t xml:space="preserve">; this specified residual represents incomplete tracking rather than a calculated PWM response.</w:t>
      </w:r>
    </w:p>
    <w:p>
      <w:pPr>
        <w:pStyle w:val="BodyText"/>
      </w:pPr>
      <w:r>
        <w:rPr>
          <w:rFonts w:ascii="Times New Roman" w:hAnsi="Times New Roman"/>
          <w:color w:val="000000"/>
          <w:sz w:val="22"/>
        </w:rPr>
        <w:t xml:space="preserve">The source-amplitude model is </w:t>
      </w:r>
      <m:oMath>
        <m:acc>
          <m:accPr>
            <m:chr m:val="̇"/>
          </m:accPr>
          <m:e>
            <m:r>
              <m:t>F</m:t>
            </m:r>
          </m:e>
        </m:acc>
        <m:r>
          <m:rPr>
            <m:sty m:val="p"/>
          </m:rPr>
          <m:t>=</m:t>
        </m:r>
        <m:d>
          <m:dPr>
            <m:begChr m:val="("/>
            <m:sepChr m:val=""/>
            <m:endChr m:val=")"/>
            <m:grow/>
          </m:dPr>
          <m:e>
            <m:r>
              <m:t>0.8</m:t>
            </m:r>
            <m:r>
              <m:t>A</m:t>
            </m:r>
            <m:r>
              <m:rPr>
                <m:sty m:val="p"/>
              </m:rPr>
              <m:t>−</m:t>
            </m:r>
            <m:r>
              <m:t>F</m:t>
            </m:r>
          </m:e>
        </m:d>
        <m:r>
          <m:rPr>
            <m:sty m:val="p"/>
          </m:rPr>
          <m:t>/</m:t>
        </m:r>
        <m:r>
          <m:t>0.004</m:t>
        </m:r>
      </m:oMath>
      <w:r>
        <w:rPr>
          <w:rFonts w:ascii="Times New Roman" w:hAnsi="Times New Roman"/>
          <w:color w:val="000000"/>
          <w:sz w:val="22"/>
        </w:rPr>
        <w:t xml:space="preserve">, </w:t>
      </w:r>
      <m:oMath>
        <m:sSup>
          <m:e>
            <m:r>
              <m:t>B</m:t>
            </m:r>
          </m:e>
          <m:sup>
            <m:r>
              <m:rPr>
                <m:sty m:val="p"/>
              </m:rPr>
              <m:t>*</m:t>
            </m:r>
          </m:sup>
        </m:sSup>
        <m:r>
          <m:rPr>
            <m:sty m:val="p"/>
          </m:rPr>
          <m:t>=</m:t>
        </m:r>
        <m:r>
          <m:t>F</m:t>
        </m:r>
        <m:r>
          <m:rPr>
            <m:sty m:val="p"/>
          </m:rPr>
          <m:t>+</m:t>
        </m:r>
        <m:r>
          <m:t>50</m:t>
        </m:r>
        <m:d>
          <m:dPr>
            <m:begChr m:val="("/>
            <m:sepChr m:val=""/>
            <m:endChr m:val=")"/>
            <m:grow/>
          </m:dPr>
          <m:e>
            <m:sSub>
              <m:e>
                <m:r>
                  <m:t>W</m:t>
                </m:r>
              </m:e>
              <m:sub>
                <m:r>
                  <m:t>0</m:t>
                </m:r>
              </m:sub>
            </m:sSub>
            <m:r>
              <m:rPr>
                <m:sty m:val="p"/>
              </m:rPr>
              <m:t>−</m:t>
            </m:r>
            <m:r>
              <m:t>W</m:t>
            </m:r>
          </m:e>
        </m:d>
        <m:r>
          <m:rPr>
            <m:sty m:val="p"/>
          </m:rPr>
          <m:t>/</m:t>
        </m:r>
        <m:d>
          <m:dPr>
            <m:begChr m:val="("/>
            <m:sepChr m:val=""/>
            <m:endChr m:val=")"/>
            <m:grow/>
          </m:dPr>
          <m:e>
            <m:r>
              <m:t>1.5</m:t>
            </m:r>
            <m:sSub>
              <m:e>
                <m:r>
                  <m:t>V</m:t>
                </m:r>
              </m:e>
              <m:sub>
                <m:r>
                  <m:t>m</m:t>
                </m:r>
              </m:sub>
            </m:sSub>
          </m:e>
        </m:d>
      </m:oMath>
      <w:r>
        <w:rPr>
          <w:rFonts w:ascii="Times New Roman" w:hAnsi="Times New Roman"/>
          <w:color w:val="000000"/>
          <w:sz w:val="22"/>
        </w:rPr>
        <w:t xml:space="preserve">, </w:t>
      </w:r>
      <m:oMath>
        <m:acc>
          <m:accPr>
            <m:chr m:val="̇"/>
          </m:accPr>
          <m:e>
            <m:r>
              <m:t>B</m:t>
            </m:r>
          </m:e>
        </m:acc>
        <m:r>
          <m:rPr>
            <m:sty m:val="p"/>
          </m:rPr>
          <m:t>=</m:t>
        </m:r>
        <m:d>
          <m:dPr>
            <m:begChr m:val="("/>
            <m:sepChr m:val=""/>
            <m:endChr m:val=")"/>
            <m:grow/>
          </m:dPr>
          <m:e>
            <m:sSup>
              <m:e>
                <m:r>
                  <m:t>B</m:t>
                </m:r>
              </m:e>
              <m:sup>
                <m:r>
                  <m:rPr>
                    <m:sty m:val="p"/>
                  </m:rPr>
                  <m:t>*</m:t>
                </m:r>
              </m:sup>
            </m:sSup>
            <m:r>
              <m:rPr>
                <m:sty m:val="p"/>
              </m:rPr>
              <m:t>−</m:t>
            </m:r>
            <m:r>
              <m:t>B</m:t>
            </m:r>
          </m:e>
        </m:d>
        <m:r>
          <m:rPr>
            <m:sty m:val="p"/>
          </m:rPr>
          <m:t>/</m:t>
        </m:r>
        <m:r>
          <m:t>0.0005</m:t>
        </m:r>
      </m:oMath>
      <w:r>
        <w:rPr>
          <w:rFonts w:ascii="Times New Roman" w:hAnsi="Times New Roman"/>
          <w:color w:val="000000"/>
          <w:sz w:val="22"/>
        </w:rPr>
        <w:t xml:space="preserve">, and </w:t>
      </w:r>
      <m:oMath>
        <m:acc>
          <m:accPr>
            <m:chr m:val="̇"/>
          </m:accPr>
          <m:e>
            <m:r>
              <m:t>W</m:t>
            </m:r>
          </m:e>
        </m:acc>
        <m:r>
          <m:rPr>
            <m:sty m:val="p"/>
          </m:rPr>
          <m:t>=</m:t>
        </m:r>
        <m:r>
          <m:t>1.5</m:t>
        </m:r>
        <m:sSub>
          <m:e>
            <m:r>
              <m:t>V</m:t>
            </m:r>
          </m:e>
          <m:sub>
            <m:r>
              <m:t>m</m:t>
            </m:r>
          </m:sub>
        </m:sSub>
        <m:d>
          <m:dPr>
            <m:begChr m:val="("/>
            <m:sepChr m:val=""/>
            <m:endChr m:val=")"/>
            <m:grow/>
          </m:dPr>
          <m:e>
            <m:r>
              <m:t>B</m:t>
            </m:r>
            <m:r>
              <m:rPr>
                <m:sty m:val="p"/>
              </m:rPr>
              <m:t>−</m:t>
            </m:r>
            <m:r>
              <m:t>0.8</m:t>
            </m:r>
            <m:r>
              <m:t>A</m:t>
            </m:r>
          </m:e>
        </m:d>
      </m:oMath>
      <w:r>
        <w:rPr>
          <w:rFonts w:ascii="Times New Roman" w:hAnsi="Times New Roman"/>
          <w:color w:val="000000"/>
          <w:sz w:val="22"/>
        </w:rPr>
        <w:t xml:space="preserve">, initialized with </w:t>
      </w:r>
      <m:oMath>
        <m:r>
          <m:t>F</m:t>
        </m:r>
        <m:r>
          <m:rPr>
            <m:sty m:val="p"/>
          </m:rPr>
          <m:t>=</m:t>
        </m:r>
        <m:r>
          <m:t>B</m:t>
        </m:r>
        <m:r>
          <m:rPr>
            <m:sty m:val="p"/>
          </m:rPr>
          <m:t>=</m:t>
        </m:r>
        <m:r>
          <m:t>80</m:t>
        </m:r>
      </m:oMath>
      <w:r>
        <w:rPr>
          <w:rFonts w:ascii="Times New Roman" w:hAnsi="Times New Roman"/>
          <w:color w:val="000000"/>
          <w:sz w:val="22"/>
        </w:rPr>
        <w:t xml:space="preserve"> A and </w:t>
      </w:r>
      <m:oMath>
        <m:r>
          <m:t>W</m:t>
        </m:r>
        <m:r>
          <m:rPr>
            <m:sty m:val="p"/>
          </m:rPr>
          <m:t>=</m:t>
        </m:r>
        <m:sSub>
          <m:e>
            <m:r>
              <m:t>W</m:t>
            </m:r>
          </m:e>
          <m:sub>
            <m:r>
              <m:t>0</m:t>
            </m:r>
          </m:sub>
        </m:sSub>
        <m:r>
          <m:rPr>
            <m:sty m:val="p"/>
          </m:rPr>
          <m:t>=</m:t>
        </m:r>
        <m:f>
          <m:fPr>
            <m:type m:val="lin"/>
          </m:fPr>
          <m:num>
            <m:r>
              <m:t>1</m:t>
            </m:r>
          </m:num>
          <m:den>
            <m:r>
              <m:t>2</m:t>
            </m:r>
          </m:den>
        </m:f>
        <m:d>
          <m:dPr>
            <m:begChr m:val="("/>
            <m:sepChr m:val=""/>
            <m:endChr m:val=")"/>
            <m:grow/>
          </m:dPr>
          <m:e>
            <m:r>
              <m:t>0.02</m:t>
            </m:r>
          </m:e>
        </m:d>
        <m:sSup>
          <m:e>
            <m:d>
              <m:dPr>
                <m:begChr m:val="("/>
                <m:sepChr m:val=""/>
                <m:endChr m:val=")"/>
                <m:grow/>
              </m:dPr>
              <m:e>
                <m:r>
                  <m:t>700</m:t>
                </m:r>
              </m:e>
            </m:d>
          </m:e>
          <m:sup>
            <m:r>
              <m:t>2</m:t>
            </m:r>
          </m:sup>
        </m:sSup>
      </m:oMath>
      <w:r>
        <w:rPr>
          <w:rFonts w:ascii="Times New Roman" w:hAnsi="Times New Roman"/>
          <w:color w:val="000000"/>
          <w:sz w:val="22"/>
        </w:rPr>
        <w:t xml:space="preserve"> J. Forward Euler uses 50 μs steps. The plotted DC voltage is reconstructed from the </w:t>
      </w:r>
      <w:r>
        <w:rPr>
          <w:rFonts w:ascii="Times New Roman" w:hAnsi="Times New Roman"/>
          <w:b/>
          <w:bCs/>
          <w:color w:val="000000"/>
          <w:sz w:val="22"/>
        </w:rPr>
        <w:t xml:space="preserve">instantaneous</w:t>
      </w:r>
      <w:r>
        <w:rPr>
          <w:rFonts w:ascii="Times New Roman" w:hAnsi="Times New Roman"/>
          <w:color w:val="000000"/>
          <w:sz w:val="22"/>
        </w:rPr>
        <w:t xml:space="preserve"> AC exchange: </w:t>
      </w:r>
      <m:oMath>
        <m:sSub>
          <m:e>
            <m:r>
              <m:t>V</m:t>
            </m:r>
          </m:e>
          <m:sub>
            <m:r>
              <m:t>d</m:t>
            </m:r>
            <m:r>
              <m:t>c</m:t>
            </m:r>
          </m:sub>
        </m:sSub>
        <m:r>
          <m:rPr>
            <m:sty m:val="p"/>
          </m:rPr>
          <m:t>=</m:t>
        </m:r>
        <m:rad>
          <m:radPr>
            <m:degHide m:val="on"/>
          </m:radPr>
          <m:deg/>
          <m:e>
            <m:r>
              <m:t>2</m:t>
            </m:r>
            <m:d>
              <m:dPr>
                <m:begChr m:val="["/>
                <m:sepChr m:val=""/>
                <m:endChr m:val="]"/>
                <m:grow/>
              </m:dPr>
              <m:e>
                <m:sSub>
                  <m:e>
                    <m:r>
                      <m:t>W</m:t>
                    </m:r>
                  </m:e>
                  <m:sub>
                    <m:r>
                      <m:t>0</m:t>
                    </m:r>
                  </m:sub>
                </m:sSub>
                <m:r>
                  <m:rPr>
                    <m:sty m:val="p"/>
                  </m:rPr>
                  <m:t>−</m:t>
                </m:r>
                <m:r>
                  <m:rPr>
                    <m:sty m:val="p"/>
                  </m:rPr>
                  <m:t>∫</m:t>
                </m:r>
                <m:nary>
                  <m:naryPr>
                    <m:chr m:val="∑"/>
                    <m:limLoc m:val="undOvr"/>
                    <m:subHide m:val="off"/>
                    <m:supHide m:val="on"/>
                  </m:naryPr>
                  <m:sub>
                    <m:r>
                      <m:t>k</m:t>
                    </m:r>
                  </m:sub>
                  <m:sup>
                    <m:r>
                      <m:t>​</m:t>
                    </m:r>
                  </m:sup>
                  <m:e>
                    <m:sSub>
                      <m:e>
                        <m:r>
                          <m:t>v</m:t>
                        </m:r>
                      </m:e>
                      <m:sub>
                        <m:r>
                          <m:t>k</m:t>
                        </m:r>
                      </m:sub>
                    </m:sSub>
                  </m:e>
                </m:nary>
                <m:d>
                  <m:dPr>
                    <m:begChr m:val="("/>
                    <m:sepChr m:val=""/>
                    <m:endChr m:val=")"/>
                    <m:grow/>
                  </m:dPr>
                  <m:e>
                    <m:sSub>
                      <m:e>
                        <m:r>
                          <m:t>i</m:t>
                        </m:r>
                      </m:e>
                      <m:sub>
                        <m:r>
                          <m:t>L</m:t>
                        </m:r>
                        <m:r>
                          <m:t>k</m:t>
                        </m:r>
                      </m:sub>
                    </m:sSub>
                    <m:r>
                      <m:rPr>
                        <m:sty m:val="p"/>
                      </m:rPr>
                      <m:t>−</m:t>
                    </m:r>
                    <m:sSub>
                      <m:e>
                        <m:r>
                          <m:t>i</m:t>
                        </m:r>
                      </m:e>
                      <m:sub>
                        <m:r>
                          <m:t>s</m:t>
                        </m:r>
                        <m:r>
                          <m:t>k</m:t>
                        </m:r>
                      </m:sub>
                    </m:sSub>
                  </m:e>
                </m:d>
                <m:r>
                  <m:t>d</m:t>
                </m:r>
                <m:r>
                  <m:t>t</m:t>
                </m:r>
              </m:e>
            </m:d>
            <m:r>
              <m:rPr>
                <m:sty m:val="p"/>
              </m:rPr>
              <m:t>/</m:t>
            </m:r>
            <m:r>
              <m:t>0.02</m:t>
            </m:r>
          </m:e>
        </m:rad>
      </m:oMath>
      <w:r>
        <w:rPr>
          <w:rFonts w:ascii="Times New Roman" w:hAnsi="Times New Roman"/>
          <w:color w:val="000000"/>
          <w:sz w:val="22"/>
        </w:rPr>
        <w:t xml:space="preserve">, using trapezoidal integration. Losses, modulation saturation, PWM, PLL dynamics and protection are omitted. The 700 V bus here is an energy illustration, not a hardware headroom recommendation.</w:t>
      </w:r>
    </w:p>
    <w:p>
      <w:pPr>
        <w:pStyle w:val="BodyText"/>
      </w:pPr>
      <w:r>
        <w:rPr>
          <w:rFonts w:ascii="Times New Roman" w:hAnsi="Times New Roman"/>
          <w:color w:val="000000"/>
          <w:sz w:val="22"/>
        </w:rPr>
        <w:t xml:space="preserve">Figures 9.15 to 9.17 show the prescribed harmonic cancellation and the energy-buffer response. The source fundamental is aligned with the PCC voltage. The load THD is 13.1%; reducing harmonic amperes to 8% of their original values gives source THD 1.31%, since its fundamental amplitude is 0.8 of the load fundamental in steady state. A finite source-amplitude response produces a DC-voltage dip and subsequent recovery. These results illustrate reference generation and energy balance; they do not establish semiconductor or filter performance.</w:t>
      </w:r>
    </w:p>
    <w:p>
      <w:pPr>
        <w:pStyle w:val="CaptionedFigure"/>
        <w:keepNext/>
      </w:pPr>
      <w:r>
        <w:drawing>
          <wp:inline>
            <wp:extent cx="5852160" cy="4462272"/>
            <wp:effectExtent b="0" l="0" r="0" t="0"/>
            <wp:docPr descr="Figure 9.15. Simulated SRF-controlled three-leg DSTATCOM in UPF mode: PCC voltages, source currents, load currents, compensator currents and DC-link voltage, with a load increase at 0.25 s." title="" id="129" name="Picture"/>
            <a:graphic>
              <a:graphicData uri="http://schemas.openxmlformats.org/drawingml/2006/picture">
                <pic:pic>
                  <pic:nvPicPr>
                    <pic:cNvPr descr="fig/image15.png" id="130" name="Picture"/>
                    <pic:cNvPicPr>
                      <a:picLocks noChangeArrowheads="1" noChangeAspect="1"/>
                    </pic:cNvPicPr>
                  </pic:nvPicPr>
                  <pic:blipFill>
                    <a:blip r:embed="rId128"/>
                    <a:stretch>
                      <a:fillRect/>
                    </a:stretch>
                  </pic:blipFill>
                  <pic:spPr bwMode="auto">
                    <a:xfrm>
                      <a:off x="0" y="0"/>
                      <a:ext cx="5852160" cy="4462272"/>
                    </a:xfrm>
                    <a:prstGeom prst="rect">
                      <a:avLst/>
                    </a:prstGeom>
                    <a:noFill/>
                    <a:ln w="9525">
                      <a:noFill/>
                      <a:headEnd/>
                      <a:tailEnd/>
                    </a:ln>
                  </pic:spPr>
                </pic:pic>
              </a:graphicData>
            </a:graphic>
          </wp:inline>
        </w:drawing>
      </w:r>
    </w:p>
    <w:p>
      <w:pPr>
        <w:pStyle w:val="ImageCaption"/>
        <w:keepLines/>
      </w:pPr>
      <w:r>
        <w:rPr>
          <w:rFonts w:ascii="Times New Roman" w:hAnsi="Times New Roman"/>
          <w:color w:val="000000"/>
          <w:sz w:val="20"/>
        </w:rPr>
        <w:t xml:space="preserve">Figure 9.15. Defined reduced DSTATCOM model: PCC voltage, source current, load current, injected current and reconstructed DC voltage. Load fundamental peak changes from 100 to 150 A at 0.25 s; model and numerical method are specified in Section 9.3.5.</w:t>
      </w:r>
    </w:p>
    <w:p>
      <w:pPr>
        <w:pStyle w:val="CaptionedFigure"/>
        <w:keepNext/>
      </w:pPr>
      <w:r>
        <w:drawing>
          <wp:inline>
            <wp:extent cx="5852160" cy="3251200"/>
            <wp:effectExtent b="0" l="0" r="0" t="0"/>
            <wp:docPr descr="Figure 9.16. Phase-a detail in UPF mode: source current in phase with PCC voltage; load current distorted." title="" id="132" name="Picture"/>
            <a:graphic>
              <a:graphicData uri="http://schemas.openxmlformats.org/drawingml/2006/picture">
                <pic:pic>
                  <pic:nvPicPr>
                    <pic:cNvPr descr="fig/image16.png" id="133" name="Picture"/>
                    <pic:cNvPicPr>
                      <a:picLocks noChangeArrowheads="1" noChangeAspect="1"/>
                    </pic:cNvPicPr>
                  </pic:nvPicPr>
                  <pic:blipFill>
                    <a:blip r:embed="rId131"/>
                    <a:stretch>
                      <a:fillRect/>
                    </a:stretch>
                  </pic:blipFill>
                  <pic:spPr bwMode="auto">
                    <a:xfrm>
                      <a:off x="0" y="0"/>
                      <a:ext cx="5852160" cy="3251200"/>
                    </a:xfrm>
                    <a:prstGeom prst="rect">
                      <a:avLst/>
                    </a:prstGeom>
                    <a:noFill/>
                    <a:ln w="9525">
                      <a:noFill/>
                      <a:headEnd/>
                      <a:tailEnd/>
                    </a:ln>
                  </pic:spPr>
                </pic:pic>
              </a:graphicData>
            </a:graphic>
          </wp:inline>
        </w:drawing>
      </w:r>
    </w:p>
    <w:p>
      <w:pPr>
        <w:pStyle w:val="ImageCaption"/>
        <w:keepLines/>
      </w:pPr>
      <w:r>
        <w:rPr>
          <w:sz w:val="20"/>
        </w:rPr>
        <w:t xml:space="preserve">Figure 9.16. Phase-a detail in UPF mode: source current in phase with PCC voltage; load current distorted.</w:t>
      </w:r>
    </w:p>
    <w:p>
      <w:pPr>
        <w:pStyle w:val="CaptionedFigure"/>
        <w:keepNext/>
      </w:pPr>
      <w:r>
        <w:drawing>
          <wp:inline>
            <wp:extent cx="5852160" cy="2600960"/>
            <wp:effectExtent b="0" l="0" r="0" t="0"/>
            <wp:docPr descr="Figure 9.17. Harmonic spectra of load and source current (UPF mode, after the load step)." title="" id="135" name="Picture"/>
            <a:graphic>
              <a:graphicData uri="http://schemas.openxmlformats.org/drawingml/2006/picture">
                <pic:pic>
                  <pic:nvPicPr>
                    <pic:cNvPr descr="fig/image17.png" id="136" name="Picture"/>
                    <pic:cNvPicPr>
                      <a:picLocks noChangeArrowheads="1" noChangeAspect="1"/>
                    </pic:cNvPicPr>
                  </pic:nvPicPr>
                  <pic:blipFill>
                    <a:blip r:embed="rId134"/>
                    <a:stretch>
                      <a:fillRect/>
                    </a:stretch>
                  </pic:blipFill>
                  <pic:spPr bwMode="auto">
                    <a:xfrm>
                      <a:off x="0" y="0"/>
                      <a:ext cx="5852160" cy="2600960"/>
                    </a:xfrm>
                    <a:prstGeom prst="rect">
                      <a:avLst/>
                    </a:prstGeom>
                    <a:noFill/>
                    <a:ln w="9525">
                      <a:noFill/>
                      <a:headEnd/>
                      <a:tailEnd/>
                    </a:ln>
                  </pic:spPr>
                </pic:pic>
              </a:graphicData>
            </a:graphic>
          </wp:inline>
        </w:drawing>
      </w:r>
    </w:p>
    <w:p>
      <w:pPr>
        <w:pStyle w:val="ImageCaption"/>
        <w:keepLines/>
      </w:pPr>
      <w:r>
        <w:rPr>
          <w:rFonts w:ascii="Times New Roman" w:hAnsi="Times New Roman"/>
          <w:color w:val="000000"/>
          <w:sz w:val="20"/>
        </w:rPr>
        <w:t xml:space="preserve">Figure 9.17. Prescribed harmonic spectra after the load step, normalized to the load fundamental. Load THD is 13.1%; the source fundamental is 80% of the load fundamental, so source THD is 1.31%.</w:t>
      </w:r>
    </w:p>
    <w:p>
      <w:pPr>
        <w:pStyle w:val="BodyText"/>
        <w:keepLines/>
      </w:pPr>
      <w:r>
        <w:rPr>
          <w:rFonts w:ascii="Times New Roman" w:hAnsi="Times New Roman"/>
          <w:color w:val="000000"/>
          <w:sz w:val="20"/>
        </w:rPr>
        <w:t xml:space="preserve">Figure 9.18 is a separate fundamental-phasor envelope comparison, with a 415 V, 50 Hz source, </w:t>
      </w:r>
      <m:oMath>
        <m:sSub>
          <m:e>
            <m:r>
              <m:t>R</m:t>
            </m:r>
          </m:e>
          <m:sub>
            <m:r>
              <m:t>s</m:t>
            </m:r>
          </m:sub>
        </m:sSub>
        <m:r>
          <m:rPr>
            <m:sty m:val="p"/>
          </m:rPr>
          <m:t>=</m:t>
        </m:r>
        <m:r>
          <m:t>0.02</m:t>
        </m:r>
        <m:r>
          <m:t> </m:t>
        </m:r>
        <m:r>
          <m:t>Ω</m:t>
        </m:r>
      </m:oMath>
      <w:r>
        <w:rPr>
          <w:rFonts w:ascii="Times New Roman" w:hAnsi="Times New Roman"/>
          <w:color w:val="000000"/>
          <w:sz w:val="20"/>
        </w:rPr>
        <w:t xml:space="preserve">, </w:t>
      </w:r>
      <m:oMath>
        <m:sSub>
          <m:e>
            <m:r>
              <m:t>L</m:t>
            </m:r>
          </m:e>
          <m:sub>
            <m:r>
              <m:t>s</m:t>
            </m:r>
          </m:sub>
        </m:sSub>
        <m:r>
          <m:rPr>
            <m:sty m:val="p"/>
          </m:rPr>
          <m:t>=</m:t>
        </m:r>
        <m:r>
          <m:t>2</m:t>
        </m:r>
      </m:oMath>
      <w:r>
        <w:rPr>
          <w:rFonts w:ascii="Times New Roman" w:hAnsi="Times New Roman"/>
          <w:color w:val="000000"/>
          <w:sz w:val="20"/>
        </w:rPr>
        <w:t xml:space="preserve"> mH and constant load real power stepping from 30 to 45 kW at 0.25 s. For UPF solve </w:t>
      </w:r>
      <m:oMath>
        <m:d>
          <m:dPr>
            <m:begChr m:val="|"/>
            <m:sepChr m:val=""/>
            <m:endChr m:val="|"/>
            <m:grow/>
          </m:dPr>
          <m:e>
            <m:sSub>
              <m:e>
                <m:r>
                  <m:t>V</m:t>
                </m:r>
              </m:e>
              <m:sub>
                <m:r>
                  <m:t>L</m:t>
                </m:r>
              </m:sub>
            </m:sSub>
            <m:r>
              <m:rPr>
                <m:sty m:val="p"/>
              </m:rPr>
              <m:t>+</m:t>
            </m:r>
            <m:d>
              <m:dPr>
                <m:begChr m:val="("/>
                <m:sepChr m:val=""/>
                <m:endChr m:val=")"/>
                <m:grow/>
              </m:dPr>
              <m:e>
                <m:sSub>
                  <m:e>
                    <m:r>
                      <m:t>R</m:t>
                    </m:r>
                  </m:e>
                  <m:sub>
                    <m:r>
                      <m:t>s</m:t>
                    </m:r>
                  </m:sub>
                </m:sSub>
                <m:r>
                  <m:rPr>
                    <m:sty m:val="p"/>
                  </m:rPr>
                  <m:t>+</m:t>
                </m:r>
                <m:r>
                  <m:t>j</m:t>
                </m:r>
                <m:r>
                  <m:t>ω</m:t>
                </m:r>
                <m:sSub>
                  <m:e>
                    <m:r>
                      <m:t>L</m:t>
                    </m:r>
                  </m:e>
                  <m:sub>
                    <m:r>
                      <m:t>s</m:t>
                    </m:r>
                  </m:sub>
                </m:sSub>
              </m:e>
            </m:d>
            <m:r>
              <m:t>P</m:t>
            </m:r>
            <m:r>
              <m:rPr>
                <m:sty m:val="p"/>
              </m:rPr>
              <m:t>/</m:t>
            </m:r>
            <m:d>
              <m:dPr>
                <m:begChr m:val="("/>
                <m:sepChr m:val=""/>
                <m:endChr m:val=")"/>
                <m:grow/>
              </m:dPr>
              <m:e>
                <m:r>
                  <m:t>3</m:t>
                </m:r>
                <m:sSub>
                  <m:e>
                    <m:r>
                      <m:t>V</m:t>
                    </m:r>
                  </m:e>
                  <m:sub>
                    <m:r>
                      <m:t>L</m:t>
                    </m:r>
                  </m:sub>
                </m:sSub>
              </m:e>
            </m:d>
          </m:e>
        </m:d>
        <m:r>
          <m:rPr>
            <m:sty m:val="p"/>
          </m:rPr>
          <m:t>=</m:t>
        </m:r>
        <m:r>
          <m:t>415</m:t>
        </m:r>
        <m:r>
          <m:rPr>
            <m:sty m:val="p"/>
          </m:rPr>
          <m:t>/</m:t>
        </m:r>
        <m:rad>
          <m:radPr>
            <m:degHide m:val="on"/>
          </m:radPr>
          <m:deg/>
          <m:e>
            <m:r>
              <m:t>3</m:t>
            </m:r>
          </m:e>
        </m:rad>
      </m:oMath>
      <w:r>
        <w:rPr>
          <w:rFonts w:ascii="Times New Roman" w:hAnsi="Times New Roman"/>
          <w:color w:val="000000"/>
          <w:sz w:val="20"/>
        </w:rPr>
        <w:t xml:space="preserve"> on the higher-voltage branch. For ZVR set </w:t>
      </w:r>
      <m:oMath>
        <m:sSub>
          <m:e>
            <m:r>
              <m:t>V</m:t>
            </m:r>
          </m:e>
          <m:sub>
            <m:r>
              <m:t>L</m:t>
            </m:r>
          </m:sub>
        </m:sSub>
        <m:r>
          <m:rPr>
            <m:sty m:val="p"/>
          </m:rPr>
          <m:t>=</m:t>
        </m:r>
        <m:r>
          <m:t>415</m:t>
        </m:r>
        <m:r>
          <m:rPr>
            <m:sty m:val="p"/>
          </m:rPr>
          <m:t>/</m:t>
        </m:r>
        <m:rad>
          <m:radPr>
            <m:degHide m:val="on"/>
          </m:radPr>
          <m:deg/>
          <m:e>
            <m:r>
              <m:t>3</m:t>
            </m:r>
          </m:e>
        </m:rad>
      </m:oMath>
      <w:r>
        <w:rPr>
          <w:rFonts w:ascii="Times New Roman" w:hAnsi="Times New Roman"/>
          <w:color w:val="000000"/>
          <w:sz w:val="20"/>
        </w:rPr>
        <w:t xml:space="preserve"> and use the smaller feasible root of Equation (9.7). The UPF voltage and both source-current peak envelopes interpolate between their steady solutions with </w:t>
      </w:r>
      <m:oMath>
        <m:r>
          <m:t>1</m:t>
        </m:r>
        <m:r>
          <m:rPr>
            <m:sty m:val="p"/>
          </m:rPr>
          <m:t>−</m:t>
        </m:r>
        <m:sSup>
          <m:e>
            <m:r>
              <m:t>e</m:t>
            </m:r>
          </m:e>
          <m:sup>
            <m:r>
              <m:rPr>
                <m:sty m:val="p"/>
              </m:rPr>
              <m:t>−</m:t>
            </m:r>
            <m:d>
              <m:dPr>
                <m:begChr m:val="("/>
                <m:sepChr m:val=""/>
                <m:endChr m:val=")"/>
                <m:grow/>
              </m:dPr>
              <m:e>
                <m:r>
                  <m:t>t</m:t>
                </m:r>
                <m:r>
                  <m:rPr>
                    <m:sty m:val="p"/>
                  </m:rPr>
                  <m:t>−</m:t>
                </m:r>
                <m:r>
                  <m:t>0.25</m:t>
                </m:r>
              </m:e>
            </m:d>
            <m:r>
              <m:rPr>
                <m:sty m:val="p"/>
              </m:rPr>
              <m:t>/</m:t>
            </m:r>
            <m:r>
              <m:t>0.006</m:t>
            </m:r>
          </m:sup>
        </m:sSup>
      </m:oMath>
      <w:r>
        <w:rPr>
          <w:rFonts w:ascii="Times New Roman" w:hAnsi="Times New Roman"/>
          <w:color w:val="000000"/>
          <w:sz w:val="20"/>
        </w:rPr>
        <w:t xml:space="preserve"> after the step; ZVR voltage is the imposed ideal regulated target. This is a declared 6 ms envelope, not a derived closed-loop transient. ZVR requires extra reactive current and sufficient converter voltage/current capacity.</w:t>
      </w:r>
    </w:p>
    <w:p>
      <w:pPr>
        <w:pStyle w:val="CaptionedFigure"/>
        <w:keepNext/>
      </w:pPr>
      <w:r>
        <w:drawing>
          <wp:inline>
            <wp:extent cx="5852160" cy="3251200"/>
            <wp:effectExtent b="0" l="0" r="0" t="0"/>
            <wp:docPr descr="Figure 9.18. PCC fundamental voltage and source current amplitude for UPF and ZVR modes on a weak feeder." title="" id="138" name="Picture"/>
            <a:graphic>
              <a:graphicData uri="http://schemas.openxmlformats.org/drawingml/2006/picture">
                <pic:pic>
                  <pic:nvPicPr>
                    <pic:cNvPr descr="fig/image18.png" id="139" name="Picture"/>
                    <pic:cNvPicPr>
                      <a:picLocks noChangeArrowheads="1" noChangeAspect="1"/>
                    </pic:cNvPicPr>
                  </pic:nvPicPr>
                  <pic:blipFill>
                    <a:blip r:embed="rId137"/>
                    <a:stretch>
                      <a:fillRect/>
                    </a:stretch>
                  </pic:blipFill>
                  <pic:spPr bwMode="auto">
                    <a:xfrm>
                      <a:off x="0" y="0"/>
                      <a:ext cx="5852160" cy="3251200"/>
                    </a:xfrm>
                    <a:prstGeom prst="rect">
                      <a:avLst/>
                    </a:prstGeom>
                    <a:noFill/>
                    <a:ln w="9525">
                      <a:noFill/>
                      <a:headEnd/>
                      <a:tailEnd/>
                    </a:ln>
                  </pic:spPr>
                </pic:pic>
              </a:graphicData>
            </a:graphic>
          </wp:inline>
        </w:drawing>
      </w:r>
    </w:p>
    <w:p>
      <w:pPr>
        <w:pStyle w:val="ImageCaption"/>
        <w:keepLines/>
      </w:pPr>
      <w:r>
        <w:rPr>
          <w:rFonts w:ascii="Times New Roman" w:hAnsi="Times New Roman"/>
          <w:color w:val="000000"/>
          <w:sz w:val="20"/>
        </w:rPr>
        <w:t xml:space="preserve">Figure 9.18. Fundamental-phasor envelope illustration of UPF versus ZVR on a weak feeder; phase voltage and source current are peak amplitudes. The 6 ms envelope is specified, and the ZVR target is ideal.</w:t>
      </w:r>
    </w:p>
    <w:p>
      <w:pPr>
        <w:pStyle w:val="BodyText"/>
        <w:keepLines/>
      </w:pPr>
      <w:r>
        <w:rPr>
          <w:rFonts w:ascii="Times New Roman" w:hAnsi="Times New Roman"/>
          <w:color w:val="000000"/>
          <w:sz w:val="20"/>
        </w:rPr>
        <w:t xml:space="preserve">Figure 9.19 illustrates ideal four-wire current references. At 415 V, phase a has a 10 kW resistive load; phase b has a 5 kW, 0.8 lagging-pf load removed at 0.2 s; phase c draws </w:t>
      </w:r>
      <m:oMath>
        <m:r>
          <m:t>25</m:t>
        </m:r>
        <m:r>
          <m:rPr>
            <m:sty m:val="p"/>
          </m:rPr>
          <m:t>cos</m:t>
        </m:r>
        <m:sSub>
          <m:e>
            <m:r>
              <m:t>θ</m:t>
            </m:r>
          </m:e>
          <m:sub>
            <m:r>
              <m:t>c</m:t>
            </m:r>
          </m:sub>
        </m:sSub>
        <m:r>
          <m:rPr>
            <m:sty m:val="p"/>
          </m:rPr>
          <m:t>+</m:t>
        </m:r>
        <m:r>
          <m:t>10</m:t>
        </m:r>
        <m:r>
          <m:rPr>
            <m:sty m:val="p"/>
          </m:rPr>
          <m:t>cos</m:t>
        </m:r>
        <m:r>
          <m:t>3</m:t>
        </m:r>
        <m:sSub>
          <m:e>
            <m:r>
              <m:t>θ</m:t>
            </m:r>
          </m:e>
          <m:sub>
            <m:r>
              <m:t>c</m:t>
            </m:r>
          </m:sub>
        </m:sSub>
        <m:r>
          <m:rPr>
            <m:sty m:val="p"/>
          </m:rPr>
          <m:t>+</m:t>
        </m:r>
        <m:r>
          <m:t>6</m:t>
        </m:r>
        <m:r>
          <m:rPr>
            <m:sty m:val="p"/>
          </m:rPr>
          <m:t>cos</m:t>
        </m:r>
        <m:r>
          <m:t>5</m:t>
        </m:r>
        <m:sSub>
          <m:e>
            <m:r>
              <m:t>θ</m:t>
            </m:r>
          </m:e>
          <m:sub>
            <m:r>
              <m:t>c</m:t>
            </m:r>
          </m:sub>
        </m:sSub>
      </m:oMath>
      <w:r>
        <w:rPr>
          <w:rFonts w:ascii="Times New Roman" w:hAnsi="Times New Roman"/>
          <w:color w:val="000000"/>
          <w:sz w:val="20"/>
        </w:rPr>
        <w:t xml:space="preserve"> A. The balanced source-current peak is </w:t>
      </w:r>
      <m:oMath>
        <m:sSub>
          <m:e>
            <m:r>
              <m:t>P</m:t>
            </m:r>
          </m:e>
          <m:sub>
            <m:r>
              <m:t>L</m:t>
            </m:r>
          </m:sub>
        </m:sSub>
        <m:r>
          <m:rPr>
            <m:sty m:val="p"/>
          </m:rPr>
          <m:t>/</m:t>
        </m:r>
        <m:d>
          <m:dPr>
            <m:begChr m:val="("/>
            <m:sepChr m:val=""/>
            <m:endChr m:val=")"/>
            <m:grow/>
          </m:dPr>
          <m:e>
            <m:r>
              <m:t>1.5</m:t>
            </m:r>
            <m:sSub>
              <m:e>
                <m:r>
                  <m:t>V</m:t>
                </m:r>
              </m:e>
              <m:sub>
                <m:r>
                  <m:t>m</m:t>
                </m:r>
              </m:sub>
            </m:sSub>
          </m:e>
        </m:d>
      </m:oMath>
      <w:r>
        <w:rPr>
          <w:rFonts w:ascii="Times New Roman" w:hAnsi="Times New Roman"/>
          <w:color w:val="000000"/>
          <w:sz w:val="20"/>
        </w:rPr>
        <w:t xml:space="preserve">, with </w:t>
      </w:r>
      <m:oMath>
        <m:sSub>
          <m:e>
            <m:r>
              <m:t>P</m:t>
            </m:r>
          </m:e>
          <m:sub>
            <m:r>
              <m:t>L</m:t>
            </m:r>
          </m:sub>
        </m:sSub>
        <m:r>
          <m:rPr>
            <m:sty m:val="p"/>
          </m:rPr>
          <m:t>=</m:t>
        </m:r>
        <m:r>
          <m:t>15</m:t>
        </m:r>
        <m:r>
          <m:t> </m:t>
        </m:r>
        <m:r>
          <m:t>000</m:t>
        </m:r>
        <m:r>
          <m:rPr>
            <m:sty m:val="p"/>
          </m:rPr>
          <m:t>+</m:t>
        </m:r>
        <m:r>
          <m:t>25</m:t>
        </m:r>
        <m:sSub>
          <m:e>
            <m:r>
              <m:t>V</m:t>
            </m:r>
          </m:e>
          <m:sub>
            <m:r>
              <m:t>p</m:t>
            </m:r>
            <m:r>
              <m:t>h</m:t>
            </m:r>
          </m:sub>
        </m:sSub>
        <m:r>
          <m:rPr>
            <m:sty m:val="p"/>
          </m:rPr>
          <m:t>/</m:t>
        </m:r>
        <m:rad>
          <m:radPr>
            <m:degHide m:val="on"/>
          </m:radPr>
          <m:deg/>
          <m:e>
            <m:r>
              <m:t>2</m:t>
            </m:r>
          </m:e>
        </m:rad>
      </m:oMath>
      <w:r>
        <w:rPr>
          <w:rFonts w:ascii="Times New Roman" w:hAnsi="Times New Roman"/>
          <w:color w:val="000000"/>
          <w:sz w:val="20"/>
        </w:rPr>
        <w:t xml:space="preserve"> W before the change and </w:t>
      </w:r>
      <m:oMath>
        <m:r>
          <m:t>10</m:t>
        </m:r>
        <m:r>
          <m:t> </m:t>
        </m:r>
        <m:r>
          <m:t>000</m:t>
        </m:r>
        <m:r>
          <m:rPr>
            <m:sty m:val="p"/>
          </m:rPr>
          <m:t>+</m:t>
        </m:r>
        <m:r>
          <m:t>25</m:t>
        </m:r>
        <m:sSub>
          <m:e>
            <m:r>
              <m:t>V</m:t>
            </m:r>
          </m:e>
          <m:sub>
            <m:r>
              <m:t>p</m:t>
            </m:r>
            <m:r>
              <m:t>h</m:t>
            </m:r>
          </m:sub>
        </m:sSub>
        <m:r>
          <m:rPr>
            <m:sty m:val="p"/>
          </m:rPr>
          <m:t>/</m:t>
        </m:r>
        <m:rad>
          <m:radPr>
            <m:degHide m:val="on"/>
          </m:radPr>
          <m:deg/>
          <m:e>
            <m:r>
              <m:t>2</m:t>
            </m:r>
          </m:e>
        </m:rad>
      </m:oMath>
      <w:r>
        <w:rPr>
          <w:rFonts w:ascii="Times New Roman" w:hAnsi="Times New Roman"/>
          <w:color w:val="000000"/>
          <w:sz w:val="20"/>
        </w:rPr>
        <w:t xml:space="preserve"> W afterward. Set </w:t>
      </w:r>
      <m:oMath>
        <m:sSub>
          <m:e>
            <m:r>
              <m:t>i</m:t>
            </m:r>
          </m:e>
          <m:sub>
            <m:r>
              <m:t>c</m:t>
            </m:r>
          </m:sub>
        </m:sSub>
        <m:r>
          <m:rPr>
            <m:sty m:val="p"/>
          </m:rPr>
          <m:t>=</m:t>
        </m:r>
        <m:sSub>
          <m:e>
            <m:r>
              <m:t>i</m:t>
            </m:r>
          </m:e>
          <m:sub>
            <m:r>
              <m:t>L</m:t>
            </m:r>
          </m:sub>
        </m:sSub>
        <m:r>
          <m:rPr>
            <m:sty m:val="p"/>
          </m:rPr>
          <m:t>−</m:t>
        </m:r>
        <m:sSub>
          <m:e>
            <m:r>
              <m:t>i</m:t>
            </m:r>
          </m:e>
          <m:sub>
            <m:r>
              <m:t>s</m:t>
            </m:r>
          </m:sub>
        </m:sSub>
      </m:oMath>
      <w:r>
        <w:rPr>
          <w:rFonts w:ascii="Times New Roman" w:hAnsi="Times New Roman"/>
          <w:color w:val="000000"/>
          <w:sz w:val="20"/>
        </w:rPr>
        <w:t xml:space="preserve">. The load neutral return is </w:t>
      </w:r>
      <m:oMath>
        <m:r>
          <m:rPr>
            <m:sty m:val="p"/>
          </m:rPr>
          <m:t>∑</m:t>
        </m:r>
        <m:sSub>
          <m:e>
            <m:r>
              <m:t>i</m:t>
            </m:r>
          </m:e>
          <m:sub>
            <m:r>
              <m:t>L</m:t>
            </m:r>
            <m:r>
              <m:t>k</m:t>
            </m:r>
          </m:sub>
        </m:sSub>
      </m:oMath>
      <w:r>
        <w:rPr>
          <w:rFonts w:ascii="Times New Roman" w:hAnsi="Times New Roman"/>
          <w:color w:val="000000"/>
          <w:sz w:val="20"/>
        </w:rPr>
        <w:t xml:space="preserve"> and the compensator supplies it locally. Instantaneous reference changes and perfect tracking are assumed; there is no claim of a simulated neutral-leg transient or DC-link response.</w:t>
      </w:r>
    </w:p>
    <w:p>
      <w:pPr>
        <w:pStyle w:val="CaptionedFigure"/>
        <w:keepNext/>
      </w:pPr>
      <w:r>
        <w:drawing>
          <wp:inline>
            <wp:extent cx="5852160" cy="4462272"/>
            <wp:effectExtent b="0" l="0" r="0" t="0"/>
            <wp:docPr descr="Figure 9.19. Four-wire DSTATCOM for load balancing and neutral-current compensation (average-value model)." title="" id="141" name="Picture"/>
            <a:graphic>
              <a:graphicData uri="http://schemas.openxmlformats.org/drawingml/2006/picture">
                <pic:pic>
                  <pic:nvPicPr>
                    <pic:cNvPr descr="fig/image19.png" id="142" name="Picture"/>
                    <pic:cNvPicPr>
                      <a:picLocks noChangeArrowheads="1" noChangeAspect="1"/>
                    </pic:cNvPicPr>
                  </pic:nvPicPr>
                  <pic:blipFill>
                    <a:blip r:embed="rId140"/>
                    <a:stretch>
                      <a:fillRect/>
                    </a:stretch>
                  </pic:blipFill>
                  <pic:spPr bwMode="auto">
                    <a:xfrm>
                      <a:off x="0" y="0"/>
                      <a:ext cx="5852160" cy="4462272"/>
                    </a:xfrm>
                    <a:prstGeom prst="rect">
                      <a:avLst/>
                    </a:prstGeom>
                    <a:noFill/>
                    <a:ln w="9525">
                      <a:noFill/>
                      <a:headEnd/>
                      <a:tailEnd/>
                    </a:ln>
                  </pic:spPr>
                </pic:pic>
              </a:graphicData>
            </a:graphic>
          </wp:inline>
        </w:drawing>
      </w:r>
    </w:p>
    <w:p>
      <w:pPr>
        <w:pStyle w:val="ImageCaption"/>
        <w:keepLines/>
      </w:pPr>
      <w:r>
        <w:rPr>
          <w:rFonts w:ascii="Times New Roman" w:hAnsi="Times New Roman"/>
          <w:color w:val="000000"/>
          <w:sz w:val="20"/>
        </w:rPr>
        <w:t xml:space="preserve">Figure 9.19. Ideal four-wire balancing references and neutral-current paths, using the explicitly prescribed phase-c harmonic load. Perfect tracking is assumed; the source neutral is zero by construction.</w:t>
      </w:r>
    </w:p>
    <w:bookmarkEnd w:id="143"/>
    <w:bookmarkStart w:id="154" w:name="worked-examples-dstatcom"/>
    <w:p>
      <w:pPr>
        <w:pStyle w:val="Heading3"/>
      </w:pPr>
      <w:r>
        <w:t xml:space="preserve">9.3.6 Worked examples: DSTATCOM</w:t>
      </w:r>
    </w:p>
    <w:bookmarkStart w:id="144" w:name="X2aaf0ba905f4100a61ec9015a5d6101e3dd926b"/>
    <w:p>
      <w:pPr>
        <w:pStyle w:val="Heading4"/>
      </w:pPr>
      <w:r>
        <w:rPr>
          <w:rFonts w:ascii="Times New Roman" w:hAnsi="Times New Roman"/>
          <w:color w:val="000000"/>
          <w:sz w:val="22"/>
        </w:rPr>
        <w:t xml:space="preserve">Example 9.1. UPF compensation and preliminary hardware sizing for a motor load</w:t>
      </w:r>
    </w:p>
    <w:p>
      <w:pPr>
        <w:pStyle w:val="FirstParagraph"/>
      </w:pPr>
      <w:r>
        <w:rPr>
          <w:rFonts w:ascii="Times New Roman" w:hAnsi="Times New Roman"/>
          <w:color w:val="000000"/>
          <w:sz w:val="22"/>
        </w:rPr>
        <w:t xml:space="preserve">A 415 V, 50 Hz three-wire DSTATCOM corrects a 25 kW, 0.8 lagging-pf delta motor to unity source power factor. Find currents, star-equivalent resistance, PCC reactive duty, inductance and capacitance. Use </w:t>
      </w:r>
      <m:oMath>
        <m:sSub>
          <m:e>
            <m:r>
              <m:t>V</m:t>
            </m:r>
          </m:e>
          <m:sub>
            <m:r>
              <m:t>d</m:t>
            </m:r>
            <m:r>
              <m:t>c</m:t>
            </m:r>
            <m:r>
              <m:rPr>
                <m:sty m:val="p"/>
              </m:rPr>
              <m:t>,</m:t>
            </m:r>
            <m:r>
              <m:t>m</m:t>
            </m:r>
            <m:r>
              <m:t>a</m:t>
            </m:r>
            <m:r>
              <m:t>x</m:t>
            </m:r>
          </m:sub>
        </m:sSub>
        <m:r>
          <m:rPr>
            <m:sty m:val="p"/>
          </m:rPr>
          <m:t>=</m:t>
        </m:r>
        <m:r>
          <m:t>900</m:t>
        </m:r>
      </m:oMath>
      <w:r>
        <w:rPr>
          <w:rFonts w:ascii="Times New Roman" w:hAnsi="Times New Roman"/>
          <w:color w:val="000000"/>
          <w:sz w:val="22"/>
        </w:rPr>
        <w:t xml:space="preserve"> V, 8% droop, </w:t>
      </w:r>
      <m:oMath>
        <m:sSub>
          <m:e>
            <m:r>
              <m:t>f</m:t>
            </m:r>
          </m:e>
          <m:sub>
            <m:r>
              <m:t>s</m:t>
            </m:r>
          </m:sub>
        </m:sSub>
        <m:r>
          <m:rPr>
            <m:sty m:val="p"/>
          </m:rPr>
          <m:t>=</m:t>
        </m:r>
        <m:r>
          <m:t>10</m:t>
        </m:r>
      </m:oMath>
      <w:r>
        <w:rPr>
          <w:rFonts w:ascii="Times New Roman" w:hAnsi="Times New Roman"/>
          <w:color w:val="000000"/>
          <w:sz w:val="22"/>
        </w:rPr>
        <w:t xml:space="preserve"> kHz, </w:t>
      </w:r>
      <m:oMath>
        <m:sSub>
          <m:e>
            <m:r>
              <m:t>m</m:t>
            </m:r>
          </m:e>
          <m:sub>
            <m:r>
              <m:t>m</m:t>
            </m:r>
            <m:r>
              <m:t>a</m:t>
            </m:r>
            <m:r>
              <m:t>x</m:t>
            </m:r>
          </m:sub>
        </m:sSub>
        <m:r>
          <m:rPr>
            <m:sty m:val="p"/>
          </m:rPr>
          <m:t>=</m:t>
        </m:r>
        <m:r>
          <m:t>1</m:t>
        </m:r>
      </m:oMath>
      <w:r>
        <w:rPr>
          <w:rFonts w:ascii="Times New Roman" w:hAnsi="Times New Roman"/>
          <w:color w:val="000000"/>
          <w:sz w:val="22"/>
        </w:rPr>
        <w:t xml:space="preserve">, </w:t>
      </w:r>
      <m:oMath>
        <m:r>
          <m:t>a</m:t>
        </m:r>
        <m:r>
          <m:rPr>
            <m:sty m:val="p"/>
          </m:rPr>
          <m:t>=</m:t>
        </m:r>
        <m:r>
          <m:t>1.2</m:t>
        </m:r>
      </m:oMath>
      <w:r>
        <w:rPr>
          <w:rFonts w:ascii="Times New Roman" w:hAnsi="Times New Roman"/>
          <w:color w:val="000000"/>
          <w:sz w:val="22"/>
        </w:rPr>
        <w:t xml:space="preserve">, peak-to-peak ripple 15% of compensating RMS current, and a </w:t>
      </w:r>
      <w:r>
        <w:rPr>
          <w:rFonts w:ascii="Times New Roman" w:hAnsi="Times New Roman"/>
          <w:b/>
          <w:bCs/>
          <w:color w:val="000000"/>
          <w:sz w:val="22"/>
        </w:rPr>
        <w:t xml:space="preserve">declared 225 J transient real-energy budget</w:t>
      </w:r>
      <w:r>
        <w:rPr>
          <w:rFonts w:ascii="Times New Roman" w:hAnsi="Times New Roman"/>
          <w:color w:val="000000"/>
          <w:sz w:val="22"/>
        </w:rPr>
        <w:t xml:space="preserve">. Check fundamental modulation headroom and preliminary switch ratings.</w:t>
      </w:r>
    </w:p>
    <w:p>
      <w:pPr>
        <w:pStyle w:val="BodyText"/>
      </w:pPr>
      <w:r>
        <w:rPr>
          <w:rFonts w:ascii="Times New Roman" w:hAnsi="Times New Roman"/>
          <w:b/>
          <w:color w:val="000000"/>
          <w:sz w:val="22"/>
        </w:rPr>
        <w:t xml:space="preserve">Solution.</w:t>
      </w:r>
      <w:r>
        <w:rPr>
          <w:rFonts w:ascii="Times New Roman" w:hAnsi="Times New Roman"/>
          <w:color w:val="000000"/>
          <w:sz w:val="22"/>
        </w:rPr>
        <w:t xml:space="preserve"> </w:t>
      </w:r>
      <m:oMath>
        <m:sSub>
          <m:e>
            <m:r>
              <m:t>V</m:t>
            </m:r>
          </m:e>
          <m:sub>
            <m:r>
              <m:t>p</m:t>
            </m:r>
            <m:r>
              <m:t>h</m:t>
            </m:r>
          </m:sub>
        </m:sSub>
        <m:r>
          <m:rPr>
            <m:sty m:val="p"/>
          </m:rPr>
          <m:t>=</m:t>
        </m:r>
        <m:r>
          <m:t>239.600</m:t>
        </m:r>
      </m:oMath>
      <w:r>
        <w:rPr>
          <w:rFonts w:ascii="Times New Roman" w:hAnsi="Times New Roman"/>
          <w:color w:val="000000"/>
          <w:sz w:val="22"/>
        </w:rPr>
        <w:t xml:space="preserve"> V. Before compensation </w:t>
      </w:r>
      <m:oMath>
        <m:sSub>
          <m:e>
            <m:r>
              <m:t>I</m:t>
            </m:r>
          </m:e>
          <m:sub>
            <m:r>
              <m:t>s</m:t>
            </m:r>
          </m:sub>
        </m:sSub>
        <m:r>
          <m:rPr>
            <m:sty m:val="p"/>
          </m:rPr>
          <m:t>=</m:t>
        </m:r>
        <m:r>
          <m:t>25</m:t>
        </m:r>
        <m:r>
          <m:t> </m:t>
        </m:r>
        <m:r>
          <m:t>000</m:t>
        </m:r>
        <m:r>
          <m:rPr>
            <m:sty m:val="p"/>
          </m:rPr>
          <m:t>/</m:t>
        </m:r>
        <m:d>
          <m:dPr>
            <m:begChr m:val="("/>
            <m:sepChr m:val=""/>
            <m:endChr m:val=")"/>
            <m:grow/>
          </m:dPr>
          <m:e>
            <m:rad>
              <m:radPr>
                <m:degHide m:val="on"/>
              </m:radPr>
              <m:deg/>
              <m:e>
                <m:r>
                  <m:t>3</m:t>
                </m:r>
              </m:e>
            </m:rad>
            <m:r>
              <m:t> </m:t>
            </m:r>
            <m:r>
              <m:t>415</m:t>
            </m:r>
            <m:r>
              <m:t> </m:t>
            </m:r>
            <m:r>
              <m:t>0.8</m:t>
            </m:r>
          </m:e>
        </m:d>
        <m:r>
          <m:rPr>
            <m:sty m:val="p"/>
          </m:rPr>
          <m:t>=</m:t>
        </m:r>
        <m:r>
          <m:t>43.475</m:t>
        </m:r>
      </m:oMath>
      <w:r>
        <w:rPr>
          <w:rFonts w:ascii="Times New Roman" w:hAnsi="Times New Roman"/>
          <w:color w:val="000000"/>
          <w:sz w:val="22"/>
        </w:rPr>
        <w:t xml:space="preserve"> A; afterward </w:t>
      </w:r>
      <m:oMath>
        <m:sSub>
          <m:e>
            <m:r>
              <m:t>I</m:t>
            </m:r>
          </m:e>
          <m:sub>
            <m:r>
              <m:t>s</m:t>
            </m:r>
          </m:sub>
        </m:sSub>
        <m:r>
          <m:rPr>
            <m:sty m:val="p"/>
          </m:rPr>
          <m:t>=</m:t>
        </m:r>
        <m:r>
          <m:t>34.780</m:t>
        </m:r>
      </m:oMath>
      <w:r>
        <w:rPr>
          <w:rFonts w:ascii="Times New Roman" w:hAnsi="Times New Roman"/>
          <w:color w:val="000000"/>
          <w:sz w:val="22"/>
        </w:rPr>
        <w:t xml:space="preserve"> A. The star-equivalent resistance is </w:t>
      </w:r>
      <m:oMath>
        <m:sSub>
          <m:e>
            <m:r>
              <m:t>V</m:t>
            </m:r>
          </m:e>
          <m:sub>
            <m:r>
              <m:t>p</m:t>
            </m:r>
            <m:r>
              <m:t>h</m:t>
            </m:r>
          </m:sub>
        </m:sSub>
        <m:r>
          <m:rPr>
            <m:sty m:val="p"/>
          </m:rPr>
          <m:t>/</m:t>
        </m:r>
        <m:sSub>
          <m:e>
            <m:r>
              <m:t>I</m:t>
            </m:r>
          </m:e>
          <m:sub>
            <m:r>
              <m:t>s</m:t>
            </m:r>
          </m:sub>
        </m:sSub>
        <m:r>
          <m:rPr>
            <m:sty m:val="p"/>
          </m:rPr>
          <m:t>=</m:t>
        </m:r>
        <m:r>
          <m:t>6.889</m:t>
        </m:r>
        <m:r>
          <m:t> </m:t>
        </m:r>
        <m:r>
          <m:t>Ω</m:t>
        </m:r>
      </m:oMath>
      <w:r>
        <w:rPr>
          <w:rFonts w:ascii="Times New Roman" w:hAnsi="Times New Roman"/>
          <w:color w:val="000000"/>
          <w:sz w:val="22"/>
        </w:rPr>
        <w:t xml:space="preserve">. The compensating current is </w:t>
      </w:r>
      <m:oMath>
        <m:r>
          <m:t>43.475</m:t>
        </m:r>
        <m:d>
          <m:dPr>
            <m:begChr m:val="("/>
            <m:sepChr m:val=""/>
            <m:endChr m:val=")"/>
            <m:grow/>
          </m:dPr>
          <m:e>
            <m:r>
              <m:t>0.6</m:t>
            </m:r>
          </m:e>
        </m:d>
        <m:r>
          <m:rPr>
            <m:sty m:val="p"/>
          </m:rPr>
          <m:t>=</m:t>
        </m:r>
        <m:r>
          <m:t>26.085</m:t>
        </m:r>
      </m:oMath>
      <w:r>
        <w:rPr>
          <w:rFonts w:ascii="Times New Roman" w:hAnsi="Times New Roman"/>
          <w:color w:val="000000"/>
          <w:sz w:val="22"/>
        </w:rPr>
        <w:t xml:space="preserve"> A, giving PCC duty </w:t>
      </w:r>
      <m:oMath>
        <m:r>
          <m:t>3</m:t>
        </m:r>
        <m:sSub>
          <m:e>
            <m:r>
              <m:t>V</m:t>
            </m:r>
          </m:e>
          <m:sub>
            <m:r>
              <m:t>p</m:t>
            </m:r>
            <m:r>
              <m:t>h</m:t>
            </m:r>
          </m:sub>
        </m:sSub>
        <m:sSub>
          <m:e>
            <m:r>
              <m:t>I</m:t>
            </m:r>
          </m:e>
          <m:sub>
            <m:r>
              <m:t>c</m:t>
            </m:r>
          </m:sub>
        </m:sSub>
        <m:r>
          <m:rPr>
            <m:sty m:val="p"/>
          </m:rPr>
          <m:t>=</m:t>
        </m:r>
        <m:r>
          <m:t>18.750</m:t>
        </m:r>
      </m:oMath>
      <w:r>
        <w:rPr>
          <w:rFonts w:ascii="Times New Roman" w:hAnsi="Times New Roman"/>
          <w:color w:val="000000"/>
          <w:sz w:val="22"/>
        </w:rPr>
        <w:t xml:space="preserve"> kVA. Ripple is 3.913 A peak-to-peak; Equation (9.24) gives </w:t>
      </w:r>
      <m:oMath>
        <m:sSub>
          <m:e>
            <m:r>
              <m:t>L</m:t>
            </m:r>
          </m:e>
          <m:sub>
            <m:r>
              <m:t>r</m:t>
            </m:r>
          </m:sub>
        </m:sSub>
        <m:r>
          <m:rPr>
            <m:sty m:val="p"/>
          </m:rPr>
          <m:t>=</m:t>
        </m:r>
        <m:r>
          <m:t>2.767</m:t>
        </m:r>
      </m:oMath>
      <w:r>
        <w:rPr>
          <w:rFonts w:ascii="Times New Roman" w:hAnsi="Times New Roman"/>
          <w:color w:val="000000"/>
          <w:sz w:val="22"/>
        </w:rPr>
        <w:t xml:space="preserve"> mH. With </w:t>
      </w:r>
      <m:oMath>
        <m:sSub>
          <m:e>
            <m:r>
              <m:t>V</m:t>
            </m:r>
          </m:e>
          <m:sub>
            <m:r>
              <m:t>d</m:t>
            </m:r>
            <m:r>
              <m:t>c</m:t>
            </m:r>
            <m:r>
              <m:rPr>
                <m:sty m:val="p"/>
              </m:rPr>
              <m:t>,</m:t>
            </m:r>
            <m:r>
              <m:t>m</m:t>
            </m:r>
            <m:r>
              <m:t>i</m:t>
            </m:r>
            <m:r>
              <m:t>n</m:t>
            </m:r>
          </m:sub>
        </m:sSub>
        <m:r>
          <m:rPr>
            <m:sty m:val="p"/>
          </m:rPr>
          <m:t>=</m:t>
        </m:r>
        <m:r>
          <m:t>828</m:t>
        </m:r>
      </m:oMath>
      <w:r>
        <w:rPr>
          <w:rFonts w:ascii="Times New Roman" w:hAnsi="Times New Roman"/>
          <w:color w:val="000000"/>
          <w:sz w:val="22"/>
        </w:rPr>
        <w:t xml:space="preserve"> V, </w:t>
      </w:r>
      <m:oMath>
        <m:r>
          <m:t>C</m:t>
        </m:r>
        <m:r>
          <m:rPr>
            <m:sty m:val="p"/>
          </m:rPr>
          <m:t>=</m:t>
        </m:r>
        <m:r>
          <m:t>450</m:t>
        </m:r>
        <m:r>
          <m:rPr>
            <m:sty m:val="p"/>
          </m:rPr>
          <m:t>/</m:t>
        </m:r>
        <m:d>
          <m:dPr>
            <m:begChr m:val="("/>
            <m:sepChr m:val=""/>
            <m:endChr m:val=")"/>
            <m:grow/>
          </m:dPr>
          <m:e>
            <m:sSup>
              <m:e>
                <m:r>
                  <m:t>900</m:t>
                </m:r>
              </m:e>
              <m:sup>
                <m:r>
                  <m:t>2</m:t>
                </m:r>
              </m:sup>
            </m:sSup>
            <m:r>
              <m:rPr>
                <m:sty m:val="p"/>
              </m:rPr>
              <m:t>−</m:t>
            </m:r>
            <m:sSup>
              <m:e>
                <m:r>
                  <m:t>828</m:t>
                </m:r>
              </m:e>
              <m:sup>
                <m:r>
                  <m:t>2</m:t>
                </m:r>
              </m:sup>
            </m:sSup>
          </m:e>
        </m:d>
        <m:r>
          <m:rPr>
            <m:sty m:val="p"/>
          </m:rPr>
          <m:t>=</m:t>
        </m:r>
        <m:r>
          <m:t>3.617</m:t>
        </m:r>
      </m:oMath>
      <w:r>
        <w:rPr>
          <w:rFonts w:ascii="Times New Roman" w:hAnsi="Times New Roman"/>
          <w:color w:val="000000"/>
          <w:sz w:val="22"/>
        </w:rPr>
        <w:t xml:space="preserve"> mF for the stated energy budget. For capacitive current the required converter fundamental is </w:t>
      </w:r>
      <m:oMath>
        <m:sSub>
          <m:e>
            <m:r>
              <m:t>V</m:t>
            </m:r>
          </m:e>
          <m:sub>
            <m:r>
              <m:t>c</m:t>
            </m:r>
          </m:sub>
        </m:sSub>
        <m:r>
          <m:rPr>
            <m:sty m:val="p"/>
          </m:rPr>
          <m:t>=</m:t>
        </m:r>
        <m:sSub>
          <m:e>
            <m:r>
              <m:t>V</m:t>
            </m:r>
          </m:e>
          <m:sub>
            <m:r>
              <m:t>p</m:t>
            </m:r>
            <m:r>
              <m:t>h</m:t>
            </m:r>
          </m:sub>
        </m:sSub>
        <m:r>
          <m:rPr>
            <m:sty m:val="p"/>
          </m:rPr>
          <m:t>+</m:t>
        </m:r>
        <m:r>
          <m:t>ω</m:t>
        </m:r>
        <m:sSub>
          <m:e>
            <m:r>
              <m:t>L</m:t>
            </m:r>
          </m:e>
          <m:sub>
            <m:r>
              <m:t>r</m:t>
            </m:r>
          </m:sub>
        </m:sSub>
        <m:sSub>
          <m:e>
            <m:r>
              <m:t>I</m:t>
            </m:r>
          </m:e>
          <m:sub>
            <m:r>
              <m:t>c</m:t>
            </m:r>
          </m:sub>
        </m:sSub>
        <m:r>
          <m:rPr>
            <m:sty m:val="p"/>
          </m:rPr>
          <m:t>=</m:t>
        </m:r>
        <m:r>
          <m:t>262.27</m:t>
        </m:r>
      </m:oMath>
      <w:r>
        <w:rPr>
          <w:rFonts w:ascii="Times New Roman" w:hAnsi="Times New Roman"/>
          <w:color w:val="000000"/>
          <w:sz w:val="22"/>
        </w:rPr>
        <w:t xml:space="preserve"> V RMS, below </w:t>
      </w:r>
      <m:oMath>
        <m:r>
          <m:t>828</m:t>
        </m:r>
        <m:r>
          <m:rPr>
            <m:sty m:val="p"/>
          </m:rPr>
          <m:t>/</m:t>
        </m:r>
        <m:d>
          <m:dPr>
            <m:begChr m:val="("/>
            <m:sepChr m:val=""/>
            <m:endChr m:val=")"/>
            <m:grow/>
          </m:dPr>
          <m:e>
            <m:r>
              <m:t>2</m:t>
            </m:r>
            <m:rad>
              <m:radPr>
                <m:degHide m:val="on"/>
              </m:radPr>
              <m:deg/>
              <m:e>
                <m:r>
                  <m:t>2</m:t>
                </m:r>
              </m:e>
            </m:rad>
          </m:e>
        </m:d>
        <m:r>
          <m:rPr>
            <m:sty m:val="p"/>
          </m:rPr>
          <m:t>=</m:t>
        </m:r>
        <m:r>
          <m:t>292.74</m:t>
        </m:r>
      </m:oMath>
      <w:r>
        <w:rPr>
          <w:rFonts w:ascii="Times New Roman" w:hAnsi="Times New Roman"/>
          <w:color w:val="000000"/>
          <w:sz w:val="22"/>
        </w:rPr>
        <w:t xml:space="preserve"> V available. The converter-terminal fundamental duty is about 20.52 kVA, greater than the PCC reactive duty. Switch screens are </w:t>
      </w:r>
      <m:oMath>
        <m:sSub>
          <m:e>
            <m:r>
              <m:t>I</m:t>
            </m:r>
          </m:e>
          <m:sub>
            <m:r>
              <m:t>s</m:t>
            </m:r>
            <m:r>
              <m:t>w</m:t>
            </m:r>
          </m:sub>
        </m:sSub>
        <m:r>
          <m:rPr>
            <m:sty m:val="p"/>
          </m:rPr>
          <m:t>=</m:t>
        </m:r>
        <m:r>
          <m:t>1.25</m:t>
        </m:r>
        <m:d>
          <m:dPr>
            <m:begChr m:val="("/>
            <m:sepChr m:val=""/>
            <m:endChr m:val=")"/>
            <m:grow/>
          </m:dPr>
          <m:e>
            <m:r>
              <m:t>3.913</m:t>
            </m:r>
            <m:r>
              <m:rPr>
                <m:sty m:val="p"/>
              </m:rPr>
              <m:t>+</m:t>
            </m:r>
            <m:rad>
              <m:radPr>
                <m:degHide m:val="on"/>
              </m:radPr>
              <m:deg/>
              <m:e>
                <m:r>
                  <m:t>2</m:t>
                </m:r>
              </m:e>
            </m:rad>
            <m:r>
              <m:t> </m:t>
            </m:r>
            <m:r>
              <m:t>26.085</m:t>
            </m:r>
          </m:e>
        </m:d>
        <m:r>
          <m:rPr>
            <m:sty m:val="p"/>
          </m:rPr>
          <m:t>=</m:t>
        </m:r>
        <m:r>
          <m:t>51.0</m:t>
        </m:r>
      </m:oMath>
      <w:r>
        <w:rPr>
          <w:rFonts w:ascii="Times New Roman" w:hAnsi="Times New Roman"/>
          <w:color w:val="000000"/>
          <w:sz w:val="22"/>
        </w:rPr>
        <w:t xml:space="preserve"> A and </w:t>
      </w:r>
      <m:oMath>
        <m:sSub>
          <m:e>
            <m:r>
              <m:t>V</m:t>
            </m:r>
          </m:e>
          <m:sub>
            <m:r>
              <m:t>s</m:t>
            </m:r>
            <m:r>
              <m:t>w</m:t>
            </m:r>
          </m:sub>
        </m:sSub>
        <m:r>
          <m:rPr>
            <m:sty m:val="p"/>
          </m:rPr>
          <m:t>=</m:t>
        </m:r>
        <m:r>
          <m:t>990</m:t>
        </m:r>
      </m:oMath>
      <w:r>
        <w:rPr>
          <w:rFonts w:ascii="Times New Roman" w:hAnsi="Times New Roman"/>
          <w:color w:val="000000"/>
          <w:sz w:val="22"/>
        </w:rPr>
        <w:t xml:space="preserve"> V; a 1200 V, 75 A class is a preliminary choice subject to switching, thermal and overload checks. </w:t>
      </w:r>
      <m:oMath>
        <m:sSub>
          <m:e>
            <m:r>
              <m:t>R</m:t>
            </m:r>
          </m:e>
          <m:sub>
            <m:r>
              <m:t>f</m:t>
            </m:r>
          </m:sub>
        </m:sSub>
        <m:r>
          <m:rPr>
            <m:sty m:val="p"/>
          </m:rPr>
          <m:t>=</m:t>
        </m:r>
        <m:r>
          <m:t>5</m:t>
        </m:r>
        <m:r>
          <m:t> </m:t>
        </m:r>
        <m:r>
          <m:t>Ω</m:t>
        </m:r>
      </m:oMath>
      <w:r>
        <w:rPr>
          <w:rFonts w:ascii="Times New Roman" w:hAnsi="Times New Roman"/>
          <w:color w:val="000000"/>
          <w:sz w:val="22"/>
        </w:rPr>
        <w:t xml:space="preserve"> and </w:t>
      </w:r>
      <m:oMath>
        <m:sSub>
          <m:e>
            <m:r>
              <m:t>C</m:t>
            </m:r>
          </m:e>
          <m:sub>
            <m:r>
              <m:t>f</m:t>
            </m:r>
          </m:sub>
        </m:sSub>
        <m:r>
          <m:rPr>
            <m:sty m:val="p"/>
          </m:rPr>
          <m:t>=</m:t>
        </m:r>
        <m:r>
          <m:t>6.366</m:t>
        </m:r>
      </m:oMath>
      <w:r>
        <w:rPr>
          <w:rFonts w:ascii="Times New Roman" w:hAnsi="Times New Roman"/>
          <w:color w:val="000000"/>
          <w:sz w:val="22"/>
        </w:rPr>
        <w:t xml:space="preserve"> μF give a 5 kHz corner. For comparison, a 700 V bus with the same 8% droop falls to 644 V, below even the 677.7 V zero-drop SPWM bound, and a larger 8.61 mH inductor would need about 310 V converter RMS. A correct capacitor-energy calculation alone does not make a design feasible.</w:t>
      </w:r>
    </w:p>
    <w:bookmarkEnd w:id="144"/>
    <w:bookmarkStart w:id="145" w:name="X26f6c767171ed1d2d0b01ee376c4fc857dcdec0"/>
    <w:p>
      <w:pPr>
        <w:pStyle w:val="Heading4"/>
      </w:pPr>
      <w:r>
        <w:t xml:space="preserve">Example 9.2. Balancing a single-phase load connected across two lines</w:t>
      </w:r>
    </w:p>
    <w:p>
      <w:pPr>
        <w:pStyle w:val="FirstParagraph"/>
      </w:pPr>
      <w:r>
        <w:t xml:space="preserve">A three-phase three-wire DSTATCOM at 415 V, 50 Hz is used for load balancing and power-factor correction of a single-phase 50 kW unity-power-factor load connected between lines a and b. Calculate (a) the load line currents, (b) the supply line currents after compensation, (c) the DSTATCOM currents and (d) its kVA rating.</w:t>
      </w:r>
    </w:p>
    <w:p>
      <w:pPr>
        <w:pStyle w:val="BodyText"/>
      </w:pPr>
      <w:r>
        <w:rPr>
          <w:b/>
          <w:bCs/>
        </w:rPr>
        <w:t xml:space="preserve">Solution.</w:t>
      </w:r>
      <w:r>
        <w:t xml:space="preserve"> (a) </w:t>
      </w:r>
      <m:oMath>
        <m:sSub>
          <m:e>
            <m:r>
              <m:t>V</m:t>
            </m:r>
          </m:e>
          <m:sub>
            <m:r>
              <m:t>a</m:t>
            </m:r>
            <m:r>
              <m:t>b</m:t>
            </m:r>
          </m:sub>
        </m:sSub>
        <m:r>
          <m:rPr>
            <m:sty m:val="p"/>
          </m:rPr>
          <m:t>=</m:t>
        </m:r>
        <m:r>
          <m:t>415</m:t>
        </m:r>
        <m:r>
          <m:rPr>
            <m:sty m:val="p"/>
          </m:rPr>
          <m:t>∠</m:t>
        </m:r>
        <m:sSup>
          <m:e>
            <m:r>
              <m:t>30</m:t>
            </m:r>
          </m:e>
          <m:sup>
            <m:r>
              <m:rPr>
                <m:sty m:val="p"/>
              </m:rPr>
              <m:t>∘</m:t>
            </m:r>
          </m:sup>
        </m:sSup>
      </m:oMath>
      <w:r>
        <w:t xml:space="preserve"> V and </w:t>
      </w:r>
      <m:oMath>
        <m:d>
          <m:dPr>
            <m:begChr m:val="|"/>
            <m:sepChr m:val=""/>
            <m:endChr m:val="|"/>
            <m:grow/>
          </m:dPr>
          <m:e>
            <m:sSub>
              <m:e>
                <m:r>
                  <m:t>Z</m:t>
                </m:r>
              </m:e>
              <m:sub>
                <m:r>
                  <m:t>L</m:t>
                </m:r>
              </m:sub>
            </m:sSub>
          </m:e>
        </m:d>
        <m:r>
          <m:rPr>
            <m:sty m:val="p"/>
          </m:rPr>
          <m:t>=</m:t>
        </m:r>
        <m:sSup>
          <m:e>
            <m:r>
              <m:t>415</m:t>
            </m:r>
          </m:e>
          <m:sup>
            <m:r>
              <m:t>2</m:t>
            </m:r>
          </m:sup>
        </m:sSup>
        <m:r>
          <m:rPr>
            <m:sty m:val="p"/>
          </m:rPr>
          <m:t>/</m:t>
        </m:r>
        <m:r>
          <m:t>50</m:t>
        </m:r>
        <m:r>
          <m:t> </m:t>
        </m:r>
        <m:r>
          <m:t>000</m:t>
        </m:r>
        <m:r>
          <m:rPr>
            <m:sty m:val="p"/>
          </m:rPr>
          <m:t>=</m:t>
        </m:r>
        <m:r>
          <m:t>3.44</m:t>
        </m:r>
        <m:r>
          <m:t> </m:t>
        </m:r>
        <m:r>
          <m:rPr>
            <m:sty m:val="p"/>
          </m:rPr>
          <m:t>Ω</m:t>
        </m:r>
      </m:oMath>
      <w:r>
        <w:t xml:space="preserve">, so </w:t>
      </w:r>
      <m:oMath>
        <m:sSub>
          <m:e>
            <m:r>
              <m:t>I</m:t>
            </m:r>
          </m:e>
          <m:sub>
            <m:r>
              <m:t>L</m:t>
            </m:r>
            <m:r>
              <m:t>a</m:t>
            </m:r>
          </m:sub>
        </m:sSub>
        <m:r>
          <m:rPr>
            <m:sty m:val="p"/>
          </m:rPr>
          <m:t>=</m:t>
        </m:r>
        <m:r>
          <m:t>120.48</m:t>
        </m:r>
        <m:r>
          <m:rPr>
            <m:sty m:val="p"/>
          </m:rPr>
          <m:t>∠</m:t>
        </m:r>
        <m:sSup>
          <m:e>
            <m:r>
              <m:t>30</m:t>
            </m:r>
          </m:e>
          <m:sup>
            <m:r>
              <m:rPr>
                <m:sty m:val="p"/>
              </m:rPr>
              <m:t>∘</m:t>
            </m:r>
          </m:sup>
        </m:sSup>
      </m:oMath>
      <w:r>
        <w:t xml:space="preserve"> A, </w:t>
      </w:r>
      <m:oMath>
        <m:sSub>
          <m:e>
            <m:r>
              <m:t>I</m:t>
            </m:r>
          </m:e>
          <m:sub>
            <m:r>
              <m:t>L</m:t>
            </m:r>
            <m:r>
              <m:t>b</m:t>
            </m:r>
          </m:sub>
        </m:sSub>
        <m:r>
          <m:rPr>
            <m:sty m:val="p"/>
          </m:rPr>
          <m:t>=</m:t>
        </m:r>
        <m:r>
          <m:rPr>
            <m:sty m:val="p"/>
          </m:rPr>
          <m:t>−</m:t>
        </m:r>
        <m:sSub>
          <m:e>
            <m:r>
              <m:t>I</m:t>
            </m:r>
          </m:e>
          <m:sub>
            <m:r>
              <m:t>L</m:t>
            </m:r>
            <m:r>
              <m:t>a</m:t>
            </m:r>
          </m:sub>
        </m:sSub>
        <m:r>
          <m:rPr>
            <m:sty m:val="p"/>
          </m:rPr>
          <m:t>=</m:t>
        </m:r>
        <m:r>
          <m:t>120.48</m:t>
        </m:r>
        <m:r>
          <m:rPr>
            <m:sty m:val="p"/>
          </m:rPr>
          <m:t>∠</m:t>
        </m:r>
        <m:r>
          <m:rPr>
            <m:sty m:val="p"/>
          </m:rPr>
          <m:t>−</m:t>
        </m:r>
        <m:sSup>
          <m:e>
            <m:r>
              <m:t>150</m:t>
            </m:r>
          </m:e>
          <m:sup>
            <m:r>
              <m:rPr>
                <m:sty m:val="p"/>
              </m:rPr>
              <m:t>∘</m:t>
            </m:r>
          </m:sup>
        </m:sSup>
      </m:oMath>
      <w:r>
        <w:t xml:space="preserve"> A and </w:t>
      </w:r>
      <m:oMath>
        <m:sSub>
          <m:e>
            <m:r>
              <m:t>I</m:t>
            </m:r>
          </m:e>
          <m:sub>
            <m:r>
              <m:t>L</m:t>
            </m:r>
            <m:r>
              <m:t>c</m:t>
            </m:r>
          </m:sub>
        </m:sSub>
        <m:r>
          <m:rPr>
            <m:sty m:val="p"/>
          </m:rPr>
          <m:t>=</m:t>
        </m:r>
        <m:r>
          <m:t>0</m:t>
        </m:r>
      </m:oMath>
      <w:r>
        <w:t xml:space="preserve">. (b) The balanced UPF source currents carry 50 kW: </w:t>
      </w:r>
      <m:oMath>
        <m:sSub>
          <m:e>
            <m:r>
              <m:t>I</m:t>
            </m:r>
          </m:e>
          <m:sub>
            <m:r>
              <m:t>s</m:t>
            </m:r>
          </m:sub>
        </m:sSub>
        <m:r>
          <m:rPr>
            <m:sty m:val="p"/>
          </m:rPr>
          <m:t>=</m:t>
        </m:r>
        <m:r>
          <m:t>50</m:t>
        </m:r>
        <m:r>
          <m:t> </m:t>
        </m:r>
        <m:r>
          <m:t>000</m:t>
        </m:r>
        <m:r>
          <m:rPr>
            <m:sty m:val="p"/>
          </m:rPr>
          <m:t>/</m:t>
        </m:r>
        <m:r>
          <m:rPr>
            <m:sty m:val="p"/>
          </m:rPr>
          <m:t>(</m:t>
        </m:r>
        <m:r>
          <m:t>3</m:t>
        </m:r>
        <m:r>
          <m:rPr>
            <m:sty m:val="p"/>
          </m:rPr>
          <m:t>×</m:t>
        </m:r>
        <m:r>
          <m:t>239.6</m:t>
        </m:r>
        <m:r>
          <m:rPr>
            <m:sty m:val="p"/>
          </m:rPr>
          <m:t>)</m:t>
        </m:r>
        <m:r>
          <m:rPr>
            <m:sty m:val="p"/>
          </m:rPr>
          <m:t>=</m:t>
        </m:r>
        <m:r>
          <m:t>69.56</m:t>
        </m:r>
      </m:oMath>
      <w:r>
        <w:t xml:space="preserve"> A, so </w:t>
      </w:r>
      <m:oMath>
        <m:sSub>
          <m:e>
            <m:r>
              <m:t>I</m:t>
            </m:r>
          </m:e>
          <m:sub>
            <m:r>
              <m:t>s</m:t>
            </m:r>
            <m:r>
              <m:t>a</m:t>
            </m:r>
          </m:sub>
        </m:sSub>
        <m:r>
          <m:rPr>
            <m:sty m:val="p"/>
          </m:rPr>
          <m:t>=</m:t>
        </m:r>
        <m:r>
          <m:t>69.56</m:t>
        </m:r>
        <m:r>
          <m:rPr>
            <m:sty m:val="p"/>
          </m:rPr>
          <m:t>∠</m:t>
        </m:r>
        <m:sSup>
          <m:e>
            <m:r>
              <m:t>0</m:t>
            </m:r>
          </m:e>
          <m:sup>
            <m:r>
              <m:rPr>
                <m:sty m:val="p"/>
              </m:rPr>
              <m:t>∘</m:t>
            </m:r>
          </m:sup>
        </m:sSup>
      </m:oMath>
      <w:r>
        <w:t xml:space="preserve">, </w:t>
      </w:r>
      <m:oMath>
        <m:sSub>
          <m:e>
            <m:r>
              <m:t>I</m:t>
            </m:r>
          </m:e>
          <m:sub>
            <m:r>
              <m:t>s</m:t>
            </m:r>
            <m:r>
              <m:t>b</m:t>
            </m:r>
          </m:sub>
        </m:sSub>
        <m:r>
          <m:rPr>
            <m:sty m:val="p"/>
          </m:rPr>
          <m:t>=</m:t>
        </m:r>
        <m:r>
          <m:t>69.56</m:t>
        </m:r>
        <m:r>
          <m:rPr>
            <m:sty m:val="p"/>
          </m:rPr>
          <m:t>∠</m:t>
        </m:r>
        <m:r>
          <m:rPr>
            <m:sty m:val="p"/>
          </m:rPr>
          <m:t>−</m:t>
        </m:r>
        <m:sSup>
          <m:e>
            <m:r>
              <m:t>120</m:t>
            </m:r>
          </m:e>
          <m:sup>
            <m:r>
              <m:rPr>
                <m:sty m:val="p"/>
              </m:rPr>
              <m:t>∘</m:t>
            </m:r>
          </m:sup>
        </m:sSup>
      </m:oMath>
      <w:r>
        <w:t xml:space="preserve"> and </w:t>
      </w:r>
      <m:oMath>
        <m:sSub>
          <m:e>
            <m:r>
              <m:t>I</m:t>
            </m:r>
          </m:e>
          <m:sub>
            <m:r>
              <m:t>s</m:t>
            </m:r>
            <m:r>
              <m:t>c</m:t>
            </m:r>
          </m:sub>
        </m:sSub>
        <m:r>
          <m:rPr>
            <m:sty m:val="p"/>
          </m:rPr>
          <m:t>=</m:t>
        </m:r>
        <m:r>
          <m:t>69.56</m:t>
        </m:r>
        <m:r>
          <m:rPr>
            <m:sty m:val="p"/>
          </m:rPr>
          <m:t>∠</m:t>
        </m:r>
        <m:sSup>
          <m:e>
            <m:r>
              <m:t>120</m:t>
            </m:r>
          </m:e>
          <m:sup>
            <m:r>
              <m:rPr>
                <m:sty m:val="p"/>
              </m:rPr>
              <m:t>∘</m:t>
            </m:r>
          </m:sup>
        </m:sSup>
      </m:oMath>
      <w:r>
        <w:t xml:space="preserve"> A. (c) From </w:t>
      </w:r>
      <m:oMath>
        <m:sSub>
          <m:e>
            <m:r>
              <m:t>I</m:t>
            </m:r>
          </m:e>
          <m:sub>
            <m:r>
              <m:t>c</m:t>
            </m:r>
          </m:sub>
        </m:sSub>
        <m:r>
          <m:rPr>
            <m:sty m:val="p"/>
          </m:rPr>
          <m:t>=</m:t>
        </m:r>
        <m:sSub>
          <m:e>
            <m:r>
              <m:t>I</m:t>
            </m:r>
          </m:e>
          <m:sub>
            <m:r>
              <m:t>L</m:t>
            </m:r>
          </m:sub>
        </m:sSub>
        <m:r>
          <m:rPr>
            <m:sty m:val="p"/>
          </m:rPr>
          <m:t>−</m:t>
        </m:r>
        <m:sSub>
          <m:e>
            <m:r>
              <m:t>I</m:t>
            </m:r>
          </m:e>
          <m:sub>
            <m:r>
              <m:t>s</m:t>
            </m:r>
          </m:sub>
        </m:sSub>
      </m:oMath>
      <w:r>
        <w:t xml:space="preserve">: </w:t>
      </w:r>
      <m:oMath>
        <m:sSub>
          <m:e>
            <m:r>
              <m:t>I</m:t>
            </m:r>
          </m:e>
          <m:sub>
            <m:r>
              <m:t>c</m:t>
            </m:r>
            <m:r>
              <m:t>a</m:t>
            </m:r>
          </m:sub>
        </m:sSub>
        <m:r>
          <m:rPr>
            <m:sty m:val="p"/>
          </m:rPr>
          <m:t>=</m:t>
        </m:r>
        <m:r>
          <m:t>69.56</m:t>
        </m:r>
        <m:r>
          <m:rPr>
            <m:sty m:val="p"/>
          </m:rPr>
          <m:t>∠</m:t>
        </m:r>
        <m:sSup>
          <m:e>
            <m:r>
              <m:t>60</m:t>
            </m:r>
          </m:e>
          <m:sup>
            <m:r>
              <m:rPr>
                <m:sty m:val="p"/>
              </m:rPr>
              <m:t>∘</m:t>
            </m:r>
          </m:sup>
        </m:sSup>
      </m:oMath>
      <w:r>
        <w:t xml:space="preserve"> A, </w:t>
      </w:r>
      <m:oMath>
        <m:sSub>
          <m:e>
            <m:r>
              <m:t>I</m:t>
            </m:r>
          </m:e>
          <m:sub>
            <m:r>
              <m:t>c</m:t>
            </m:r>
            <m:r>
              <m:t>b</m:t>
            </m:r>
          </m:sub>
        </m:sSub>
        <m:r>
          <m:rPr>
            <m:sty m:val="p"/>
          </m:rPr>
          <m:t>=</m:t>
        </m:r>
        <m:r>
          <m:t>69.56</m:t>
        </m:r>
        <m:r>
          <m:rPr>
            <m:sty m:val="p"/>
          </m:rPr>
          <m:t>∠</m:t>
        </m:r>
        <m:sSup>
          <m:e>
            <m:r>
              <m:t>180</m:t>
            </m:r>
          </m:e>
          <m:sup>
            <m:r>
              <m:rPr>
                <m:sty m:val="p"/>
              </m:rPr>
              <m:t>∘</m:t>
            </m:r>
          </m:sup>
        </m:sSup>
      </m:oMath>
      <w:r>
        <w:t xml:space="preserve"> A and </w:t>
      </w:r>
      <m:oMath>
        <m:sSub>
          <m:e>
            <m:r>
              <m:t>I</m:t>
            </m:r>
          </m:e>
          <m:sub>
            <m:r>
              <m:t>c</m:t>
            </m:r>
            <m:r>
              <m:t>c</m:t>
            </m:r>
          </m:sub>
        </m:sSub>
        <m:r>
          <m:rPr>
            <m:sty m:val="p"/>
          </m:rPr>
          <m:t>=</m:t>
        </m:r>
        <m:r>
          <m:t>69.56</m:t>
        </m:r>
        <m:r>
          <m:rPr>
            <m:sty m:val="p"/>
          </m:rPr>
          <m:t>∠</m:t>
        </m:r>
        <m:r>
          <m:rPr>
            <m:sty m:val="p"/>
          </m:rPr>
          <m:t>−</m:t>
        </m:r>
        <m:sSup>
          <m:e>
            <m:r>
              <m:t>60</m:t>
            </m:r>
          </m:e>
          <m:sup>
            <m:r>
              <m:rPr>
                <m:sty m:val="p"/>
              </m:rPr>
              <m:t>∘</m:t>
            </m:r>
          </m:sup>
        </m:sSup>
      </m:oMath>
      <w:r>
        <w:t xml:space="preserve"> A. (d) </w:t>
      </w:r>
      <m:oMath>
        <m:sSub>
          <m:e>
            <m:r>
              <m:t>S</m:t>
            </m:r>
          </m:e>
          <m:sub>
            <m:r>
              <m:t>D</m:t>
            </m:r>
            <m:r>
              <m:t>S</m:t>
            </m:r>
            <m:r>
              <m:t>T</m:t>
            </m:r>
          </m:sub>
        </m:sSub>
        <m:r>
          <m:rPr>
            <m:sty m:val="p"/>
          </m:rPr>
          <m:t>=</m:t>
        </m:r>
        <m:r>
          <m:t>239.6</m:t>
        </m:r>
        <m:r>
          <m:rPr>
            <m:sty m:val="p"/>
          </m:rPr>
          <m:t>×</m:t>
        </m:r>
        <m:r>
          <m:t>3</m:t>
        </m:r>
        <m:r>
          <m:rPr>
            <m:sty m:val="p"/>
          </m:rPr>
          <m:t>×</m:t>
        </m:r>
        <m:r>
          <m:t>69.56</m:t>
        </m:r>
        <m:r>
          <m:rPr>
            <m:sty m:val="p"/>
          </m:rPr>
          <m:t>=</m:t>
        </m:r>
        <m:r>
          <m:t>50.0</m:t>
        </m:r>
      </m:oMath>
      <w:r>
        <w:t xml:space="preserve"> kVA. The DSTATCOM rating equals the load rating. This is a general result for a single-phase resistive load balanced by an ideal compensator: the negative-sequence power to be circulated equals the load power, the same conclusion reached for the passive Steinmetz circuit, now realized with a converter.</w:t>
      </w:r>
    </w:p>
    <w:bookmarkEnd w:id="145"/>
    <w:bookmarkStart w:id="146" w:name="X740c27b59b517208e590851cc7961e08edfb8d4"/>
    <w:p>
      <w:pPr>
        <w:pStyle w:val="Heading4"/>
      </w:pPr>
      <w:r>
        <w:t xml:space="preserve">Example 9.3. Four-wire unbalanced star load realized as a balanced UPF load</w:t>
      </w:r>
    </w:p>
    <w:p>
      <w:pPr>
        <w:pStyle w:val="FirstParagraph"/>
      </w:pPr>
      <w:r>
        <w:t xml:space="preserve">A three-phase four-wire unbalanced star-connected load with </w:t>
      </w:r>
      <m:oMath>
        <m:sSub>
          <m:e>
            <m:r>
              <m:t>Z</m:t>
            </m:r>
          </m:e>
          <m:sub>
            <m:r>
              <m:t>a</m:t>
            </m:r>
          </m:sub>
        </m:sSub>
        <m:r>
          <m:rPr>
            <m:sty m:val="p"/>
          </m:rPr>
          <m:t>=</m:t>
        </m:r>
        <m:r>
          <m:t>9.0</m:t>
        </m:r>
        <m:r>
          <m:rPr>
            <m:sty m:val="p"/>
          </m:rPr>
          <m:t>+</m:t>
        </m:r>
        <m:r>
          <m:t>j</m:t>
        </m:r>
        <m:r>
          <m:t>3.0</m:t>
        </m:r>
      </m:oMath>
      <w:r>
        <w:t xml:space="preserve"> pu, </w:t>
      </w:r>
      <m:oMath>
        <m:sSub>
          <m:e>
            <m:r>
              <m:t>Z</m:t>
            </m:r>
          </m:e>
          <m:sub>
            <m:r>
              <m:t>b</m:t>
            </m:r>
          </m:sub>
        </m:sSub>
        <m:r>
          <m:rPr>
            <m:sty m:val="p"/>
          </m:rPr>
          <m:t>=</m:t>
        </m:r>
        <m:r>
          <m:t>3.0</m:t>
        </m:r>
        <m:r>
          <m:rPr>
            <m:sty m:val="p"/>
          </m:rPr>
          <m:t>+</m:t>
        </m:r>
        <m:r>
          <m:t>j</m:t>
        </m:r>
        <m:r>
          <m:t>1.5</m:t>
        </m:r>
      </m:oMath>
      <w:r>
        <w:t xml:space="preserve"> pu and </w:t>
      </w:r>
      <m:oMath>
        <m:sSub>
          <m:e>
            <m:r>
              <m:t>Z</m:t>
            </m:r>
          </m:e>
          <m:sub>
            <m:r>
              <m:t>c</m:t>
            </m:r>
          </m:sub>
        </m:sSub>
        <m:r>
          <m:rPr>
            <m:sty m:val="p"/>
          </m:rPr>
          <m:t>=</m:t>
        </m:r>
        <m:r>
          <m:t>7.5</m:t>
        </m:r>
        <m:r>
          <m:rPr>
            <m:sty m:val="p"/>
          </m:rPr>
          <m:t>+</m:t>
        </m:r>
        <m:r>
          <m:t>j</m:t>
        </m:r>
        <m:r>
          <m:t>1.5</m:t>
        </m:r>
      </m:oMath>
      <w:r>
        <w:t xml:space="preserve"> pu (base impedance </w:t>
      </w:r>
      <m:oMath>
        <m:r>
          <m:t>9.15</m:t>
        </m:r>
        <m:r>
          <m:t> </m:t>
        </m:r>
        <m:r>
          <m:rPr>
            <m:sty m:val="p"/>
          </m:rPr>
          <m:t>Ω</m:t>
        </m:r>
      </m:oMath>
      <w:r>
        <w:t xml:space="preserve">) is supplied at 415 V, 50 Hz. A four-leg DSTATCOM realizes it as a balanced UPF load. Find (a) the source currents, (b) the DSTATCOM phase currents, (c) its neutral current, (d) its kVA rating and (e) the equivalent per-phase resistance.</w:t>
      </w:r>
    </w:p>
    <w:p>
      <w:pPr>
        <w:pStyle w:val="BodyText"/>
      </w:pPr>
      <w:r>
        <w:rPr>
          <w:rFonts w:ascii="Times New Roman" w:hAnsi="Times New Roman"/>
          <w:b/>
          <w:color w:val="000000"/>
          <w:sz w:val="22"/>
        </w:rPr>
        <w:t xml:space="preserve">Solution.</w:t>
      </w:r>
      <w:r>
        <w:rPr>
          <w:rFonts w:ascii="Times New Roman" w:hAnsi="Times New Roman"/>
          <w:color w:val="000000"/>
          <w:sz w:val="22"/>
        </w:rPr>
        <w:t xml:space="preserve"> The load currents are </w:t>
      </w:r>
      <m:oMath>
        <m:r>
          <m:t>2.760</m:t>
        </m:r>
        <m:r>
          <m:rPr>
            <m:sty m:val="p"/>
          </m:rPr>
          <m:t>∠</m:t>
        </m:r>
        <m:r>
          <m:rPr>
            <m:sty m:val="p"/>
          </m:rPr>
          <m:t>−</m:t>
        </m:r>
        <m:sSup>
          <m:e>
            <m:r>
              <m:t>18.43</m:t>
            </m:r>
          </m:e>
          <m:sup>
            <m:r>
              <m:rPr>
                <m:sty m:val="p"/>
              </m:rPr>
              <m:t>∘</m:t>
            </m:r>
          </m:sup>
        </m:sSup>
      </m:oMath>
      <w:r>
        <w:rPr>
          <w:rFonts w:ascii="Times New Roman" w:hAnsi="Times New Roman"/>
          <w:color w:val="000000"/>
          <w:sz w:val="22"/>
        </w:rPr>
        <w:t xml:space="preserve">, </w:t>
      </w:r>
      <m:oMath>
        <m:r>
          <m:t>7.807</m:t>
        </m:r>
        <m:r>
          <m:rPr>
            <m:sty m:val="p"/>
          </m:rPr>
          <m:t>∠</m:t>
        </m:r>
        <m:r>
          <m:rPr>
            <m:sty m:val="p"/>
          </m:rPr>
          <m:t>−</m:t>
        </m:r>
        <m:sSup>
          <m:e>
            <m:r>
              <m:t>146.57</m:t>
            </m:r>
          </m:e>
          <m:sup>
            <m:r>
              <m:rPr>
                <m:sty m:val="p"/>
              </m:rPr>
              <m:t>∘</m:t>
            </m:r>
          </m:sup>
        </m:sSup>
      </m:oMath>
      <w:r>
        <w:rPr>
          <w:rFonts w:ascii="Times New Roman" w:hAnsi="Times New Roman"/>
          <w:color w:val="000000"/>
          <w:sz w:val="22"/>
        </w:rPr>
        <w:t xml:space="preserve"> and </w:t>
      </w:r>
      <m:oMath>
        <m:r>
          <m:t>3.424</m:t>
        </m:r>
        <m:r>
          <m:rPr>
            <m:sty m:val="p"/>
          </m:rPr>
          <m:t>∠</m:t>
        </m:r>
        <m:sSup>
          <m:e>
            <m:r>
              <m:t>108.69</m:t>
            </m:r>
          </m:e>
          <m:sup>
            <m:r>
              <m:rPr>
                <m:sty m:val="p"/>
              </m:rPr>
              <m:t>∘</m:t>
            </m:r>
          </m:sup>
        </m:sSup>
      </m:oMath>
      <w:r>
        <w:rPr>
          <w:rFonts w:ascii="Times New Roman" w:hAnsi="Times New Roman"/>
          <w:color w:val="000000"/>
          <w:sz w:val="22"/>
        </w:rPr>
        <w:t xml:space="preserve"> A. Total real power is 3104.89 W. (a) The balanced UPF source current is 4.319 A per phase. (b) Subtraction gives compensator currents </w:t>
      </w:r>
      <m:oMath>
        <m:r>
          <m:t>1.912</m:t>
        </m:r>
        <m:r>
          <m:rPr>
            <m:sty m:val="p"/>
          </m:rPr>
          <m:t>∠</m:t>
        </m:r>
        <m:r>
          <m:rPr>
            <m:sty m:val="p"/>
          </m:rPr>
          <m:t>−</m:t>
        </m:r>
        <m:sSup>
          <m:e>
            <m:r>
              <m:t>152.84</m:t>
            </m:r>
          </m:e>
          <m:sup>
            <m:r>
              <m:rPr>
                <m:sty m:val="p"/>
              </m:rPr>
              <m:t>∘</m:t>
            </m:r>
          </m:sup>
        </m:sSup>
      </m:oMath>
      <w:r>
        <w:rPr>
          <w:rFonts w:ascii="Times New Roman" w:hAnsi="Times New Roman"/>
          <w:color w:val="000000"/>
          <w:sz w:val="22"/>
        </w:rPr>
        <w:t xml:space="preserve">, </w:t>
      </w:r>
      <m:oMath>
        <m:r>
          <m:t>4.391</m:t>
        </m:r>
        <m:r>
          <m:rPr>
            <m:sty m:val="p"/>
          </m:rPr>
          <m:t>∠</m:t>
        </m:r>
        <m:r>
          <m:rPr>
            <m:sty m:val="p"/>
          </m:rPr>
          <m:t>−</m:t>
        </m:r>
        <m:sSup>
          <m:e>
            <m:r>
              <m:t>172.66</m:t>
            </m:r>
          </m:e>
          <m:sup>
            <m:r>
              <m:rPr>
                <m:sty m:val="p"/>
              </m:rPr>
              <m:t>∘</m:t>
            </m:r>
          </m:sup>
        </m:sSup>
      </m:oMath>
      <w:r>
        <w:rPr>
          <w:rFonts w:ascii="Times New Roman" w:hAnsi="Times New Roman"/>
          <w:color w:val="000000"/>
          <w:sz w:val="22"/>
        </w:rPr>
        <w:t xml:space="preserve"> and </w:t>
      </w:r>
      <m:oMath>
        <m:r>
          <m:t>1.173</m:t>
        </m:r>
        <m:r>
          <m:rPr>
            <m:sty m:val="p"/>
          </m:rPr>
          <m:t>∠</m:t>
        </m:r>
        <m:r>
          <m:rPr>
            <m:sty m:val="p"/>
          </m:rPr>
          <m:t>−</m:t>
        </m:r>
        <m:sSup>
          <m:e>
            <m:r>
              <m:t>25.10</m:t>
            </m:r>
          </m:e>
          <m:sup>
            <m:r>
              <m:rPr>
                <m:sty m:val="p"/>
              </m:rPr>
              <m:t>∘</m:t>
            </m:r>
          </m:sup>
        </m:sSup>
      </m:oMath>
      <w:r>
        <w:rPr>
          <w:rFonts w:ascii="Times New Roman" w:hAnsi="Times New Roman"/>
          <w:color w:val="000000"/>
          <w:sz w:val="22"/>
        </w:rPr>
        <w:t xml:space="preserve"> A. (c) The neutral return is </w:t>
      </w:r>
      <m:oMath>
        <m:r>
          <m:t>5.354</m:t>
        </m:r>
        <m:r>
          <m:rPr>
            <m:sty m:val="p"/>
          </m:rPr>
          <m:t>∠</m:t>
        </m:r>
        <m:r>
          <m:rPr>
            <m:sty m:val="p"/>
          </m:rPr>
          <m:t>−</m:t>
        </m:r>
        <m:sSup>
          <m:e>
            <m:r>
              <m:t>158.85</m:t>
            </m:r>
          </m:e>
          <m:sup>
            <m:r>
              <m:rPr>
                <m:sty m:val="p"/>
              </m:rPr>
              <m:t>∘</m:t>
            </m:r>
          </m:sup>
        </m:sSup>
      </m:oMath>
      <w:r>
        <w:rPr>
          <w:rFonts w:ascii="Times New Roman" w:hAnsi="Times New Roman"/>
          <w:color w:val="000000"/>
          <w:sz w:val="22"/>
        </w:rPr>
        <w:t xml:space="preserve"> A and is supplied by the compensator. (d) The sum of phase AC duties is </w:t>
      </w:r>
      <m:oMath>
        <m:r>
          <m:t>239.600</m:t>
        </m:r>
        <m:d>
          <m:dPr>
            <m:begChr m:val="("/>
            <m:sepChr m:val=""/>
            <m:endChr m:val=")"/>
            <m:grow/>
          </m:dPr>
          <m:e>
            <m:r>
              <m:t>1.912</m:t>
            </m:r>
            <m:r>
              <m:rPr>
                <m:sty m:val="p"/>
              </m:rPr>
              <m:t>+</m:t>
            </m:r>
            <m:r>
              <m:t>4.391</m:t>
            </m:r>
            <m:r>
              <m:rPr>
                <m:sty m:val="p"/>
              </m:rPr>
              <m:t>+</m:t>
            </m:r>
            <m:r>
              <m:t>1.173</m:t>
            </m:r>
          </m:e>
        </m:d>
        <m:r>
          <m:rPr>
            <m:sty m:val="p"/>
          </m:rPr>
          <m:t>=</m:t>
        </m:r>
        <m:r>
          <m:t>1.791</m:t>
        </m:r>
      </m:oMath>
      <w:r>
        <w:rPr>
          <w:rFonts w:ascii="Times New Roman" w:hAnsi="Times New Roman"/>
          <w:color w:val="000000"/>
          <w:sz w:val="22"/>
        </w:rPr>
        <w:t xml:space="preserve"> kVA. (e) The equivalent resistance is </w:t>
      </w:r>
      <m:oMath>
        <m:r>
          <m:t>239.600</m:t>
        </m:r>
        <m:r>
          <m:rPr>
            <m:sty m:val="p"/>
          </m:rPr>
          <m:t>/</m:t>
        </m:r>
        <m:r>
          <m:t>4.319</m:t>
        </m:r>
        <m:r>
          <m:rPr>
            <m:sty m:val="p"/>
          </m:rPr>
          <m:t>=</m:t>
        </m:r>
        <m:r>
          <m:t>55.47</m:t>
        </m:r>
        <m:r>
          <m:t> </m:t>
        </m:r>
        <m:r>
          <m:t>Ω</m:t>
        </m:r>
      </m:oMath>
      <w:r>
        <w:rPr>
          <w:rFonts w:ascii="Times New Roman" w:hAnsi="Times New Roman"/>
          <w:color w:val="000000"/>
          <w:sz w:val="22"/>
        </w:rPr>
        <w:t xml:space="preserve">. The compensator circulates reactive and unbalanced current without average ideal real-power export.</w:t>
      </w:r>
    </w:p>
    <w:p>
      <w:pPr>
        <w:pStyle w:val="BodyText"/>
      </w:pPr>
      <w:r>
        <w:rPr>
          <w:rFonts w:ascii="Times New Roman" w:hAnsi="Times New Roman"/>
          <w:color w:val="000000"/>
          <w:sz w:val="22"/>
        </w:rPr>
        <w:t xml:space="preserve">The 1.791 kVA value is the </w:t>
      </w:r>
      <w:r>
        <w:rPr>
          <w:rFonts w:ascii="Times New Roman" w:hAnsi="Times New Roman"/>
          <w:b/>
          <w:bCs/>
          <w:color w:val="000000"/>
          <w:sz w:val="22"/>
        </w:rPr>
        <w:t xml:space="preserve">sum of phase AC duties</w:t>
      </w:r>
      <w:r>
        <w:rPr>
          <w:rFonts w:ascii="Times New Roman" w:hAnsi="Times New Roman"/>
          <w:color w:val="000000"/>
          <w:sz w:val="22"/>
        </w:rPr>
        <w:t xml:space="preserve">, not the installed nameplate of a conventional equal-leg bridge. Rating all three phase legs for the largest 4.391 A gives </w:t>
      </w:r>
      <m:oMath>
        <m:r>
          <m:t>3</m:t>
        </m:r>
        <m:sSub>
          <m:e>
            <m:r>
              <m:t>V</m:t>
            </m:r>
          </m:e>
          <m:sub>
            <m:r>
              <m:t>p</m:t>
            </m:r>
            <m:r>
              <m:t>h</m:t>
            </m:r>
          </m:sub>
        </m:sSub>
        <m:d>
          <m:dPr>
            <m:begChr m:val="("/>
            <m:sepChr m:val=""/>
            <m:endChr m:val=")"/>
            <m:grow/>
          </m:dPr>
          <m:e>
            <m:r>
              <m:t>4.391</m:t>
            </m:r>
          </m:e>
        </m:d>
        <m:r>
          <m:rPr>
            <m:sty m:val="p"/>
          </m:rPr>
          <m:t>=</m:t>
        </m:r>
        <m:r>
          <m:t>3.156</m:t>
        </m:r>
      </m:oMath>
      <w:r>
        <w:rPr>
          <w:rFonts w:ascii="Times New Roman" w:hAnsi="Times New Roman"/>
          <w:color w:val="000000"/>
          <w:sz w:val="22"/>
        </w:rPr>
        <w:t xml:space="preserve"> kVA. The phase-current maximum is 6.210 A peak before ripple, and the neutral is 5.354 A RMS or 7.572 A peak. Neutral terminal potential does not remove neutral-switch blocking voltage, conduction loss or switching stress; each leg requires its own hardware check.</w:t>
      </w:r>
    </w:p>
    <w:bookmarkEnd w:id="146"/>
    <w:bookmarkStart w:id="147" w:name="X7a758d89c6f7bbd6a3a20da365dd30a80c1e772"/>
    <w:p>
      <w:pPr>
        <w:pStyle w:val="Heading4"/>
      </w:pPr>
      <w:r>
        <w:t xml:space="preserve">Example 9.4. Load balancing and zero voltage regulation on a weak feeder</w:t>
      </w:r>
    </w:p>
    <w:p>
      <w:pPr>
        <w:pStyle w:val="FirstParagraph"/>
      </w:pPr>
      <w:r>
        <w:t xml:space="preserve">A 415 V, 50 Hz supply has a feeder impedance of </w:t>
      </w:r>
      <m:oMath>
        <m:r>
          <m:t>1</m:t>
        </m:r>
        <m:r>
          <m:rPr>
            <m:sty m:val="p"/>
          </m:rPr>
          <m:t>+</m:t>
        </m:r>
        <m:r>
          <m:t>j</m:t>
        </m:r>
        <m:r>
          <m:t>3</m:t>
        </m:r>
        <m:r>
          <m:t> </m:t>
        </m:r>
        <m:r>
          <m:rPr>
            <m:sty m:val="p"/>
          </m:rPr>
          <m:t>Ω</m:t>
        </m:r>
      </m:oMath>
      <w:r>
        <w:t xml:space="preserve"> per phase. A single-phase load </w:t>
      </w:r>
      <m:oMath>
        <m:sSub>
          <m:e>
            <m:r>
              <m:t>Z</m:t>
            </m:r>
          </m:e>
          <m:sub>
            <m:r>
              <m:t>a</m:t>
            </m:r>
          </m:sub>
        </m:sSub>
        <m:r>
          <m:rPr>
            <m:sty m:val="p"/>
          </m:rPr>
          <m:t>=</m:t>
        </m:r>
        <m:r>
          <m:t>10</m:t>
        </m:r>
        <m:r>
          <m:rPr>
            <m:sty m:val="p"/>
          </m:rPr>
          <m:t>+</m:t>
        </m:r>
        <m:r>
          <m:t>j</m:t>
        </m:r>
        <m:r>
          <m:t>5</m:t>
        </m:r>
        <m:r>
          <m:t> </m:t>
        </m:r>
        <m:r>
          <m:rPr>
            <m:sty m:val="p"/>
          </m:rPr>
          <m:t>Ω</m:t>
        </m:r>
      </m:oMath>
      <w:r>
        <w:t xml:space="preserve"> is connected between phase a and neutral; phases b and c are unloaded. A four-leg DSTATCOM at the load bus balances the load and regulates the load-bus voltage to 239.6 V per phase. Find (a) the load-bus voltage without compensation, (b) the source currents, (c) the DSTATCOM currents and (d) its rating.</w:t>
      </w:r>
    </w:p>
    <w:p>
      <w:pPr>
        <w:pStyle w:val="BodyText"/>
      </w:pPr>
      <w:r>
        <w:rPr>
          <w:b/>
          <w:bCs/>
        </w:rPr>
        <w:t xml:space="preserve">Solution.</w:t>
      </w:r>
      <w:r>
        <w:t xml:space="preserve"> (a) Without compensation, phase a sees </w:t>
      </w:r>
      <m:oMath>
        <m:sSub>
          <m:e>
            <m:r>
              <m:t>V</m:t>
            </m:r>
          </m:e>
          <m:sub>
            <m:r>
              <m:t>L</m:t>
            </m:r>
            <m:r>
              <m:t>a</m:t>
            </m:r>
          </m:sub>
        </m:sSub>
        <m:r>
          <m:rPr>
            <m:sty m:val="p"/>
          </m:rPr>
          <m:t>=</m:t>
        </m:r>
        <m:r>
          <m:t>239.6</m:t>
        </m:r>
        <m:sSub>
          <m:e>
            <m:r>
              <m:t>Z</m:t>
            </m:r>
          </m:e>
          <m:sub>
            <m:r>
              <m:t>a</m:t>
            </m:r>
          </m:sub>
        </m:sSub>
        <m:r>
          <m:rPr>
            <m:sty m:val="p"/>
          </m:rPr>
          <m:t>/</m:t>
        </m:r>
        <m:r>
          <m:rPr>
            <m:sty m:val="p"/>
          </m:rPr>
          <m:t>(</m:t>
        </m:r>
        <m:sSub>
          <m:e>
            <m:r>
              <m:t>Z</m:t>
            </m:r>
          </m:e>
          <m:sub>
            <m:r>
              <m:t>a</m:t>
            </m:r>
          </m:sub>
        </m:sSub>
        <m:r>
          <m:rPr>
            <m:sty m:val="p"/>
          </m:rPr>
          <m:t>+</m:t>
        </m:r>
        <m:sSub>
          <m:e>
            <m:r>
              <m:t>Z</m:t>
            </m:r>
          </m:e>
          <m:sub>
            <m:r>
              <m:t>s</m:t>
            </m:r>
          </m:sub>
        </m:sSub>
        <m:r>
          <m:rPr>
            <m:sty m:val="p"/>
          </m:rPr>
          <m:t>)</m:t>
        </m:r>
        <m:r>
          <m:rPr>
            <m:sty m:val="p"/>
          </m:rPr>
          <m:t>=</m:t>
        </m:r>
        <m:r>
          <m:t>196.9</m:t>
        </m:r>
        <m:r>
          <m:rPr>
            <m:sty m:val="p"/>
          </m:rPr>
          <m:t>∠</m:t>
        </m:r>
        <m:r>
          <m:rPr>
            <m:sty m:val="p"/>
          </m:rPr>
          <m:t>−</m:t>
        </m:r>
        <m:sSup>
          <m:e>
            <m:r>
              <m:t>9.46</m:t>
            </m:r>
          </m:e>
          <m:sup>
            <m:r>
              <m:rPr>
                <m:sty m:val="p"/>
              </m:rPr>
              <m:t>∘</m:t>
            </m:r>
          </m:sup>
        </m:sSup>
      </m:oMath>
      <w:r>
        <w:t xml:space="preserve"> V, an 18 % sag in that phase. (b) With </w:t>
      </w:r>
      <m:oMath>
        <m:sSub>
          <m:e>
            <m:r>
              <m:t>V</m:t>
            </m:r>
          </m:e>
          <m:sub>
            <m:r>
              <m:t>L</m:t>
            </m:r>
          </m:sub>
        </m:sSub>
        <m:r>
          <m:rPr>
            <m:sty m:val="p"/>
          </m:rPr>
          <m:t>=</m:t>
        </m:r>
        <m:r>
          <m:t>239.6</m:t>
        </m:r>
      </m:oMath>
      <w:r>
        <w:t xml:space="preserve"> V, </w:t>
      </w:r>
      <m:oMath>
        <m:sSub>
          <m:e>
            <m:r>
              <m:t>I</m:t>
            </m:r>
          </m:e>
          <m:sub>
            <m:r>
              <m:t>L</m:t>
            </m:r>
            <m:r>
              <m:t>a</m:t>
            </m:r>
          </m:sub>
        </m:sSub>
        <m:r>
          <m:rPr>
            <m:sty m:val="p"/>
          </m:rPr>
          <m:t>=</m:t>
        </m:r>
        <m:r>
          <m:t>239.6</m:t>
        </m:r>
        <m:r>
          <m:rPr>
            <m:sty m:val="p"/>
          </m:rPr>
          <m:t>/</m:t>
        </m:r>
        <m:r>
          <m:rPr>
            <m:sty m:val="p"/>
          </m:rPr>
          <m:t>(</m:t>
        </m:r>
        <m:r>
          <m:t>10</m:t>
        </m:r>
        <m:r>
          <m:rPr>
            <m:sty m:val="p"/>
          </m:rPr>
          <m:t>+</m:t>
        </m:r>
        <m:r>
          <m:t>j</m:t>
        </m:r>
        <m:r>
          <m:t>5</m:t>
        </m:r>
        <m:r>
          <m:rPr>
            <m:sty m:val="p"/>
          </m:rPr>
          <m:t>)</m:t>
        </m:r>
        <m:r>
          <m:rPr>
            <m:sty m:val="p"/>
          </m:rPr>
          <m:t>=</m:t>
        </m:r>
        <m:r>
          <m:t>21.43</m:t>
        </m:r>
        <m:r>
          <m:rPr>
            <m:sty m:val="p"/>
          </m:rPr>
          <m:t>∠</m:t>
        </m:r>
        <m:r>
          <m:rPr>
            <m:sty m:val="p"/>
          </m:rPr>
          <m:t>−</m:t>
        </m:r>
        <m:sSup>
          <m:e>
            <m:r>
              <m:t>26.57</m:t>
            </m:r>
          </m:e>
          <m:sup>
            <m:r>
              <m:rPr>
                <m:sty m:val="p"/>
              </m:rPr>
              <m:t>∘</m:t>
            </m:r>
          </m:sup>
        </m:sSup>
      </m:oMath>
      <w:r>
        <w:t xml:space="preserve"> A and </w:t>
      </w:r>
      <m:oMath>
        <m:sSub>
          <m:e>
            <m:r>
              <m:t>P</m:t>
            </m:r>
          </m:e>
          <m:sub>
            <m:r>
              <m:t>L</m:t>
            </m:r>
          </m:sub>
        </m:sSub>
        <m:r>
          <m:rPr>
            <m:sty m:val="p"/>
          </m:rPr>
          <m:t>=</m:t>
        </m:r>
        <m:sSup>
          <m:e>
            <m:r>
              <m:t>21.43</m:t>
            </m:r>
          </m:e>
          <m:sup>
            <m:r>
              <m:t>2</m:t>
            </m:r>
          </m:sup>
        </m:sSup>
        <m:r>
          <m:rPr>
            <m:sty m:val="p"/>
          </m:rPr>
          <m:t>×</m:t>
        </m:r>
        <m:r>
          <m:t>10</m:t>
        </m:r>
        <m:r>
          <m:rPr>
            <m:sty m:val="p"/>
          </m:rPr>
          <m:t>=</m:t>
        </m:r>
        <m:r>
          <m:t>4592.7</m:t>
        </m:r>
      </m:oMath>
      <w:r>
        <w:t xml:space="preserve"> W, or 1530.9 W per phase, so </w:t>
      </w:r>
      <m:oMath>
        <m:sSub>
          <m:e>
            <m:r>
              <m:t>I</m:t>
            </m:r>
          </m:e>
          <m:sub>
            <m:r>
              <m:t>p</m:t>
            </m:r>
          </m:sub>
        </m:sSub>
        <m:r>
          <m:rPr>
            <m:sty m:val="p"/>
          </m:rPr>
          <m:t>=</m:t>
        </m:r>
        <m:r>
          <m:t>6.389</m:t>
        </m:r>
      </m:oMath>
      <w:r>
        <w:t xml:space="preserve"> A. In Equation (9.7), </w:t>
      </w:r>
      <m:oMath>
        <m:r>
          <m:t>A</m:t>
        </m:r>
        <m:r>
          <m:rPr>
            <m:sty m:val="p"/>
          </m:rPr>
          <m:t>=</m:t>
        </m:r>
        <m:r>
          <m:t>245.99</m:t>
        </m:r>
      </m:oMath>
      <w:r>
        <w:t xml:space="preserve"> and </w:t>
      </w:r>
      <m:oMath>
        <m:r>
          <m:t>B</m:t>
        </m:r>
        <m:r>
          <m:rPr>
            <m:sty m:val="p"/>
          </m:rPr>
          <m:t>=</m:t>
        </m:r>
        <m:r>
          <m:t>19.17</m:t>
        </m:r>
      </m:oMath>
      <w:r>
        <w:t xml:space="preserve">, giving </w:t>
      </w:r>
      <m:oMath>
        <m:r>
          <m:t>10</m:t>
        </m:r>
        <m:sSubSup>
          <m:e>
            <m:r>
              <m:t>I</m:t>
            </m:r>
          </m:e>
          <m:sub>
            <m:r>
              <m:t>q</m:t>
            </m:r>
          </m:sub>
          <m:sup>
            <m:r>
              <m:t>2</m:t>
            </m:r>
          </m:sup>
        </m:sSubSup>
        <m:r>
          <m:rPr>
            <m:sty m:val="p"/>
          </m:rPr>
          <m:t>−</m:t>
        </m:r>
        <m:r>
          <m:t>1437.6</m:t>
        </m:r>
        <m:sSub>
          <m:e>
            <m:r>
              <m:t>I</m:t>
            </m:r>
          </m:e>
          <m:sub>
            <m:r>
              <m:t>q</m:t>
            </m:r>
          </m:sub>
        </m:sSub>
        <m:r>
          <m:rPr>
            <m:sty m:val="p"/>
          </m:rPr>
          <m:t>+</m:t>
        </m:r>
        <m:r>
          <m:t>3470.0</m:t>
        </m:r>
        <m:r>
          <m:rPr>
            <m:sty m:val="p"/>
          </m:rPr>
          <m:t>=</m:t>
        </m:r>
        <m:r>
          <m:t>0</m:t>
        </m:r>
      </m:oMath>
      <w:r>
        <w:t xml:space="preserve"> and </w:t>
      </w:r>
      <m:oMath>
        <m:sSub>
          <m:e>
            <m:r>
              <m:t>I</m:t>
            </m:r>
          </m:e>
          <m:sub>
            <m:r>
              <m:t>q</m:t>
            </m:r>
          </m:sub>
        </m:sSub>
        <m:r>
          <m:rPr>
            <m:sty m:val="p"/>
          </m:rPr>
          <m:t>=</m:t>
        </m:r>
        <m:r>
          <m:t>2.456</m:t>
        </m:r>
      </m:oMath>
      <w:r>
        <w:t xml:space="preserve"> A. Thus </w:t>
      </w:r>
      <m:oMath>
        <m:sSub>
          <m:e>
            <m:r>
              <m:t>I</m:t>
            </m:r>
          </m:e>
          <m:sub>
            <m:r>
              <m:t>s</m:t>
            </m:r>
            <m:r>
              <m:t>a</m:t>
            </m:r>
          </m:sub>
        </m:sSub>
        <m:r>
          <m:rPr>
            <m:sty m:val="p"/>
          </m:rPr>
          <m:t>=</m:t>
        </m:r>
        <m:r>
          <m:t>6.389</m:t>
        </m:r>
        <m:r>
          <m:rPr>
            <m:sty m:val="p"/>
          </m:rPr>
          <m:t>+</m:t>
        </m:r>
        <m:r>
          <m:t>j</m:t>
        </m:r>
        <m:r>
          <m:t>2.456</m:t>
        </m:r>
        <m:r>
          <m:rPr>
            <m:sty m:val="p"/>
          </m:rPr>
          <m:t>=</m:t>
        </m:r>
        <m:r>
          <m:t>6.845</m:t>
        </m:r>
        <m:r>
          <m:rPr>
            <m:sty m:val="p"/>
          </m:rPr>
          <m:t>∠</m:t>
        </m:r>
        <m:sSup>
          <m:e>
            <m:r>
              <m:t>21.02</m:t>
            </m:r>
          </m:e>
          <m:sup>
            <m:r>
              <m:rPr>
                <m:sty m:val="p"/>
              </m:rPr>
              <m:t>∘</m:t>
            </m:r>
          </m:sup>
        </m:sSup>
      </m:oMath>
      <w:r>
        <w:t xml:space="preserve"> A, and </w:t>
      </w:r>
      <m:oMath>
        <m:sSub>
          <m:e>
            <m:r>
              <m:t>I</m:t>
            </m:r>
          </m:e>
          <m:sub>
            <m:r>
              <m:t>s</m:t>
            </m:r>
            <m:r>
              <m:t>b</m:t>
            </m:r>
          </m:sub>
        </m:sSub>
      </m:oMath>
      <w:r>
        <w:t xml:space="preserve">, </w:t>
      </w:r>
      <m:oMath>
        <m:sSub>
          <m:e>
            <m:r>
              <m:t>I</m:t>
            </m:r>
          </m:e>
          <m:sub>
            <m:r>
              <m:t>s</m:t>
            </m:r>
            <m:r>
              <m:t>c</m:t>
            </m:r>
          </m:sub>
        </m:sSub>
      </m:oMath>
      <w:r>
        <w:t xml:space="preserve"> have the same magnitude displaced by </w:t>
      </w:r>
      <m:oMath>
        <m:r>
          <m:rPr>
            <m:sty m:val="p"/>
          </m:rPr>
          <m:t>∓</m:t>
        </m:r>
        <m:sSup>
          <m:e>
            <m:r>
              <m:t>120</m:t>
            </m:r>
          </m:e>
          <m:sup>
            <m:r>
              <m:rPr>
                <m:sty m:val="p"/>
              </m:rPr>
              <m:t>∘</m:t>
            </m:r>
          </m:sup>
        </m:sSup>
      </m:oMath>
      <w:r>
        <w:t xml:space="preserve">. The source EMF then leads the load bus by </w:t>
      </w:r>
      <m:oMath>
        <m:sSup>
          <m:e>
            <m:r>
              <m:t>5.18</m:t>
            </m:r>
          </m:e>
          <m:sup>
            <m:r>
              <m:rPr>
                <m:sty m:val="p"/>
              </m:rPr>
              <m:t>∘</m:t>
            </m:r>
          </m:sup>
        </m:sSup>
      </m:oMath>
      <w:r>
        <w:t xml:space="preserve">. Because the source current leads the bus voltage, 588.4 var per phase flows from the load bus back toward the source, and this reactive flow through </w:t>
      </w:r>
      <m:oMath>
        <m:sSub>
          <m:e>
            <m:r>
              <m:t>X</m:t>
            </m:r>
          </m:e>
          <m:sub>
            <m:r>
              <m:t>s</m:t>
            </m:r>
          </m:sub>
        </m:sSub>
      </m:oMath>
      <w:r>
        <w:t xml:space="preserve"> is what lifts the bus voltage. (c) </w:t>
      </w:r>
      <m:oMath>
        <m:sSub>
          <m:e>
            <m:r>
              <m:t>I</m:t>
            </m:r>
          </m:e>
          <m:sub>
            <m:r>
              <m:t>c</m:t>
            </m:r>
            <m:r>
              <m:t>a</m:t>
            </m:r>
          </m:sub>
        </m:sSub>
        <m:r>
          <m:rPr>
            <m:sty m:val="p"/>
          </m:rPr>
          <m:t>=</m:t>
        </m:r>
        <m:sSub>
          <m:e>
            <m:r>
              <m:t>I</m:t>
            </m:r>
          </m:e>
          <m:sub>
            <m:r>
              <m:t>L</m:t>
            </m:r>
            <m:r>
              <m:t>a</m:t>
            </m:r>
          </m:sub>
        </m:sSub>
        <m:r>
          <m:rPr>
            <m:sty m:val="p"/>
          </m:rPr>
          <m:t>−</m:t>
        </m:r>
        <m:sSub>
          <m:e>
            <m:r>
              <m:t>I</m:t>
            </m:r>
          </m:e>
          <m:sub>
            <m:r>
              <m:t>s</m:t>
            </m:r>
            <m:r>
              <m:t>a</m:t>
            </m:r>
          </m:sub>
        </m:sSub>
        <m:r>
          <m:rPr>
            <m:sty m:val="p"/>
          </m:rPr>
          <m:t>=</m:t>
        </m:r>
        <m:r>
          <m:t>17.56</m:t>
        </m:r>
        <m:r>
          <m:rPr>
            <m:sty m:val="p"/>
          </m:rPr>
          <m:t>∠</m:t>
        </m:r>
        <m:r>
          <m:rPr>
            <m:sty m:val="p"/>
          </m:rPr>
          <m:t>−</m:t>
        </m:r>
        <m:sSup>
          <m:e>
            <m:r>
              <m:t>43.29</m:t>
            </m:r>
          </m:e>
          <m:sup>
            <m:r>
              <m:rPr>
                <m:sty m:val="p"/>
              </m:rPr>
              <m:t>∘</m:t>
            </m:r>
          </m:sup>
        </m:sSup>
      </m:oMath>
      <w:r>
        <w:t xml:space="preserve"> A, </w:t>
      </w:r>
      <m:oMath>
        <m:sSub>
          <m:e>
            <m:r>
              <m:t>I</m:t>
            </m:r>
          </m:e>
          <m:sub>
            <m:r>
              <m:t>c</m:t>
            </m:r>
            <m:r>
              <m:t>b</m:t>
            </m:r>
          </m:sub>
        </m:sSub>
        <m:r>
          <m:rPr>
            <m:sty m:val="p"/>
          </m:rPr>
          <m:t>=</m:t>
        </m:r>
        <m:r>
          <m:rPr>
            <m:sty m:val="p"/>
          </m:rPr>
          <m:t>−</m:t>
        </m:r>
        <m:sSub>
          <m:e>
            <m:r>
              <m:t>I</m:t>
            </m:r>
          </m:e>
          <m:sub>
            <m:r>
              <m:t>s</m:t>
            </m:r>
            <m:r>
              <m:t>b</m:t>
            </m:r>
          </m:sub>
        </m:sSub>
        <m:r>
          <m:rPr>
            <m:sty m:val="p"/>
          </m:rPr>
          <m:t>=</m:t>
        </m:r>
        <m:r>
          <m:t>6.845</m:t>
        </m:r>
        <m:r>
          <m:rPr>
            <m:sty m:val="p"/>
          </m:rPr>
          <m:t>∠</m:t>
        </m:r>
        <m:sSup>
          <m:e>
            <m:r>
              <m:t>81.02</m:t>
            </m:r>
          </m:e>
          <m:sup>
            <m:r>
              <m:rPr>
                <m:sty m:val="p"/>
              </m:rPr>
              <m:t>∘</m:t>
            </m:r>
          </m:sup>
        </m:sSup>
      </m:oMath>
      <w:r>
        <w:t xml:space="preserve"> A and </w:t>
      </w:r>
      <m:oMath>
        <m:sSub>
          <m:e>
            <m:r>
              <m:t>I</m:t>
            </m:r>
          </m:e>
          <m:sub>
            <m:r>
              <m:t>c</m:t>
            </m:r>
            <m:r>
              <m:t>c</m:t>
            </m:r>
          </m:sub>
        </m:sSub>
        <m:r>
          <m:rPr>
            <m:sty m:val="p"/>
          </m:rPr>
          <m:t>=</m:t>
        </m:r>
        <m:r>
          <m:rPr>
            <m:sty m:val="p"/>
          </m:rPr>
          <m:t>−</m:t>
        </m:r>
        <m:sSub>
          <m:e>
            <m:r>
              <m:t>I</m:t>
            </m:r>
          </m:e>
          <m:sub>
            <m:r>
              <m:t>s</m:t>
            </m:r>
            <m:r>
              <m:t>c</m:t>
            </m:r>
          </m:sub>
        </m:sSub>
        <m:r>
          <m:rPr>
            <m:sty m:val="p"/>
          </m:rPr>
          <m:t>=</m:t>
        </m:r>
        <m:r>
          <m:t>6.845</m:t>
        </m:r>
        <m:r>
          <m:rPr>
            <m:sty m:val="p"/>
          </m:rPr>
          <m:t>∠</m:t>
        </m:r>
        <m:r>
          <m:rPr>
            <m:sty m:val="p"/>
          </m:rPr>
          <m:t>−</m:t>
        </m:r>
        <m:sSup>
          <m:e>
            <m:r>
              <m:t>38.98</m:t>
            </m:r>
          </m:e>
          <m:sup>
            <m:r>
              <m:rPr>
                <m:sty m:val="p"/>
              </m:rPr>
              <m:t>∘</m:t>
            </m:r>
          </m:sup>
        </m:sSup>
      </m:oMath>
      <w:r>
        <w:t xml:space="preserve"> A. The neutral leg carries </w:t>
      </w:r>
      <m:oMath>
        <m:r>
          <m:t>21.43</m:t>
        </m:r>
        <m:r>
          <m:rPr>
            <m:sty m:val="p"/>
          </m:rPr>
          <m:t>∠</m:t>
        </m:r>
        <m:r>
          <m:rPr>
            <m:sty m:val="p"/>
          </m:rPr>
          <m:t>−</m:t>
        </m:r>
        <m:sSup>
          <m:e>
            <m:r>
              <m:t>26.57</m:t>
            </m:r>
          </m:e>
          <m:sup>
            <m:r>
              <m:rPr>
                <m:sty m:val="p"/>
              </m:rPr>
              <m:t>∘</m:t>
            </m:r>
          </m:sup>
        </m:sSup>
      </m:oMath>
      <w:r>
        <w:t xml:space="preserve"> A, the whole load current returning through the compensator. (d) </w:t>
      </w:r>
      <m:oMath>
        <m:sSub>
          <m:e>
            <m:r>
              <m:t>S</m:t>
            </m:r>
          </m:e>
          <m:sub>
            <m:r>
              <m:t>D</m:t>
            </m:r>
            <m:r>
              <m:t>S</m:t>
            </m:r>
            <m:r>
              <m:t>T</m:t>
            </m:r>
          </m:sub>
        </m:sSub>
        <m:r>
          <m:rPr>
            <m:sty m:val="p"/>
          </m:rPr>
          <m:t>=</m:t>
        </m:r>
        <m:r>
          <m:t>239.6</m:t>
        </m:r>
        <m:r>
          <m:rPr>
            <m:sty m:val="p"/>
          </m:rPr>
          <m:t>×</m:t>
        </m:r>
        <m:r>
          <m:rPr>
            <m:sty m:val="p"/>
          </m:rPr>
          <m:t>(</m:t>
        </m:r>
        <m:r>
          <m:t>17.56</m:t>
        </m:r>
        <m:r>
          <m:rPr>
            <m:sty m:val="p"/>
          </m:rPr>
          <m:t>+</m:t>
        </m:r>
        <m:r>
          <m:t>6.845</m:t>
        </m:r>
        <m:r>
          <m:rPr>
            <m:sty m:val="p"/>
          </m:rPr>
          <m:t>+</m:t>
        </m:r>
        <m:r>
          <m:t>6.845</m:t>
        </m:r>
        <m:r>
          <m:rPr>
            <m:sty m:val="p"/>
          </m:rPr>
          <m:t>)</m:t>
        </m:r>
        <m:r>
          <m:rPr>
            <m:sty m:val="p"/>
          </m:rPr>
          <m:t>=</m:t>
        </m:r>
        <m:r>
          <m:t>7.49</m:t>
        </m:r>
      </m:oMath>
      <w:r>
        <w:t xml:space="preserve"> kVA, plus a 21.4 A neutral leg. The feeder drop is </w:t>
      </w:r>
      <m:oMath>
        <m:d>
          <m:dPr>
            <m:begChr m:val="|"/>
            <m:sepChr m:val=""/>
            <m:endChr m:val="|"/>
            <m:grow/>
          </m:dPr>
          <m:e>
            <m:sSub>
              <m:e>
                <m:r>
                  <m:t>Z</m:t>
                </m:r>
              </m:e>
              <m:sub>
                <m:r>
                  <m:t>s</m:t>
                </m:r>
              </m:sub>
            </m:sSub>
            <m:sSub>
              <m:e>
                <m:r>
                  <m:t>I</m:t>
                </m:r>
              </m:e>
              <m:sub>
                <m:r>
                  <m:t>s</m:t>
                </m:r>
              </m:sub>
            </m:sSub>
          </m:e>
        </m:d>
        <m:r>
          <m:rPr>
            <m:sty m:val="p"/>
          </m:rPr>
          <m:t>=</m:t>
        </m:r>
        <m:r>
          <m:t>21.6</m:t>
        </m:r>
      </m:oMath>
      <w:r>
        <w:t xml:space="preserve"> V, but because the source current leads, the drop is almost perpendicular to the load voltage and </w:t>
      </w:r>
      <m:oMath>
        <m:d>
          <m:dPr>
            <m:begChr m:val="|"/>
            <m:sepChr m:val=""/>
            <m:endChr m:val="|"/>
            <m:grow/>
          </m:dPr>
          <m:e>
            <m:sSub>
              <m:e>
                <m:r>
                  <m:t>V</m:t>
                </m:r>
              </m:e>
              <m:sub>
                <m:r>
                  <m:t>s</m:t>
                </m:r>
              </m:sub>
            </m:sSub>
          </m:e>
        </m:d>
        <m:r>
          <m:rPr>
            <m:sty m:val="p"/>
          </m:rPr>
          <m:t>=</m:t>
        </m:r>
        <m:d>
          <m:dPr>
            <m:begChr m:val="|"/>
            <m:sepChr m:val=""/>
            <m:endChr m:val="|"/>
            <m:grow/>
          </m:dPr>
          <m:e>
            <m:sSub>
              <m:e>
                <m:r>
                  <m:t>V</m:t>
                </m:r>
              </m:e>
              <m:sub>
                <m:r>
                  <m:t>L</m:t>
                </m:r>
              </m:sub>
            </m:sSub>
          </m:e>
        </m:d>
      </m:oMath>
      <w:r>
        <w:t xml:space="preserve">: the ZVR principle of Figure 9.6(c).</w:t>
      </w:r>
    </w:p>
    <w:p>
      <w:pPr>
        <w:pStyle w:val="BodyText"/>
      </w:pPr>
      <w:r>
        <w:rPr>
          <w:rFonts w:ascii="Times New Roman" w:hAnsi="Times New Roman"/>
          <w:color w:val="000000"/>
          <w:sz w:val="22"/>
        </w:rPr>
        <w:t xml:space="preserve">The 7.487 kVA sum is an operating phase-duty measure. An equal-leg bridge rated at the largest phase current, 17.557 A RMS, requires </w:t>
      </w:r>
      <m:oMath>
        <m:r>
          <m:t>3</m:t>
        </m:r>
        <m:sSub>
          <m:e>
            <m:r>
              <m:t>V</m:t>
            </m:r>
          </m:e>
          <m:sub>
            <m:r>
              <m:t>p</m:t>
            </m:r>
            <m:r>
              <m:t>h</m:t>
            </m:r>
          </m:sub>
        </m:sSub>
        <m:d>
          <m:dPr>
            <m:begChr m:val="("/>
            <m:sepChr m:val=""/>
            <m:endChr m:val=")"/>
            <m:grow/>
          </m:dPr>
          <m:e>
            <m:r>
              <m:t>17.557</m:t>
            </m:r>
          </m:e>
        </m:d>
        <m:r>
          <m:rPr>
            <m:sty m:val="p"/>
          </m:rPr>
          <m:t>=</m:t>
        </m:r>
        <m:r>
          <m:t>12.620</m:t>
        </m:r>
      </m:oMath>
      <w:r>
        <w:rPr>
          <w:rFonts w:ascii="Times New Roman" w:hAnsi="Times New Roman"/>
          <w:color w:val="000000"/>
          <w:sz w:val="22"/>
        </w:rPr>
        <w:t xml:space="preserve"> kVA before margins. The neutral carries 21.431 A RMS or 30.307 A peak, greater than the largest phase-leg peak of 24.830 A. Four-leg thermal and switch selection cannot be inferred from the summed VA alone.</w:t>
      </w:r>
    </w:p>
    <w:bookmarkEnd w:id="147"/>
    <w:bookmarkStart w:id="148" w:name="X2fe1bb42fc90c3b4a96dc91471e14d2a3165928"/>
    <w:p>
      <w:pPr>
        <w:pStyle w:val="Heading4"/>
      </w:pPr>
      <w:r>
        <w:t xml:space="preserve">Example 9.5. Power-factor correction rating</w:t>
      </w:r>
    </w:p>
    <w:p>
      <w:pPr>
        <w:pStyle w:val="FirstParagraph"/>
      </w:pPr>
      <w:r>
        <w:t xml:space="preserve">A 415 V, 50 Hz system feeds a 45 kW star-connected load at 0.72 lagging power factor. Find the source current before and after UPF compensation, the load reactive power, the DSTATCOM current and kVA, and the equivalent resistance after compensation.</w:t>
      </w:r>
    </w:p>
    <w:p>
      <w:pPr>
        <w:pStyle w:val="BodyText"/>
      </w:pPr>
      <w:r>
        <w:rPr>
          <w:b/>
          <w:bCs/>
        </w:rPr>
        <w:t xml:space="preserve">Solution.</w:t>
      </w:r>
      <w:r>
        <w:t xml:space="preserve"> Before: </w:t>
      </w:r>
      <m:oMath>
        <m:sSub>
          <m:e>
            <m:r>
              <m:t>I</m:t>
            </m:r>
          </m:e>
          <m:sub>
            <m:r>
              <m:t>s</m:t>
            </m:r>
          </m:sub>
        </m:sSub>
        <m:r>
          <m:rPr>
            <m:sty m:val="p"/>
          </m:rPr>
          <m:t>=</m:t>
        </m:r>
        <m:r>
          <m:t>45</m:t>
        </m:r>
        <m:r>
          <m:t> </m:t>
        </m:r>
        <m:r>
          <m:t>000</m:t>
        </m:r>
        <m:r>
          <m:rPr>
            <m:sty m:val="p"/>
          </m:rPr>
          <m:t>/</m:t>
        </m:r>
        <m:r>
          <m:rPr>
            <m:sty m:val="p"/>
          </m:rPr>
          <m:t>(</m:t>
        </m:r>
        <m:rad>
          <m:radPr>
            <m:degHide m:val="on"/>
          </m:radPr>
          <m:deg/>
          <m:e>
            <m:r>
              <m:t>3</m:t>
            </m:r>
          </m:e>
        </m:rad>
        <m:r>
          <m:rPr>
            <m:sty m:val="p"/>
          </m:rPr>
          <m:t>×</m:t>
        </m:r>
        <m:r>
          <m:t>415</m:t>
        </m:r>
        <m:r>
          <m:rPr>
            <m:sty m:val="p"/>
          </m:rPr>
          <m:t>×</m:t>
        </m:r>
        <m:r>
          <m:t>0.72</m:t>
        </m:r>
        <m:r>
          <m:rPr>
            <m:sty m:val="p"/>
          </m:rPr>
          <m:t>)</m:t>
        </m:r>
        <m:r>
          <m:rPr>
            <m:sty m:val="p"/>
          </m:rPr>
          <m:t>=</m:t>
        </m:r>
        <m:r>
          <m:t>86.95</m:t>
        </m:r>
      </m:oMath>
      <w:r>
        <w:t xml:space="preserve"> A. After: </w:t>
      </w:r>
      <m:oMath>
        <m:sSub>
          <m:e>
            <m:r>
              <m:t>I</m:t>
            </m:r>
          </m:e>
          <m:sub>
            <m:r>
              <m:t>s</m:t>
            </m:r>
          </m:sub>
        </m:sSub>
        <m:r>
          <m:rPr>
            <m:sty m:val="p"/>
          </m:rPr>
          <m:t>=</m:t>
        </m:r>
        <m:r>
          <m:t>45</m:t>
        </m:r>
        <m:r>
          <m:t> </m:t>
        </m:r>
        <m:r>
          <m:t>000</m:t>
        </m:r>
        <m:r>
          <m:rPr>
            <m:sty m:val="p"/>
          </m:rPr>
          <m:t>/</m:t>
        </m:r>
        <m:r>
          <m:rPr>
            <m:sty m:val="p"/>
          </m:rPr>
          <m:t>(</m:t>
        </m:r>
        <m:rad>
          <m:radPr>
            <m:degHide m:val="on"/>
          </m:radPr>
          <m:deg/>
          <m:e>
            <m:r>
              <m:t>3</m:t>
            </m:r>
          </m:e>
        </m:rad>
        <m:r>
          <m:rPr>
            <m:sty m:val="p"/>
          </m:rPr>
          <m:t>×</m:t>
        </m:r>
        <m:r>
          <m:t>415</m:t>
        </m:r>
        <m:r>
          <m:rPr>
            <m:sty m:val="p"/>
          </m:rPr>
          <m:t>)</m:t>
        </m:r>
        <m:r>
          <m:rPr>
            <m:sty m:val="p"/>
          </m:rPr>
          <m:t>=</m:t>
        </m:r>
        <m:r>
          <m:t>62.60</m:t>
        </m:r>
      </m:oMath>
      <w:r>
        <w:t xml:space="preserve"> A, a 28 % reduction. </w:t>
      </w:r>
      <m:oMath>
        <m:sSub>
          <m:e>
            <m:r>
              <m:t>Q</m:t>
            </m:r>
          </m:e>
          <m:sub>
            <m:r>
              <m:t>L</m:t>
            </m:r>
          </m:sub>
        </m:sSub>
        <m:r>
          <m:rPr>
            <m:sty m:val="p"/>
          </m:rPr>
          <m:t>=</m:t>
        </m:r>
        <m:r>
          <m:t>45</m:t>
        </m:r>
        <m:r>
          <m:rPr>
            <m:sty m:val="p"/>
          </m:rPr>
          <m:t>tan</m:t>
        </m:r>
        <m:r>
          <m:rPr>
            <m:sty m:val="p"/>
          </m:rPr>
          <m:t>(</m:t>
        </m:r>
        <m:sSup>
          <m:e>
            <m:r>
              <m:rPr>
                <m:sty m:val="p"/>
              </m:rPr>
              <m:t>cos</m:t>
            </m:r>
          </m:e>
          <m:sup>
            <m:r>
              <m:rPr>
                <m:sty m:val="p"/>
              </m:rPr>
              <m:t>−</m:t>
            </m:r>
            <m:r>
              <m:t>1</m:t>
            </m:r>
          </m:sup>
        </m:sSup>
        <m:r>
          <m:t>0.72</m:t>
        </m:r>
        <m:r>
          <m:rPr>
            <m:sty m:val="p"/>
          </m:rPr>
          <m:t>)</m:t>
        </m:r>
        <m:r>
          <m:rPr>
            <m:sty m:val="p"/>
          </m:rPr>
          <m:t>=</m:t>
        </m:r>
        <m:r>
          <m:t>43.37</m:t>
        </m:r>
      </m:oMath>
      <w:r>
        <w:t xml:space="preserve"> kvar. </w:t>
      </w:r>
      <m:oMath>
        <m:sSub>
          <m:e>
            <m:r>
              <m:t>I</m:t>
            </m:r>
          </m:e>
          <m:sub>
            <m:r>
              <m:t>D</m:t>
            </m:r>
            <m:r>
              <m:t>S</m:t>
            </m:r>
            <m:r>
              <m:t>T</m:t>
            </m:r>
          </m:sub>
        </m:sSub>
        <m:r>
          <m:rPr>
            <m:sty m:val="p"/>
          </m:rPr>
          <m:t>=</m:t>
        </m:r>
        <m:r>
          <m:t>43</m:t>
        </m:r>
        <m:r>
          <m:t> </m:t>
        </m:r>
        <m:r>
          <m:t>373</m:t>
        </m:r>
        <m:r>
          <m:rPr>
            <m:sty m:val="p"/>
          </m:rPr>
          <m:t>/</m:t>
        </m:r>
        <m:r>
          <m:rPr>
            <m:sty m:val="p"/>
          </m:rPr>
          <m:t>(</m:t>
        </m:r>
        <m:rad>
          <m:radPr>
            <m:degHide m:val="on"/>
          </m:radPr>
          <m:deg/>
          <m:e>
            <m:r>
              <m:t>3</m:t>
            </m:r>
          </m:e>
        </m:rad>
        <m:r>
          <m:rPr>
            <m:sty m:val="p"/>
          </m:rPr>
          <m:t>×</m:t>
        </m:r>
        <m:r>
          <m:t>415</m:t>
        </m:r>
        <m:r>
          <m:rPr>
            <m:sty m:val="p"/>
          </m:rPr>
          <m:t>)</m:t>
        </m:r>
        <m:r>
          <m:rPr>
            <m:sty m:val="p"/>
          </m:rPr>
          <m:t>=</m:t>
        </m:r>
        <m:r>
          <m:t>60.34</m:t>
        </m:r>
      </m:oMath>
      <w:r>
        <w:t xml:space="preserve"> A and </w:t>
      </w:r>
      <m:oMath>
        <m:sSub>
          <m:e>
            <m:r>
              <m:t>S</m:t>
            </m:r>
          </m:e>
          <m:sub>
            <m:r>
              <m:t>D</m:t>
            </m:r>
            <m:r>
              <m:t>S</m:t>
            </m:r>
            <m:r>
              <m:t>T</m:t>
            </m:r>
          </m:sub>
        </m:sSub>
        <m:r>
          <m:rPr>
            <m:sty m:val="p"/>
          </m:rPr>
          <m:t>=</m:t>
        </m:r>
        <m:r>
          <m:t>43.37</m:t>
        </m:r>
      </m:oMath>
      <w:r>
        <w:t xml:space="preserve"> kVA. </w:t>
      </w:r>
      <m:oMath>
        <m:sSub>
          <m:e>
            <m:r>
              <m:t>R</m:t>
            </m:r>
          </m:e>
          <m:sub>
            <m:r>
              <m:t>e</m:t>
            </m:r>
            <m:r>
              <m:t>q</m:t>
            </m:r>
          </m:sub>
        </m:sSub>
        <m:r>
          <m:rPr>
            <m:sty m:val="p"/>
          </m:rPr>
          <m:t>=</m:t>
        </m:r>
        <m:r>
          <m:t>239.6</m:t>
        </m:r>
        <m:r>
          <m:rPr>
            <m:sty m:val="p"/>
          </m:rPr>
          <m:t>/</m:t>
        </m:r>
        <m:r>
          <m:t>62.60</m:t>
        </m:r>
        <m:r>
          <m:rPr>
            <m:sty m:val="p"/>
          </m:rPr>
          <m:t>=</m:t>
        </m:r>
        <m:r>
          <m:t>3.83</m:t>
        </m:r>
        <m:r>
          <m:t> </m:t>
        </m:r>
        <m:r>
          <m:rPr>
            <m:sty m:val="p"/>
          </m:rPr>
          <m:t>Ω</m:t>
        </m:r>
      </m:oMath>
      <w:r>
        <w:t xml:space="preserve"> per phase.</w:t>
      </w:r>
    </w:p>
    <w:bookmarkEnd w:id="148"/>
    <w:bookmarkStart w:id="149" w:name="example-9.6.-interfacing-inductor"/>
    <w:p>
      <w:pPr>
        <w:pStyle w:val="Heading4"/>
      </w:pPr>
      <w:r>
        <w:t xml:space="preserve">Example 9.6. Interfacing inductor</w:t>
      </w:r>
    </w:p>
    <w:p>
      <w:pPr>
        <w:pStyle w:val="FirstParagraph"/>
      </w:pPr>
      <w:r>
        <w:t xml:space="preserve">A DSTATCOM operates with </w:t>
      </w:r>
      <m:oMath>
        <m:sSub>
          <m:e>
            <m:r>
              <m:t>V</m:t>
            </m:r>
          </m:e>
          <m:sub>
            <m:r>
              <m:t>d</m:t>
            </m:r>
            <m:r>
              <m:t>c</m:t>
            </m:r>
          </m:sub>
        </m:sSub>
        <m:r>
          <m:rPr>
            <m:sty m:val="p"/>
          </m:rPr>
          <m:t>=</m:t>
        </m:r>
        <m:r>
          <m:t>900</m:t>
        </m:r>
      </m:oMath>
      <w:r>
        <w:t xml:space="preserve"> V, </w:t>
      </w:r>
      <m:oMath>
        <m:sSub>
          <m:e>
            <m:r>
              <m:t>f</m:t>
            </m:r>
          </m:e>
          <m:sub>
            <m:r>
              <m:t>s</m:t>
            </m:r>
          </m:sub>
        </m:sSub>
        <m:r>
          <m:rPr>
            <m:sty m:val="p"/>
          </m:rPr>
          <m:t>=</m:t>
        </m:r>
        <m:r>
          <m:t>4</m:t>
        </m:r>
      </m:oMath>
      <w:r>
        <w:t xml:space="preserve"> kHz, </w:t>
      </w:r>
      <m:oMath>
        <m:r>
          <m:t>m</m:t>
        </m:r>
        <m:r>
          <m:rPr>
            <m:sty m:val="p"/>
          </m:rPr>
          <m:t>=</m:t>
        </m:r>
        <m:r>
          <m:t>1</m:t>
        </m:r>
      </m:oMath>
      <w:r>
        <w:t xml:space="preserve">, </w:t>
      </w:r>
      <m:oMath>
        <m:r>
          <m:t>a</m:t>
        </m:r>
        <m:r>
          <m:rPr>
            <m:sty m:val="p"/>
          </m:rPr>
          <m:t>=</m:t>
        </m:r>
        <m:r>
          <m:t>1.2</m:t>
        </m:r>
      </m:oMath>
      <w:r>
        <w:t xml:space="preserve"> and a permitted ripple of 10 % of its 50 A rated current. Find </w:t>
      </w:r>
      <m:oMath>
        <m:sSub>
          <m:e>
            <m:r>
              <m:t>L</m:t>
            </m:r>
          </m:e>
          <m:sub>
            <m:r>
              <m:t>r</m:t>
            </m:r>
          </m:sub>
        </m:sSub>
      </m:oMath>
      <w:r>
        <w:t xml:space="preserve">.</w:t>
      </w:r>
    </w:p>
    <w:p>
      <w:pPr>
        <w:pStyle w:val="BodyText"/>
      </w:pPr>
      <w:r>
        <w:rPr>
          <w:b/>
          <w:bCs/>
        </w:rPr>
        <w:t xml:space="preserve">Solution.</w:t>
      </w:r>
      <w:r>
        <w:t xml:space="preserve"> </w:t>
      </w:r>
      <m:oMath>
        <m:r>
          <m:rPr>
            <m:sty m:val="p"/>
          </m:rPr>
          <m:t>Δ</m:t>
        </m:r>
        <m:sSub>
          <m:e>
            <m:r>
              <m:t>i</m:t>
            </m:r>
          </m:e>
          <m:sub>
            <m:r>
              <m:t>c</m:t>
            </m:r>
            <m:r>
              <m:t>r</m:t>
            </m:r>
          </m:sub>
        </m:sSub>
        <m:r>
          <m:rPr>
            <m:sty m:val="p"/>
          </m:rPr>
          <m:t>=</m:t>
        </m:r>
        <m:r>
          <m:t>5</m:t>
        </m:r>
      </m:oMath>
      <w:r>
        <w:t xml:space="preserve"> A, and Equation (9.24) gives </w:t>
      </w:r>
      <m:oMath>
        <m:sSub>
          <m:e>
            <m:r>
              <m:t>L</m:t>
            </m:r>
          </m:e>
          <m:sub>
            <m:r>
              <m:t>r</m:t>
            </m:r>
          </m:sub>
        </m:sSub>
        <m:r>
          <m:rPr>
            <m:sty m:val="p"/>
          </m:rPr>
          <m:t>=</m:t>
        </m:r>
        <m:rad>
          <m:radPr>
            <m:degHide m:val="on"/>
          </m:radPr>
          <m:deg/>
          <m:e>
            <m:r>
              <m:t>3</m:t>
            </m:r>
          </m:e>
        </m:rad>
        <m:r>
          <m:rPr>
            <m:sty m:val="p"/>
          </m:rPr>
          <m:t>×</m:t>
        </m:r>
        <m:r>
          <m:t>900</m:t>
        </m:r>
        <m:r>
          <m:rPr>
            <m:sty m:val="p"/>
          </m:rPr>
          <m:t>/</m:t>
        </m:r>
        <m:r>
          <m:rPr>
            <m:sty m:val="p"/>
          </m:rPr>
          <m:t>(</m:t>
        </m:r>
        <m:r>
          <m:t>12</m:t>
        </m:r>
        <m:r>
          <m:rPr>
            <m:sty m:val="p"/>
          </m:rPr>
          <m:t>×</m:t>
        </m:r>
        <m:r>
          <m:t>1.2</m:t>
        </m:r>
        <m:r>
          <m:rPr>
            <m:sty m:val="p"/>
          </m:rPr>
          <m:t>×</m:t>
        </m:r>
        <m:r>
          <m:t>4000</m:t>
        </m:r>
        <m:r>
          <m:rPr>
            <m:sty m:val="p"/>
          </m:rPr>
          <m:t>×</m:t>
        </m:r>
        <m:r>
          <m:t>5</m:t>
        </m:r>
        <m:r>
          <m:rPr>
            <m:sty m:val="p"/>
          </m:rPr>
          <m:t>)</m:t>
        </m:r>
        <m:r>
          <m:rPr>
            <m:sty m:val="p"/>
          </m:rPr>
          <m:t>=</m:t>
        </m:r>
        <m:r>
          <m:t>5.41</m:t>
        </m:r>
      </m:oMath>
      <w:r>
        <w:t xml:space="preserve"> mH.</w:t>
      </w:r>
    </w:p>
    <w:bookmarkEnd w:id="149"/>
    <w:bookmarkStart w:id="150" w:name="X24bb37ae0a62023c85fc2bd599f8b267dc3f583"/>
    <w:p>
      <w:pPr>
        <w:pStyle w:val="Heading4"/>
      </w:pPr>
      <w:r>
        <w:t xml:space="preserve">Example 9.7. Harmonic compensation current and rating</w:t>
      </w:r>
    </w:p>
    <w:p>
      <w:pPr>
        <w:pStyle w:val="FirstParagraph"/>
      </w:pPr>
      <w:r>
        <w:t xml:space="preserve">A 415 V nonlinear load draws 40 A fundamental (in phase with the voltage) with 5th and 7th harmonics of 20 % and 15 % of the fundamental. Find the RMS load current, the harmonic current, the DSTATCOM current for sinusoidal source current and its rating.</w:t>
      </w:r>
    </w:p>
    <w:p>
      <w:pPr>
        <w:pStyle w:val="BodyText"/>
      </w:pPr>
      <w:r>
        <w:rPr>
          <w:rFonts w:ascii="Times New Roman" w:hAnsi="Times New Roman"/>
          <w:b/>
          <w:color w:val="000000"/>
          <w:sz w:val="22"/>
        </w:rPr>
        <w:t xml:space="preserve">Solution.</w:t>
      </w:r>
      <w:r>
        <w:rPr>
          <w:rFonts w:ascii="Times New Roman" w:hAnsi="Times New Roman"/>
          <w:color w:val="000000"/>
          <w:sz w:val="22"/>
        </w:rPr>
        <w:t xml:space="preserve"> </w:t>
      </w:r>
      <m:oMath>
        <m:sSub>
          <m:e>
            <m:r>
              <m:t>I</m:t>
            </m:r>
          </m:e>
          <m:sub>
            <m:r>
              <m:t>L</m:t>
            </m:r>
          </m:sub>
        </m:sSub>
        <m:r>
          <m:rPr>
            <m:sty m:val="p"/>
          </m:rPr>
          <m:t>=</m:t>
        </m:r>
        <m:r>
          <m:t>40</m:t>
        </m:r>
        <m:rad>
          <m:radPr>
            <m:degHide m:val="on"/>
          </m:radPr>
          <m:deg/>
          <m:e>
            <m:r>
              <m:t>1</m:t>
            </m:r>
            <m:r>
              <m:rPr>
                <m:sty m:val="p"/>
              </m:rPr>
              <m:t>+</m:t>
            </m:r>
            <m:sSup>
              <m:e>
                <m:r>
                  <m:t>0.2</m:t>
                </m:r>
              </m:e>
              <m:sup>
                <m:r>
                  <m:t>2</m:t>
                </m:r>
              </m:sup>
            </m:sSup>
            <m:r>
              <m:rPr>
                <m:sty m:val="p"/>
              </m:rPr>
              <m:t>+</m:t>
            </m:r>
            <m:sSup>
              <m:e>
                <m:r>
                  <m:t>0.15</m:t>
                </m:r>
              </m:e>
              <m:sup>
                <m:r>
                  <m:t>2</m:t>
                </m:r>
              </m:sup>
            </m:sSup>
          </m:e>
        </m:rad>
        <m:r>
          <m:rPr>
            <m:sty m:val="p"/>
          </m:rPr>
          <m:t>=</m:t>
        </m:r>
        <m:r>
          <m:t>41.23</m:t>
        </m:r>
      </m:oMath>
      <w:r>
        <w:rPr>
          <w:rFonts w:ascii="Times New Roman" w:hAnsi="Times New Roman"/>
          <w:color w:val="000000"/>
          <w:sz w:val="22"/>
        </w:rPr>
        <w:t xml:space="preserve"> A and </w:t>
      </w:r>
      <m:oMath>
        <m:sSub>
          <m:e>
            <m:r>
              <m:t>I</m:t>
            </m:r>
          </m:e>
          <m:sub>
            <m:r>
              <m:t>H</m:t>
            </m:r>
          </m:sub>
        </m:sSub>
        <m:r>
          <m:rPr>
            <m:sty m:val="p"/>
          </m:rPr>
          <m:t>=</m:t>
        </m:r>
        <m:r>
          <m:t>40</m:t>
        </m:r>
        <m:rad>
          <m:radPr>
            <m:degHide m:val="on"/>
          </m:radPr>
          <m:deg/>
          <m:e>
            <m:sSup>
              <m:e>
                <m:r>
                  <m:t>0.2</m:t>
                </m:r>
              </m:e>
              <m:sup>
                <m:r>
                  <m:t>2</m:t>
                </m:r>
              </m:sup>
            </m:sSup>
            <m:r>
              <m:rPr>
                <m:sty m:val="p"/>
              </m:rPr>
              <m:t>+</m:t>
            </m:r>
            <m:sSup>
              <m:e>
                <m:r>
                  <m:t>0.15</m:t>
                </m:r>
              </m:e>
              <m:sup>
                <m:r>
                  <m:t>2</m:t>
                </m:r>
              </m:sup>
            </m:sSup>
          </m:e>
        </m:rad>
        <m:r>
          <m:rPr>
            <m:sty m:val="p"/>
          </m:rPr>
          <m:t>=</m:t>
        </m:r>
        <m:r>
          <m:t>10.0</m:t>
        </m:r>
      </m:oMath>
      <w:r>
        <w:rPr>
          <w:rFonts w:ascii="Times New Roman" w:hAnsi="Times New Roman"/>
          <w:color w:val="000000"/>
          <w:sz w:val="22"/>
        </w:rPr>
        <w:t xml:space="preserve"> A, giving 25% current THD. With unity fundamental displacement, ideal compensation needs </w:t>
      </w:r>
      <m:oMath>
        <m:sSub>
          <m:e>
            <m:r>
              <m:t>I</m:t>
            </m:r>
          </m:e>
          <m:sub>
            <m:r>
              <m:t>D</m:t>
            </m:r>
            <m:r>
              <m:t>S</m:t>
            </m:r>
            <m:r>
              <m:t>T</m:t>
            </m:r>
          </m:sub>
        </m:sSub>
        <m:r>
          <m:rPr>
            <m:sty m:val="p"/>
          </m:rPr>
          <m:t>=</m:t>
        </m:r>
        <m:r>
          <m:t>10.0</m:t>
        </m:r>
      </m:oMath>
      <w:r>
        <w:rPr>
          <w:rFonts w:ascii="Times New Roman" w:hAnsi="Times New Roman"/>
          <w:color w:val="000000"/>
          <w:sz w:val="22"/>
        </w:rPr>
        <w:t xml:space="preserve"> A and </w:t>
      </w:r>
      <m:oMath>
        <m:sSub>
          <m:e>
            <m:r>
              <m:t>S</m:t>
            </m:r>
          </m:e>
          <m:sub>
            <m:r>
              <m:t>D</m:t>
            </m:r>
            <m:r>
              <m:t>S</m:t>
            </m:r>
            <m:r>
              <m:t>T</m:t>
            </m:r>
          </m:sub>
        </m:sSub>
        <m:r>
          <m:rPr>
            <m:sty m:val="p"/>
          </m:rPr>
          <m:t>=</m:t>
        </m:r>
        <m:r>
          <m:t>3</m:t>
        </m:r>
        <m:d>
          <m:dPr>
            <m:begChr m:val="("/>
            <m:sepChr m:val=""/>
            <m:endChr m:val=")"/>
            <m:grow/>
          </m:dPr>
          <m:e>
            <m:r>
              <m:t>239.6</m:t>
            </m:r>
          </m:e>
        </m:d>
        <m:d>
          <m:dPr>
            <m:begChr m:val="("/>
            <m:sepChr m:val=""/>
            <m:endChr m:val=")"/>
            <m:grow/>
          </m:dPr>
          <m:e>
            <m:r>
              <m:t>10.0</m:t>
            </m:r>
          </m:e>
        </m:d>
        <m:r>
          <m:rPr>
            <m:sty m:val="p"/>
          </m:rPr>
          <m:t>=</m:t>
        </m:r>
        <m:r>
          <m:t>7.19</m:t>
        </m:r>
      </m:oMath>
      <w:r>
        <w:rPr>
          <w:rFonts w:ascii="Times New Roman" w:hAnsi="Times New Roman"/>
          <w:color w:val="000000"/>
          <w:sz w:val="22"/>
        </w:rPr>
        <w:t xml:space="preserve"> kVA. True load power factor is </w:t>
      </w:r>
      <m:oMath>
        <m:r>
          <m:t>1</m:t>
        </m:r>
        <m:r>
          <m:rPr>
            <m:sty m:val="p"/>
          </m:rPr>
          <m:t>/</m:t>
        </m:r>
        <m:rad>
          <m:radPr>
            <m:degHide m:val="on"/>
          </m:radPr>
          <m:deg/>
          <m:e>
            <m:r>
              <m:t>1</m:t>
            </m:r>
            <m:r>
              <m:rPr>
                <m:sty m:val="p"/>
              </m:rPr>
              <m:t>+</m:t>
            </m:r>
            <m:sSup>
              <m:e>
                <m:r>
                  <m:t>0.25</m:t>
                </m:r>
              </m:e>
              <m:sup>
                <m:r>
                  <m:t>2</m:t>
                </m:r>
              </m:sup>
            </m:sSup>
          </m:e>
        </m:rad>
        <m:r>
          <m:rPr>
            <m:sty m:val="p"/>
          </m:rPr>
          <m:t>=</m:t>
        </m:r>
        <m:r>
          <m:t>0.970</m:t>
        </m:r>
      </m:oMath>
      <w:r>
        <w:rPr>
          <w:rFonts w:ascii="Times New Roman" w:hAnsi="Times New Roman"/>
          <w:color w:val="000000"/>
          <w:sz w:val="22"/>
        </w:rPr>
        <w:t xml:space="preserve">. Adding a plain capacitor cannot cancel the specified harmonic current; a passive harmonic filter would require a separate tuning and resonance study.</w:t>
      </w:r>
    </w:p>
    <w:bookmarkEnd w:id="150"/>
    <w:bookmarkStart w:id="151" w:name="example-9.8.-rating-for-several-loads"/>
    <w:p>
      <w:pPr>
        <w:pStyle w:val="Heading4"/>
      </w:pPr>
      <w:r>
        <w:t xml:space="preserve">Example 9.8. Rating for several loads</w:t>
      </w:r>
    </w:p>
    <w:p>
      <w:pPr>
        <w:pStyle w:val="FirstParagraph"/>
      </w:pPr>
      <w:r>
        <w:t xml:space="preserve">A 415 V system supplies 30 kW at 0.8 lagging and 20 kW at 0.9 lagging. Find the DSTATCOM rating for UPF and the source current after compensation.</w:t>
      </w:r>
    </w:p>
    <w:p>
      <w:pPr>
        <w:pStyle w:val="BodyText"/>
      </w:pPr>
      <w:r>
        <w:rPr>
          <w:b/>
          <w:bCs/>
        </w:rPr>
        <w:t xml:space="preserve">Solution.</w:t>
      </w:r>
      <w:r>
        <w:t xml:space="preserve"> </w:t>
      </w:r>
      <m:oMath>
        <m:r>
          <m:t>P</m:t>
        </m:r>
        <m:r>
          <m:rPr>
            <m:sty m:val="p"/>
          </m:rPr>
          <m:t>=</m:t>
        </m:r>
        <m:r>
          <m:t>50</m:t>
        </m:r>
      </m:oMath>
      <w:r>
        <w:t xml:space="preserve"> kW and </w:t>
      </w:r>
      <m:oMath>
        <m:r>
          <m:t>Q</m:t>
        </m:r>
        <m:r>
          <m:rPr>
            <m:sty m:val="p"/>
          </m:rPr>
          <m:t>=</m:t>
        </m:r>
        <m:r>
          <m:t>30</m:t>
        </m:r>
        <m:r>
          <m:rPr>
            <m:sty m:val="p"/>
          </m:rPr>
          <m:t>×</m:t>
        </m:r>
        <m:r>
          <m:t>0.75</m:t>
        </m:r>
        <m:r>
          <m:rPr>
            <m:sty m:val="p"/>
          </m:rPr>
          <m:t>+</m:t>
        </m:r>
        <m:r>
          <m:t>20</m:t>
        </m:r>
        <m:r>
          <m:rPr>
            <m:sty m:val="p"/>
          </m:rPr>
          <m:t>×</m:t>
        </m:r>
        <m:r>
          <m:t>0.4843</m:t>
        </m:r>
        <m:r>
          <m:rPr>
            <m:sty m:val="p"/>
          </m:rPr>
          <m:t>=</m:t>
        </m:r>
        <m:r>
          <m:t>32.19</m:t>
        </m:r>
      </m:oMath>
      <w:r>
        <w:t xml:space="preserve"> kvar, so </w:t>
      </w:r>
      <m:oMath>
        <m:sSub>
          <m:e>
            <m:r>
              <m:t>S</m:t>
            </m:r>
          </m:e>
          <m:sub>
            <m:r>
              <m:t>D</m:t>
            </m:r>
            <m:r>
              <m:t>S</m:t>
            </m:r>
            <m:r>
              <m:t>T</m:t>
            </m:r>
          </m:sub>
        </m:sSub>
        <m:r>
          <m:rPr>
            <m:sty m:val="p"/>
          </m:rPr>
          <m:t>=</m:t>
        </m:r>
        <m:r>
          <m:t>32.19</m:t>
        </m:r>
      </m:oMath>
      <w:r>
        <w:t xml:space="preserve"> kVA. After compensation </w:t>
      </w:r>
      <m:oMath>
        <m:sSub>
          <m:e>
            <m:r>
              <m:t>I</m:t>
            </m:r>
          </m:e>
          <m:sub>
            <m:r>
              <m:t>s</m:t>
            </m:r>
          </m:sub>
        </m:sSub>
        <m:r>
          <m:rPr>
            <m:sty m:val="p"/>
          </m:rPr>
          <m:t>=</m:t>
        </m:r>
        <m:r>
          <m:t>50</m:t>
        </m:r>
        <m:r>
          <m:t> </m:t>
        </m:r>
        <m:r>
          <m:t>000</m:t>
        </m:r>
        <m:r>
          <m:rPr>
            <m:sty m:val="p"/>
          </m:rPr>
          <m:t>/</m:t>
        </m:r>
        <m:r>
          <m:rPr>
            <m:sty m:val="p"/>
          </m:rPr>
          <m:t>(</m:t>
        </m:r>
        <m:rad>
          <m:radPr>
            <m:degHide m:val="on"/>
          </m:radPr>
          <m:deg/>
          <m:e>
            <m:r>
              <m:t>3</m:t>
            </m:r>
          </m:e>
        </m:rad>
        <m:r>
          <m:rPr>
            <m:sty m:val="p"/>
          </m:rPr>
          <m:t>×</m:t>
        </m:r>
        <m:r>
          <m:t>415</m:t>
        </m:r>
        <m:r>
          <m:rPr>
            <m:sty m:val="p"/>
          </m:rPr>
          <m:t>)</m:t>
        </m:r>
        <m:r>
          <m:rPr>
            <m:sty m:val="p"/>
          </m:rPr>
          <m:t>=</m:t>
        </m:r>
        <m:r>
          <m:t>69.56</m:t>
        </m:r>
      </m:oMath>
      <w:r>
        <w:t xml:space="preserve"> A.</w:t>
      </w:r>
    </w:p>
    <w:bookmarkEnd w:id="151"/>
    <w:bookmarkStart w:id="152" w:name="Xdeb859a4954004848ecccf5e05ed51ba03aeec2"/>
    <w:p>
      <w:pPr>
        <w:pStyle w:val="Heading4"/>
      </w:pPr>
      <w:r>
        <w:t xml:space="preserve">Example 9.9. Clarke transform verification</w:t>
      </w:r>
    </w:p>
    <w:p>
      <w:pPr>
        <w:pStyle w:val="FirstParagraph"/>
      </w:pPr>
      <w:r>
        <w:t xml:space="preserve">With balanced voltages </w:t>
      </w:r>
      <m:oMath>
        <m:sSub>
          <m:e>
            <m:r>
              <m:t>v</m:t>
            </m:r>
          </m:e>
          <m:sub>
            <m:r>
              <m:t>a</m:t>
            </m:r>
          </m:sub>
        </m:sSub>
        <m:r>
          <m:rPr>
            <m:sty m:val="p"/>
          </m:rPr>
          <m:t>=</m:t>
        </m:r>
        <m:sSub>
          <m:e>
            <m:r>
              <m:t>V</m:t>
            </m:r>
          </m:e>
          <m:sub>
            <m:r>
              <m:t>m</m:t>
            </m:r>
          </m:sub>
        </m:sSub>
        <m:r>
          <m:rPr>
            <m:sty m:val="p"/>
          </m:rPr>
          <m:t>cos</m:t>
        </m:r>
        <m:r>
          <m:t>ω</m:t>
        </m:r>
        <m:r>
          <m:t>t</m:t>
        </m:r>
      </m:oMath>
      <w:r>
        <w:t xml:space="preserve">, </w:t>
      </w:r>
      <m:oMath>
        <m:sSub>
          <m:e>
            <m:r>
              <m:t>v</m:t>
            </m:r>
          </m:e>
          <m:sub>
            <m:r>
              <m:t>b</m:t>
            </m:r>
          </m:sub>
        </m:sSub>
        <m:r>
          <m:rPr>
            <m:sty m:val="p"/>
          </m:rPr>
          <m:t>=</m:t>
        </m:r>
        <m:sSub>
          <m:e>
            <m:r>
              <m:t>V</m:t>
            </m:r>
          </m:e>
          <m:sub>
            <m:r>
              <m:t>m</m:t>
            </m:r>
          </m:sub>
        </m:sSub>
        <m:r>
          <m:rPr>
            <m:sty m:val="p"/>
          </m:rPr>
          <m:t>cos</m:t>
        </m:r>
        <m:r>
          <m:rPr>
            <m:sty m:val="p"/>
          </m:rPr>
          <m:t>(</m:t>
        </m:r>
        <m:r>
          <m:t>ω</m:t>
        </m:r>
        <m:r>
          <m:t>t</m:t>
        </m:r>
        <m:r>
          <m:rPr>
            <m:sty m:val="p"/>
          </m:rPr>
          <m:t>−</m:t>
        </m:r>
        <m:sSup>
          <m:e>
            <m:r>
              <m:t>120</m:t>
            </m:r>
          </m:e>
          <m:sup>
            <m:r>
              <m:rPr>
                <m:sty m:val="p"/>
              </m:rPr>
              <m:t>∘</m:t>
            </m:r>
          </m:sup>
        </m:sSup>
        <m:r>
          <m:rPr>
            <m:sty m:val="p"/>
          </m:rPr>
          <m:t>)</m:t>
        </m:r>
      </m:oMath>
      <w:r>
        <w:t xml:space="preserve">, </w:t>
      </w:r>
      <m:oMath>
        <m:sSub>
          <m:e>
            <m:r>
              <m:t>v</m:t>
            </m:r>
          </m:e>
          <m:sub>
            <m:r>
              <m:t>c</m:t>
            </m:r>
          </m:sub>
        </m:sSub>
        <m:r>
          <m:rPr>
            <m:sty m:val="p"/>
          </m:rPr>
          <m:t>=</m:t>
        </m:r>
        <m:sSub>
          <m:e>
            <m:r>
              <m:t>V</m:t>
            </m:r>
          </m:e>
          <m:sub>
            <m:r>
              <m:t>m</m:t>
            </m:r>
          </m:sub>
        </m:sSub>
        <m:r>
          <m:rPr>
            <m:sty m:val="p"/>
          </m:rPr>
          <m:t>cos</m:t>
        </m:r>
        <m:r>
          <m:rPr>
            <m:sty m:val="p"/>
          </m:rPr>
          <m:t>(</m:t>
        </m:r>
        <m:r>
          <m:t>ω</m:t>
        </m:r>
        <m:r>
          <m:t>t</m:t>
        </m:r>
        <m:r>
          <m:rPr>
            <m:sty m:val="p"/>
          </m:rPr>
          <m:t>+</m:t>
        </m:r>
        <m:sSup>
          <m:e>
            <m:r>
              <m:t>120</m:t>
            </m:r>
          </m:e>
          <m:sup>
            <m:r>
              <m:rPr>
                <m:sty m:val="p"/>
              </m:rPr>
              <m:t>∘</m:t>
            </m:r>
          </m:sup>
        </m:sSup>
        <m:r>
          <m:rPr>
            <m:sty m:val="p"/>
          </m:rPr>
          <m:t>)</m:t>
        </m:r>
      </m:oMath>
      <w:r>
        <w:t xml:space="preserve">, a balanced linear load draws </w:t>
      </w:r>
      <m:oMath>
        <m:sSub>
          <m:e>
            <m:r>
              <m:t>i</m:t>
            </m:r>
          </m:e>
          <m:sub>
            <m:r>
              <m:t>a</m:t>
            </m:r>
          </m:sub>
        </m:sSub>
        <m:r>
          <m:rPr>
            <m:sty m:val="p"/>
          </m:rPr>
          <m:t>=</m:t>
        </m:r>
        <m:r>
          <m:t>10</m:t>
        </m:r>
        <m:r>
          <m:rPr>
            <m:sty m:val="p"/>
          </m:rPr>
          <m:t>cos</m:t>
        </m:r>
        <m:r>
          <m:t>ω</m:t>
        </m:r>
        <m:r>
          <m:t>t</m:t>
        </m:r>
      </m:oMath>
      <w:r>
        <w:t xml:space="preserve">, </w:t>
      </w:r>
      <m:oMath>
        <m:sSub>
          <m:e>
            <m:r>
              <m:t>i</m:t>
            </m:r>
          </m:e>
          <m:sub>
            <m:r>
              <m:t>b</m:t>
            </m:r>
          </m:sub>
        </m:sSub>
        <m:r>
          <m:rPr>
            <m:sty m:val="p"/>
          </m:rPr>
          <m:t>=</m:t>
        </m:r>
        <m:r>
          <m:t>10</m:t>
        </m:r>
        <m:r>
          <m:rPr>
            <m:sty m:val="p"/>
          </m:rPr>
          <m:t>cos</m:t>
        </m:r>
        <m:r>
          <m:rPr>
            <m:sty m:val="p"/>
          </m:rPr>
          <m:t>(</m:t>
        </m:r>
        <m:r>
          <m:t>ω</m:t>
        </m:r>
        <m:r>
          <m:t>t</m:t>
        </m:r>
        <m:r>
          <m:rPr>
            <m:sty m:val="p"/>
          </m:rPr>
          <m:t>−</m:t>
        </m:r>
        <m:sSup>
          <m:e>
            <m:r>
              <m:t>120</m:t>
            </m:r>
          </m:e>
          <m:sup>
            <m:r>
              <m:rPr>
                <m:sty m:val="p"/>
              </m:rPr>
              <m:t>∘</m:t>
            </m:r>
          </m:sup>
        </m:sSup>
        <m:r>
          <m:rPr>
            <m:sty m:val="p"/>
          </m:rPr>
          <m:t>)</m:t>
        </m:r>
      </m:oMath>
      <w:r>
        <w:t xml:space="preserve">, </w:t>
      </w:r>
      <m:oMath>
        <m:sSub>
          <m:e>
            <m:r>
              <m:t>i</m:t>
            </m:r>
          </m:e>
          <m:sub>
            <m:r>
              <m:t>c</m:t>
            </m:r>
          </m:sub>
        </m:sSub>
        <m:r>
          <m:rPr>
            <m:sty m:val="p"/>
          </m:rPr>
          <m:t>=</m:t>
        </m:r>
        <m:r>
          <m:t>10</m:t>
        </m:r>
        <m:r>
          <m:rPr>
            <m:sty m:val="p"/>
          </m:rPr>
          <m:t>cos</m:t>
        </m:r>
        <m:r>
          <m:rPr>
            <m:sty m:val="p"/>
          </m:rPr>
          <m:t>(</m:t>
        </m:r>
        <m:r>
          <m:t>ω</m:t>
        </m:r>
        <m:r>
          <m:t>t</m:t>
        </m:r>
        <m:r>
          <m:rPr>
            <m:sty m:val="p"/>
          </m:rPr>
          <m:t>+</m:t>
        </m:r>
        <m:sSup>
          <m:e>
            <m:r>
              <m:t>120</m:t>
            </m:r>
          </m:e>
          <m:sup>
            <m:r>
              <m:rPr>
                <m:sty m:val="p"/>
              </m:rPr>
              <m:t>∘</m:t>
            </m:r>
          </m:sup>
        </m:sSup>
        <m:r>
          <m:rPr>
            <m:sty m:val="p"/>
          </m:rPr>
          <m:t>)</m:t>
        </m:r>
      </m:oMath>
      <w:r>
        <w:t xml:space="preserve"> A. Using Equation (9.13), find </w:t>
      </w:r>
      <m:oMath>
        <m:sSub>
          <m:e>
            <m:r>
              <m:t>i</m:t>
            </m:r>
          </m:e>
          <m:sub>
            <m:r>
              <m:t>α</m:t>
            </m:r>
          </m:sub>
        </m:sSub>
      </m:oMath>
      <w:r>
        <w:t xml:space="preserve"> and </w:t>
      </w:r>
      <m:oMath>
        <m:sSub>
          <m:e>
            <m:r>
              <m:t>i</m:t>
            </m:r>
          </m:e>
          <m:sub>
            <m:r>
              <m:t>β</m:t>
            </m:r>
          </m:sub>
        </m:sSub>
      </m:oMath>
      <w:r>
        <w:t xml:space="preserve"> at </w:t>
      </w:r>
      <m:oMath>
        <m:r>
          <m:t>ω</m:t>
        </m:r>
        <m:r>
          <m:t>t</m:t>
        </m:r>
        <m:r>
          <m:rPr>
            <m:sty m:val="p"/>
          </m:rPr>
          <m:t>=</m:t>
        </m:r>
        <m:r>
          <m:t>0</m:t>
        </m:r>
      </m:oMath>
      <w:r>
        <w:t xml:space="preserve"> and the instantaneous powers.</w:t>
      </w:r>
    </w:p>
    <w:p>
      <w:pPr>
        <w:pStyle w:val="BodyText"/>
      </w:pPr>
      <w:r>
        <w:rPr>
          <w:b/>
          <w:bCs/>
        </w:rPr>
        <w:t xml:space="preserve">Solution.</w:t>
      </w:r>
      <w:r>
        <w:t xml:space="preserve"> At </w:t>
      </w:r>
      <m:oMath>
        <m:r>
          <m:t>ω</m:t>
        </m:r>
        <m:r>
          <m:t>t</m:t>
        </m:r>
        <m:r>
          <m:rPr>
            <m:sty m:val="p"/>
          </m:rPr>
          <m:t>=</m:t>
        </m:r>
        <m:r>
          <m:t>0</m:t>
        </m:r>
      </m:oMath>
      <w:r>
        <w:t xml:space="preserve">: </w:t>
      </w:r>
      <m:oMath>
        <m:sSub>
          <m:e>
            <m:r>
              <m:t>i</m:t>
            </m:r>
          </m:e>
          <m:sub>
            <m:r>
              <m:t>a</m:t>
            </m:r>
          </m:sub>
        </m:sSub>
        <m:r>
          <m:rPr>
            <m:sty m:val="p"/>
          </m:rPr>
          <m:t>=</m:t>
        </m:r>
        <m:r>
          <m:t>10</m:t>
        </m:r>
      </m:oMath>
      <w:r>
        <w:t xml:space="preserve"> and </w:t>
      </w:r>
      <m:oMath>
        <m:sSub>
          <m:e>
            <m:r>
              <m:t>i</m:t>
            </m:r>
          </m:e>
          <m:sub>
            <m:r>
              <m:t>b</m:t>
            </m:r>
          </m:sub>
        </m:sSub>
        <m:r>
          <m:rPr>
            <m:sty m:val="p"/>
          </m:rPr>
          <m:t>=</m:t>
        </m:r>
        <m:sSub>
          <m:e>
            <m:r>
              <m:t>i</m:t>
            </m:r>
          </m:e>
          <m:sub>
            <m:r>
              <m:t>c</m:t>
            </m:r>
          </m:sub>
        </m:sSub>
        <m:r>
          <m:rPr>
            <m:sty m:val="p"/>
          </m:rPr>
          <m:t>=</m:t>
        </m:r>
        <m:r>
          <m:rPr>
            <m:sty m:val="p"/>
          </m:rPr>
          <m:t>−</m:t>
        </m:r>
        <m:r>
          <m:t>5</m:t>
        </m:r>
      </m:oMath>
      <w:r>
        <w:t xml:space="preserve"> A, so </w:t>
      </w:r>
      <m:oMath>
        <m:sSub>
          <m:e>
            <m:r>
              <m:t>i</m:t>
            </m:r>
          </m:e>
          <m:sub>
            <m:r>
              <m:t>α</m:t>
            </m:r>
          </m:sub>
        </m:sSub>
        <m:r>
          <m:rPr>
            <m:sty m:val="p"/>
          </m:rPr>
          <m:t>=</m:t>
        </m:r>
        <m:r>
          <m:rPr>
            <m:sty m:val="p"/>
          </m:rPr>
          <m:t>(</m:t>
        </m:r>
        <m:r>
          <m:t>2</m:t>
        </m:r>
        <m:r>
          <m:rPr>
            <m:sty m:val="p"/>
          </m:rPr>
          <m:t>/</m:t>
        </m:r>
        <m:r>
          <m:t>3</m:t>
        </m:r>
        <m:r>
          <m:rPr>
            <m:sty m:val="p"/>
          </m:rPr>
          <m:t>)</m:t>
        </m:r>
        <m:r>
          <m:rPr>
            <m:sty m:val="p"/>
          </m:rPr>
          <m:t>(</m:t>
        </m:r>
        <m:r>
          <m:t>10</m:t>
        </m:r>
        <m:r>
          <m:rPr>
            <m:sty m:val="p"/>
          </m:rPr>
          <m:t>+</m:t>
        </m:r>
        <m:r>
          <m:t>2.5</m:t>
        </m:r>
        <m:r>
          <m:rPr>
            <m:sty m:val="p"/>
          </m:rPr>
          <m:t>+</m:t>
        </m:r>
        <m:r>
          <m:t>2.5</m:t>
        </m:r>
        <m:r>
          <m:rPr>
            <m:sty m:val="p"/>
          </m:rPr>
          <m:t>)</m:t>
        </m:r>
        <m:r>
          <m:rPr>
            <m:sty m:val="p"/>
          </m:rPr>
          <m:t>=</m:t>
        </m:r>
        <m:r>
          <m:t>10</m:t>
        </m:r>
      </m:oMath>
      <w:r>
        <w:t xml:space="preserve"> A and </w:t>
      </w:r>
      <m:oMath>
        <m:sSub>
          <m:e>
            <m:r>
              <m:t>i</m:t>
            </m:r>
          </m:e>
          <m:sub>
            <m:r>
              <m:t>β</m:t>
            </m:r>
          </m:sub>
        </m:sSub>
        <m:r>
          <m:rPr>
            <m:sty m:val="p"/>
          </m:rPr>
          <m:t>=</m:t>
        </m:r>
        <m:r>
          <m:t>0</m:t>
        </m:r>
      </m:oMath>
      <w:r>
        <w:t xml:space="preserve">. Throughout the cycle </w:t>
      </w:r>
      <m:oMath>
        <m:sSub>
          <m:e>
            <m:r>
              <m:t>i</m:t>
            </m:r>
          </m:e>
          <m:sub>
            <m:r>
              <m:t>α</m:t>
            </m:r>
          </m:sub>
        </m:sSub>
        <m:r>
          <m:rPr>
            <m:sty m:val="p"/>
          </m:rPr>
          <m:t>=</m:t>
        </m:r>
        <m:r>
          <m:t>10</m:t>
        </m:r>
        <m:r>
          <m:rPr>
            <m:sty m:val="p"/>
          </m:rPr>
          <m:t>cos</m:t>
        </m:r>
        <m:r>
          <m:t>ω</m:t>
        </m:r>
        <m:r>
          <m:t>t</m:t>
        </m:r>
      </m:oMath>
      <w:r>
        <w:t xml:space="preserve"> and </w:t>
      </w:r>
      <m:oMath>
        <m:sSub>
          <m:e>
            <m:r>
              <m:t>i</m:t>
            </m:r>
          </m:e>
          <m:sub>
            <m:r>
              <m:t>β</m:t>
            </m:r>
          </m:sub>
        </m:sSub>
        <m:r>
          <m:rPr>
            <m:sty m:val="p"/>
          </m:rPr>
          <m:t>=</m:t>
        </m:r>
        <m:r>
          <m:t>10</m:t>
        </m:r>
        <m:r>
          <m:rPr>
            <m:sty m:val="p"/>
          </m:rPr>
          <m:t>sin</m:t>
        </m:r>
        <m:r>
          <m:t>ω</m:t>
        </m:r>
        <m:r>
          <m:t>t</m:t>
        </m:r>
      </m:oMath>
      <w:r>
        <w:t xml:space="preserve">. With the stated in-phase voltages, </w:t>
      </w:r>
      <m:oMath>
        <m:r>
          <m:t>p</m:t>
        </m:r>
        <m:r>
          <m:rPr>
            <m:sty m:val="p"/>
          </m:rPr>
          <m:t>=</m:t>
        </m:r>
        <m:r>
          <m:t>10</m:t>
        </m:r>
        <m:sSub>
          <m:e>
            <m:r>
              <m:t>V</m:t>
            </m:r>
          </m:e>
          <m:sub>
            <m:r>
              <m:t>m</m:t>
            </m:r>
          </m:sub>
        </m:sSub>
      </m:oMath>
      <w:r>
        <w:t xml:space="preserve">, </w:t>
      </w:r>
      <m:oMath>
        <m:r>
          <m:t>q</m:t>
        </m:r>
        <m:r>
          <m:rPr>
            <m:sty m:val="p"/>
          </m:rPr>
          <m:t>=</m:t>
        </m:r>
        <m:r>
          <m:t>0</m:t>
        </m:r>
      </m:oMath>
      <w:r>
        <w:t xml:space="preserve"> and </w:t>
      </w:r>
      <m:oMath>
        <m:sSub>
          <m:e>
            <m:r>
              <m:t>P</m:t>
            </m:r>
          </m:e>
          <m:sub>
            <m:r>
              <m:t>3</m:t>
            </m:r>
            <m:r>
              <m:t>ϕ</m:t>
            </m:r>
          </m:sub>
        </m:sSub>
        <m:r>
          <m:rPr>
            <m:sty m:val="p"/>
          </m:rPr>
          <m:t>=</m:t>
        </m:r>
        <m:r>
          <m:t>15</m:t>
        </m:r>
        <m:sSub>
          <m:e>
            <m:r>
              <m:t>V</m:t>
            </m:r>
          </m:e>
          <m:sub>
            <m:r>
              <m:t>m</m:t>
            </m:r>
          </m:sub>
        </m:sSub>
      </m:oMath>
      <w:r>
        <w:t xml:space="preserve">. Current data alone, without a voltage reference, could not establish zero reactive power: a circular current locus shows balanced sinusoidal current, not unity power factor.</w:t>
      </w:r>
    </w:p>
    <w:bookmarkEnd w:id="152"/>
    <w:bookmarkStart w:id="153" w:name="X8c2cd5f8fde1db67f8b79180736681ea02980ea"/>
    <w:p>
      <w:pPr>
        <w:pStyle w:val="Heading4"/>
      </w:pPr>
      <w:r>
        <w:t xml:space="preserve">Example 9.10. Complete three-phase pq compensation calculation</w:t>
      </w:r>
    </w:p>
    <w:p>
      <w:pPr>
        <w:pStyle w:val="FirstParagraph"/>
      </w:pPr>
      <w:r>
        <w:t xml:space="preserve">An ideal balanced three-wire 50 Hz supply has </w:t>
      </w:r>
      <m:oMath>
        <m:sSub>
          <m:e>
            <m:r>
              <m:t>v</m:t>
            </m:r>
          </m:e>
          <m:sub>
            <m:r>
              <m:t>k</m:t>
            </m:r>
          </m:sub>
        </m:sSub>
        <m:r>
          <m:rPr>
            <m:sty m:val="p"/>
          </m:rPr>
          <m:t>=</m:t>
        </m:r>
        <m:r>
          <m:t>100</m:t>
        </m:r>
        <m:r>
          <m:rPr>
            <m:sty m:val="p"/>
          </m:rPr>
          <m:t>cos</m:t>
        </m:r>
        <m:sSub>
          <m:e>
            <m:r>
              <m:t>θ</m:t>
            </m:r>
          </m:e>
          <m:sub>
            <m:r>
              <m:t>k</m:t>
            </m:r>
          </m:sub>
        </m:sSub>
      </m:oMath>
      <w:r>
        <w:t xml:space="preserve"> V with </w:t>
      </w:r>
      <m:oMath>
        <m:sSub>
          <m:e>
            <m:r>
              <m:t>θ</m:t>
            </m:r>
          </m:e>
          <m:sub>
            <m:r>
              <m:t>a</m:t>
            </m:r>
          </m:sub>
        </m:sSub>
        <m:r>
          <m:rPr>
            <m:sty m:val="p"/>
          </m:rPr>
          <m:t>=</m:t>
        </m:r>
        <m:r>
          <m:t>θ</m:t>
        </m:r>
      </m:oMath>
      <w:r>
        <w:t xml:space="preserve">, </w:t>
      </w:r>
      <m:oMath>
        <m:sSub>
          <m:e>
            <m:r>
              <m:t>θ</m:t>
            </m:r>
          </m:e>
          <m:sub>
            <m:r>
              <m:t>b</m:t>
            </m:r>
          </m:sub>
        </m:sSub>
        <m:r>
          <m:rPr>
            <m:sty m:val="p"/>
          </m:rPr>
          <m:t>=</m:t>
        </m:r>
        <m:r>
          <m:t>θ</m:t>
        </m:r>
        <m:r>
          <m:rPr>
            <m:sty m:val="p"/>
          </m:rPr>
          <m:t>−</m:t>
        </m:r>
        <m:r>
          <m:t>2</m:t>
        </m:r>
        <m:r>
          <m:t>π</m:t>
        </m:r>
        <m:r>
          <m:rPr>
            <m:sty m:val="p"/>
          </m:rPr>
          <m:t>/</m:t>
        </m:r>
        <m:r>
          <m:t>3</m:t>
        </m:r>
      </m:oMath>
      <w:r>
        <w:t xml:space="preserve">, </w:t>
      </w:r>
      <m:oMath>
        <m:sSub>
          <m:e>
            <m:r>
              <m:t>θ</m:t>
            </m:r>
          </m:e>
          <m:sub>
            <m:r>
              <m:t>c</m:t>
            </m:r>
          </m:sub>
        </m:sSub>
        <m:r>
          <m:rPr>
            <m:sty m:val="p"/>
          </m:rPr>
          <m:t>=</m:t>
        </m:r>
        <m:r>
          <m:t>θ</m:t>
        </m:r>
        <m:r>
          <m:rPr>
            <m:sty m:val="p"/>
          </m:rPr>
          <m:t>+</m:t>
        </m:r>
        <m:r>
          <m:t>2</m:t>
        </m:r>
        <m:r>
          <m:t>π</m:t>
        </m:r>
        <m:r>
          <m:rPr>
            <m:sty m:val="p"/>
          </m:rPr>
          <m:t>/</m:t>
        </m:r>
        <m:r>
          <m:t>3</m:t>
        </m:r>
      </m:oMath>
      <w:r>
        <w:t xml:space="preserve">. The load currents are </w:t>
      </w:r>
      <m:oMath>
        <m:sSub>
          <m:e>
            <m:r>
              <m:t>i</m:t>
            </m:r>
          </m:e>
          <m:sub>
            <m:r>
              <m:t>L</m:t>
            </m:r>
            <m:r>
              <m:rPr>
                <m:sty m:val="p"/>
              </m:rPr>
              <m:t>,</m:t>
            </m:r>
            <m:r>
              <m:t>k</m:t>
            </m:r>
          </m:sub>
        </m:sSub>
        <m:r>
          <m:rPr>
            <m:sty m:val="p"/>
          </m:rPr>
          <m:t>=</m:t>
        </m:r>
        <m:r>
          <m:t>10</m:t>
        </m:r>
        <m:r>
          <m:rPr>
            <m:sty m:val="p"/>
          </m:rPr>
          <m:t>cos</m:t>
        </m:r>
        <m:r>
          <m:rPr>
            <m:sty m:val="p"/>
          </m:rPr>
          <m:t>(</m:t>
        </m:r>
        <m:sSub>
          <m:e>
            <m:r>
              <m:t>θ</m:t>
            </m:r>
          </m:e>
          <m:sub>
            <m:r>
              <m:t>k</m:t>
            </m:r>
          </m:sub>
        </m:sSub>
        <m:r>
          <m:rPr>
            <m:sty m:val="p"/>
          </m:rPr>
          <m:t>−</m:t>
        </m:r>
        <m:r>
          <m:t>π</m:t>
        </m:r>
        <m:r>
          <m:rPr>
            <m:sty m:val="p"/>
          </m:rPr>
          <m:t>/</m:t>
        </m:r>
        <m:r>
          <m:t>6</m:t>
        </m:r>
        <m:r>
          <m:rPr>
            <m:sty m:val="p"/>
          </m:rPr>
          <m:t>)</m:t>
        </m:r>
        <m:r>
          <m:rPr>
            <m:sty m:val="p"/>
          </m:rPr>
          <m:t>+</m:t>
        </m:r>
        <m:r>
          <m:t>2</m:t>
        </m:r>
        <m:r>
          <m:rPr>
            <m:sty m:val="p"/>
          </m:rPr>
          <m:t>cos</m:t>
        </m:r>
        <m:r>
          <m:t>5</m:t>
        </m:r>
        <m:sSub>
          <m:e>
            <m:r>
              <m:t>θ</m:t>
            </m:r>
          </m:e>
          <m:sub>
            <m:r>
              <m:t>k</m:t>
            </m:r>
          </m:sub>
        </m:sSub>
        <m:r>
          <m:rPr>
            <m:sty m:val="p"/>
          </m:rPr>
          <m:t>+</m:t>
        </m:r>
        <m:r>
          <m:rPr>
            <m:sty m:val="p"/>
          </m:rPr>
          <m:t>cos</m:t>
        </m:r>
        <m:r>
          <m:t>7</m:t>
        </m:r>
        <m:sSub>
          <m:e>
            <m:r>
              <m:t>θ</m:t>
            </m:r>
          </m:e>
          <m:sub>
            <m:r>
              <m:t>k</m:t>
            </m:r>
          </m:sub>
        </m:sSub>
      </m:oMath>
      <w:r>
        <w:t xml:space="preserve"> A (peak values). Derive the shunt current reference that cancels harmonics and fundamental reactive current, evaluate it at </w:t>
      </w:r>
      <m:oMath>
        <m:r>
          <m:t>θ</m:t>
        </m:r>
        <m:r>
          <m:rPr>
            <m:sty m:val="p"/>
          </m:rPr>
          <m:t>=</m:t>
        </m:r>
        <m:r>
          <m:t>π</m:t>
        </m:r>
        <m:r>
          <m:rPr>
            <m:sty m:val="p"/>
          </m:rPr>
          <m:t>/</m:t>
        </m:r>
        <m:r>
          <m:t>6</m:t>
        </m:r>
      </m:oMath>
      <w:r>
        <w:t xml:space="preserve"> and check the source current and powers.</w:t>
      </w:r>
    </w:p>
    <w:p>
      <w:pPr>
        <w:pStyle w:val="BodyText"/>
      </w:pPr>
      <w:r>
        <w:rPr>
          <w:b/>
          <w:bCs/>
        </w:rPr>
        <w:t xml:space="preserve">Solution.</w:t>
      </w:r>
      <w:r>
        <w:t xml:space="preserve"> The fifth harmonic is negative sequence and the seventh positive sequence for these phase shifts. The Clarke transform gives </w:t>
      </w:r>
      <m:oMath>
        <m:sSub>
          <m:e>
            <m:r>
              <m:t>v</m:t>
            </m:r>
          </m:e>
          <m:sub>
            <m:r>
              <m:t>α</m:t>
            </m:r>
          </m:sub>
        </m:sSub>
        <m:r>
          <m:rPr>
            <m:sty m:val="p"/>
          </m:rPr>
          <m:t>=</m:t>
        </m:r>
        <m:r>
          <m:t>100</m:t>
        </m:r>
        <m:r>
          <m:rPr>
            <m:sty m:val="p"/>
          </m:rPr>
          <m:t>cos</m:t>
        </m:r>
        <m:r>
          <m:t>θ</m:t>
        </m:r>
      </m:oMath>
      <w:r>
        <w:t xml:space="preserve">, </w:t>
      </w:r>
      <m:oMath>
        <m:sSub>
          <m:e>
            <m:r>
              <m:t>v</m:t>
            </m:r>
          </m:e>
          <m:sub>
            <m:r>
              <m:t>β</m:t>
            </m:r>
          </m:sub>
        </m:sSub>
        <m:r>
          <m:rPr>
            <m:sty m:val="p"/>
          </m:rPr>
          <m:t>=</m:t>
        </m:r>
        <m:r>
          <m:t>100</m:t>
        </m:r>
        <m:r>
          <m:rPr>
            <m:sty m:val="p"/>
          </m:rPr>
          <m:t>sin</m:t>
        </m:r>
        <m:r>
          <m:t>θ</m:t>
        </m:r>
      </m:oMath>
      <w:r>
        <w:t xml:space="preserve">, </w:t>
      </w:r>
      <m:oMath>
        <m:sSub>
          <m:e>
            <m:r>
              <m:t>i</m:t>
            </m:r>
          </m:e>
          <m:sub>
            <m:r>
              <m:t>L</m:t>
            </m:r>
            <m:r>
              <m:rPr>
                <m:sty m:val="p"/>
              </m:rPr>
              <m:t>,</m:t>
            </m:r>
            <m:r>
              <m:t>α</m:t>
            </m:r>
          </m:sub>
        </m:sSub>
        <m:r>
          <m:rPr>
            <m:sty m:val="p"/>
          </m:rPr>
          <m:t>=</m:t>
        </m:r>
        <m:r>
          <m:t>10</m:t>
        </m:r>
        <m:r>
          <m:rPr>
            <m:sty m:val="p"/>
          </m:rPr>
          <m:t>cos</m:t>
        </m:r>
        <m:r>
          <m:rPr>
            <m:sty m:val="p"/>
          </m:rPr>
          <m:t>(</m:t>
        </m:r>
        <m:r>
          <m:t>θ</m:t>
        </m:r>
        <m:r>
          <m:rPr>
            <m:sty m:val="p"/>
          </m:rPr>
          <m:t>−</m:t>
        </m:r>
        <m:r>
          <m:t>π</m:t>
        </m:r>
        <m:r>
          <m:rPr>
            <m:sty m:val="p"/>
          </m:rPr>
          <m:t>/</m:t>
        </m:r>
        <m:r>
          <m:t>6</m:t>
        </m:r>
        <m:r>
          <m:rPr>
            <m:sty m:val="p"/>
          </m:rPr>
          <m:t>)</m:t>
        </m:r>
        <m:r>
          <m:rPr>
            <m:sty m:val="p"/>
          </m:rPr>
          <m:t>+</m:t>
        </m:r>
        <m:r>
          <m:t>2</m:t>
        </m:r>
        <m:r>
          <m:rPr>
            <m:sty m:val="p"/>
          </m:rPr>
          <m:t>cos</m:t>
        </m:r>
        <m:r>
          <m:t>5</m:t>
        </m:r>
        <m:r>
          <m:t>θ</m:t>
        </m:r>
        <m:r>
          <m:rPr>
            <m:sty m:val="p"/>
          </m:rPr>
          <m:t>+</m:t>
        </m:r>
        <m:r>
          <m:rPr>
            <m:sty m:val="p"/>
          </m:rPr>
          <m:t>cos</m:t>
        </m:r>
        <m:r>
          <m:t>7</m:t>
        </m:r>
        <m:r>
          <m:t>θ</m:t>
        </m:r>
      </m:oMath>
      <w:r>
        <w:t xml:space="preserve"> and </w:t>
      </w:r>
      <m:oMath>
        <m:sSub>
          <m:e>
            <m:r>
              <m:t>i</m:t>
            </m:r>
          </m:e>
          <m:sub>
            <m:r>
              <m:t>L</m:t>
            </m:r>
            <m:r>
              <m:rPr>
                <m:sty m:val="p"/>
              </m:rPr>
              <m:t>,</m:t>
            </m:r>
            <m:r>
              <m:t>β</m:t>
            </m:r>
          </m:sub>
        </m:sSub>
        <m:r>
          <m:rPr>
            <m:sty m:val="p"/>
          </m:rPr>
          <m:t>=</m:t>
        </m:r>
        <m:r>
          <m:t>10</m:t>
        </m:r>
        <m:r>
          <m:rPr>
            <m:sty m:val="p"/>
          </m:rPr>
          <m:t>sin</m:t>
        </m:r>
        <m:r>
          <m:rPr>
            <m:sty m:val="p"/>
          </m:rPr>
          <m:t>(</m:t>
        </m:r>
        <m:r>
          <m:t>θ</m:t>
        </m:r>
        <m:r>
          <m:rPr>
            <m:sty m:val="p"/>
          </m:rPr>
          <m:t>−</m:t>
        </m:r>
        <m:r>
          <m:t>π</m:t>
        </m:r>
        <m:r>
          <m:rPr>
            <m:sty m:val="p"/>
          </m:rPr>
          <m:t>/</m:t>
        </m:r>
        <m:r>
          <m:t>6</m:t>
        </m:r>
        <m:r>
          <m:rPr>
            <m:sty m:val="p"/>
          </m:rPr>
          <m:t>)</m:t>
        </m:r>
        <m:r>
          <m:rPr>
            <m:sty m:val="p"/>
          </m:rPr>
          <m:t>−</m:t>
        </m:r>
        <m:r>
          <m:t>2</m:t>
        </m:r>
        <m:r>
          <m:rPr>
            <m:sty m:val="p"/>
          </m:rPr>
          <m:t>sin</m:t>
        </m:r>
        <m:r>
          <m:t>5</m:t>
        </m:r>
        <m:r>
          <m:t>θ</m:t>
        </m:r>
        <m:r>
          <m:rPr>
            <m:sty m:val="p"/>
          </m:rPr>
          <m:t>+</m:t>
        </m:r>
        <m:r>
          <m:rPr>
            <m:sty m:val="p"/>
          </m:rPr>
          <m:t>sin</m:t>
        </m:r>
        <m:r>
          <m:t>7</m:t>
        </m:r>
        <m:r>
          <m:t>θ</m:t>
        </m:r>
      </m:oMath>
      <w:r>
        <w:t xml:space="preserve">. From Equation (9.14), </w:t>
      </w:r>
      <m:oMath>
        <m:r>
          <m:t>p</m:t>
        </m:r>
        <m:r>
          <m:rPr>
            <m:sty m:val="p"/>
          </m:rPr>
          <m:t>=</m:t>
        </m:r>
        <m:r>
          <m:t>866.025</m:t>
        </m:r>
        <m:r>
          <m:rPr>
            <m:sty m:val="p"/>
          </m:rPr>
          <m:t>+</m:t>
        </m:r>
        <m:r>
          <m:t>300</m:t>
        </m:r>
        <m:r>
          <m:rPr>
            <m:sty m:val="p"/>
          </m:rPr>
          <m:t>cos</m:t>
        </m:r>
        <m:r>
          <m:t>6</m:t>
        </m:r>
        <m:r>
          <m:t>θ</m:t>
        </m:r>
      </m:oMath>
      <w:r>
        <w:t xml:space="preserve"> and </w:t>
      </w:r>
      <m:oMath>
        <m:r>
          <m:t>q</m:t>
        </m:r>
        <m:r>
          <m:rPr>
            <m:sty m:val="p"/>
          </m:rPr>
          <m:t>=</m:t>
        </m:r>
        <m:r>
          <m:rPr>
            <m:sty m:val="p"/>
          </m:rPr>
          <m:t>−</m:t>
        </m:r>
        <m:r>
          <m:t>500</m:t>
        </m:r>
        <m:r>
          <m:rPr>
            <m:sty m:val="p"/>
          </m:rPr>
          <m:t>−</m:t>
        </m:r>
        <m:r>
          <m:t>100</m:t>
        </m:r>
        <m:r>
          <m:rPr>
            <m:sty m:val="p"/>
          </m:rPr>
          <m:t>sin</m:t>
        </m:r>
        <m:r>
          <m:t>6</m:t>
        </m:r>
        <m:r>
          <m:t>θ</m:t>
        </m:r>
      </m:oMath>
      <w:r>
        <w:t xml:space="preserve">, so </w:t>
      </w:r>
      <m:oMath>
        <m:acc>
          <m:accPr>
            <m:chr m:val="‾"/>
          </m:accPr>
          <m:e>
            <m:r>
              <m:t>p</m:t>
            </m:r>
          </m:e>
        </m:acc>
        <m:r>
          <m:rPr>
            <m:sty m:val="p"/>
          </m:rPr>
          <m:t>=</m:t>
        </m:r>
        <m:r>
          <m:t>866.025</m:t>
        </m:r>
      </m:oMath>
      <w:r>
        <w:t xml:space="preserve">, </w:t>
      </w:r>
      <m:oMath>
        <m:acc>
          <m:accPr>
            <m:chr m:val="‾"/>
          </m:accPr>
          <m:e>
            <m:r>
              <m:t>q</m:t>
            </m:r>
          </m:e>
        </m:acc>
        <m:r>
          <m:rPr>
            <m:sty m:val="p"/>
          </m:rPr>
          <m:t>=</m:t>
        </m:r>
        <m:r>
          <m:rPr>
            <m:sty m:val="p"/>
          </m:rPr>
          <m:t>−</m:t>
        </m:r>
        <m:r>
          <m:t>500</m:t>
        </m:r>
      </m:oMath>
      <w:r>
        <w:t xml:space="preserve">, </w:t>
      </w:r>
      <m:oMath>
        <m:acc>
          <m:accPr>
            <m:chr m:val="̃"/>
          </m:accPr>
          <m:e>
            <m:r>
              <m:t>p</m:t>
            </m:r>
          </m:e>
        </m:acc>
        <m:r>
          <m:rPr>
            <m:sty m:val="p"/>
          </m:rPr>
          <m:t>=</m:t>
        </m:r>
        <m:r>
          <m:t>300</m:t>
        </m:r>
        <m:r>
          <m:rPr>
            <m:sty m:val="p"/>
          </m:rPr>
          <m:t>cos</m:t>
        </m:r>
        <m:r>
          <m:t>6</m:t>
        </m:r>
        <m:r>
          <m:t>θ</m:t>
        </m:r>
      </m:oMath>
      <w:r>
        <w:t xml:space="preserve"> and </w:t>
      </w:r>
      <m:oMath>
        <m:acc>
          <m:accPr>
            <m:chr m:val="̃"/>
          </m:accPr>
          <m:e>
            <m:r>
              <m:t>q</m:t>
            </m:r>
          </m:e>
        </m:acc>
        <m:r>
          <m:rPr>
            <m:sty m:val="p"/>
          </m:rPr>
          <m:t>=</m:t>
        </m:r>
        <m:r>
          <m:rPr>
            <m:sty m:val="p"/>
          </m:rPr>
          <m:t>−</m:t>
        </m:r>
        <m:r>
          <m:t>100</m:t>
        </m:r>
        <m:r>
          <m:rPr>
            <m:sty m:val="p"/>
          </m:rPr>
          <m:t>sin</m:t>
        </m:r>
        <m:r>
          <m:t>6</m:t>
        </m:r>
        <m:r>
          <m:t>θ</m:t>
        </m:r>
      </m:oMath>
      <w:r>
        <w:t xml:space="preserve">.</w:t>
      </w:r>
    </w:p>
    <w:p>
      <w:pPr>
        <w:pStyle w:val="BodyText"/>
      </w:pPr>
      <w:r>
        <w:t xml:space="preserve">Set </w:t>
      </w:r>
      <m:oMath>
        <m:sSub>
          <m:e>
            <m:r>
              <m:t>p</m:t>
            </m:r>
          </m:e>
          <m:sub>
            <m:r>
              <m:t>C</m:t>
            </m:r>
          </m:sub>
        </m:sSub>
        <m:r>
          <m:rPr>
            <m:sty m:val="p"/>
          </m:rPr>
          <m:t>=</m:t>
        </m:r>
        <m:acc>
          <m:accPr>
            <m:chr m:val="̃"/>
          </m:accPr>
          <m:e>
            <m:r>
              <m:t>p</m:t>
            </m:r>
          </m:e>
        </m:acc>
      </m:oMath>
      <w:r>
        <w:t xml:space="preserve"> and </w:t>
      </w:r>
      <m:oMath>
        <m:sSub>
          <m:e>
            <m:r>
              <m:t>q</m:t>
            </m:r>
          </m:e>
          <m:sub>
            <m:r>
              <m:t>C</m:t>
            </m:r>
          </m:sub>
        </m:sSub>
        <m:r>
          <m:rPr>
            <m:sty m:val="p"/>
          </m:rPr>
          <m:t>=</m:t>
        </m:r>
        <m:r>
          <m:t>q</m:t>
        </m:r>
      </m:oMath>
      <w:r>
        <w:t xml:space="preserve">. At </w:t>
      </w:r>
      <m:oMath>
        <m:r>
          <m:t>θ</m:t>
        </m:r>
        <m:r>
          <m:rPr>
            <m:sty m:val="p"/>
          </m:rPr>
          <m:t>=</m:t>
        </m:r>
        <m:r>
          <m:t>π</m:t>
        </m:r>
        <m:r>
          <m:rPr>
            <m:sty m:val="p"/>
          </m:rPr>
          <m:t>/</m:t>
        </m:r>
        <m:r>
          <m:t>6</m:t>
        </m:r>
      </m:oMath>
      <w:r>
        <w:t xml:space="preserve">: </w:t>
      </w:r>
      <m:oMath>
        <m:r>
          <m:rPr>
            <m:sty m:val="p"/>
          </m:rPr>
          <m:t>(</m:t>
        </m:r>
        <m:sSub>
          <m:e>
            <m:r>
              <m:t>v</m:t>
            </m:r>
          </m:e>
          <m:sub>
            <m:r>
              <m:t>α</m:t>
            </m:r>
          </m:sub>
        </m:sSub>
        <m:r>
          <m:rPr>
            <m:sty m:val="p"/>
          </m:rPr>
          <m:t>,</m:t>
        </m:r>
        <m:sSub>
          <m:e>
            <m:r>
              <m:t>v</m:t>
            </m:r>
          </m:e>
          <m:sub>
            <m:r>
              <m:t>β</m:t>
            </m:r>
          </m:sub>
        </m:sSub>
        <m:r>
          <m:rPr>
            <m:sty m:val="p"/>
          </m:rPr>
          <m:t>)</m:t>
        </m:r>
        <m:r>
          <m:rPr>
            <m:sty m:val="p"/>
          </m:rPr>
          <m:t>=</m:t>
        </m:r>
        <m:r>
          <m:rPr>
            <m:sty m:val="p"/>
          </m:rPr>
          <m:t>(</m:t>
        </m:r>
        <m:r>
          <m:t>86.603</m:t>
        </m:r>
        <m:r>
          <m:rPr>
            <m:sty m:val="p"/>
          </m:rPr>
          <m:t>,</m:t>
        </m:r>
        <m:r>
          <m:t>50</m:t>
        </m:r>
        <m:r>
          <m:rPr>
            <m:sty m:val="p"/>
          </m:rPr>
          <m:t>)</m:t>
        </m:r>
      </m:oMath>
      <w:r>
        <w:t xml:space="preserve"> V, </w:t>
      </w:r>
      <m:oMath>
        <m:r>
          <m:rPr>
            <m:sty m:val="p"/>
          </m:rPr>
          <m:t>(</m:t>
        </m:r>
        <m:sSub>
          <m:e>
            <m:r>
              <m:t>p</m:t>
            </m:r>
          </m:e>
          <m:sub>
            <m:r>
              <m:t>C</m:t>
            </m:r>
          </m:sub>
        </m:sSub>
        <m:r>
          <m:rPr>
            <m:sty m:val="p"/>
          </m:rPr>
          <m:t>,</m:t>
        </m:r>
        <m:sSub>
          <m:e>
            <m:r>
              <m:t>q</m:t>
            </m:r>
          </m:e>
          <m:sub>
            <m:r>
              <m:t>C</m:t>
            </m:r>
          </m:sub>
        </m:sSub>
        <m:r>
          <m:rPr>
            <m:sty m:val="p"/>
          </m:rPr>
          <m:t>)</m:t>
        </m:r>
        <m:r>
          <m:rPr>
            <m:sty m:val="p"/>
          </m:rPr>
          <m:t>=</m:t>
        </m:r>
        <m:r>
          <m:rPr>
            <m:sty m:val="p"/>
          </m:rPr>
          <m:t>(</m:t>
        </m:r>
        <m:r>
          <m:rPr>
            <m:sty m:val="p"/>
          </m:rPr>
          <m:t>−</m:t>
        </m:r>
        <m:r>
          <m:t>300</m:t>
        </m:r>
        <m:r>
          <m:rPr>
            <m:sty m:val="p"/>
          </m:rPr>
          <m:t>,</m:t>
        </m:r>
        <m:r>
          <m:rPr>
            <m:sty m:val="p"/>
          </m:rPr>
          <m:t>−</m:t>
        </m:r>
        <m:r>
          <m:t>500</m:t>
        </m:r>
        <m:r>
          <m:rPr>
            <m:sty m:val="p"/>
          </m:rPr>
          <m:t>)</m:t>
        </m:r>
      </m:oMath>
      <w:r>
        <w:t xml:space="preserve"> and </w:t>
      </w:r>
      <m:oMath>
        <m:sSubSup>
          <m:e>
            <m:r>
              <m:t>v</m:t>
            </m:r>
          </m:e>
          <m:sub>
            <m:r>
              <m:t>α</m:t>
            </m:r>
          </m:sub>
          <m:sup>
            <m:r>
              <m:t>2</m:t>
            </m:r>
          </m:sup>
        </m:sSubSup>
        <m:r>
          <m:rPr>
            <m:sty m:val="p"/>
          </m:rPr>
          <m:t>+</m:t>
        </m:r>
        <m:sSubSup>
          <m:e>
            <m:r>
              <m:t>v</m:t>
            </m:r>
          </m:e>
          <m:sub>
            <m:r>
              <m:t>β</m:t>
            </m:r>
          </m:sub>
          <m:sup>
            <m:r>
              <m:t>2</m:t>
            </m:r>
          </m:sup>
        </m:sSubSup>
        <m:r>
          <m:rPr>
            <m:sty m:val="p"/>
          </m:rPr>
          <m:t>=</m:t>
        </m:r>
        <m:r>
          <m:t>10</m:t>
        </m:r>
        <m:r>
          <m:t> </m:t>
        </m:r>
        <m:r>
          <m:t>000</m:t>
        </m:r>
      </m:oMath>
      <w:r>
        <w:t xml:space="preserve">. Equation (9.15) gives </w:t>
      </w:r>
      <m:oMath>
        <m:sSub>
          <m:e>
            <m:r>
              <m:t>i</m:t>
            </m:r>
          </m:e>
          <m:sub>
            <m:r>
              <m:t>C</m:t>
            </m:r>
            <m:r>
              <m:rPr>
                <m:sty m:val="p"/>
              </m:rPr>
              <m:t>,</m:t>
            </m:r>
            <m:r>
              <m:t>α</m:t>
            </m:r>
          </m:sub>
        </m:sSub>
        <m:r>
          <m:rPr>
            <m:sty m:val="p"/>
          </m:rPr>
          <m:t>=</m:t>
        </m:r>
        <m:r>
          <m:rPr>
            <m:sty m:val="p"/>
          </m:rPr>
          <m:t>[</m:t>
        </m:r>
        <m:r>
          <m:t>86.603</m:t>
        </m:r>
        <m:r>
          <m:rPr>
            <m:sty m:val="p"/>
          </m:rPr>
          <m:t>(</m:t>
        </m:r>
        <m:r>
          <m:rPr>
            <m:sty m:val="p"/>
          </m:rPr>
          <m:t>−</m:t>
        </m:r>
        <m:r>
          <m:t>300</m:t>
        </m:r>
        <m:r>
          <m:rPr>
            <m:sty m:val="p"/>
          </m:rPr>
          <m:t>)</m:t>
        </m:r>
        <m:r>
          <m:rPr>
            <m:sty m:val="p"/>
          </m:rPr>
          <m:t>−</m:t>
        </m:r>
        <m:r>
          <m:t>50</m:t>
        </m:r>
        <m:r>
          <m:rPr>
            <m:sty m:val="p"/>
          </m:rPr>
          <m:t>(</m:t>
        </m:r>
        <m:r>
          <m:rPr>
            <m:sty m:val="p"/>
          </m:rPr>
          <m:t>−</m:t>
        </m:r>
        <m:r>
          <m:t>500</m:t>
        </m:r>
        <m:r>
          <m:rPr>
            <m:sty m:val="p"/>
          </m:rPr>
          <m:t>)</m:t>
        </m:r>
        <m:r>
          <m:rPr>
            <m:sty m:val="p"/>
          </m:rPr>
          <m:t>]</m:t>
        </m:r>
        <m:r>
          <m:rPr>
            <m:sty m:val="p"/>
          </m:rPr>
          <m:t>/</m:t>
        </m:r>
        <m:r>
          <m:t>10</m:t>
        </m:r>
        <m:r>
          <m:t> </m:t>
        </m:r>
        <m:r>
          <m:t>000</m:t>
        </m:r>
        <m:r>
          <m:rPr>
            <m:sty m:val="p"/>
          </m:rPr>
          <m:t>=</m:t>
        </m:r>
        <m:r>
          <m:rPr>
            <m:sty m:val="p"/>
          </m:rPr>
          <m:t>−</m:t>
        </m:r>
        <m:r>
          <m:t>0.098</m:t>
        </m:r>
      </m:oMath>
      <w:r>
        <w:t xml:space="preserve"> A and </w:t>
      </w:r>
      <m:oMath>
        <m:sSub>
          <m:e>
            <m:r>
              <m:t>i</m:t>
            </m:r>
          </m:e>
          <m:sub>
            <m:r>
              <m:t>C</m:t>
            </m:r>
            <m:r>
              <m:rPr>
                <m:sty m:val="p"/>
              </m:rPr>
              <m:t>,</m:t>
            </m:r>
            <m:r>
              <m:t>β</m:t>
            </m:r>
          </m:sub>
        </m:sSub>
        <m:r>
          <m:rPr>
            <m:sty m:val="p"/>
          </m:rPr>
          <m:t>=</m:t>
        </m:r>
        <m:r>
          <m:rPr>
            <m:sty m:val="p"/>
          </m:rPr>
          <m:t>[</m:t>
        </m:r>
        <m:r>
          <m:t>50</m:t>
        </m:r>
        <m:r>
          <m:rPr>
            <m:sty m:val="p"/>
          </m:rPr>
          <m:t>(</m:t>
        </m:r>
        <m:r>
          <m:rPr>
            <m:sty m:val="p"/>
          </m:rPr>
          <m:t>−</m:t>
        </m:r>
        <m:r>
          <m:t>300</m:t>
        </m:r>
        <m:r>
          <m:rPr>
            <m:sty m:val="p"/>
          </m:rPr>
          <m:t>)</m:t>
        </m:r>
        <m:r>
          <m:rPr>
            <m:sty m:val="p"/>
          </m:rPr>
          <m:t>+</m:t>
        </m:r>
        <m:r>
          <m:t>86.603</m:t>
        </m:r>
        <m:r>
          <m:rPr>
            <m:sty m:val="p"/>
          </m:rPr>
          <m:t>(</m:t>
        </m:r>
        <m:r>
          <m:rPr>
            <m:sty m:val="p"/>
          </m:rPr>
          <m:t>−</m:t>
        </m:r>
        <m:r>
          <m:t>500</m:t>
        </m:r>
        <m:r>
          <m:rPr>
            <m:sty m:val="p"/>
          </m:rPr>
          <m:t>)</m:t>
        </m:r>
        <m:r>
          <m:rPr>
            <m:sty m:val="p"/>
          </m:rPr>
          <m:t>]</m:t>
        </m:r>
        <m:r>
          <m:rPr>
            <m:sty m:val="p"/>
          </m:rPr>
          <m:t>/</m:t>
        </m:r>
        <m:r>
          <m:t>10</m:t>
        </m:r>
        <m:r>
          <m:t> </m:t>
        </m:r>
        <m:r>
          <m:t>000</m:t>
        </m:r>
        <m:r>
          <m:rPr>
            <m:sty m:val="p"/>
          </m:rPr>
          <m:t>=</m:t>
        </m:r>
        <m:r>
          <m:rPr>
            <m:sty m:val="p"/>
          </m:rPr>
          <m:t>−</m:t>
        </m:r>
        <m:r>
          <m:t>5.830</m:t>
        </m:r>
      </m:oMath>
      <w:r>
        <w:t xml:space="preserve"> A. The inverse Clarke transform gives </w:t>
      </w:r>
      <m:oMath>
        <m:r>
          <m:rPr>
            <m:sty m:val="p"/>
          </m:rPr>
          <m:t>(</m:t>
        </m:r>
        <m:sSub>
          <m:e>
            <m:r>
              <m:t>i</m:t>
            </m:r>
          </m:e>
          <m:sub>
            <m:r>
              <m:t>C</m:t>
            </m:r>
            <m:r>
              <m:rPr>
                <m:sty m:val="p"/>
              </m:rPr>
              <m:t>,</m:t>
            </m:r>
            <m:r>
              <m:t>a</m:t>
            </m:r>
          </m:sub>
        </m:sSub>
        <m:r>
          <m:rPr>
            <m:sty m:val="p"/>
          </m:rPr>
          <m:t>,</m:t>
        </m:r>
        <m:sSub>
          <m:e>
            <m:r>
              <m:t>i</m:t>
            </m:r>
          </m:e>
          <m:sub>
            <m:r>
              <m:t>C</m:t>
            </m:r>
            <m:r>
              <m:rPr>
                <m:sty m:val="p"/>
              </m:rPr>
              <m:t>,</m:t>
            </m:r>
            <m:r>
              <m:t>b</m:t>
            </m:r>
          </m:sub>
        </m:sSub>
        <m:r>
          <m:rPr>
            <m:sty m:val="p"/>
          </m:rPr>
          <m:t>,</m:t>
        </m:r>
        <m:sSub>
          <m:e>
            <m:r>
              <m:t>i</m:t>
            </m:r>
          </m:e>
          <m:sub>
            <m:r>
              <m:t>C</m:t>
            </m:r>
            <m:r>
              <m:rPr>
                <m:sty m:val="p"/>
              </m:rPr>
              <m:t>,</m:t>
            </m:r>
            <m:r>
              <m:t>c</m:t>
            </m:r>
          </m:sub>
        </m:sSub>
        <m:r>
          <m:rPr>
            <m:sty m:val="p"/>
          </m:rPr>
          <m:t>)</m:t>
        </m:r>
        <m:r>
          <m:rPr>
            <m:sty m:val="p"/>
          </m:rPr>
          <m:t>=</m:t>
        </m:r>
        <m:r>
          <m:rPr>
            <m:sty m:val="p"/>
          </m:rPr>
          <m:t>(</m:t>
        </m:r>
        <m:r>
          <m:rPr>
            <m:sty m:val="p"/>
          </m:rPr>
          <m:t>−</m:t>
        </m:r>
        <m:r>
          <m:t>0.098</m:t>
        </m:r>
        <m:r>
          <m:rPr>
            <m:sty m:val="p"/>
          </m:rPr>
          <m:t>,</m:t>
        </m:r>
        <m:r>
          <m:rPr>
            <m:sty m:val="p"/>
          </m:rPr>
          <m:t>−</m:t>
        </m:r>
        <m:r>
          <m:t>5.000</m:t>
        </m:r>
        <m:r>
          <m:rPr>
            <m:sty m:val="p"/>
          </m:rPr>
          <m:t>,</m:t>
        </m:r>
        <m:r>
          <m:t>5.098</m:t>
        </m:r>
        <m:r>
          <m:rPr>
            <m:sty m:val="p"/>
          </m:rPr>
          <m:t>)</m:t>
        </m:r>
      </m:oMath>
      <w:r>
        <w:t xml:space="preserve"> A. The load currents at the same instant are </w:t>
      </w:r>
      <m:oMath>
        <m:r>
          <m:rPr>
            <m:sty m:val="p"/>
          </m:rPr>
          <m:t>(</m:t>
        </m:r>
        <m:r>
          <m:t>7.402</m:t>
        </m:r>
        <m:r>
          <m:rPr>
            <m:sty m:val="p"/>
          </m:rPr>
          <m:t>,</m:t>
        </m:r>
        <m:r>
          <m:rPr>
            <m:sty m:val="p"/>
          </m:rPr>
          <m:t>−</m:t>
        </m:r>
        <m:r>
          <m:t>5.000</m:t>
        </m:r>
        <m:r>
          <m:rPr>
            <m:sty m:val="p"/>
          </m:rPr>
          <m:t>,</m:t>
        </m:r>
        <m:r>
          <m:rPr>
            <m:sty m:val="p"/>
          </m:rPr>
          <m:t>−</m:t>
        </m:r>
        <m:r>
          <m:t>2.402</m:t>
        </m:r>
        <m:r>
          <m:rPr>
            <m:sty m:val="p"/>
          </m:rPr>
          <m:t>)</m:t>
        </m:r>
      </m:oMath>
      <w:r>
        <w:t xml:space="preserve"> A, so </w:t>
      </w:r>
      <m:oMath>
        <m:sSub>
          <m:e>
            <m:r>
              <m:t>i</m:t>
            </m:r>
          </m:e>
          <m:sub>
            <m:r>
              <m:t>s</m:t>
            </m:r>
          </m:sub>
        </m:sSub>
        <m:r>
          <m:rPr>
            <m:sty m:val="p"/>
          </m:rPr>
          <m:t>=</m:t>
        </m:r>
        <m:sSub>
          <m:e>
            <m:r>
              <m:t>i</m:t>
            </m:r>
          </m:e>
          <m:sub>
            <m:r>
              <m:t>L</m:t>
            </m:r>
          </m:sub>
        </m:sSub>
        <m:r>
          <m:rPr>
            <m:sty m:val="p"/>
          </m:rPr>
          <m:t>−</m:t>
        </m:r>
        <m:sSub>
          <m:e>
            <m:r>
              <m:t>i</m:t>
            </m:r>
          </m:e>
          <m:sub>
            <m:r>
              <m:t>C</m:t>
            </m:r>
          </m:sub>
        </m:sSub>
        <m:r>
          <m:rPr>
            <m:sty m:val="p"/>
          </m:rPr>
          <m:t>=</m:t>
        </m:r>
        <m:r>
          <m:rPr>
            <m:sty m:val="p"/>
          </m:rPr>
          <m:t>(</m:t>
        </m:r>
        <m:r>
          <m:t>7.5</m:t>
        </m:r>
        <m:r>
          <m:rPr>
            <m:sty m:val="p"/>
          </m:rPr>
          <m:t>,</m:t>
        </m:r>
        <m:r>
          <m:t>0</m:t>
        </m:r>
        <m:r>
          <m:rPr>
            <m:sty m:val="p"/>
          </m:rPr>
          <m:t>,</m:t>
        </m:r>
        <m:r>
          <m:rPr>
            <m:sty m:val="p"/>
          </m:rPr>
          <m:t>−</m:t>
        </m:r>
        <m:r>
          <m:t>7.5</m:t>
        </m:r>
        <m:r>
          <m:rPr>
            <m:sty m:val="p"/>
          </m:rPr>
          <m:t>)</m:t>
        </m:r>
      </m:oMath>
      <w:r>
        <w:t xml:space="preserve"> A. Over the whole cycle </w:t>
      </w:r>
      <m:oMath>
        <m:sSub>
          <m:e>
            <m:r>
              <m:t>i</m:t>
            </m:r>
          </m:e>
          <m:sub>
            <m:r>
              <m:t>s</m:t>
            </m:r>
            <m:r>
              <m:rPr>
                <m:sty m:val="p"/>
              </m:rPr>
              <m:t>,</m:t>
            </m:r>
            <m:r>
              <m:t>k</m:t>
            </m:r>
          </m:sub>
        </m:sSub>
        <m:r>
          <m:rPr>
            <m:sty m:val="p"/>
          </m:rPr>
          <m:t>=</m:t>
        </m:r>
        <m:r>
          <m:t>8.660</m:t>
        </m:r>
        <m:r>
          <m:rPr>
            <m:sty m:val="p"/>
          </m:rPr>
          <m:t>cos</m:t>
        </m:r>
        <m:sSub>
          <m:e>
            <m:r>
              <m:t>θ</m:t>
            </m:r>
          </m:e>
          <m:sub>
            <m:r>
              <m:t>k</m:t>
            </m:r>
          </m:sub>
        </m:sSub>
      </m:oMath>
      <w:r>
        <w:t xml:space="preserve"> A: balanced sinusoids in phase with their voltages, 6.124 A RMS.</w:t>
      </w:r>
    </w:p>
    <w:p>
      <w:pPr>
        <w:pStyle w:val="BodyText"/>
      </w:pPr>
      <w:r>
        <w:t xml:space="preserve">At this instant the physical powers are </w:t>
      </w:r>
      <m:oMath>
        <m:sSub>
          <m:e>
            <m:r>
              <m:t>P</m:t>
            </m:r>
          </m:e>
          <m:sub>
            <m:r>
              <m:t>L</m:t>
            </m:r>
          </m:sub>
        </m:sSub>
        <m:r>
          <m:rPr>
            <m:sty m:val="p"/>
          </m:rPr>
          <m:t>=</m:t>
        </m:r>
        <m:r>
          <m:t>1.5</m:t>
        </m:r>
        <m:r>
          <m:rPr>
            <m:sty m:val="p"/>
          </m:rPr>
          <m:t>×</m:t>
        </m:r>
        <m:r>
          <m:t>566.025</m:t>
        </m:r>
        <m:r>
          <m:rPr>
            <m:sty m:val="p"/>
          </m:rPr>
          <m:t>=</m:t>
        </m:r>
        <m:r>
          <m:t>849.04</m:t>
        </m:r>
      </m:oMath>
      <w:r>
        <w:t xml:space="preserve"> W, </w:t>
      </w:r>
      <m:oMath>
        <m:sSub>
          <m:e>
            <m:r>
              <m:t>P</m:t>
            </m:r>
          </m:e>
          <m:sub>
            <m:r>
              <m:t>s</m:t>
            </m:r>
          </m:sub>
        </m:sSub>
        <m:r>
          <m:rPr>
            <m:sty m:val="p"/>
          </m:rPr>
          <m:t>=</m:t>
        </m:r>
        <m:r>
          <m:t>1.5</m:t>
        </m:r>
        <m:r>
          <m:rPr>
            <m:sty m:val="p"/>
          </m:rPr>
          <m:t>×</m:t>
        </m:r>
        <m:r>
          <m:t>866.025</m:t>
        </m:r>
        <m:r>
          <m:rPr>
            <m:sty m:val="p"/>
          </m:rPr>
          <m:t>=</m:t>
        </m:r>
        <m:r>
          <m:t>1299.04</m:t>
        </m:r>
      </m:oMath>
      <w:r>
        <w:t xml:space="preserve"> W and </w:t>
      </w:r>
      <m:oMath>
        <m:sSub>
          <m:e>
            <m:r>
              <m:t>P</m:t>
            </m:r>
          </m:e>
          <m:sub>
            <m:r>
              <m:t>C</m:t>
            </m:r>
          </m:sub>
        </m:sSub>
        <m:r>
          <m:rPr>
            <m:sty m:val="p"/>
          </m:rPr>
          <m:t>=</m:t>
        </m:r>
        <m:r>
          <m:t>1.5</m:t>
        </m:r>
        <m:r>
          <m:rPr>
            <m:sty m:val="p"/>
          </m:rPr>
          <m:t>×</m:t>
        </m:r>
        <m:r>
          <m:rPr>
            <m:sty m:val="p"/>
          </m:rPr>
          <m:t>(</m:t>
        </m:r>
        <m:r>
          <m:rPr>
            <m:sty m:val="p"/>
          </m:rPr>
          <m:t>−</m:t>
        </m:r>
        <m:r>
          <m:t>300</m:t>
        </m:r>
        <m:r>
          <m:rPr>
            <m:sty m:val="p"/>
          </m:rPr>
          <m:t>)</m:t>
        </m:r>
        <m:r>
          <m:rPr>
            <m:sty m:val="p"/>
          </m:rPr>
          <m:t>=</m:t>
        </m:r>
        <m:r>
          <m:rPr>
            <m:sty m:val="p"/>
          </m:rPr>
          <m:t>−</m:t>
        </m:r>
        <m:r>
          <m:t>450</m:t>
        </m:r>
      </m:oMath>
      <w:r>
        <w:t xml:space="preserve"> W, so </w:t>
      </w:r>
      <m:oMath>
        <m:sSub>
          <m:e>
            <m:r>
              <m:t>P</m:t>
            </m:r>
          </m:e>
          <m:sub>
            <m:r>
              <m:t>s</m:t>
            </m:r>
          </m:sub>
        </m:sSub>
        <m:r>
          <m:rPr>
            <m:sty m:val="p"/>
          </m:rPr>
          <m:t>+</m:t>
        </m:r>
        <m:sSub>
          <m:e>
            <m:r>
              <m:t>P</m:t>
            </m:r>
          </m:e>
          <m:sub>
            <m:r>
              <m:t>C</m:t>
            </m:r>
          </m:sub>
        </m:sSub>
        <m:r>
          <m:rPr>
            <m:sty m:val="p"/>
          </m:rPr>
          <m:t>=</m:t>
        </m:r>
        <m:sSub>
          <m:e>
            <m:r>
              <m:t>P</m:t>
            </m:r>
          </m:e>
          <m:sub>
            <m:r>
              <m:t>L</m:t>
            </m:r>
          </m:sub>
        </m:sSub>
      </m:oMath>
      <w:r>
        <w:t xml:space="preserve">. The filter absorbs 450 W at this instant and returns it at others, with zero average exchange. The load’s fundamental reactive power is </w:t>
      </w:r>
      <m:oMath>
        <m:sSub>
          <m:e>
            <m:r>
              <m:t>Q</m:t>
            </m:r>
          </m:e>
          <m:sub>
            <m:r>
              <m:t>L</m:t>
            </m:r>
          </m:sub>
        </m:sSub>
        <m:r>
          <m:rPr>
            <m:sty m:val="p"/>
          </m:rPr>
          <m:t>=</m:t>
        </m:r>
        <m:r>
          <m:rPr>
            <m:sty m:val="p"/>
          </m:rPr>
          <m:t>−</m:t>
        </m:r>
        <m:r>
          <m:t>1.5</m:t>
        </m:r>
        <m:acc>
          <m:accPr>
            <m:chr m:val="‾"/>
          </m:accPr>
          <m:e>
            <m:r>
              <m:t>q</m:t>
            </m:r>
          </m:e>
        </m:acc>
        <m:r>
          <m:rPr>
            <m:sty m:val="p"/>
          </m:rPr>
          <m:t>=</m:t>
        </m:r>
        <m:r>
          <m:t>750</m:t>
        </m:r>
      </m:oMath>
      <w:r>
        <w:t xml:space="preserve"> var. The RMS compensating phase current is </w:t>
      </w:r>
      <m:oMath>
        <m:rad>
          <m:radPr>
            <m:degHide m:val="on"/>
          </m:radPr>
          <m:deg/>
          <m:e>
            <m:r>
              <m:rPr>
                <m:sty m:val="p"/>
              </m:rPr>
              <m:t>(</m:t>
            </m:r>
            <m:sSup>
              <m:e>
                <m:r>
                  <m:t>5</m:t>
                </m:r>
              </m:e>
              <m:sup>
                <m:r>
                  <m:t>2</m:t>
                </m:r>
              </m:sup>
            </m:sSup>
            <m:r>
              <m:rPr>
                <m:sty m:val="p"/>
              </m:rPr>
              <m:t>+</m:t>
            </m:r>
            <m:sSup>
              <m:e>
                <m:r>
                  <m:t>2</m:t>
                </m:r>
              </m:e>
              <m:sup>
                <m:r>
                  <m:t>2</m:t>
                </m:r>
              </m:sup>
            </m:sSup>
            <m:r>
              <m:rPr>
                <m:sty m:val="p"/>
              </m:rPr>
              <m:t>+</m:t>
            </m:r>
            <m:sSup>
              <m:e>
                <m:r>
                  <m:t>1</m:t>
                </m:r>
              </m:e>
              <m:sup>
                <m:r>
                  <m:t>2</m:t>
                </m:r>
              </m:sup>
            </m:sSup>
            <m:r>
              <m:rPr>
                <m:sty m:val="p"/>
              </m:rPr>
              <m:t>)</m:t>
            </m:r>
            <m:r>
              <m:rPr>
                <m:sty m:val="p"/>
              </m:rPr>
              <m:t>/</m:t>
            </m:r>
            <m:r>
              <m:t>2</m:t>
            </m:r>
          </m:e>
        </m:rad>
        <m:r>
          <m:rPr>
            <m:sty m:val="p"/>
          </m:rPr>
          <m:t>=</m:t>
        </m:r>
        <m:r>
          <m:t>3.873</m:t>
        </m:r>
      </m:oMath>
      <w:r>
        <w:t xml:space="preserve"> A, including the reactive fundamental and both harmonics; harmonic-only compensation would use </w:t>
      </w:r>
      <m:oMath>
        <m:sSub>
          <m:e>
            <m:r>
              <m:t>q</m:t>
            </m:r>
          </m:e>
          <m:sub>
            <m:r>
              <m:t>C</m:t>
            </m:r>
          </m:sub>
        </m:sSub>
        <m:r>
          <m:rPr>
            <m:sty m:val="p"/>
          </m:rPr>
          <m:t>=</m:t>
        </m:r>
        <m:acc>
          <m:accPr>
            <m:chr m:val="̃"/>
          </m:accPr>
          <m:e>
            <m:r>
              <m:t>q</m:t>
            </m:r>
          </m:e>
        </m:acc>
      </m:oMath>
      <w:r>
        <w:t xml:space="preserve"> and leave the reactive current in the source.</w:t>
      </w:r>
    </w:p>
    <w:bookmarkEnd w:id="153"/>
    <w:bookmarkEnd w:id="154"/>
    <w:bookmarkEnd w:id="155"/>
    <w:bookmarkStart w:id="220" w:name="dynamic-voltage-restorer-dvr"/>
    <w:p>
      <w:pPr>
        <w:pStyle w:val="Heading2"/>
      </w:pPr>
      <w:r>
        <w:t xml:space="preserve">9.4 Dynamic Voltage Restorer (DVR)</w:t>
      </w:r>
    </w:p>
    <w:p>
      <w:pPr>
        <w:pStyle w:val="FirstParagraph"/>
      </w:pPr>
      <w:r>
        <w:t xml:space="preserve">A DVR is a series-connected VSC that inserts a controlled voltage between the supply and a sensitive load, so that the load voltage stays at its reference while the supply voltage sags, swells, becomes unbalanced or distorted. The first utility DVR entered service in 1996 on the Duke Power system at Anderson, South Carolina (12.47 kV), and the device has since become a common way to protect a large sensitive load, such as a semiconductor fab or a paper machine, against sags caused by faults elsewhere on the network [13]. The series connection is what makes it economical: a DVR supplies only the missing voltage, so its rating is a fraction of the load rating for sags of practical depth.</w:t>
      </w:r>
    </w:p>
    <w:bookmarkStart w:id="159" w:name="components-and-operating-principle"/>
    <w:p>
      <w:pPr>
        <w:pStyle w:val="Heading3"/>
      </w:pPr>
      <w:r>
        <w:t xml:space="preserve">9.4.1 Components and operating principle</w:t>
      </w:r>
    </w:p>
    <w:p>
      <w:pPr>
        <w:pStyle w:val="FirstParagraph"/>
        <w:keepLines/>
      </w:pPr>
      <w:r>
        <w:rPr>
          <w:sz w:val="20"/>
        </w:rPr>
        <w:t xml:space="preserve">Figure 9.20 shows a complete DVR. Its main parts are:</w:t>
      </w:r>
    </w:p>
    <w:p>
      <w:pPr>
        <w:pStyle w:val="Compact"/>
        <w:numPr>
          <w:ilvl w:val="0"/>
          <w:numId w:val="1003"/>
        </w:numPr>
      </w:pPr>
      <w:r>
        <w:t xml:space="preserve">a voltage-source converter, usually a three-leg or three H-bridge IGBT inverter switched at several kHz;</w:t>
      </w:r>
    </w:p>
    <w:p>
      <w:pPr>
        <w:pStyle w:val="Compact"/>
        <w:numPr>
          <w:ilvl w:val="0"/>
          <w:numId w:val="1003"/>
        </w:numPr>
      </w:pPr>
      <w:r>
        <w:t xml:space="preserve">a DC link and energy source, which supplies the real power the injection requires (Section 9.4.2);</w:t>
      </w:r>
    </w:p>
    <w:p>
      <w:pPr>
        <w:pStyle w:val="Compact"/>
        <w:numPr>
          <w:ilvl w:val="0"/>
          <w:numId w:val="1003"/>
        </w:numPr>
      </w:pPr>
      <w:r>
        <w:t xml:space="preserve">an injection (series) transformer in each phase, which isolates the converter from the line, matches its voltage and current to the line, and blocks zero sequence where required;</w:t>
      </w:r>
    </w:p>
    <w:p>
      <w:pPr>
        <w:pStyle w:val="Compact"/>
        <w:numPr>
          <w:ilvl w:val="0"/>
          <w:numId w:val="1003"/>
        </w:numPr>
      </w:pPr>
      <w:r>
        <w:t xml:space="preserve">a passive filter, normally an </w:t>
      </w:r>
      <m:oMath>
        <m:sSub>
          <m:e>
            <m:r>
              <m:t>L</m:t>
            </m:r>
          </m:e>
          <m:sub>
            <m:r>
              <m:t>f</m:t>
            </m:r>
          </m:sub>
        </m:sSub>
      </m:oMath>
      <w:r>
        <w:t xml:space="preserve">-</w:t>
      </w:r>
      <m:oMath>
        <m:sSub>
          <m:e>
            <m:r>
              <m:t>C</m:t>
            </m:r>
          </m:e>
          <m:sub>
            <m:r>
              <m:t>f</m:t>
            </m:r>
          </m:sub>
        </m:sSub>
      </m:oMath>
      <w:r>
        <w:t xml:space="preserve"> low-pass filter on the converter side of the transformer (line-side filters avoid transformer harmonic heating but expose the filter to fault current);</w:t>
      </w:r>
    </w:p>
    <w:p>
      <w:pPr>
        <w:pStyle w:val="Compact"/>
        <w:numPr>
          <w:ilvl w:val="0"/>
          <w:numId w:val="1003"/>
        </w:numPr>
      </w:pPr>
      <w:r>
        <w:t xml:space="preserve">a bypass switch (antiparallel thyristors or a mechanical switch) that short-circuits the transformer’s line winding during downstream faults, overloads or maintenance; and</w:t>
      </w:r>
    </w:p>
    <w:p>
      <w:pPr>
        <w:pStyle w:val="Compact"/>
        <w:numPr>
          <w:ilvl w:val="0"/>
          <w:numId w:val="1003"/>
        </w:numPr>
      </w:pPr>
      <w:r>
        <w:t xml:space="preserve">a controller with voltage and current sensors, a PLL and disturbance detection.</w:t>
      </w:r>
    </w:p>
    <w:p>
      <w:pPr>
        <w:pStyle w:val="CaptionedFigure"/>
        <w:keepNext/>
      </w:pPr>
      <w:r>
        <w:drawing>
          <wp:inline>
            <wp:extent cx="5852160" cy="2398765"/>
            <wp:effectExtent b="0" l="0" r="0" t="0"/>
            <wp:docPr descr="Figure 9.20. Complete DVR arrangement: injection transformer, LC filter, VSC, DC link or energy storage, bypass switch and controller." title="" id="157" name="Picture"/>
            <a:graphic>
              <a:graphicData uri="http://schemas.openxmlformats.org/drawingml/2006/picture">
                <pic:pic>
                  <pic:nvPicPr>
                    <pic:cNvPr descr="fig/image20.png" id="158" name="Picture"/>
                    <pic:cNvPicPr>
                      <a:picLocks noChangeArrowheads="1" noChangeAspect="1"/>
                    </pic:cNvPicPr>
                  </pic:nvPicPr>
                  <pic:blipFill>
                    <a:blip r:embed="rId156"/>
                    <a:stretch>
                      <a:fillRect/>
                    </a:stretch>
                  </pic:blipFill>
                  <pic:spPr bwMode="auto">
                    <a:xfrm>
                      <a:off x="0" y="0"/>
                      <a:ext cx="5852160" cy="2398765"/>
                    </a:xfrm>
                    <a:prstGeom prst="rect">
                      <a:avLst/>
                    </a:prstGeom>
                    <a:noFill/>
                    <a:ln w="9525">
                      <a:noFill/>
                      <a:headEnd/>
                      <a:tailEnd/>
                    </a:ln>
                  </pic:spPr>
                </pic:pic>
              </a:graphicData>
            </a:graphic>
          </wp:inline>
        </w:drawing>
      </w:r>
    </w:p>
    <w:p>
      <w:pPr>
        <w:pStyle w:val="ImageCaption"/>
        <w:keepLines/>
      </w:pPr>
      <w:r>
        <w:rPr>
          <w:sz w:val="20"/>
        </w:rPr>
        <w:t xml:space="preserve">Figure 9.20. Complete DVR arrangement: injection transformer, LC filter, VSC, DC link or energy storage, bypass switch and controller.</w:t>
      </w:r>
    </w:p>
    <w:p>
      <w:pPr>
        <w:pStyle w:val="BodyText"/>
      </w:pPr>
      <w:r>
        <w:t xml:space="preserve">With transformer and filter quantities referred to the line side, the governing ideal phasor relationship is</w:t>
      </w:r>
    </w:p>
    <w:tbl>
      <w:tblPr>
        <w:tblW w:w="9412" w:type="dxa"/>
        <w:jc w:val="center"/>
        <w:tblBorders>
          <w:top w:val="nil"/>
          <w:left w:val="nil"/>
          <w:bottom w:val="nil"/>
          <w:right w:val="nil"/>
          <w:insideH w:val="nil"/>
          <w:insideV w:val="nil"/>
        </w:tblBorders>
        <w:tblLayout w:type="fixed"/>
        <w:tblLook w:val="0000"/>
      </w:tblPr>
      <w:tblGrid>
        <w:gridCol w:w="900"/>
        <w:gridCol w:w="7612"/>
        <w:gridCol w:w="900"/>
      </w:tblGrid>
      <w:tr>
        <w:trPr>
          <w:cantSplit/>
        </w:trPr>
        <w:tc>
          <w:tcPr>
            <w:tcW w:w="900" w:type="dxa"/>
            <w:vAlign w:val="center"/>
          </w:tcPr>
          <w:p>
            <w:pPr>
              <w:spacing w:before="60" w:after="60"/>
              <w:jc w:val="left"/>
            </w:pPr>
          </w:p>
        </w:tc>
        <w:tc>
          <w:tcPr>
            <w:tcW w:w="7612" w:type="dxa"/>
            <w:vAlign w:val="center"/>
          </w:tcPr>
          <w:p>
            <w:pPr>
              <w:spacing w:before="60" w:after="60"/>
              <w:jc w:val="center"/>
            </w:pPr>
            <m:oMathPara>
              <m:oMathParaPr>
                <m:jc m:val="center"/>
              </m:oMathParaPr>
              <m:oMath>
                <m:sSub>
                  <m:e>
                    <m:r>
                      <m:rPr>
                        <m:sty m:val="bi"/>
                      </m:rPr>
                      <m:t>V</m:t>
                    </m:r>
                  </m:e>
                  <m:sub>
                    <m:r>
                      <m:t>L</m:t>
                    </m:r>
                  </m:sub>
                </m:sSub>
                <m:r>
                  <m:rPr>
                    <m:sty m:val="p"/>
                  </m:rPr>
                  <m:t>=</m:t>
                </m:r>
                <m:sSub>
                  <m:e>
                    <m:r>
                      <m:rPr>
                        <m:sty m:val="bi"/>
                      </m:rPr>
                      <m:t>V</m:t>
                    </m:r>
                  </m:e>
                  <m:sub>
                    <m:r>
                      <m:t>s</m:t>
                    </m:r>
                  </m:sub>
                </m:sSub>
                <m:r>
                  <m:rPr>
                    <m:sty m:val="p"/>
                  </m:rPr>
                  <m:t>+</m:t>
                </m:r>
                <m:sSub>
                  <m:e>
                    <m:r>
                      <m:rPr>
                        <m:sty m:val="bi"/>
                      </m:rPr>
                      <m:t>V</m:t>
                    </m:r>
                  </m:e>
                  <m:sub>
                    <m:r>
                      <m:t>i</m:t>
                    </m:r>
                    <m:r>
                      <m:t>n</m:t>
                    </m:r>
                    <m:r>
                      <m:t>j</m:t>
                    </m:r>
                  </m:sub>
                </m:sSub>
              </m:oMath>
            </m:oMathPara>
          </w:p>
        </w:tc>
        <w:tc>
          <w:tcPr>
            <w:tcW w:w="900" w:type="dxa"/>
            <w:vAlign w:val="center"/>
          </w:tcPr>
          <w:p>
            <w:pPr>
              <w:spacing w:before="60" w:after="60"/>
              <w:jc w:val="right"/>
            </w:pPr>
            <w:r>
              <w:t>(9.27)</w:t>
            </w:r>
          </w:p>
        </w:tc>
      </w:tr>
    </w:tbl>
    <w:p>
      <w:pPr>
        <w:pStyle w:val="BodyText"/>
      </w:pPr>
      <w:r>
        <w:t xml:space="preserve">where </w:t>
      </w:r>
      <m:oMath>
        <m:sSub>
          <m:e>
            <m:r>
              <m:rPr>
                <m:sty m:val="bi"/>
              </m:rPr>
              <m:t>V</m:t>
            </m:r>
          </m:e>
          <m:sub>
            <m:r>
              <m:t>L</m:t>
            </m:r>
          </m:sub>
        </m:sSub>
      </m:oMath>
      <w:r>
        <w:t xml:space="preserve">, </w:t>
      </w:r>
      <m:oMath>
        <m:sSub>
          <m:e>
            <m:r>
              <m:rPr>
                <m:sty m:val="bi"/>
              </m:rPr>
              <m:t>V</m:t>
            </m:r>
          </m:e>
          <m:sub>
            <m:r>
              <m:t>s</m:t>
            </m:r>
          </m:sub>
        </m:sSub>
      </m:oMath>
      <w:r>
        <w:t xml:space="preserve"> and </w:t>
      </w:r>
      <m:oMath>
        <m:sSub>
          <m:e>
            <m:r>
              <m:rPr>
                <m:sty m:val="bi"/>
              </m:rPr>
              <m:t>V</m:t>
            </m:r>
          </m:e>
          <m:sub>
            <m:r>
              <m:t>i</m:t>
            </m:r>
            <m:r>
              <m:t>n</m:t>
            </m:r>
            <m:r>
              <m:t>j</m:t>
            </m:r>
          </m:sub>
        </m:sSub>
      </m:oMath>
      <w:r>
        <w:t xml:space="preserve"> are RMS voltage phasors at the same terminals and positive injection is a rise from source to load, the voltage-rise convention of Chapter 8. Sag depth is </w:t>
      </w:r>
      <m:oMath>
        <m:r>
          <m:t>X</m:t>
        </m:r>
        <m:r>
          <m:rPr>
            <m:sty m:val="p"/>
          </m:rPr>
          <m:t>=</m:t>
        </m:r>
        <m:r>
          <m:t>1</m:t>
        </m:r>
        <m:r>
          <m:rPr>
            <m:sty m:val="p"/>
          </m:rPr>
          <m:t>−</m:t>
        </m:r>
        <m:d>
          <m:dPr>
            <m:begChr m:val="|"/>
            <m:sepChr m:val=""/>
            <m:endChr m:val="|"/>
            <m:grow/>
          </m:dPr>
          <m:e>
            <m:sSub>
              <m:e>
                <m:r>
                  <m:t>V</m:t>
                </m:r>
              </m:e>
              <m:sub>
                <m:r>
                  <m:t>s</m:t>
                </m:r>
              </m:sub>
            </m:sSub>
          </m:e>
        </m:d>
        <m:r>
          <m:rPr>
            <m:sty m:val="p"/>
          </m:rPr>
          <m:t>/</m:t>
        </m:r>
        <m:sSub>
          <m:e>
            <m:r>
              <m:t>V</m:t>
            </m:r>
          </m:e>
          <m:sub>
            <m:r>
              <m:t>L</m:t>
            </m:r>
            <m:r>
              <m:t>c</m:t>
            </m:r>
          </m:sub>
        </m:sSub>
      </m:oMath>
      <w:r>
        <w:t xml:space="preserve">, where </w:t>
      </w:r>
      <m:oMath>
        <m:sSub>
          <m:e>
            <m:r>
              <m:t>V</m:t>
            </m:r>
          </m:e>
          <m:sub>
            <m:r>
              <m:t>L</m:t>
            </m:r>
            <m:r>
              <m:t>c</m:t>
            </m:r>
          </m:sub>
        </m:sSub>
      </m:oMath>
      <w:r>
        <w:t xml:space="preserve"> is the rated (target) load voltage. The real and reactive power the DVR exchanges with the line are, per phase,</w:t>
      </w:r>
    </w:p>
    <w:tbl>
      <w:tblPr>
        <w:tblW w:w="9412" w:type="dxa"/>
        <w:jc w:val="center"/>
        <w:tblBorders>
          <w:top w:val="nil"/>
          <w:left w:val="nil"/>
          <w:bottom w:val="nil"/>
          <w:right w:val="nil"/>
          <w:insideH w:val="nil"/>
          <w:insideV w:val="nil"/>
        </w:tblBorders>
        <w:tblLayout w:type="fixed"/>
        <w:tblLook w:val="0000"/>
      </w:tblPr>
      <w:tblGrid>
        <w:gridCol w:w="900"/>
        <w:gridCol w:w="7612"/>
        <w:gridCol w:w="900"/>
      </w:tblGrid>
      <w:tr>
        <w:trPr>
          <w:cantSplit/>
        </w:trPr>
        <w:tc>
          <w:tcPr>
            <w:tcW w:w="900" w:type="dxa"/>
            <w:vAlign w:val="center"/>
          </w:tcPr>
          <w:p>
            <w:pPr>
              <w:spacing w:before="60" w:after="60"/>
              <w:jc w:val="left"/>
            </w:pPr>
          </w:p>
        </w:tc>
        <w:tc>
          <w:tcPr>
            <w:tcW w:w="7612" w:type="dxa"/>
            <w:vAlign w:val="center"/>
          </w:tcPr>
          <w:p>
            <w:pPr>
              <w:spacing w:before="60" w:after="60"/>
              <w:jc w:val="center"/>
            </w:pPr>
            <m:oMathPara>
              <m:oMathParaPr>
                <m:jc m:val="center"/>
              </m:oMathParaPr>
              <m:oMath>
                <m:sSub>
                  <m:e>
                    <m:r>
                      <m:t>P</m:t>
                    </m:r>
                  </m:e>
                  <m:sub>
                    <m:r>
                      <m:t>D</m:t>
                    </m:r>
                    <m:r>
                      <m:t>V</m:t>
                    </m:r>
                    <m:r>
                      <m:t>R</m:t>
                    </m:r>
                  </m:sub>
                </m:sSub>
                <m:r>
                  <m:rPr>
                    <m:sty m:val="p"/>
                  </m:rPr>
                  <m:t>+</m:t>
                </m:r>
                <m:r>
                  <m:t>j</m:t>
                </m:r>
                <m:sSub>
                  <m:e>
                    <m:r>
                      <m:t>Q</m:t>
                    </m:r>
                  </m:e>
                  <m:sub>
                    <m:r>
                      <m:t>D</m:t>
                    </m:r>
                    <m:r>
                      <m:t>V</m:t>
                    </m:r>
                    <m:r>
                      <m:t>R</m:t>
                    </m:r>
                  </m:sub>
                </m:sSub>
                <m:r>
                  <m:rPr>
                    <m:sty m:val="p"/>
                  </m:rPr>
                  <m:t>=</m:t>
                </m:r>
                <m:sSub>
                  <m:e>
                    <m:r>
                      <m:rPr>
                        <m:sty m:val="bi"/>
                      </m:rPr>
                      <m:t>V</m:t>
                    </m:r>
                  </m:e>
                  <m:sub>
                    <m:r>
                      <m:t>i</m:t>
                    </m:r>
                    <m:r>
                      <m:t>n</m:t>
                    </m:r>
                    <m:r>
                      <m:t>j</m:t>
                    </m:r>
                  </m:sub>
                </m:sSub>
                <m:sSubSup>
                  <m:e>
                    <m:r>
                      <m:rPr>
                        <m:sty m:val="bi"/>
                      </m:rPr>
                      <m:t>I</m:t>
                    </m:r>
                  </m:e>
                  <m:sub>
                    <m:r>
                      <m:t>D</m:t>
                    </m:r>
                    <m:r>
                      <m:t>V</m:t>
                    </m:r>
                    <m:r>
                      <m:t>R</m:t>
                    </m:r>
                  </m:sub>
                  <m:sup>
                    <m:r>
                      <m:rPr>
                        <m:sty m:val="p"/>
                      </m:rPr>
                      <m:t>*</m:t>
                    </m:r>
                  </m:sup>
                </m:sSubSup>
              </m:oMath>
            </m:oMathPara>
          </w:p>
        </w:tc>
        <w:tc>
          <w:tcPr>
            <w:tcW w:w="900" w:type="dxa"/>
            <w:vAlign w:val="center"/>
          </w:tcPr>
          <w:p>
            <w:pPr>
              <w:spacing w:before="60" w:after="60"/>
              <w:jc w:val="right"/>
            </w:pPr>
            <w:r>
              <w:t>(9.28)</w:t>
            </w:r>
          </w:p>
        </w:tc>
      </w:tr>
    </w:tbl>
    <w:p>
      <w:pPr>
        <w:pStyle w:val="BodyText"/>
      </w:pPr>
      <w:r>
        <w:t xml:space="preserve">and for a standalone DVR the series current equals the load current, </w:t>
      </w:r>
      <m:oMath>
        <m:sSub>
          <m:e>
            <m:r>
              <m:rPr>
                <m:sty m:val="bi"/>
              </m:rPr>
              <m:t>I</m:t>
            </m:r>
          </m:e>
          <m:sub>
            <m:r>
              <m:t>D</m:t>
            </m:r>
            <m:r>
              <m:t>V</m:t>
            </m:r>
            <m:r>
              <m:t>R</m:t>
            </m:r>
          </m:sub>
        </m:sSub>
        <m:r>
          <m:rPr>
            <m:sty m:val="p"/>
          </m:rPr>
          <m:t>=</m:t>
        </m:r>
        <m:sSub>
          <m:e>
            <m:r>
              <m:rPr>
                <m:sty m:val="bi"/>
              </m:rPr>
              <m:t>I</m:t>
            </m:r>
          </m:e>
          <m:sub>
            <m:r>
              <m:t>L</m:t>
            </m:r>
          </m:sub>
        </m:sSub>
      </m:oMath>
      <w:r>
        <w:t xml:space="preserve">.</w:t>
      </w:r>
    </w:p>
    <w:p>
      <w:pPr>
        <w:pStyle w:val="BodyText"/>
      </w:pPr>
      <w:r>
        <w:rPr>
          <w:rFonts w:ascii="Times New Roman" w:hAnsi="Times New Roman"/>
          <w:color w:val="000000"/>
          <w:sz w:val="22"/>
        </w:rPr>
        <w:t xml:space="preserve">A DVR has standby, injection and protection modes. In standby a rated bypass or an appropriate converter zero state carries current with minimal injection. After detecting a disturbance, injection builds up within the measured response time of the chosen controller and filter. For a downstream fault beyond the permitted duty, coordinated protection bypasses the series winding and blocks the converter. The switching sequence must be specified; a blocked converter alone does not provide a fault-current path.</w:t>
      </w:r>
    </w:p>
    <w:bookmarkEnd w:id="159"/>
    <w:bookmarkStart w:id="169" w:name="X307dd58f558e760f119e3927cdd33d291ba987b"/>
    <w:p>
      <w:pPr>
        <w:pStyle w:val="Heading3"/>
      </w:pPr>
      <w:r>
        <w:t xml:space="preserve">9.4.2 Classification and energy-source topologies</w:t>
      </w:r>
    </w:p>
    <w:p>
      <w:pPr>
        <w:pStyle w:val="FirstParagraph"/>
      </w:pPr>
      <w:r>
        <w:t xml:space="preserve">DVRs are classified, like the DSTATCOM, by converter type (CSC or VSC), by supply system (single-phase, three-phase three-wire and three-phase four-wire) and by bridge topology. A single-phase DVR may use a half bridge or a full bridge (Figure 9.21). For the same DC voltage the full bridge produces twice the AC output voltage; the half bridge needs two series capacitors and a doubled DC voltage, but only two switches. A three-phase DVR uses either a three-leg VSC feeding three injection transformers with isolated windings (Figure 9.22) or three H-bridges. Three H-bridges, or a four-leg converter, allow independent phase voltages including zero sequence, which a three-leg bridge with delta-connected windings cannot produce. Multilevel and cascaded structures reduce device voltage stress and </w:t>
      </w:r>
      <m:oMath>
        <m:r>
          <m:t>d</m:t>
        </m:r>
        <m:r>
          <m:t>v</m:t>
        </m:r>
        <m:r>
          <m:rPr>
            <m:sty m:val="p"/>
          </m:rPr>
          <m:t>/</m:t>
        </m:r>
        <m:r>
          <m:t>d</m:t>
        </m:r>
        <m:r>
          <m:t>t</m:t>
        </m:r>
      </m:oMath>
      <w:r>
        <w:t xml:space="preserve"> at higher distribution voltages but need more devices, isolated supplies or capacitor balancing. Transformerless DVRs remove the injection transformer but transfer isolation, common-mode voltage and fault-withstand requirements to the converter and its insulation.</w:t>
      </w:r>
    </w:p>
    <w:p>
      <w:pPr>
        <w:pStyle w:val="CaptionedFigure"/>
        <w:keepNext/>
      </w:pPr>
      <w:r>
        <w:drawing>
          <wp:inline>
            <wp:extent cx="5852160" cy="1726866"/>
            <wp:effectExtent b="0" l="0" r="0" t="0"/>
            <wp:docPr descr="Figure 9.21. Single-phase DVR: (a) half-bridge VSC, (b) full-bridge VSC." title="" id="161" name="Picture"/>
            <a:graphic>
              <a:graphicData uri="http://schemas.openxmlformats.org/drawingml/2006/picture">
                <pic:pic>
                  <pic:nvPicPr>
                    <pic:cNvPr descr="fig/image21.png" id="162" name="Picture"/>
                    <pic:cNvPicPr>
                      <a:picLocks noChangeArrowheads="1" noChangeAspect="1"/>
                    </pic:cNvPicPr>
                  </pic:nvPicPr>
                  <pic:blipFill>
                    <a:blip r:embed="rId160"/>
                    <a:stretch>
                      <a:fillRect/>
                    </a:stretch>
                  </pic:blipFill>
                  <pic:spPr bwMode="auto">
                    <a:xfrm>
                      <a:off x="0" y="0"/>
                      <a:ext cx="5852160" cy="1726866"/>
                    </a:xfrm>
                    <a:prstGeom prst="rect">
                      <a:avLst/>
                    </a:prstGeom>
                    <a:noFill/>
                    <a:ln w="9525">
                      <a:noFill/>
                      <a:headEnd/>
                      <a:tailEnd/>
                    </a:ln>
                  </pic:spPr>
                </pic:pic>
              </a:graphicData>
            </a:graphic>
          </wp:inline>
        </w:drawing>
      </w:r>
    </w:p>
    <w:p>
      <w:pPr>
        <w:pStyle w:val="ImageCaption"/>
        <w:keepLines/>
      </w:pPr>
      <w:r>
        <w:rPr>
          <w:sz w:val="20"/>
        </w:rPr>
        <w:t xml:space="preserve">Figure 9.21. Single-phase DVR: (a) half-bridge VSC, (b) full-bridge VSC.</w:t>
      </w:r>
    </w:p>
    <w:p>
      <w:pPr>
        <w:pStyle w:val="CaptionedFigure"/>
        <w:keepNext/>
      </w:pPr>
      <w:r>
        <w:drawing>
          <wp:inline>
            <wp:extent cx="5852160" cy="2735652"/>
            <wp:effectExtent b="0" l="0" r="0" t="0"/>
            <wp:docPr descr="Figure 9.22. Three-phase three-wire DVR: three injection transformers driven by a three-leg VSC with ripple filters." title="" id="164" name="Picture"/>
            <a:graphic>
              <a:graphicData uri="http://schemas.openxmlformats.org/drawingml/2006/picture">
                <pic:pic>
                  <pic:nvPicPr>
                    <pic:cNvPr descr="fig/image22.png" id="165" name="Picture"/>
                    <pic:cNvPicPr>
                      <a:picLocks noChangeArrowheads="1" noChangeAspect="1"/>
                    </pic:cNvPicPr>
                  </pic:nvPicPr>
                  <pic:blipFill>
                    <a:blip r:embed="rId163"/>
                    <a:stretch>
                      <a:fillRect/>
                    </a:stretch>
                  </pic:blipFill>
                  <pic:spPr bwMode="auto">
                    <a:xfrm>
                      <a:off x="0" y="0"/>
                      <a:ext cx="5852160" cy="2735652"/>
                    </a:xfrm>
                    <a:prstGeom prst="rect">
                      <a:avLst/>
                    </a:prstGeom>
                    <a:noFill/>
                    <a:ln w="9525">
                      <a:noFill/>
                      <a:headEnd/>
                      <a:tailEnd/>
                    </a:ln>
                  </pic:spPr>
                </pic:pic>
              </a:graphicData>
            </a:graphic>
          </wp:inline>
        </w:drawing>
      </w:r>
    </w:p>
    <w:p>
      <w:pPr>
        <w:pStyle w:val="ImageCaption"/>
        <w:keepLines/>
      </w:pPr>
      <w:r>
        <w:rPr>
          <w:sz w:val="20"/>
        </w:rPr>
        <w:t xml:space="preserve">Figure 9.22. Three-phase three-wire DVR: three injection transformers driven by a three-leg VSC with ripple filters.</w:t>
      </w:r>
    </w:p>
    <w:p>
      <w:pPr>
        <w:pStyle w:val="BodyText"/>
      </w:pPr>
      <w:r>
        <w:t xml:space="preserve">The most important classification for design is by the source of the injected energy (Figure 9.23) [14]:</w:t>
      </w:r>
    </w:p>
    <w:p>
      <w:pPr>
        <w:pStyle w:val="Compact"/>
        <w:numPr>
          <w:ilvl w:val="0"/>
          <w:numId w:val="1004"/>
        </w:numPr>
      </w:pPr>
      <w:r>
        <w:rPr>
          <w:rFonts w:ascii="Times New Roman" w:hAnsi="Times New Roman"/>
          <w:color w:val="000000"/>
          <w:sz w:val="22"/>
        </w:rPr>
        <w:t xml:space="preserve">Supply-side rectifier support. A rectifier can replenish the DC link while the remaining supply provides sufficient input voltage, current and power. Sustained sag support is limited by rectifier/DC-converter capability, source capacity, thermal duty and modulation headroom. Increasing capacitance alone only extends finite ride-through when input power is inadequate; it cannot correct an indefinite power deficit. Deep-sag designs may need a boost stage or independent storage.</w:t>
      </w:r>
    </w:p>
    <w:p>
      <w:pPr>
        <w:pStyle w:val="Compact"/>
        <w:numPr>
          <w:ilvl w:val="0"/>
          <w:numId w:val="1004"/>
        </w:numPr>
      </w:pPr>
      <w:r>
        <w:rPr>
          <w:i/>
          <w:iCs/>
        </w:rPr>
        <w:t xml:space="preserve">No storage, load-side (right-shunt) rectifier.</w:t>
      </w:r>
      <w:r>
        <w:t xml:space="preserve"> The rectifier is fed from the restored load voltage, so its input stays at rated value. The extra rectifier current flows through the injection transformer, and the scheme forms a positive-feedback loop that must be controlled carefully.</w:t>
      </w:r>
    </w:p>
    <w:p>
      <w:pPr>
        <w:pStyle w:val="Compact"/>
        <w:numPr>
          <w:ilvl w:val="0"/>
          <w:numId w:val="1004"/>
        </w:numPr>
      </w:pPr>
      <w:r>
        <w:rPr>
          <w:i/>
          <w:iCs/>
        </w:rPr>
        <w:t xml:space="preserve">Stored energy (BESS, supercapacitor, flywheel).</w:t>
      </w:r>
      <w:r>
        <w:t xml:space="preserve"> A battery or other store, usually through a DC/DC converter, supplies real power. The DVR can use in-phase injection (minimum voltage rating) and can also preserve phase, but the store must be sized for the worst sag depth and duration (Section 9.4.5).</w:t>
      </w:r>
    </w:p>
    <w:p>
      <w:pPr>
        <w:pStyle w:val="Compact"/>
        <w:numPr>
          <w:ilvl w:val="0"/>
          <w:numId w:val="1004"/>
        </w:numPr>
      </w:pPr>
      <w:r>
        <w:rPr>
          <w:rFonts w:ascii="Times New Roman" w:hAnsi="Times New Roman"/>
          <w:color w:val="000000"/>
          <w:sz w:val="22"/>
        </w:rPr>
        <w:t xml:space="preserve">Capacitor-supported (self-supported). A DC capacitor can buffer finite transient real energy. For sustained ideal operation without replenishment, average series real-power export must be zero, so the fundamental injection is perpendicular to the actual series current. This geometry restores only the sag range derived in Section 9.4.3. Practical operation absorbs enough real power to cover losses, and must also satisfy phase-transition, voltage and current limits [15].</w:t>
      </w:r>
    </w:p>
    <w:p>
      <w:pPr>
        <w:pStyle w:val="CaptionedFigure"/>
        <w:keepNext/>
      </w:pPr>
      <w:r>
        <w:drawing>
          <wp:inline>
            <wp:extent cx="5213241" cy="5669280"/>
            <wp:effectExtent b="0" l="0" r="0" t="0"/>
            <wp:docPr descr="Figure 9.23. DVR energy-source options: (a) supply-side rectifier, (b) load-side rectifier, (c) battery (BESS) with DC/DC converter, (d) capacitor-supported." title="" id="167" name="Picture"/>
            <a:graphic>
              <a:graphicData uri="http://schemas.openxmlformats.org/drawingml/2006/picture">
                <pic:pic>
                  <pic:nvPicPr>
                    <pic:cNvPr descr="fig/image23.png" id="168" name="Picture"/>
                    <pic:cNvPicPr>
                      <a:picLocks noChangeArrowheads="1" noChangeAspect="1"/>
                    </pic:cNvPicPr>
                  </pic:nvPicPr>
                  <pic:blipFill>
                    <a:blip r:embed="rId166"/>
                    <a:stretch>
                      <a:fillRect/>
                    </a:stretch>
                  </pic:blipFill>
                  <pic:spPr bwMode="auto">
                    <a:xfrm>
                      <a:off x="0" y="0"/>
                      <a:ext cx="5213241" cy="5669280"/>
                    </a:xfrm>
                    <a:prstGeom prst="rect">
                      <a:avLst/>
                    </a:prstGeom>
                    <a:noFill/>
                    <a:ln w="9525">
                      <a:noFill/>
                      <a:headEnd/>
                      <a:tailEnd/>
                    </a:ln>
                  </pic:spPr>
                </pic:pic>
              </a:graphicData>
            </a:graphic>
          </wp:inline>
        </w:drawing>
      </w:r>
    </w:p>
    <w:p>
      <w:pPr>
        <w:pStyle w:val="ImageCaption"/>
        <w:keepLines/>
      </w:pPr>
      <w:r>
        <w:rPr>
          <w:sz w:val="20"/>
        </w:rPr>
        <w:t xml:space="preserve">Figure 9.23. DVR energy-source options: (a) supply-side rectifier, (b) load-side rectifier, (c) battery (BESS) with DC/DC converter, (d) capacitor-supported.</w:t>
      </w:r>
    </w:p>
    <w:p>
      <w:pPr>
        <w:pStyle w:val="BodyText"/>
      </w:pPr>
      <w:r>
        <w:t xml:space="preserve">Nielsen and Blaabjerg’s comparison [14] concluded that, for the same power rating, a supply-side rectifier scheme without storage is simple and cheap and handles long shallow sags well, while a stored-energy DVR is the better choice when deep sags must be corrected and the stored energy needed is modest. Two DVRs with the same series-converter kVA can therefore have very different ride-through durations (Table 9.8).</w:t>
      </w:r>
    </w:p>
    <w:p>
      <w:pPr>
        <w:pStyle w:val="TableCaption"/>
        <w:keepNext/>
      </w:pPr>
      <w:r>
        <w:t xml:space="preserve">Table 9.8. DVR energy-source and topology choices.</w:t>
      </w:r>
    </w:p>
    <w:tbl>
      <w:tblPr>
        <w:tblStyle w:val="Table"/>
        <w:tblW w:type="dxa" w:w="9412"/>
        <w:tblBorders>
          <w:top w:val="single" w:sz="8" w:space="0" w:color="808080"/>
          <w:left w:val="single" w:sz="4" w:space="0" w:color="808080"/>
          <w:bottom w:val="single" w:sz="8" w:space="0" w:color="808080"/>
          <w:right w:val="single" w:sz="4" w:space="0" w:color="808080"/>
          <w:insideH w:val="single" w:sz="4" w:space="0" w:color="808080"/>
          <w:insideV w:val="single" w:sz="4" w:space="0" w:color="808080"/>
        </w:tblBorders>
        <w:tblLayout w:type="fixed"/>
        <w:tblCellMar>
          <w:top w:w="30" w:type="dxa"/>
          <w:left w:w="70" w:type="dxa"/>
          <w:bottom w:w="30" w:type="dxa"/>
          <w:right w:w="70" w:type="dxa"/>
        </w:tblCellMar>
        <w:tblLook w:firstRow="1" w:lastRow="0" w:firstColumn="0" w:lastColumn="0" w:noHBand="0" w:noVBand="0" w:val="0020"/>
        <w:tblCaption w:val="Table 9.8. DVR energy-source and topology choices."/>
      </w:tblPr>
      <w:tblGrid>
        <w:gridCol w:w="2630"/>
        <w:gridCol w:w="2671"/>
        <w:gridCol w:w="4110"/>
      </w:tblGrid>
      <w:tr>
        <w:trPr>
          <w:tblHeader w:val="on"/>
          <w:cantSplit/>
        </w:trPr>
        <w:tc>
          <w:tcPr>
            <w:tcW w:w="2630" w:type="dxa"/>
            <w:shd w:val="clear" w:color="auto" w:fill="E7E6E6"/>
          </w:tcPr>
          <w:p>
            <w:pPr>
              <w:pStyle w:val="Compact"/>
              <w:jc w:val="left"/>
            </w:pPr>
            <w:r>
              <w:rPr>
                <w:b/>
              </w:rPr>
              <w:t xml:space="preserve">Choice</w:t>
            </w:r>
          </w:p>
        </w:tc>
        <w:tc>
          <w:tcPr>
            <w:tcW w:w="2671" w:type="dxa"/>
            <w:shd w:val="clear" w:color="auto" w:fill="E7E6E6"/>
          </w:tcPr>
          <w:p>
            <w:pPr>
              <w:pStyle w:val="Compact"/>
              <w:jc w:val="left"/>
            </w:pPr>
            <w:r>
              <w:rPr>
                <w:b/>
              </w:rPr>
              <w:t xml:space="preserve">Advantage</w:t>
            </w:r>
          </w:p>
        </w:tc>
        <w:tc>
          <w:tcPr>
            <w:tcW w:w="4110" w:type="dxa"/>
            <w:shd w:val="clear" w:color="auto" w:fill="E7E6E6"/>
          </w:tcPr>
          <w:p>
            <w:pPr>
              <w:pStyle w:val="Compact"/>
              <w:jc w:val="left"/>
            </w:pPr>
            <w:r>
              <w:rPr>
                <w:b/>
              </w:rPr>
              <w:t xml:space="preserve">Limitation that must be checked</w:t>
            </w:r>
          </w:p>
        </w:tc>
      </w:tr>
      <w:tr>
        <w:trPr>
          <w:cantSplit/>
        </w:trPr>
        <w:tc>
          <w:tcPr>
            <w:tcW w:w="2630" w:type="dxa"/>
          </w:tcPr>
          <w:p>
            <w:pPr>
              <w:pStyle w:val="Compact"/>
              <w:jc w:val="left"/>
            </w:pPr>
            <w:r>
              <w:rPr/>
              <w:t xml:space="preserve">Capacitor-supported</w:t>
            </w:r>
          </w:p>
        </w:tc>
        <w:tc>
          <w:tcPr>
            <w:tcW w:w="2671" w:type="dxa"/>
          </w:tcPr>
          <w:p>
            <w:pPr>
              <w:pStyle w:val="Compact"/>
              <w:jc w:val="left"/>
            </w:pPr>
            <w:r>
              <w:rPr/>
              <w:t xml:space="preserve">Simple DC side</w:t>
            </w:r>
          </w:p>
        </w:tc>
        <w:tc>
          <w:tcPr>
            <w:tcW w:w="4110" w:type="dxa"/>
          </w:tcPr>
          <w:p>
            <w:pPr>
              <w:pStyle w:val="Compact"/>
              <w:jc w:val="left"/>
            </w:pPr>
            <w:r>
              <w:rPr/>
              <w:t xml:space="preserve">Short real-power duration and DC-voltage droop</w:t>
            </w:r>
          </w:p>
        </w:tc>
      </w:tr>
      <w:tr>
        <w:trPr>
          <w:cantSplit/>
        </w:trPr>
        <w:tc>
          <w:tcPr>
            <w:tcW w:w="2630" w:type="dxa"/>
          </w:tcPr>
          <w:p>
            <w:pPr>
              <w:pStyle w:val="Compact"/>
              <w:jc w:val="left"/>
            </w:pPr>
            <w:r>
              <w:rPr/>
              <w:t xml:space="preserve">BESS-supported</w:t>
            </w:r>
          </w:p>
        </w:tc>
        <w:tc>
          <w:tcPr>
            <w:tcW w:w="2671" w:type="dxa"/>
          </w:tcPr>
          <w:p>
            <w:pPr>
              <w:pStyle w:val="Compact"/>
              <w:jc w:val="left"/>
            </w:pPr>
            <w:r>
              <w:rPr/>
              <w:t xml:space="preserve">Longer real-power support</w:t>
            </w:r>
          </w:p>
        </w:tc>
        <w:tc>
          <w:tcPr>
            <w:tcW w:w="4110" w:type="dxa"/>
          </w:tcPr>
          <w:p>
            <w:pPr>
              <w:pStyle w:val="Compact"/>
              <w:jc w:val="left"/>
            </w:pPr>
            <w:r>
              <w:rPr/>
              <w:t xml:space="preserve">Battery power capability, state of charge and converter losses</w:t>
            </w:r>
          </w:p>
        </w:tc>
      </w:tr>
      <w:tr>
        <w:trPr>
          <w:cantSplit/>
        </w:trPr>
        <w:tc>
          <w:tcPr>
            <w:tcW w:w="2630" w:type="dxa"/>
          </w:tcPr>
          <w:p>
            <w:pPr>
              <w:pStyle w:val="Compact"/>
              <w:jc w:val="left"/>
            </w:pPr>
            <w:r>
              <w:rPr/>
              <w:t xml:space="preserve">Supercapacitor-supported</w:t>
            </w:r>
          </w:p>
        </w:tc>
        <w:tc>
          <w:tcPr>
            <w:tcW w:w="2671" w:type="dxa"/>
          </w:tcPr>
          <w:p>
            <w:pPr>
              <w:pStyle w:val="Compact"/>
              <w:jc w:val="left"/>
            </w:pPr>
            <w:r>
              <w:rPr/>
              <w:t xml:space="preserve">High pulse power and cycle life</w:t>
            </w:r>
          </w:p>
        </w:tc>
        <w:tc>
          <w:tcPr>
            <w:tcW w:w="4110" w:type="dxa"/>
          </w:tcPr>
          <w:p>
            <w:pPr>
              <w:pStyle w:val="Compact"/>
              <w:jc w:val="left"/>
            </w:pPr>
            <w:r>
              <w:rPr/>
              <w:t xml:space="preserve">Lower energy density and wide voltage variation</w:t>
            </w:r>
          </w:p>
        </w:tc>
      </w:tr>
      <w:tr>
        <w:trPr>
          <w:cantSplit/>
        </w:trPr>
        <w:tc>
          <w:tcPr>
            <w:tcW w:w="2630" w:type="dxa"/>
          </w:tcPr>
          <w:p>
            <w:pPr>
              <w:pStyle w:val="Compact"/>
              <w:jc w:val="left"/>
            </w:pPr>
            <w:r>
              <w:rPr/>
              <w:t xml:space="preserve">Supply-side rectifier</w:t>
            </w:r>
          </w:p>
        </w:tc>
        <w:tc>
          <w:tcPr>
            <w:tcW w:w="2671" w:type="dxa"/>
          </w:tcPr>
          <w:p>
            <w:pPr>
              <w:pStyle w:val="Compact"/>
              <w:jc w:val="left"/>
            </w:pPr>
            <w:r>
              <w:rPr/>
              <w:t xml:space="preserve">No dedicated storage for moderate sags</w:t>
            </w:r>
          </w:p>
        </w:tc>
        <w:tc>
          <w:tcPr>
            <w:tcW w:w="4110" w:type="dxa"/>
          </w:tcPr>
          <w:p>
            <w:pPr>
              <w:pStyle w:val="Compact"/>
              <w:jc w:val="left"/>
            </w:pPr>
            <w:r>
              <w:rPr/>
              <w:t xml:space="preserve">Source must retain enough voltage and power</w:t>
            </w:r>
          </w:p>
        </w:tc>
      </w:tr>
      <w:tr>
        <w:trPr>
          <w:cantSplit/>
        </w:trPr>
        <w:tc>
          <w:tcPr>
            <w:tcW w:w="2630" w:type="dxa"/>
          </w:tcPr>
          <w:p>
            <w:pPr>
              <w:pStyle w:val="Compact"/>
              <w:jc w:val="left"/>
            </w:pPr>
            <w:r>
              <w:rPr/>
              <w:t xml:space="preserve">Multilevel VSC</w:t>
            </w:r>
          </w:p>
        </w:tc>
        <w:tc>
          <w:tcPr>
            <w:tcW w:w="2671" w:type="dxa"/>
          </w:tcPr>
          <w:p>
            <w:pPr>
              <w:pStyle w:val="Compact"/>
              <w:jc w:val="left"/>
            </w:pPr>
            <w:r>
              <w:rPr/>
              <w:t xml:space="preserve">Lower device stress and better waveform</w:t>
            </w:r>
          </w:p>
        </w:tc>
        <w:tc>
          <w:tcPr>
            <w:tcW w:w="4110" w:type="dxa"/>
          </w:tcPr>
          <w:p>
            <w:pPr>
              <w:pStyle w:val="Compact"/>
              <w:jc w:val="left"/>
            </w:pPr>
            <w:r>
              <w:rPr/>
              <w:t xml:space="preserve">Balancing, device count and protection complexity</w:t>
            </w:r>
          </w:p>
        </w:tc>
      </w:tr>
      <w:tr>
        <w:trPr>
          <w:cantSplit/>
        </w:trPr>
        <w:tc>
          <w:tcPr>
            <w:tcW w:w="2630" w:type="dxa"/>
          </w:tcPr>
          <w:p>
            <w:pPr>
              <w:pStyle w:val="Compact"/>
              <w:jc w:val="left"/>
            </w:pPr>
            <w:r>
              <w:rPr/>
              <w:t xml:space="preserve">Transformerless DVR</w:t>
            </w:r>
          </w:p>
        </w:tc>
        <w:tc>
          <w:tcPr>
            <w:tcW w:w="2671" w:type="dxa"/>
          </w:tcPr>
          <w:p>
            <w:pPr>
              <w:pStyle w:val="Compact"/>
              <w:jc w:val="left"/>
            </w:pPr>
            <w:r>
              <w:rPr/>
              <w:t xml:space="preserve">Reduced magnetic hardware</w:t>
            </w:r>
          </w:p>
        </w:tc>
        <w:tc>
          <w:tcPr>
            <w:tcW w:w="4110" w:type="dxa"/>
          </w:tcPr>
          <w:p>
            <w:pPr>
              <w:pStyle w:val="Compact"/>
              <w:jc w:val="left"/>
            </w:pPr>
            <w:r>
              <w:rPr/>
              <w:t xml:space="preserve">Isolation, common-mode and fault-duty challenges</w:t>
            </w:r>
          </w:p>
        </w:tc>
      </w:tr>
    </w:tbl>
    <w:bookmarkEnd w:id="169"/>
    <w:bookmarkStart w:id="185" w:name="compensation-strategies"/>
    <w:p>
      <w:pPr>
        <w:pStyle w:val="Heading3"/>
      </w:pPr>
      <w:r>
        <w:t xml:space="preserve">9.4.3 Compensation strategies</w:t>
      </w:r>
    </w:p>
    <w:p>
      <w:pPr>
        <w:pStyle w:val="FirstParagraph"/>
      </w:pPr>
      <w:r>
        <w:t xml:space="preserve">The DVR can reach the target load-voltage magnitude with many different injections, because only </w:t>
      </w:r>
      <m:oMath>
        <m:d>
          <m:dPr>
            <m:begChr m:val="|"/>
            <m:sepChr m:val=""/>
            <m:endChr m:val="|"/>
            <m:grow/>
          </m:dPr>
          <m:e>
            <m:sSub>
              <m:e>
                <m:r>
                  <m:t>V</m:t>
                </m:r>
              </m:e>
              <m:sub>
                <m:r>
                  <m:t>L</m:t>
                </m:r>
              </m:sub>
            </m:sSub>
          </m:e>
        </m:d>
      </m:oMath>
      <w:r>
        <w:t xml:space="preserve"> is specified. Figure 9.24 shows the strategies in common use for a sag that also carries a phase jump.</w:t>
      </w:r>
    </w:p>
    <w:p>
      <w:pPr>
        <w:pStyle w:val="CaptionedFigure"/>
        <w:keepNext/>
      </w:pPr>
      <w:r>
        <w:drawing>
          <wp:inline>
            <wp:extent cx="5852160" cy="3901440"/>
            <wp:effectExtent b="0" l="0" r="0" t="0"/>
            <wp:docPr descr="Figure 9.24. DVR compensation strategies for a sag with a phase jump: in-phase, pre-sag and phase-advance injection (the quadrature strategy is treated separately below)." title="" id="171" name="Picture"/>
            <a:graphic>
              <a:graphicData uri="http://schemas.openxmlformats.org/drawingml/2006/picture">
                <pic:pic>
                  <pic:nvPicPr>
                    <pic:cNvPr descr="fig/image24.png" id="172" name="Picture"/>
                    <pic:cNvPicPr>
                      <a:picLocks noChangeArrowheads="1" noChangeAspect="1"/>
                    </pic:cNvPicPr>
                  </pic:nvPicPr>
                  <pic:blipFill>
                    <a:blip r:embed="rId170"/>
                    <a:stretch>
                      <a:fillRect/>
                    </a:stretch>
                  </pic:blipFill>
                  <pic:spPr bwMode="auto">
                    <a:xfrm>
                      <a:off x="0" y="0"/>
                      <a:ext cx="5852160" cy="3901440"/>
                    </a:xfrm>
                    <a:prstGeom prst="rect">
                      <a:avLst/>
                    </a:prstGeom>
                    <a:noFill/>
                    <a:ln w="9525">
                      <a:noFill/>
                      <a:headEnd/>
                      <a:tailEnd/>
                    </a:ln>
                  </pic:spPr>
                </pic:pic>
              </a:graphicData>
            </a:graphic>
          </wp:inline>
        </w:drawing>
      </w:r>
    </w:p>
    <w:p>
      <w:pPr>
        <w:pStyle w:val="ImageCaption"/>
        <w:keepLines/>
      </w:pPr>
      <w:r>
        <w:rPr>
          <w:sz w:val="20"/>
        </w:rPr>
        <w:t xml:space="preserve">Figure 9.24. DVR compensation strategies for a sag with a phase jump: in-phase, pre-sag and phase-advance injection (the quadrature strategy is treated separately below).</w:t>
      </w:r>
    </w:p>
    <w:p>
      <w:pPr>
        <w:pStyle w:val="BodyText"/>
      </w:pPr>
      <w:r>
        <w:rPr>
          <w:i/>
          <w:iCs/>
        </w:rPr>
        <w:t xml:space="preserve">In-phase injection.</w:t>
      </w:r>
      <w:r>
        <w:t xml:space="preserve"> The injected voltage is in phase with the disturbed supply voltage. With </w:t>
      </w:r>
      <m:oMath>
        <m:sSub>
          <m:e>
            <m:r>
              <m:rPr>
                <m:sty m:val="bi"/>
              </m:rPr>
              <m:t>V</m:t>
            </m:r>
          </m:e>
          <m:sub>
            <m:r>
              <m:t>s</m:t>
            </m:r>
          </m:sub>
        </m:sSub>
      </m:oMath>
      <w:r>
        <w:t xml:space="preserve"> as reference, the injection is a signed scalar,</w:t>
      </w:r>
    </w:p>
    <w:tbl>
      <w:tblPr>
        <w:tblW w:w="9412" w:type="dxa"/>
        <w:jc w:val="center"/>
        <w:tblBorders>
          <w:top w:val="nil"/>
          <w:left w:val="nil"/>
          <w:bottom w:val="nil"/>
          <w:right w:val="nil"/>
          <w:insideH w:val="nil"/>
          <w:insideV w:val="nil"/>
        </w:tblBorders>
        <w:tblLayout w:type="fixed"/>
        <w:tblLook w:val="0000"/>
      </w:tblPr>
      <w:tblGrid>
        <w:gridCol w:w="900"/>
        <w:gridCol w:w="7612"/>
        <w:gridCol w:w="900"/>
      </w:tblGrid>
      <w:tr>
        <w:trPr>
          <w:cantSplit/>
        </w:trPr>
        <w:tc>
          <w:tcPr>
            <w:tcW w:w="900" w:type="dxa"/>
            <w:vAlign w:val="center"/>
          </w:tcPr>
          <w:p>
            <w:pPr>
              <w:spacing w:before="60" w:after="60"/>
              <w:jc w:val="left"/>
            </w:pPr>
          </w:p>
        </w:tc>
        <w:tc>
          <w:tcPr>
            <w:tcW w:w="7612" w:type="dxa"/>
            <w:vAlign w:val="center"/>
          </w:tcPr>
          <w:p>
            <w:pPr>
              <w:spacing w:before="60" w:after="60"/>
              <w:jc w:val="center"/>
            </w:pPr>
            <m:oMathPara>
              <m:oMathParaPr>
                <m:jc m:val="center"/>
              </m:oMathParaPr>
              <m:oMath>
                <m:sSub>
                  <m:e>
                    <m:r>
                      <m:t>V</m:t>
                    </m:r>
                  </m:e>
                  <m:sub>
                    <m:r>
                      <m:t>i</m:t>
                    </m:r>
                    <m:r>
                      <m:t>n</m:t>
                    </m:r>
                    <m:r>
                      <m:t>j</m:t>
                    </m:r>
                  </m:sub>
                </m:sSub>
                <m:r>
                  <m:rPr>
                    <m:sty m:val="p"/>
                  </m:rPr>
                  <m:t>=</m:t>
                </m:r>
                <m:sSub>
                  <m:e>
                    <m:r>
                      <m:t>V</m:t>
                    </m:r>
                  </m:e>
                  <m:sub>
                    <m:r>
                      <m:t>L</m:t>
                    </m:r>
                    <m:r>
                      <m:t>c</m:t>
                    </m:r>
                  </m:sub>
                </m:sSub>
                <m:r>
                  <m:rPr>
                    <m:sty m:val="p"/>
                  </m:rPr>
                  <m:t>−</m:t>
                </m:r>
                <m:d>
                  <m:dPr>
                    <m:begChr m:val="|"/>
                    <m:sepChr m:val=""/>
                    <m:endChr m:val="|"/>
                    <m:grow/>
                  </m:dPr>
                  <m:e>
                    <m:sSub>
                      <m:e>
                        <m:r>
                          <m:t>V</m:t>
                        </m:r>
                      </m:e>
                      <m:sub>
                        <m:r>
                          <m:t>s</m:t>
                        </m:r>
                      </m:sub>
                    </m:sSub>
                  </m:e>
                </m:d>
                <m:r>
                  <m:rPr>
                    <m:sty m:val="p"/>
                  </m:rPr>
                  <m:t>=</m:t>
                </m:r>
                <m:sSub>
                  <m:e>
                    <m:r>
                      <m:t>V</m:t>
                    </m:r>
                  </m:e>
                  <m:sub>
                    <m:r>
                      <m:t>L</m:t>
                    </m:r>
                    <m:r>
                      <m:t>c</m:t>
                    </m:r>
                  </m:sub>
                </m:sSub>
                <m:r>
                  <m:t>X</m:t>
                </m:r>
              </m:oMath>
            </m:oMathPara>
          </w:p>
        </w:tc>
        <w:tc>
          <w:tcPr>
            <w:tcW w:w="900" w:type="dxa"/>
            <w:vAlign w:val="center"/>
          </w:tcPr>
          <w:p>
            <w:pPr>
              <w:spacing w:before="60" w:after="60"/>
              <w:jc w:val="right"/>
            </w:pPr>
            <w:r>
              <w:t>(9.29)</w:t>
            </w:r>
          </w:p>
        </w:tc>
      </w:tr>
    </w:tbl>
    <w:p>
      <w:pPr>
        <w:pStyle w:val="BodyText"/>
      </w:pPr>
      <w:r>
        <w:t xml:space="preserve">which is the minimum injection magnitude of any strategy, so it gives the smallest voltage rating and the smallest transformer. For a standalone DVR carrying </w:t>
      </w:r>
      <m:oMath>
        <m:sSub>
          <m:e>
            <m:r>
              <m:t>I</m:t>
            </m:r>
          </m:e>
          <m:sub>
            <m:r>
              <m:t>L</m:t>
            </m:r>
          </m:sub>
        </m:sSub>
      </m:oMath>
      <w:r>
        <w:t xml:space="preserve"> at load power-factor angle </w:t>
      </w:r>
      <m:oMath>
        <m:r>
          <m:t>ϕ</m:t>
        </m:r>
      </m:oMath>
      <w:r>
        <w:t xml:space="preserve">,</w:t>
      </w:r>
    </w:p>
    <w:tbl>
      <w:tblPr>
        <w:tblW w:w="9412" w:type="dxa"/>
        <w:jc w:val="center"/>
        <w:tblBorders>
          <w:top w:val="nil"/>
          <w:left w:val="nil"/>
          <w:bottom w:val="nil"/>
          <w:right w:val="nil"/>
          <w:insideH w:val="nil"/>
          <w:insideV w:val="nil"/>
        </w:tblBorders>
        <w:tblLayout w:type="fixed"/>
        <w:tblLook w:val="0000"/>
      </w:tblPr>
      <w:tblGrid>
        <w:gridCol w:w="900"/>
        <w:gridCol w:w="7612"/>
        <w:gridCol w:w="900"/>
      </w:tblGrid>
      <w:tr>
        <w:trPr>
          <w:cantSplit/>
        </w:trPr>
        <w:tc>
          <w:tcPr>
            <w:tcW w:w="900" w:type="dxa"/>
            <w:vAlign w:val="center"/>
          </w:tcPr>
          <w:p>
            <w:pPr>
              <w:spacing w:before="60" w:after="60"/>
              <w:jc w:val="left"/>
            </w:pPr>
          </w:p>
        </w:tc>
        <w:tc>
          <w:tcPr>
            <w:tcW w:w="7612" w:type="dxa"/>
            <w:vAlign w:val="center"/>
          </w:tcPr>
          <w:p>
            <w:pPr>
              <w:spacing w:before="60" w:after="60"/>
              <w:jc w:val="center"/>
            </w:pPr>
            <m:oMathPara>
              <m:oMathParaPr>
                <m:jc m:val="center"/>
              </m:oMathParaPr>
              <m:oMath>
                <m:sSub>
                  <m:e>
                    <m:r>
                      <m:t>P</m:t>
                    </m:r>
                  </m:e>
                  <m:sub>
                    <m:r>
                      <m:t>D</m:t>
                    </m:r>
                    <m:r>
                      <m:t>V</m:t>
                    </m:r>
                    <m:r>
                      <m:t>R</m:t>
                    </m:r>
                  </m:sub>
                </m:sSub>
                <m:r>
                  <m:rPr>
                    <m:sty m:val="p"/>
                  </m:rPr>
                  <m:t>=</m:t>
                </m:r>
                <m:d>
                  <m:dPr>
                    <m:begChr m:val="("/>
                    <m:sepChr m:val=""/>
                    <m:endChr m:val=")"/>
                    <m:grow/>
                  </m:dPr>
                  <m:e>
                    <m:sSub>
                      <m:e>
                        <m:r>
                          <m:t>V</m:t>
                        </m:r>
                      </m:e>
                      <m:sub>
                        <m:r>
                          <m:t>L</m:t>
                        </m:r>
                        <m:r>
                          <m:t>c</m:t>
                        </m:r>
                      </m:sub>
                    </m:sSub>
                    <m:r>
                      <m:rPr>
                        <m:sty m:val="p"/>
                      </m:rPr>
                      <m:t>−</m:t>
                    </m:r>
                    <m:d>
                      <m:dPr>
                        <m:begChr m:val="|"/>
                        <m:sepChr m:val=""/>
                        <m:endChr m:val="|"/>
                        <m:grow/>
                      </m:dPr>
                      <m:e>
                        <m:sSub>
                          <m:e>
                            <m:r>
                              <m:t>V</m:t>
                            </m:r>
                          </m:e>
                          <m:sub>
                            <m:r>
                              <m:t>s</m:t>
                            </m:r>
                          </m:sub>
                        </m:sSub>
                      </m:e>
                    </m:d>
                  </m:e>
                </m:d>
                <m:sSub>
                  <m:e>
                    <m:r>
                      <m:t>I</m:t>
                    </m:r>
                  </m:e>
                  <m:sub>
                    <m:r>
                      <m:t>L</m:t>
                    </m:r>
                  </m:sub>
                </m:sSub>
                <m:r>
                  <m:rPr>
                    <m:sty m:val="p"/>
                  </m:rPr>
                  <m:t>cos</m:t>
                </m:r>
                <m:r>
                  <m:t>ϕ</m:t>
                </m:r>
                <m:r>
                  <m:rPr>
                    <m:sty m:val="p"/>
                  </m:rPr>
                  <m:t>,</m:t>
                </m:r>
                <m:r>
                  <m:t>  </m:t>
                </m:r>
                <m:sSub>
                  <m:e>
                    <m:r>
                      <m:t>Q</m:t>
                    </m:r>
                  </m:e>
                  <m:sub>
                    <m:r>
                      <m:t>D</m:t>
                    </m:r>
                    <m:r>
                      <m:t>V</m:t>
                    </m:r>
                    <m:r>
                      <m:t>R</m:t>
                    </m:r>
                  </m:sub>
                </m:sSub>
                <m:r>
                  <m:rPr>
                    <m:sty m:val="p"/>
                  </m:rPr>
                  <m:t>=</m:t>
                </m:r>
                <m:d>
                  <m:dPr>
                    <m:begChr m:val="("/>
                    <m:sepChr m:val=""/>
                    <m:endChr m:val=")"/>
                    <m:grow/>
                  </m:dPr>
                  <m:e>
                    <m:sSub>
                      <m:e>
                        <m:r>
                          <m:t>V</m:t>
                        </m:r>
                      </m:e>
                      <m:sub>
                        <m:r>
                          <m:t>L</m:t>
                        </m:r>
                        <m:r>
                          <m:t>c</m:t>
                        </m:r>
                      </m:sub>
                    </m:sSub>
                    <m:r>
                      <m:rPr>
                        <m:sty m:val="p"/>
                      </m:rPr>
                      <m:t>−</m:t>
                    </m:r>
                    <m:d>
                      <m:dPr>
                        <m:begChr m:val="|"/>
                        <m:sepChr m:val=""/>
                        <m:endChr m:val="|"/>
                        <m:grow/>
                      </m:dPr>
                      <m:e>
                        <m:sSub>
                          <m:e>
                            <m:r>
                              <m:t>V</m:t>
                            </m:r>
                          </m:e>
                          <m:sub>
                            <m:r>
                              <m:t>s</m:t>
                            </m:r>
                          </m:sub>
                        </m:sSub>
                      </m:e>
                    </m:d>
                  </m:e>
                </m:d>
                <m:sSub>
                  <m:e>
                    <m:r>
                      <m:t>I</m:t>
                    </m:r>
                  </m:e>
                  <m:sub>
                    <m:r>
                      <m:t>L</m:t>
                    </m:r>
                  </m:sub>
                </m:sSub>
                <m:r>
                  <m:rPr>
                    <m:sty m:val="p"/>
                  </m:rPr>
                  <m:t>sin</m:t>
                </m:r>
                <m:r>
                  <m:t>ϕ</m:t>
                </m:r>
              </m:oMath>
            </m:oMathPara>
          </w:p>
        </w:tc>
        <w:tc>
          <w:tcPr>
            <w:tcW w:w="900" w:type="dxa"/>
            <w:vAlign w:val="center"/>
          </w:tcPr>
          <w:p>
            <w:pPr>
              <w:spacing w:before="60" w:after="60"/>
              <w:jc w:val="right"/>
            </w:pPr>
            <w:r>
              <w:t>(9.30)</w:t>
            </w:r>
          </w:p>
        </w:tc>
      </w:tr>
    </w:tbl>
    <w:p>
      <w:pPr>
        <w:pStyle w:val="BodyText"/>
      </w:pPr>
      <w:r>
        <w:t xml:space="preserve">For a balanced three-phase sag this means </w:t>
      </w:r>
      <m:oMath>
        <m:sSub>
          <m:e>
            <m:r>
              <m:t>P</m:t>
            </m:r>
          </m:e>
          <m:sub>
            <m:r>
              <m:t>D</m:t>
            </m:r>
            <m:r>
              <m:t>V</m:t>
            </m:r>
            <m:r>
              <m:t>R</m:t>
            </m:r>
          </m:sub>
        </m:sSub>
        <m:r>
          <m:rPr>
            <m:sty m:val="p"/>
          </m:rPr>
          <m:t>=</m:t>
        </m:r>
        <m:r>
          <m:t>X</m:t>
        </m:r>
        <m:sSub>
          <m:e>
            <m:r>
              <m:t>P</m:t>
            </m:r>
          </m:e>
          <m:sub>
            <m:r>
              <m:t>L</m:t>
            </m:r>
          </m:sub>
        </m:sSub>
      </m:oMath>
      <w:r>
        <w:t xml:space="preserve">: the DVR supplies exactly the fraction of load power that the source can no longer deliver. During a swell (</w:t>
      </w:r>
      <m:oMath>
        <m:r>
          <m:t>X</m:t>
        </m:r>
        <m:r>
          <m:rPr>
            <m:sty m:val="p"/>
          </m:rPr>
          <m:t>&lt;</m:t>
        </m:r>
        <m:r>
          <m:t>0</m:t>
        </m:r>
      </m:oMath>
      <w:r>
        <w:t xml:space="preserve">) the signs reverse and the DVR absorbs real power, which needs a regenerative path, a store that can accept charge or a dissipative chopper. In-phase injection does not preserve the pre-sag phase.</w:t>
      </w:r>
    </w:p>
    <w:p>
      <w:pPr>
        <w:pStyle w:val="BodyText"/>
      </w:pPr>
      <w:r>
        <w:rPr>
          <w:i/>
          <w:iCs/>
        </w:rPr>
        <w:t xml:space="preserve">Pre-sag compensation.</w:t>
      </w:r>
      <w:r>
        <w:t xml:space="preserve"> Phase-sensitive loads, such as line-commutated converters and some drives, are disturbed by a phase jump as well as by a magnitude drop. The DVR then restores the pre-sag phasor itself,</w:t>
      </w:r>
    </w:p>
    <w:tbl>
      <w:tblPr>
        <w:tblW w:w="9412" w:type="dxa"/>
        <w:jc w:val="center"/>
        <w:tblBorders>
          <w:top w:val="nil"/>
          <w:left w:val="nil"/>
          <w:bottom w:val="nil"/>
          <w:right w:val="nil"/>
          <w:insideH w:val="nil"/>
          <w:insideV w:val="nil"/>
        </w:tblBorders>
        <w:tblLayout w:type="fixed"/>
        <w:tblLook w:val="0000"/>
      </w:tblPr>
      <w:tblGrid>
        <w:gridCol w:w="900"/>
        <w:gridCol w:w="7612"/>
        <w:gridCol w:w="900"/>
      </w:tblGrid>
      <w:tr>
        <w:trPr>
          <w:cantSplit/>
        </w:trPr>
        <w:tc>
          <w:tcPr>
            <w:tcW w:w="900" w:type="dxa"/>
            <w:vAlign w:val="center"/>
          </w:tcPr>
          <w:p>
            <w:pPr>
              <w:spacing w:before="60" w:after="60"/>
              <w:jc w:val="left"/>
            </w:pPr>
          </w:p>
        </w:tc>
        <w:tc>
          <w:tcPr>
            <w:tcW w:w="7612" w:type="dxa"/>
            <w:vAlign w:val="center"/>
          </w:tcPr>
          <w:p>
            <w:pPr>
              <w:spacing w:before="60" w:after="60"/>
              <w:jc w:val="center"/>
            </w:pPr>
            <m:oMathPara>
              <m:oMathParaPr>
                <m:jc m:val="center"/>
              </m:oMathParaPr>
              <m:oMath>
                <m:sSub>
                  <m:e>
                    <m:r>
                      <m:rPr>
                        <m:sty m:val="bi"/>
                      </m:rPr>
                      <m:t>V</m:t>
                    </m:r>
                  </m:e>
                  <m:sub>
                    <m:r>
                      <m:t>i</m:t>
                    </m:r>
                    <m:r>
                      <m:t>n</m:t>
                    </m:r>
                    <m:r>
                      <m:t>j</m:t>
                    </m:r>
                  </m:sub>
                </m:sSub>
                <m:r>
                  <m:rPr>
                    <m:sty m:val="p"/>
                  </m:rPr>
                  <m:t>=</m:t>
                </m:r>
                <m:sSub>
                  <m:e>
                    <m:r>
                      <m:rPr>
                        <m:sty m:val="bi"/>
                      </m:rPr>
                      <m:t>V</m:t>
                    </m:r>
                  </m:e>
                  <m:sub>
                    <m:r>
                      <m:t>L</m:t>
                    </m:r>
                    <m:r>
                      <m:rPr>
                        <m:sty m:val="p"/>
                      </m:rPr>
                      <m:t>,</m:t>
                    </m:r>
                    <m:r>
                      <m:t>p</m:t>
                    </m:r>
                    <m:r>
                      <m:t>r</m:t>
                    </m:r>
                    <m:r>
                      <m:t>e</m:t>
                    </m:r>
                  </m:sub>
                </m:sSub>
                <m:r>
                  <m:rPr>
                    <m:sty m:val="p"/>
                  </m:rPr>
                  <m:t>−</m:t>
                </m:r>
                <m:sSub>
                  <m:e>
                    <m:r>
                      <m:rPr>
                        <m:sty m:val="bi"/>
                      </m:rPr>
                      <m:t>V</m:t>
                    </m:r>
                  </m:e>
                  <m:sub>
                    <m:r>
                      <m:t>s</m:t>
                    </m:r>
                  </m:sub>
                </m:sSub>
              </m:oMath>
            </m:oMathPara>
          </w:p>
        </w:tc>
        <w:tc>
          <w:tcPr>
            <w:tcW w:w="900" w:type="dxa"/>
            <w:vAlign w:val="center"/>
          </w:tcPr>
          <w:p>
            <w:pPr>
              <w:spacing w:before="60" w:after="60"/>
              <w:jc w:val="right"/>
            </w:pPr>
            <w:r>
              <w:t>(9.31)</w:t>
            </w:r>
          </w:p>
        </w:tc>
      </w:tr>
    </w:tbl>
    <w:p>
      <w:pPr>
        <w:pStyle w:val="BodyText"/>
      </w:pPr>
      <w:r>
        <w:rPr>
          <w:rFonts w:ascii="Times New Roman" w:hAnsi="Times New Roman"/>
          <w:color w:val="000000"/>
          <w:sz w:val="22"/>
        </w:rPr>
        <w:t xml:space="preserve">Pre-sag compensation restores the pre-disturbance </w:t>
      </w:r>
      <w:r>
        <w:rPr>
          <w:rFonts w:ascii="Times New Roman" w:hAnsi="Times New Roman"/>
          <w:b/>
          <w:bCs/>
          <w:color w:val="000000"/>
          <w:sz w:val="22"/>
        </w:rPr>
        <w:t xml:space="preserve">rotating waveform trajectory</w:t>
      </w:r>
      <w:r>
        <w:rPr>
          <w:rFonts w:ascii="Times New Roman" w:hAnsi="Times New Roman"/>
          <w:color w:val="000000"/>
          <w:sz w:val="22"/>
        </w:rPr>
        <w:t xml:space="preserve">, not a stationary angle. At event detection </w:t>
      </w:r>
      <m:oMath>
        <m:sSub>
          <m:e>
            <m:r>
              <m:t>t</m:t>
            </m:r>
          </m:e>
          <m:sub>
            <m:r>
              <m:t>0</m:t>
            </m:r>
          </m:sub>
        </m:sSub>
      </m:oMath>
      <w:r>
        <w:rPr>
          <w:rFonts w:ascii="Times New Roman" w:hAnsi="Times New Roman"/>
          <w:color w:val="000000"/>
          <w:sz w:val="22"/>
        </w:rPr>
        <w:t xml:space="preserve">, store </w:t>
      </w:r>
      <m:oMath>
        <m:sSub>
          <m:e>
            <m:r>
              <m:t>θ</m:t>
            </m:r>
          </m:e>
          <m:sub>
            <m:r>
              <m:t>0</m:t>
            </m:r>
          </m:sub>
        </m:sSub>
      </m:oMath>
      <w:r>
        <w:rPr>
          <w:rFonts w:ascii="Times New Roman" w:hAnsi="Times New Roman"/>
          <w:color w:val="000000"/>
          <w:sz w:val="22"/>
        </w:rPr>
        <w:t xml:space="preserve"> and pre-event frequency </w:t>
      </w:r>
      <m:oMath>
        <m:sSub>
          <m:e>
            <m:r>
              <m:t>ω</m:t>
            </m:r>
          </m:e>
          <m:sub>
            <m:r>
              <m:t>p</m:t>
            </m:r>
            <m:r>
              <m:t>r</m:t>
            </m:r>
            <m:r>
              <m:t>e</m:t>
            </m:r>
          </m:sub>
        </m:sSub>
      </m:oMath>
      <w:r>
        <w:rPr>
          <w:rFonts w:ascii="Times New Roman" w:hAnsi="Times New Roman"/>
          <w:color w:val="000000"/>
          <w:sz w:val="22"/>
        </w:rPr>
        <w:t xml:space="preserve">; use </w:t>
      </w:r>
      <m:oMath>
        <m:sSub>
          <m:e>
            <m:r>
              <m:t>θ</m:t>
            </m:r>
          </m:e>
          <m:sub>
            <m:r>
              <m:t>r</m:t>
            </m:r>
            <m:r>
              <m:t>e</m:t>
            </m:r>
            <m:r>
              <m:t>f</m:t>
            </m:r>
          </m:sub>
        </m:sSub>
        <m:d>
          <m:dPr>
            <m:begChr m:val="("/>
            <m:sepChr m:val=""/>
            <m:endChr m:val=")"/>
            <m:grow/>
          </m:dPr>
          <m:e>
            <m:r>
              <m:t>t</m:t>
            </m:r>
          </m:e>
        </m:d>
        <m:r>
          <m:rPr>
            <m:sty m:val="p"/>
          </m:rPr>
          <m:t>=</m:t>
        </m:r>
        <m:sSub>
          <m:e>
            <m:r>
              <m:t>θ</m:t>
            </m:r>
          </m:e>
          <m:sub>
            <m:r>
              <m:t>0</m:t>
            </m:r>
          </m:sub>
        </m:sSub>
        <m:r>
          <m:rPr>
            <m:sty m:val="p"/>
          </m:rPr>
          <m:t>+</m:t>
        </m:r>
        <m:sSub>
          <m:e>
            <m:r>
              <m:t>ω</m:t>
            </m:r>
          </m:e>
          <m:sub>
            <m:r>
              <m:t>p</m:t>
            </m:r>
            <m:r>
              <m:t>r</m:t>
            </m:r>
            <m:r>
              <m:t>e</m:t>
            </m:r>
          </m:sub>
        </m:sSub>
        <m:d>
          <m:dPr>
            <m:begChr m:val="("/>
            <m:sepChr m:val=""/>
            <m:endChr m:val=")"/>
            <m:grow/>
          </m:dPr>
          <m:e>
            <m:r>
              <m:t>t</m:t>
            </m:r>
            <m:r>
              <m:rPr>
                <m:sty m:val="p"/>
              </m:rPr>
              <m:t>−</m:t>
            </m:r>
            <m:sSub>
              <m:e>
                <m:r>
                  <m:t>t</m:t>
                </m:r>
              </m:e>
              <m:sub>
                <m:r>
                  <m:t>0</m:t>
                </m:r>
              </m:sub>
            </m:sSub>
          </m:e>
        </m:d>
      </m:oMath>
      <w:r>
        <w:rPr>
          <w:rFonts w:ascii="Times New Roman" w:hAnsi="Times New Roman"/>
          <w:color w:val="000000"/>
          <w:sz w:val="22"/>
        </w:rPr>
        <w:t xml:space="preserve"> throughout the event. This generally needs greater injection and energy than in-phase restoration [16]. On recovery, ramp the phase and magnitude and relock the PLL without a discontinuity.</w:t>
      </w:r>
    </w:p>
    <w:p>
      <w:pPr>
        <w:pStyle w:val="BodyText"/>
      </w:pPr>
      <w:r>
        <w:rPr>
          <w:i/>
          <w:iCs/>
        </w:rPr>
        <w:t xml:space="preserve">Phase-advance (energy-optimized) compensation.</w:t>
      </w:r>
      <w:r>
        <w:t xml:space="preserve"> If the load tolerates a phase shift, the load voltage can be rotated ahead of the supply so that the injection contains a larger reactive part and less real power, extending ride-through for a given store [17]. The price is a larger injection voltage and a phase transition at the start and end of the event.</w:t>
      </w:r>
    </w:p>
    <w:p>
      <w:pPr>
        <w:pStyle w:val="BodyText"/>
      </w:pPr>
      <w:r>
        <w:rPr>
          <w:rFonts w:ascii="Times New Roman" w:hAnsi="Times New Roman"/>
          <w:i/>
          <w:iCs/>
          <w:color w:val="000000"/>
          <w:sz w:val="22"/>
        </w:rPr>
        <w:t xml:space="preserve">Quadrature (zero-real-power) compensation.</w:t>
      </w:r>
      <w:r>
        <w:rPr>
          <w:rFonts w:ascii="Times New Roman" w:hAnsi="Times New Roman"/>
          <w:color w:val="000000"/>
          <w:sz w:val="22"/>
        </w:rPr>
        <w:t xml:space="preserve"> With fundamental injection perpendicular to series current, </w:t>
      </w:r>
      <m:oMath>
        <m:sSub>
          <m:e>
            <m:r>
              <m:t>P</m:t>
            </m:r>
          </m:e>
          <m:sub>
            <m:r>
              <m:t>D</m:t>
            </m:r>
            <m:r>
              <m:t>V</m:t>
            </m:r>
            <m:r>
              <m:t>R</m:t>
            </m:r>
          </m:sub>
        </m:sSub>
        <m:r>
          <m:rPr>
            <m:sty m:val="p"/>
          </m:rPr>
          <m:t>=</m:t>
        </m:r>
        <m:r>
          <m:rPr>
            <m:sty m:val="p"/>
          </m:rPr>
          <m:t>ℜ</m:t>
        </m:r>
        <m:r>
          <m:rPr>
            <m:sty m:val="p"/>
          </m:rPr>
          <m:t>{</m:t>
        </m:r>
        <m:sSub>
          <m:e>
            <m:bar>
              <m:barPr>
                <m:pos m:val="bot"/>
              </m:barPr>
              <m:e>
                <m:r>
                  <m:t>V</m:t>
                </m:r>
              </m:e>
            </m:bar>
          </m:e>
          <m:sub>
            <m:r>
              <m:t>i</m:t>
            </m:r>
            <m:r>
              <m:t>n</m:t>
            </m:r>
            <m:r>
              <m:t>j</m:t>
            </m:r>
          </m:sub>
        </m:sSub>
        <m:sSubSup>
          <m:e>
            <m:bar>
              <m:barPr>
                <m:pos m:val="bot"/>
              </m:barPr>
              <m:e>
                <m:r>
                  <m:t>I</m:t>
                </m:r>
              </m:e>
            </m:bar>
          </m:e>
          <m:sub>
            <m:r>
              <m:t>D</m:t>
            </m:r>
            <m:r>
              <m:t>V</m:t>
            </m:r>
            <m:r>
              <m:t>R</m:t>
            </m:r>
          </m:sub>
          <m:sup>
            <m:r>
              <m:rPr>
                <m:sty m:val="p"/>
              </m:rPr>
              <m:t>*</m:t>
            </m:r>
          </m:sup>
        </m:sSubSup>
        <m:r>
          <m:rPr>
            <m:sty m:val="p"/>
          </m:rPr>
          <m:t>}</m:t>
        </m:r>
        <m:r>
          <m:rPr>
            <m:sty m:val="p"/>
          </m:rPr>
          <m:t>=</m:t>
        </m:r>
        <m:r>
          <m:t>0</m:t>
        </m:r>
      </m:oMath>
      <w:r>
        <w:rPr>
          <w:rFonts w:ascii="Times New Roman" w:hAnsi="Times New Roman"/>
          <w:color w:val="000000"/>
          <w:sz w:val="22"/>
        </w:rPr>
        <w:t xml:space="preserve"> ideally. A self-supported converter still needs energy for losses and transient or oscillating power; quadrature is its sustained lossless operating condition, rather than a statement that the capacitor is unnecessary. A standalone DVR carries load current, so injection is perpendicular to </w:t>
      </w:r>
      <m:oMath>
        <m:sSub>
          <m:e>
            <m:bar>
              <m:barPr>
                <m:pos m:val="bot"/>
              </m:barPr>
              <m:e>
                <m:r>
                  <m:t>I</m:t>
                </m:r>
              </m:e>
            </m:bar>
          </m:e>
          <m:sub>
            <m:r>
              <m:t>L</m:t>
            </m:r>
          </m:sub>
        </m:sSub>
      </m:oMath>
      <w:r>
        <w:rPr>
          <w:rFonts w:ascii="Times New Roman" w:hAnsi="Times New Roman"/>
          <w:color w:val="000000"/>
          <w:sz w:val="22"/>
        </w:rPr>
        <w:t xml:space="preserve">, not automatically to </w:t>
      </w:r>
      <m:oMath>
        <m:sSub>
          <m:e>
            <m:bar>
              <m:barPr>
                <m:pos m:val="bot"/>
              </m:barPr>
              <m:e>
                <m:r>
                  <m:t>V</m:t>
                </m:r>
              </m:e>
            </m:bar>
          </m:e>
          <m:sub>
            <m:r>
              <m:t>s</m:t>
            </m:r>
          </m:sub>
        </m:sSub>
      </m:oMath>
      <w:r>
        <w:rPr>
          <w:rFonts w:ascii="Times New Roman" w:hAnsi="Times New Roman"/>
          <w:color w:val="000000"/>
          <w:sz w:val="22"/>
        </w:rPr>
        <w:t xml:space="preserve">. In the right-shunt UPQC the series current is the source current, giving a different geometry.</w:t>
      </w:r>
    </w:p>
    <w:bookmarkStart w:id="179" w:name="X8647a9de930a9ddd980e8bc846113aca36f397d"/>
    <w:p>
      <w:pPr>
        <w:pStyle w:val="Heading4"/>
      </w:pPr>
      <w:r>
        <w:t xml:space="preserve">Exact feasibility of zero-real-power restoration</w:t>
      </w:r>
    </w:p>
    <w:p>
      <w:pPr>
        <w:pStyle w:val="FirstParagraph"/>
      </w:pPr>
      <w:r>
        <w:t xml:space="preserve">Choose </w:t>
      </w:r>
      <m:oMath>
        <m:sSub>
          <m:e>
            <m:r>
              <m:rPr>
                <m:sty m:val="bi"/>
              </m:rPr>
              <m:t>V</m:t>
            </m:r>
          </m:e>
          <m:sub>
            <m:r>
              <m:t>s</m:t>
            </m:r>
          </m:sub>
        </m:sSub>
      </m:oMath>
      <w:r>
        <w:t xml:space="preserve"> real and let </w:t>
      </w:r>
      <m:oMath>
        <m:sSub>
          <m:e>
            <m:r>
              <m:rPr>
                <m:sty m:val="bi"/>
              </m:rPr>
              <m:t>V</m:t>
            </m:r>
          </m:e>
          <m:sub>
            <m:r>
              <m:t>L</m:t>
            </m:r>
          </m:sub>
        </m:sSub>
        <m:r>
          <m:rPr>
            <m:sty m:val="p"/>
          </m:rPr>
          <m:t>=</m:t>
        </m:r>
        <m:sSub>
          <m:e>
            <m:r>
              <m:t>V</m:t>
            </m:r>
          </m:e>
          <m:sub>
            <m:r>
              <m:t>L</m:t>
            </m:r>
            <m:r>
              <m:t>c</m:t>
            </m:r>
          </m:sub>
        </m:sSub>
        <m:sSup>
          <m:e>
            <m:r>
              <m:t>e</m:t>
            </m:r>
          </m:e>
          <m:sup>
            <m:r>
              <m:t>j</m:t>
            </m:r>
            <m:sSub>
              <m:e>
                <m:r>
                  <m:t>θ</m:t>
                </m:r>
              </m:e>
              <m:sub>
                <m:r>
                  <m:t>L</m:t>
                </m:r>
              </m:sub>
            </m:sSub>
          </m:sup>
        </m:sSup>
      </m:oMath>
      <w:r>
        <w:t xml:space="preserve"> and </w:t>
      </w:r>
      <m:oMath>
        <m:sSub>
          <m:e>
            <m:r>
              <m:rPr>
                <m:sty m:val="bi"/>
              </m:rPr>
              <m:t>I</m:t>
            </m:r>
          </m:e>
          <m:sub>
            <m:r>
              <m:t>L</m:t>
            </m:r>
          </m:sub>
        </m:sSub>
        <m:r>
          <m:rPr>
            <m:sty m:val="p"/>
          </m:rPr>
          <m:t>=</m:t>
        </m:r>
        <m:d>
          <m:dPr>
            <m:begChr m:val="|"/>
            <m:sepChr m:val=""/>
            <m:endChr m:val="|"/>
            <m:grow/>
          </m:dPr>
          <m:e>
            <m:sSub>
              <m:e>
                <m:r>
                  <m:t>I</m:t>
                </m:r>
              </m:e>
              <m:sub>
                <m:r>
                  <m:t>L</m:t>
                </m:r>
              </m:sub>
            </m:sSub>
          </m:e>
        </m:d>
        <m:sSup>
          <m:e>
            <m:r>
              <m:t>e</m:t>
            </m:r>
          </m:e>
          <m:sup>
            <m:r>
              <m:t>j</m:t>
            </m:r>
            <m:r>
              <m:rPr>
                <m:sty m:val="p"/>
              </m:rPr>
              <m:t>(</m:t>
            </m:r>
            <m:sSub>
              <m:e>
                <m:r>
                  <m:t>θ</m:t>
                </m:r>
              </m:e>
              <m:sub>
                <m:r>
                  <m:t>L</m:t>
                </m:r>
              </m:sub>
            </m:sSub>
            <m:r>
              <m:rPr>
                <m:sty m:val="p"/>
              </m:rPr>
              <m:t>−</m:t>
            </m:r>
            <m:r>
              <m:t>ϕ</m:t>
            </m:r>
            <m:r>
              <m:rPr>
                <m:sty m:val="p"/>
              </m:rPr>
              <m:t>)</m:t>
            </m:r>
          </m:sup>
        </m:sSup>
      </m:oMath>
      <w:r>
        <w:t xml:space="preserve">. Expanding </w:t>
      </w:r>
      <m:oMath>
        <m:r>
          <m:rPr>
            <m:sty m:val="p"/>
          </m:rPr>
          <m:t>R</m:t>
        </m:r>
        <m:r>
          <m:rPr>
            <m:sty m:val="p"/>
          </m:rPr>
          <m:t>e</m:t>
        </m:r>
        <m:r>
          <m:rPr>
            <m:sty m:val="p"/>
          </m:rPr>
          <m:t>{</m:t>
        </m:r>
        <m:r>
          <m:rPr>
            <m:sty m:val="p"/>
          </m:rPr>
          <m:t>(</m:t>
        </m:r>
        <m:sSub>
          <m:e>
            <m:r>
              <m:rPr>
                <m:sty m:val="bi"/>
              </m:rPr>
              <m:t>V</m:t>
            </m:r>
          </m:e>
          <m:sub>
            <m:r>
              <m:t>L</m:t>
            </m:r>
          </m:sub>
        </m:sSub>
        <m:r>
          <m:rPr>
            <m:sty m:val="p"/>
          </m:rPr>
          <m:t>−</m:t>
        </m:r>
        <m:sSub>
          <m:e>
            <m:r>
              <m:rPr>
                <m:sty m:val="bi"/>
              </m:rPr>
              <m:t>V</m:t>
            </m:r>
          </m:e>
          <m:sub>
            <m:r>
              <m:t>s</m:t>
            </m:r>
          </m:sub>
        </m:sSub>
        <m:r>
          <m:rPr>
            <m:sty m:val="p"/>
          </m:rPr>
          <m:t>)</m:t>
        </m:r>
        <m:sSubSup>
          <m:e>
            <m:r>
              <m:rPr>
                <m:sty m:val="bi"/>
              </m:rPr>
              <m:t>I</m:t>
            </m:r>
          </m:e>
          <m:sub>
            <m:r>
              <m:t>L</m:t>
            </m:r>
          </m:sub>
          <m:sup>
            <m:r>
              <m:rPr>
                <m:sty m:val="p"/>
              </m:rPr>
              <m:t>*</m:t>
            </m:r>
          </m:sup>
        </m:sSubSup>
        <m:r>
          <m:rPr>
            <m:sty m:val="p"/>
          </m:rPr>
          <m:t>}</m:t>
        </m:r>
        <m:r>
          <m:rPr>
            <m:sty m:val="p"/>
          </m:rPr>
          <m:t>=</m:t>
        </m:r>
        <m:r>
          <m:t>0</m:t>
        </m:r>
      </m:oMath>
      <w:r>
        <w:t xml:space="preserve"> gives</w:t>
      </w:r>
    </w:p>
    <w:tbl>
      <w:tblPr>
        <w:tblW w:w="9412" w:type="dxa"/>
        <w:jc w:val="center"/>
        <w:tblBorders>
          <w:top w:val="nil"/>
          <w:left w:val="nil"/>
          <w:bottom w:val="nil"/>
          <w:right w:val="nil"/>
          <w:insideH w:val="nil"/>
          <w:insideV w:val="nil"/>
        </w:tblBorders>
        <w:tblLayout w:type="fixed"/>
        <w:tblLook w:val="0000"/>
      </w:tblPr>
      <w:tblGrid>
        <w:gridCol w:w="900"/>
        <w:gridCol w:w="7612"/>
        <w:gridCol w:w="900"/>
      </w:tblGrid>
      <w:tr>
        <w:trPr>
          <w:cantSplit/>
        </w:trPr>
        <w:tc>
          <w:tcPr>
            <w:tcW w:w="900" w:type="dxa"/>
            <w:vAlign w:val="center"/>
          </w:tcPr>
          <w:p>
            <w:pPr>
              <w:spacing w:before="60" w:after="60"/>
              <w:jc w:val="left"/>
            </w:pPr>
          </w:p>
        </w:tc>
        <w:tc>
          <w:tcPr>
            <w:tcW w:w="7612" w:type="dxa"/>
            <w:vAlign w:val="center"/>
          </w:tcPr>
          <w:p>
            <w:pPr>
              <w:spacing w:before="60" w:after="60"/>
              <w:jc w:val="center"/>
            </w:pPr>
            <m:oMathPara>
              <m:oMathParaPr>
                <m:jc m:val="center"/>
              </m:oMathParaPr>
              <m:oMath>
                <m:r>
                  <m:rPr>
                    <m:sty m:val="p"/>
                  </m:rPr>
                  <m:t>cos</m:t>
                </m:r>
                <m:d>
                  <m:dPr>
                    <m:begChr m:val="("/>
                    <m:sepChr m:val=""/>
                    <m:endChr m:val=")"/>
                    <m:grow/>
                  </m:dPr>
                  <m:e>
                    <m:sSub>
                      <m:e>
                        <m:r>
                          <m:t>θ</m:t>
                        </m:r>
                      </m:e>
                      <m:sub>
                        <m:r>
                          <m:t>L</m:t>
                        </m:r>
                      </m:sub>
                    </m:sSub>
                    <m:r>
                      <m:rPr>
                        <m:sty m:val="p"/>
                      </m:rPr>
                      <m:t>−</m:t>
                    </m:r>
                    <m:r>
                      <m:t>ϕ</m:t>
                    </m:r>
                  </m:e>
                </m:d>
                <m:r>
                  <m:rPr>
                    <m:sty m:val="p"/>
                  </m:rPr>
                  <m:t>=</m:t>
                </m:r>
                <m:f>
                  <m:fPr>
                    <m:type m:val="bar"/>
                  </m:fPr>
                  <m:num>
                    <m:sSub>
                      <m:e>
                        <m:r>
                          <m:t>V</m:t>
                        </m:r>
                      </m:e>
                      <m:sub>
                        <m:r>
                          <m:t>L</m:t>
                        </m:r>
                        <m:r>
                          <m:t>c</m:t>
                        </m:r>
                      </m:sub>
                    </m:sSub>
                    <m:r>
                      <m:rPr>
                        <m:sty m:val="p"/>
                      </m:rPr>
                      <m:t>cos</m:t>
                    </m:r>
                    <m:r>
                      <m:t>ϕ</m:t>
                    </m:r>
                  </m:num>
                  <m:den>
                    <m:d>
                      <m:dPr>
                        <m:begChr m:val="|"/>
                        <m:sepChr m:val=""/>
                        <m:endChr m:val="|"/>
                        <m:grow/>
                      </m:dPr>
                      <m:e>
                        <m:sSub>
                          <m:e>
                            <m:r>
                              <m:t>V</m:t>
                            </m:r>
                          </m:e>
                          <m:sub>
                            <m:r>
                              <m:t>s</m:t>
                            </m:r>
                          </m:sub>
                        </m:sSub>
                      </m:e>
                    </m:d>
                  </m:den>
                </m:f>
              </m:oMath>
            </m:oMathPara>
          </w:p>
        </w:tc>
        <w:tc>
          <w:tcPr>
            <w:tcW w:w="900" w:type="dxa"/>
            <w:vAlign w:val="center"/>
          </w:tcPr>
          <w:p>
            <w:pPr>
              <w:spacing w:before="60" w:after="60"/>
              <w:jc w:val="right"/>
            </w:pPr>
            <w:r>
              <w:t>(9.32)</w:t>
            </w:r>
          </w:p>
        </w:tc>
      </w:tr>
    </w:tbl>
    <w:p>
      <w:pPr>
        <w:pStyle w:val="BodyText"/>
      </w:pPr>
      <w:r>
        <w:t xml:space="preserve">A real solution requires the right-hand side not to exceed one, so a standalone DVR can restore a sag without real power only if</w:t>
      </w:r>
    </w:p>
    <w:tbl>
      <w:tblPr>
        <w:tblW w:w="9412" w:type="dxa"/>
        <w:jc w:val="center"/>
        <w:tblBorders>
          <w:top w:val="nil"/>
          <w:left w:val="nil"/>
          <w:bottom w:val="nil"/>
          <w:right w:val="nil"/>
          <w:insideH w:val="nil"/>
          <w:insideV w:val="nil"/>
        </w:tblBorders>
        <w:tblLayout w:type="fixed"/>
        <w:tblLook w:val="0000"/>
      </w:tblPr>
      <w:tblGrid>
        <w:gridCol w:w="900"/>
        <w:gridCol w:w="7612"/>
        <w:gridCol w:w="900"/>
      </w:tblGrid>
      <w:tr>
        <w:trPr>
          <w:cantSplit/>
        </w:trPr>
        <w:tc>
          <w:tcPr>
            <w:tcW w:w="900" w:type="dxa"/>
            <w:vAlign w:val="center"/>
          </w:tcPr>
          <w:p>
            <w:pPr>
              <w:spacing w:before="60" w:after="60"/>
              <w:jc w:val="left"/>
            </w:pPr>
          </w:p>
        </w:tc>
        <w:tc>
          <w:tcPr>
            <w:tcW w:w="7612" w:type="dxa"/>
            <w:vAlign w:val="center"/>
          </w:tcPr>
          <w:p>
            <w:pPr>
              <w:spacing w:before="60" w:after="60"/>
              <w:jc w:val="center"/>
            </w:pPr>
            <m:oMathPara>
              <m:oMathParaPr>
                <m:jc m:val="center"/>
              </m:oMathParaPr>
              <m:oMath>
                <m:d>
                  <m:dPr>
                    <m:begChr m:val="|"/>
                    <m:sepChr m:val=""/>
                    <m:endChr m:val="|"/>
                    <m:grow/>
                  </m:dPr>
                  <m:e>
                    <m:sSub>
                      <m:e>
                        <m:r>
                          <m:t>V</m:t>
                        </m:r>
                      </m:e>
                      <m:sub>
                        <m:r>
                          <m:t>s</m:t>
                        </m:r>
                      </m:sub>
                    </m:sSub>
                  </m:e>
                </m:d>
                <m:r>
                  <m:rPr>
                    <m:sty m:val="p"/>
                  </m:rPr>
                  <m:t>≥</m:t>
                </m:r>
                <m:sSub>
                  <m:e>
                    <m:r>
                      <m:t>V</m:t>
                    </m:r>
                  </m:e>
                  <m:sub>
                    <m:r>
                      <m:t>L</m:t>
                    </m:r>
                    <m:r>
                      <m:t>c</m:t>
                    </m:r>
                  </m:sub>
                </m:sSub>
                <m:r>
                  <m:rPr>
                    <m:sty m:val="p"/>
                  </m:rPr>
                  <m:t>cos</m:t>
                </m:r>
                <m:r>
                  <m:t>ϕ</m:t>
                </m:r>
                <m:r>
                  <m:t> </m:t>
                </m:r>
                <m:r>
                  <m:rPr>
                    <m:sty m:val="p"/>
                  </m:rPr>
                  <m:t>⇔</m:t>
                </m:r>
                <m:r>
                  <m:t> </m:t>
                </m:r>
                <m:r>
                  <m:t>X</m:t>
                </m:r>
                <m:r>
                  <m:rPr>
                    <m:sty m:val="p"/>
                  </m:rPr>
                  <m:t>≤</m:t>
                </m:r>
                <m:sSub>
                  <m:e>
                    <m:r>
                      <m:t>X</m:t>
                    </m:r>
                  </m:e>
                  <m:sub>
                    <m:r>
                      <m:t>m</m:t>
                    </m:r>
                    <m:r>
                      <m:t>a</m:t>
                    </m:r>
                    <m:r>
                      <m:t>x</m:t>
                    </m:r>
                  </m:sub>
                </m:sSub>
                <m:r>
                  <m:rPr>
                    <m:sty m:val="p"/>
                  </m:rPr>
                  <m:t>=</m:t>
                </m:r>
                <m:r>
                  <m:t>1</m:t>
                </m:r>
                <m:r>
                  <m:rPr>
                    <m:sty m:val="p"/>
                  </m:rPr>
                  <m:t>−</m:t>
                </m:r>
                <m:r>
                  <m:rPr>
                    <m:sty m:val="p"/>
                  </m:rPr>
                  <m:t>cos</m:t>
                </m:r>
                <m:r>
                  <m:t>ϕ</m:t>
                </m:r>
              </m:oMath>
            </m:oMathPara>
          </w:p>
        </w:tc>
        <w:tc>
          <w:tcPr>
            <w:tcW w:w="900" w:type="dxa"/>
            <w:vAlign w:val="center"/>
          </w:tcPr>
          <w:p>
            <w:pPr>
              <w:spacing w:before="60" w:after="60"/>
              <w:jc w:val="right"/>
            </w:pPr>
            <w:r>
              <w:t>(9.33)</w:t>
            </w:r>
          </w:p>
        </w:tc>
      </w:tr>
    </w:tbl>
    <w:p>
      <w:pPr>
        <w:pStyle w:val="BodyText"/>
      </w:pPr>
      <w:r>
        <w:t xml:space="preserve">Physically, the source must still deliver the full load real power </w:t>
      </w:r>
      <m:oMath>
        <m:sSub>
          <m:e>
            <m:r>
              <m:t>V</m:t>
            </m:r>
          </m:e>
          <m:sub>
            <m:r>
              <m:t>L</m:t>
            </m:r>
            <m:r>
              <m:t>c</m:t>
            </m:r>
          </m:sub>
        </m:sSub>
        <m:sSub>
          <m:e>
            <m:r>
              <m:t>I</m:t>
            </m:r>
          </m:e>
          <m:sub>
            <m:r>
              <m:t>L</m:t>
            </m:r>
          </m:sub>
        </m:sSub>
        <m:r>
          <m:rPr>
            <m:sty m:val="p"/>
          </m:rPr>
          <m:t>cos</m:t>
        </m:r>
        <m:r>
          <m:t>ϕ</m:t>
        </m:r>
      </m:oMath>
      <w:r>
        <w:t xml:space="preserve"> through the same current magnitude </w:t>
      </w:r>
      <m:oMath>
        <m:sSub>
          <m:e>
            <m:r>
              <m:t>I</m:t>
            </m:r>
          </m:e>
          <m:sub>
            <m:r>
              <m:t>L</m:t>
            </m:r>
          </m:sub>
        </m:sSub>
      </m:oMath>
      <w:r>
        <w:t xml:space="preserve">, and it can deliver at most </w:t>
      </w:r>
      <m:oMath>
        <m:d>
          <m:dPr>
            <m:begChr m:val="|"/>
            <m:sepChr m:val=""/>
            <m:endChr m:val="|"/>
            <m:grow/>
          </m:dPr>
          <m:e>
            <m:sSub>
              <m:e>
                <m:r>
                  <m:t>V</m:t>
                </m:r>
              </m:e>
              <m:sub>
                <m:r>
                  <m:t>s</m:t>
                </m:r>
              </m:sub>
            </m:sSub>
          </m:e>
        </m:d>
        <m:d>
          <m:dPr>
            <m:begChr m:val="|"/>
            <m:sepChr m:val=""/>
            <m:endChr m:val="|"/>
            <m:grow/>
          </m:dPr>
          <m:e>
            <m:sSub>
              <m:e>
                <m:r>
                  <m:t>I</m:t>
                </m:r>
              </m:e>
              <m:sub>
                <m:r>
                  <m:t>L</m:t>
                </m:r>
              </m:sub>
            </m:sSub>
          </m:e>
        </m:d>
      </m:oMath>
      <w:r>
        <w:t xml:space="preserve">. Figure 9.25 plots this limit. A load at 0.85 power factor can have a 15 % sag corrected by a capacitor-supported DVR, and a unity-power-factor load cannot have any sag corrected without real power. At the limit, </w:t>
      </w:r>
      <m:oMath>
        <m:sSub>
          <m:e>
            <m:r>
              <m:t>θ</m:t>
            </m:r>
          </m:e>
          <m:sub>
            <m:r>
              <m:t>L</m:t>
            </m:r>
          </m:sub>
        </m:sSub>
        <m:r>
          <m:rPr>
            <m:sty m:val="p"/>
          </m:rPr>
          <m:t>=</m:t>
        </m:r>
        <m:r>
          <m:t>ϕ</m:t>
        </m:r>
      </m:oMath>
      <w:r>
        <w:t xml:space="preserve">, the load current comes into phase with </w:t>
      </w:r>
      <m:oMath>
        <m:sSub>
          <m:e>
            <m:r>
              <m:rPr>
                <m:sty m:val="bi"/>
              </m:rPr>
              <m:t>V</m:t>
            </m:r>
          </m:e>
          <m:sub>
            <m:r>
              <m:t>s</m:t>
            </m:r>
          </m:sub>
        </m:sSub>
      </m:oMath>
      <w:r>
        <w:t xml:space="preserve">, the injection is perpendicular to </w:t>
      </w:r>
      <m:oMath>
        <m:sSub>
          <m:e>
            <m:r>
              <m:rPr>
                <m:sty m:val="bi"/>
              </m:rPr>
              <m:t>V</m:t>
            </m:r>
          </m:e>
          <m:sub>
            <m:r>
              <m:t>s</m:t>
            </m:r>
          </m:sub>
        </m:sSub>
      </m:oMath>
      <w:r>
        <w:t xml:space="preserve"> and its magnitude is </w:t>
      </w:r>
      <m:oMath>
        <m:sSub>
          <m:e>
            <m:r>
              <m:t>V</m:t>
            </m:r>
          </m:e>
          <m:sub>
            <m:r>
              <m:t>L</m:t>
            </m:r>
            <m:r>
              <m:t>c</m:t>
            </m:r>
          </m:sub>
        </m:sSub>
        <m:r>
          <m:rPr>
            <m:sty m:val="p"/>
          </m:rPr>
          <m:t>sin</m:t>
        </m:r>
        <m:r>
          <m:t>ϕ</m:t>
        </m:r>
      </m:oMath>
      <w:r>
        <w:t xml:space="preserve">. A formula giving the limit as </w:t>
      </w:r>
      <m:oMath>
        <m:r>
          <m:t>1</m:t>
        </m:r>
        <m:r>
          <m:rPr>
            <m:sty m:val="p"/>
          </m:rPr>
          <m:t>−</m:t>
        </m:r>
        <m:r>
          <m:rPr>
            <m:sty m:val="p"/>
          </m:rPr>
          <m:t>sin</m:t>
        </m:r>
        <m:r>
          <m:t>ϕ</m:t>
        </m:r>
      </m:oMath>
      <w:r>
        <w:t xml:space="preserve"> appears in some teaching material; it confuses the limiting injection </w:t>
      </w:r>
      <m:oMath>
        <m:sSub>
          <m:e>
            <m:r>
              <m:t>V</m:t>
            </m:r>
          </m:e>
          <m:sub>
            <m:r>
              <m:t>L</m:t>
            </m:r>
            <m:r>
              <m:t>c</m:t>
            </m:r>
          </m:sub>
        </m:sSub>
        <m:r>
          <m:rPr>
            <m:sty m:val="p"/>
          </m:rPr>
          <m:t>sin</m:t>
        </m:r>
        <m:r>
          <m:t>ϕ</m:t>
        </m:r>
      </m:oMath>
      <w:r>
        <w:t xml:space="preserve"> with the limiting supply voltage and must not be used.</w:t>
      </w:r>
    </w:p>
    <w:p>
      <w:pPr>
        <w:pStyle w:val="CaptionedFigure"/>
        <w:keepNext/>
      </w:pPr>
      <w:r>
        <w:drawing>
          <wp:inline>
            <wp:extent cx="5852160" cy="3344091"/>
            <wp:effectExtent b="0" l="0" r="0" t="0"/>
            <wp:docPr descr="Figure 9.25. Exact zero-real-power feasibility limit of a standalone DVR versus load power factor." title="" id="174" name="Picture"/>
            <a:graphic>
              <a:graphicData uri="http://schemas.openxmlformats.org/drawingml/2006/picture">
                <pic:pic>
                  <pic:nvPicPr>
                    <pic:cNvPr descr="fig/image25.png" id="175" name="Picture"/>
                    <pic:cNvPicPr>
                      <a:picLocks noChangeArrowheads="1" noChangeAspect="1"/>
                    </pic:cNvPicPr>
                  </pic:nvPicPr>
                  <pic:blipFill>
                    <a:blip r:embed="rId173"/>
                    <a:stretch>
                      <a:fillRect/>
                    </a:stretch>
                  </pic:blipFill>
                  <pic:spPr bwMode="auto">
                    <a:xfrm>
                      <a:off x="0" y="0"/>
                      <a:ext cx="5852160" cy="3344091"/>
                    </a:xfrm>
                    <a:prstGeom prst="rect">
                      <a:avLst/>
                    </a:prstGeom>
                    <a:noFill/>
                    <a:ln w="9525">
                      <a:noFill/>
                      <a:headEnd/>
                      <a:tailEnd/>
                    </a:ln>
                  </pic:spPr>
                </pic:pic>
              </a:graphicData>
            </a:graphic>
          </wp:inline>
        </w:drawing>
      </w:r>
    </w:p>
    <w:p>
      <w:pPr>
        <w:pStyle w:val="ImageCaption"/>
        <w:keepLines/>
      </w:pPr>
      <w:r>
        <w:rPr>
          <w:sz w:val="20"/>
        </w:rPr>
        <w:t xml:space="preserve">Figure 9.25. Exact zero-real-power feasibility limit of a standalone DVR versus load power factor.</w:t>
      </w:r>
    </w:p>
    <w:p>
      <w:pPr>
        <w:pStyle w:val="BodyText"/>
      </w:pPr>
      <w:r>
        <w:t xml:space="preserve">Where the sag is feasible, both roots must be checked:</w:t>
      </w:r>
    </w:p>
    <w:tbl>
      <w:tblPr>
        <w:tblW w:w="9412" w:type="dxa"/>
        <w:jc w:val="center"/>
        <w:tblBorders>
          <w:top w:val="nil"/>
          <w:left w:val="nil"/>
          <w:bottom w:val="nil"/>
          <w:right w:val="nil"/>
          <w:insideH w:val="nil"/>
          <w:insideV w:val="nil"/>
        </w:tblBorders>
        <w:tblLayout w:type="fixed"/>
        <w:tblLook w:val="0000"/>
      </w:tblPr>
      <w:tblGrid>
        <w:gridCol w:w="900"/>
        <w:gridCol w:w="7612"/>
        <w:gridCol w:w="900"/>
      </w:tblGrid>
      <w:tr>
        <w:trPr>
          <w:cantSplit/>
        </w:trPr>
        <w:tc>
          <w:tcPr>
            <w:tcW w:w="900" w:type="dxa"/>
            <w:vAlign w:val="center"/>
          </w:tcPr>
          <w:p>
            <w:pPr>
              <w:spacing w:before="60" w:after="60"/>
              <w:jc w:val="left"/>
            </w:pPr>
          </w:p>
        </w:tc>
        <w:tc>
          <w:tcPr>
            <w:tcW w:w="7612" w:type="dxa"/>
            <w:vAlign w:val="center"/>
          </w:tcPr>
          <w:p>
            <w:pPr>
              <w:spacing w:before="60" w:after="60"/>
              <w:jc w:val="center"/>
            </w:pPr>
            <m:oMathPara>
              <m:oMathParaPr>
                <m:jc m:val="center"/>
              </m:oMathParaPr>
              <m:oMath>
                <m:sSub>
                  <m:e>
                    <m:r>
                      <m:t>θ</m:t>
                    </m:r>
                  </m:e>
                  <m:sub>
                    <m:r>
                      <m:t>L</m:t>
                    </m:r>
                  </m:sub>
                </m:sSub>
                <m:r>
                  <m:rPr>
                    <m:sty m:val="p"/>
                  </m:rPr>
                  <m:t>=</m:t>
                </m:r>
                <m:r>
                  <m:t>ϕ</m:t>
                </m:r>
                <m:r>
                  <m:rPr>
                    <m:sty m:val="p"/>
                  </m:rPr>
                  <m:t>±</m:t>
                </m:r>
                <m:sSup>
                  <m:e>
                    <m:r>
                      <m:rPr>
                        <m:sty m:val="p"/>
                      </m:rPr>
                      <m:t>cos</m:t>
                    </m:r>
                  </m:e>
                  <m:sup>
                    <m:r>
                      <m:rPr>
                        <m:sty m:val="p"/>
                      </m:rPr>
                      <m:t>−</m:t>
                    </m:r>
                    <m:r>
                      <m:t>1</m:t>
                    </m:r>
                  </m:sup>
                </m:sSup>
                <m:d>
                  <m:dPr>
                    <m:begChr m:val="("/>
                    <m:sepChr m:val=""/>
                    <m:endChr m:val=")"/>
                    <m:grow/>
                  </m:dPr>
                  <m:e>
                    <m:f>
                      <m:fPr>
                        <m:type m:val="bar"/>
                      </m:fPr>
                      <m:num>
                        <m:sSub>
                          <m:e>
                            <m:r>
                              <m:t>V</m:t>
                            </m:r>
                          </m:e>
                          <m:sub>
                            <m:r>
                              <m:t>L</m:t>
                            </m:r>
                            <m:r>
                              <m:t>c</m:t>
                            </m:r>
                          </m:sub>
                        </m:sSub>
                        <m:r>
                          <m:rPr>
                            <m:sty m:val="p"/>
                          </m:rPr>
                          <m:t>cos</m:t>
                        </m:r>
                        <m:r>
                          <m:t>ϕ</m:t>
                        </m:r>
                      </m:num>
                      <m:den>
                        <m:d>
                          <m:dPr>
                            <m:begChr m:val="|"/>
                            <m:sepChr m:val=""/>
                            <m:endChr m:val="|"/>
                            <m:grow/>
                          </m:dPr>
                          <m:e>
                            <m:sSub>
                              <m:e>
                                <m:r>
                                  <m:t>V</m:t>
                                </m:r>
                              </m:e>
                              <m:sub>
                                <m:r>
                                  <m:t>s</m:t>
                                </m:r>
                              </m:sub>
                            </m:sSub>
                          </m:e>
                        </m:d>
                      </m:den>
                    </m:f>
                  </m:e>
                </m:d>
                <m:r>
                  <m:rPr>
                    <m:sty m:val="p"/>
                  </m:rPr>
                  <m:t>,</m:t>
                </m:r>
                <m:r>
                  <m:t>  </m:t>
                </m:r>
                <m:sSub>
                  <m:e>
                    <m:r>
                      <m:rPr>
                        <m:sty m:val="bi"/>
                      </m:rPr>
                      <m:t>V</m:t>
                    </m:r>
                  </m:e>
                  <m:sub>
                    <m:r>
                      <m:t>i</m:t>
                    </m:r>
                    <m:r>
                      <m:t>n</m:t>
                    </m:r>
                    <m:r>
                      <m:t>j</m:t>
                    </m:r>
                  </m:sub>
                </m:sSub>
                <m:r>
                  <m:rPr>
                    <m:sty m:val="p"/>
                  </m:rPr>
                  <m:t>=</m:t>
                </m:r>
                <m:sSub>
                  <m:e>
                    <m:r>
                      <m:t>V</m:t>
                    </m:r>
                  </m:e>
                  <m:sub>
                    <m:r>
                      <m:t>L</m:t>
                    </m:r>
                    <m:r>
                      <m:t>c</m:t>
                    </m:r>
                  </m:sub>
                </m:sSub>
                <m:sSup>
                  <m:e>
                    <m:r>
                      <m:t>e</m:t>
                    </m:r>
                  </m:e>
                  <m:sup>
                    <m:r>
                      <m:t>j</m:t>
                    </m:r>
                    <m:sSub>
                      <m:e>
                        <m:r>
                          <m:t>θ</m:t>
                        </m:r>
                      </m:e>
                      <m:sub>
                        <m:r>
                          <m:t>L</m:t>
                        </m:r>
                      </m:sub>
                    </m:sSub>
                  </m:sup>
                </m:sSup>
                <m:r>
                  <m:rPr>
                    <m:sty m:val="p"/>
                  </m:rPr>
                  <m:t>−</m:t>
                </m:r>
                <m:d>
                  <m:dPr>
                    <m:begChr m:val="|"/>
                    <m:sepChr m:val=""/>
                    <m:endChr m:val="|"/>
                    <m:grow/>
                  </m:dPr>
                  <m:e>
                    <m:sSub>
                      <m:e>
                        <m:r>
                          <m:t>V</m:t>
                        </m:r>
                      </m:e>
                      <m:sub>
                        <m:r>
                          <m:t>s</m:t>
                        </m:r>
                      </m:sub>
                    </m:sSub>
                  </m:e>
                </m:d>
              </m:oMath>
            </m:oMathPara>
          </w:p>
        </w:tc>
        <w:tc>
          <w:tcPr>
            <w:tcW w:w="900" w:type="dxa"/>
            <w:vAlign w:val="center"/>
          </w:tcPr>
          <w:p>
            <w:pPr>
              <w:spacing w:before="60" w:after="60"/>
              <w:jc w:val="right"/>
            </w:pPr>
            <w:r>
              <w:t>(9.34)</w:t>
            </w:r>
          </w:p>
        </w:tc>
      </w:tr>
    </w:tbl>
    <w:p>
      <w:pPr>
        <w:pStyle w:val="BodyText"/>
      </w:pPr>
      <w:r>
        <w:t xml:space="preserve">For a 230 V, 0.8 lagging-pf load with </w:t>
      </w:r>
      <m:oMath>
        <m:d>
          <m:dPr>
            <m:begChr m:val="|"/>
            <m:sepChr m:val=""/>
            <m:endChr m:val="|"/>
            <m:grow/>
          </m:dPr>
          <m:e>
            <m:sSub>
              <m:e>
                <m:r>
                  <m:t>V</m:t>
                </m:r>
              </m:e>
              <m:sub>
                <m:r>
                  <m:t>s</m:t>
                </m:r>
              </m:sub>
            </m:sSub>
          </m:e>
        </m:d>
        <m:r>
          <m:rPr>
            <m:sty m:val="p"/>
          </m:rPr>
          <m:t>=</m:t>
        </m:r>
        <m:r>
          <m:t>207</m:t>
        </m:r>
      </m:oMath>
      <w:r>
        <w:t xml:space="preserve"> V the roots are </w:t>
      </w:r>
      <m:oMath>
        <m:sSup>
          <m:e>
            <m:r>
              <m:t>9.604</m:t>
            </m:r>
          </m:e>
          <m:sup>
            <m:r>
              <m:rPr>
                <m:sty m:val="p"/>
              </m:rPr>
              <m:t>∘</m:t>
            </m:r>
          </m:sup>
        </m:sSup>
      </m:oMath>
      <w:r>
        <w:t xml:space="preserve"> and </w:t>
      </w:r>
      <m:oMath>
        <m:sSup>
          <m:e>
            <m:r>
              <m:t>64.136</m:t>
            </m:r>
          </m:e>
          <m:sup>
            <m:r>
              <m:rPr>
                <m:sty m:val="p"/>
              </m:rPr>
              <m:t>∘</m:t>
            </m:r>
          </m:sup>
        </m:sSup>
      </m:oMath>
      <w:r>
        <w:t xml:space="preserve">, with injections of </w:t>
      </w:r>
      <m:oMath>
        <m:r>
          <m:t>43.17</m:t>
        </m:r>
        <m:r>
          <m:rPr>
            <m:sty m:val="p"/>
          </m:rPr>
          <m:t>∠</m:t>
        </m:r>
        <m:sSup>
          <m:e>
            <m:r>
              <m:t>62.73</m:t>
            </m:r>
          </m:e>
          <m:sup>
            <m:r>
              <m:rPr>
                <m:sty m:val="p"/>
              </m:rPr>
              <m:t>∘</m:t>
            </m:r>
          </m:sup>
        </m:sSup>
      </m:oMath>
      <w:r>
        <w:t xml:space="preserve"> V and </w:t>
      </w:r>
      <m:oMath>
        <m:r>
          <m:t>232.83</m:t>
        </m:r>
        <m:r>
          <m:rPr>
            <m:sty m:val="p"/>
          </m:rPr>
          <m:t>∠</m:t>
        </m:r>
        <m:sSup>
          <m:e>
            <m:r>
              <m:t>117.27</m:t>
            </m:r>
          </m:e>
          <m:sup>
            <m:r>
              <m:rPr>
                <m:sty m:val="p"/>
              </m:rPr>
              <m:t>∘</m:t>
            </m:r>
          </m:sup>
        </m:sSup>
      </m:oMath>
      <w:r>
        <w:t xml:space="preserve"> V (Figure 9.26). Both give zero real power; the smaller one is preferred if its load-phase shift is acceptable.</w:t>
      </w:r>
    </w:p>
    <w:p>
      <w:pPr>
        <w:pStyle w:val="CaptionedFigure"/>
        <w:keepNext/>
      </w:pPr>
      <w:r>
        <w:drawing>
          <wp:inline>
            <wp:extent cx="5852160" cy="4118186"/>
            <wp:effectExtent b="0" l="0" r="0" t="0"/>
            <wp:docPr descr="Figure 9.26. The two zero-real-power roots for a 230 V, 0.8 pf load and a 207 V supply." title="" id="177" name="Picture"/>
            <a:graphic>
              <a:graphicData uri="http://schemas.openxmlformats.org/drawingml/2006/picture">
                <pic:pic>
                  <pic:nvPicPr>
                    <pic:cNvPr descr="fig/image26.png" id="178" name="Picture"/>
                    <pic:cNvPicPr>
                      <a:picLocks noChangeArrowheads="1" noChangeAspect="1"/>
                    </pic:cNvPicPr>
                  </pic:nvPicPr>
                  <pic:blipFill>
                    <a:blip r:embed="rId176"/>
                    <a:stretch>
                      <a:fillRect/>
                    </a:stretch>
                  </pic:blipFill>
                  <pic:spPr bwMode="auto">
                    <a:xfrm>
                      <a:off x="0" y="0"/>
                      <a:ext cx="5852160" cy="4118186"/>
                    </a:xfrm>
                    <a:prstGeom prst="rect">
                      <a:avLst/>
                    </a:prstGeom>
                    <a:noFill/>
                    <a:ln w="9525">
                      <a:noFill/>
                      <a:headEnd/>
                      <a:tailEnd/>
                    </a:ln>
                  </pic:spPr>
                </pic:pic>
              </a:graphicData>
            </a:graphic>
          </wp:inline>
        </w:drawing>
      </w:r>
    </w:p>
    <w:p>
      <w:pPr>
        <w:pStyle w:val="ImageCaption"/>
        <w:keepLines/>
      </w:pPr>
      <w:r>
        <w:rPr>
          <w:sz w:val="20"/>
        </w:rPr>
        <w:t xml:space="preserve">Figure 9.26. The two zero-real-power roots for a 230 V, 0.8 pf load and a 207 V supply.</w:t>
      </w:r>
    </w:p>
    <w:p>
      <w:pPr>
        <w:pStyle w:val="BodyText"/>
      </w:pPr>
      <w:r>
        <w:rPr>
          <w:i/>
          <w:iCs/>
        </w:rPr>
        <w:t xml:space="preserve">General-angle injection.</w:t>
      </w:r>
      <w:r>
        <w:t xml:space="preserve"> For a specified injection magnitude </w:t>
      </w:r>
      <m:oMath>
        <m:r>
          <m:t>U</m:t>
        </m:r>
        <m:r>
          <m:rPr>
            <m:sty m:val="p"/>
          </m:rPr>
          <m:t>=</m:t>
        </m:r>
        <m:d>
          <m:dPr>
            <m:begChr m:val="|"/>
            <m:sepChr m:val=""/>
            <m:endChr m:val="|"/>
            <m:grow/>
          </m:dPr>
          <m:e>
            <m:sSub>
              <m:e>
                <m:r>
                  <m:t>V</m:t>
                </m:r>
              </m:e>
              <m:sub>
                <m:r>
                  <m:t>i</m:t>
                </m:r>
                <m:r>
                  <m:t>n</m:t>
                </m:r>
                <m:r>
                  <m:t>j</m:t>
                </m:r>
              </m:sub>
            </m:sSub>
          </m:e>
        </m:d>
      </m:oMath>
      <w:r>
        <w:t xml:space="preserve">, the law of cosines on the triangle of Equation (9.27) gives the injection angle measured from </w:t>
      </w:r>
      <m:oMath>
        <m:sSub>
          <m:e>
            <m:r>
              <m:rPr>
                <m:sty m:val="bi"/>
              </m:rPr>
              <m:t>V</m:t>
            </m:r>
          </m:e>
          <m:sub>
            <m:r>
              <m:t>s</m:t>
            </m:r>
          </m:sub>
        </m:sSub>
      </m:oMath>
      <w:r>
        <w:t xml:space="preserve">:</w:t>
      </w:r>
    </w:p>
    <w:tbl>
      <w:tblPr>
        <w:tblW w:w="9412" w:type="dxa"/>
        <w:jc w:val="center"/>
        <w:tblBorders>
          <w:top w:val="nil"/>
          <w:left w:val="nil"/>
          <w:bottom w:val="nil"/>
          <w:right w:val="nil"/>
          <w:insideH w:val="nil"/>
          <w:insideV w:val="nil"/>
        </w:tblBorders>
        <w:tblLayout w:type="fixed"/>
        <w:tblLook w:val="0000"/>
      </w:tblPr>
      <w:tblGrid>
        <w:gridCol w:w="900"/>
        <w:gridCol w:w="7612"/>
        <w:gridCol w:w="900"/>
      </w:tblGrid>
      <w:tr>
        <w:trPr>
          <w:cantSplit/>
        </w:trPr>
        <w:tc>
          <w:tcPr>
            <w:tcW w:w="900" w:type="dxa"/>
            <w:vAlign w:val="center"/>
          </w:tcPr>
          <w:p>
            <w:pPr>
              <w:spacing w:before="60" w:after="60"/>
              <w:jc w:val="left"/>
            </w:pPr>
          </w:p>
        </w:tc>
        <w:tc>
          <w:tcPr>
            <w:tcW w:w="7612" w:type="dxa"/>
            <w:vAlign w:val="center"/>
          </w:tcPr>
          <w:p>
            <w:pPr>
              <w:spacing w:before="60" w:after="60"/>
              <w:jc w:val="center"/>
            </w:pPr>
            <m:oMathPara>
              <m:oMathParaPr>
                <m:jc m:val="center"/>
              </m:oMathParaPr>
              <m:oMath>
                <m:r>
                  <m:rPr>
                    <m:sty m:val="p"/>
                  </m:rPr>
                  <m:t>cos</m:t>
                </m:r>
                <m:r>
                  <m:t>ψ</m:t>
                </m:r>
                <m:r>
                  <m:rPr>
                    <m:sty m:val="p"/>
                  </m:rPr>
                  <m:t>=</m:t>
                </m:r>
                <m:f>
                  <m:fPr>
                    <m:type m:val="bar"/>
                  </m:fPr>
                  <m:num>
                    <m:sSubSup>
                      <m:e>
                        <m:r>
                          <m:t>V</m:t>
                        </m:r>
                      </m:e>
                      <m:sub>
                        <m:r>
                          <m:t>L</m:t>
                        </m:r>
                        <m:r>
                          <m:t>c</m:t>
                        </m:r>
                      </m:sub>
                      <m:sup>
                        <m:r>
                          <m:t>2</m:t>
                        </m:r>
                      </m:sup>
                    </m:sSubSup>
                    <m:r>
                      <m:rPr>
                        <m:sty m:val="p"/>
                      </m:rPr>
                      <m:t>−</m:t>
                    </m:r>
                    <m:sSup>
                      <m:e>
                        <m:d>
                          <m:dPr>
                            <m:begChr m:val="|"/>
                            <m:sepChr m:val=""/>
                            <m:endChr m:val="|"/>
                            <m:grow/>
                          </m:dPr>
                          <m:e>
                            <m:sSub>
                              <m:e>
                                <m:r>
                                  <m:t>V</m:t>
                                </m:r>
                              </m:e>
                              <m:sub>
                                <m:r>
                                  <m:t>s</m:t>
                                </m:r>
                              </m:sub>
                            </m:sSub>
                          </m:e>
                        </m:d>
                      </m:e>
                      <m:sup>
                        <m:r>
                          <m:t>2</m:t>
                        </m:r>
                      </m:sup>
                    </m:sSup>
                    <m:r>
                      <m:rPr>
                        <m:sty m:val="p"/>
                      </m:rPr>
                      <m:t>−</m:t>
                    </m:r>
                    <m:sSup>
                      <m:e>
                        <m:r>
                          <m:t>U</m:t>
                        </m:r>
                      </m:e>
                      <m:sup>
                        <m:r>
                          <m:t>2</m:t>
                        </m:r>
                      </m:sup>
                    </m:sSup>
                  </m:num>
                  <m:den>
                    <m:r>
                      <m:t>2</m:t>
                    </m:r>
                    <m:d>
                      <m:dPr>
                        <m:begChr m:val="|"/>
                        <m:sepChr m:val=""/>
                        <m:endChr m:val="|"/>
                        <m:grow/>
                      </m:dPr>
                      <m:e>
                        <m:sSub>
                          <m:e>
                            <m:r>
                              <m:t>V</m:t>
                            </m:r>
                          </m:e>
                          <m:sub>
                            <m:r>
                              <m:t>s</m:t>
                            </m:r>
                          </m:sub>
                        </m:sSub>
                      </m:e>
                    </m:d>
                    <m:r>
                      <m:t>U</m:t>
                    </m:r>
                  </m:den>
                </m:f>
              </m:oMath>
            </m:oMathPara>
          </w:p>
        </w:tc>
        <w:tc>
          <w:tcPr>
            <w:tcW w:w="900" w:type="dxa"/>
            <w:vAlign w:val="center"/>
          </w:tcPr>
          <w:p>
            <w:pPr>
              <w:spacing w:before="60" w:after="60"/>
              <w:jc w:val="right"/>
            </w:pPr>
            <w:r>
              <w:t>(9.35)</w:t>
            </w:r>
          </w:p>
        </w:tc>
      </w:tr>
    </w:tbl>
    <w:p>
      <w:pPr>
        <w:pStyle w:val="BodyText"/>
      </w:pPr>
      <w:r>
        <w:rPr>
          <w:rFonts w:ascii="Times New Roman" w:hAnsi="Times New Roman"/>
          <w:color w:val="000000"/>
          <w:sz w:val="22"/>
        </w:rPr>
        <w:t xml:space="preserve">For </w:t>
      </w:r>
      <m:oMath>
        <m:r>
          <m:t>U</m:t>
        </m:r>
        <m:r>
          <m:rPr>
            <m:sty m:val="p"/>
          </m:rPr>
          <m:t>&gt;</m:t>
        </m:r>
        <m:r>
          <m:t>0</m:t>
        </m:r>
      </m:oMath>
      <w:r>
        <w:rPr>
          <w:rFonts w:ascii="Times New Roman" w:hAnsi="Times New Roman"/>
          <w:color w:val="000000"/>
          <w:sz w:val="22"/>
        </w:rPr>
        <w:t xml:space="preserve">, a real geometric solution requires </w:t>
      </w:r>
      <m:oMath>
        <m:d>
          <m:dPr>
            <m:begChr m:val="|"/>
            <m:sepChr m:val=""/>
            <m:endChr m:val="|"/>
            <m:grow/>
          </m:dPr>
          <m:e>
            <m:sSub>
              <m:e>
                <m:r>
                  <m:t>V</m:t>
                </m:r>
              </m:e>
              <m:sub>
                <m:r>
                  <m:t>L</m:t>
                </m:r>
                <m:r>
                  <m:t>c</m:t>
                </m:r>
              </m:sub>
            </m:sSub>
            <m:r>
              <m:rPr>
                <m:sty m:val="p"/>
              </m:rPr>
              <m:t>−</m:t>
            </m:r>
            <m:sSub>
              <m:e>
                <m:r>
                  <m:t>V</m:t>
                </m:r>
              </m:e>
              <m:sub>
                <m:r>
                  <m:t>s</m:t>
                </m:r>
              </m:sub>
            </m:sSub>
          </m:e>
        </m:d>
        <m:r>
          <m:rPr>
            <m:sty m:val="p"/>
          </m:rPr>
          <m:t>≤</m:t>
        </m:r>
        <m:r>
          <m:t>U</m:t>
        </m:r>
        <m:r>
          <m:rPr>
            <m:sty m:val="p"/>
          </m:rPr>
          <m:t>≤</m:t>
        </m:r>
        <m:sSub>
          <m:e>
            <m:r>
              <m:t>V</m:t>
            </m:r>
          </m:e>
          <m:sub>
            <m:r>
              <m:t>L</m:t>
            </m:r>
            <m:r>
              <m:t>c</m:t>
            </m:r>
          </m:sub>
        </m:sSub>
        <m:r>
          <m:rPr>
            <m:sty m:val="p"/>
          </m:rPr>
          <m:t>+</m:t>
        </m:r>
        <m:sSub>
          <m:e>
            <m:r>
              <m:t>V</m:t>
            </m:r>
          </m:e>
          <m:sub>
            <m:r>
              <m:t>s</m:t>
            </m:r>
          </m:sub>
        </m:sSub>
      </m:oMath>
      <w:r>
        <w:rPr>
          <w:rFonts w:ascii="Times New Roman" w:hAnsi="Times New Roman"/>
          <w:color w:val="000000"/>
          <w:sz w:val="22"/>
        </w:rPr>
        <w:t xml:space="preserve">, equivalently the right-hand side of Equation (9.35) must lie between −1 and +1. Both signs of </w:t>
      </w:r>
      <m:oMath>
        <m:r>
          <m:t>ψ</m:t>
        </m:r>
      </m:oMath>
      <w:r>
        <w:rPr>
          <w:rFonts w:ascii="Times New Roman" w:hAnsi="Times New Roman"/>
          <w:color w:val="000000"/>
          <w:sz w:val="22"/>
        </w:rPr>
        <w:t xml:space="preserve"> then satisfy the magnitude triangle, subject to allowable load phase shift and converter limits. The absolute value matters for a swell as well as a sag. At </w:t>
      </w:r>
      <m:oMath>
        <m:r>
          <m:t>U</m:t>
        </m:r>
        <m:r>
          <m:rPr>
            <m:sty m:val="p"/>
          </m:rPr>
          <m:t>=</m:t>
        </m:r>
        <m:r>
          <m:t>0</m:t>
        </m:r>
      </m:oMath>
      <w:r>
        <w:rPr>
          <w:rFonts w:ascii="Times New Roman" w:hAnsi="Times New Roman"/>
          <w:color w:val="000000"/>
          <w:sz w:val="22"/>
        </w:rPr>
        <w:t xml:space="preserve">, restoration is possible only when </w:t>
      </w:r>
      <m:oMath>
        <m:sSub>
          <m:e>
            <m:r>
              <m:t>V</m:t>
            </m:r>
          </m:e>
          <m:sub>
            <m:r>
              <m:t>s</m:t>
            </m:r>
          </m:sub>
        </m:sSub>
        <m:r>
          <m:rPr>
            <m:sty m:val="p"/>
          </m:rPr>
          <m:t>=</m:t>
        </m:r>
        <m:sSub>
          <m:e>
            <m:r>
              <m:t>V</m:t>
            </m:r>
          </m:e>
          <m:sub>
            <m:r>
              <m:t>L</m:t>
            </m:r>
            <m:r>
              <m:t>c</m:t>
            </m:r>
          </m:sub>
        </m:sSub>
      </m:oMath>
      <w:r>
        <w:rPr>
          <w:rFonts w:ascii="Times New Roman" w:hAnsi="Times New Roman"/>
          <w:color w:val="000000"/>
          <w:sz w:val="22"/>
        </w:rPr>
        <w:t xml:space="preserve"> with the required phase already present; no injection angle is defined. Selecting an angle is a feasibility calculation, not optimization without an explicit objective such as minimum energy, VA or phase shift.</w:t>
      </w:r>
    </w:p>
    <w:bookmarkEnd w:id="179"/>
    <w:bookmarkStart w:id="183" w:name="unbalanced-sags"/>
    <w:p>
      <w:pPr>
        <w:pStyle w:val="Heading4"/>
      </w:pPr>
      <w:r>
        <w:t xml:space="preserve">Unbalanced sags</w:t>
      </w:r>
    </w:p>
    <w:p>
      <w:pPr>
        <w:pStyle w:val="FirstParagraph"/>
      </w:pPr>
      <w:r>
        <w:t xml:space="preserve">A single-line-to-ground or line-to-line fault elsewhere sags the three phases unequally, introduces negative-sequence voltage and can add a phase jump. Restoring each phase magnitude independently, with the fault’s phase relationships still in place, would not reconstruct a balanced set. Using the symmetrical components of Chapter 2 with </w:t>
      </w:r>
      <m:oMath>
        <m:sSub>
          <m:e>
            <m:r>
              <m:t>V</m:t>
            </m:r>
          </m:e>
          <m:sub>
            <m:r>
              <m:t>0</m:t>
            </m:r>
          </m:sub>
        </m:sSub>
        <m:r>
          <m:rPr>
            <m:sty m:val="p"/>
          </m:rPr>
          <m:t>=</m:t>
        </m:r>
        <m:r>
          <m:t>0</m:t>
        </m:r>
      </m:oMath>
      <w:r>
        <w:t xml:space="preserve"> (an assumption that must be checked, because a grounded-wye winding can support zero sequence),</w:t>
      </w:r>
    </w:p>
    <w:tbl>
      <w:tblPr>
        <w:tblW w:w="9412" w:type="dxa"/>
        <w:jc w:val="center"/>
        <w:tblBorders>
          <w:top w:val="nil"/>
          <w:left w:val="nil"/>
          <w:bottom w:val="nil"/>
          <w:right w:val="nil"/>
          <w:insideH w:val="nil"/>
          <w:insideV w:val="nil"/>
        </w:tblBorders>
        <w:tblLayout w:type="fixed"/>
        <w:tblLook w:val="0000"/>
      </w:tblPr>
      <w:tblGrid>
        <w:gridCol w:w="900"/>
        <w:gridCol w:w="7612"/>
        <w:gridCol w:w="900"/>
      </w:tblGrid>
      <w:tr>
        <w:trPr>
          <w:cantSplit/>
        </w:trPr>
        <w:tc>
          <w:tcPr>
            <w:tcW w:w="900" w:type="dxa"/>
            <w:vAlign w:val="center"/>
          </w:tcPr>
          <w:p>
            <w:pPr>
              <w:spacing w:before="60" w:after="60"/>
              <w:jc w:val="left"/>
            </w:pPr>
          </w:p>
        </w:tc>
        <w:tc>
          <w:tcPr>
            <w:tcW w:w="7612" w:type="dxa"/>
            <w:vAlign w:val="center"/>
          </w:tcPr>
          <w:p>
            <w:pPr>
              <w:spacing w:before="60" w:after="60"/>
              <w:jc w:val="center"/>
            </w:pPr>
            <m:oMathPara>
              <m:oMathParaPr>
                <m:jc m:val="center"/>
              </m:oMathParaPr>
              <m:oMath>
                <m:sSub>
                  <m:e>
                    <m:r>
                      <m:t>V</m:t>
                    </m:r>
                  </m:e>
                  <m:sub>
                    <m:r>
                      <m:t>a</m:t>
                    </m:r>
                  </m:sub>
                </m:sSub>
                <m:r>
                  <m:rPr>
                    <m:sty m:val="p"/>
                  </m:rPr>
                  <m:t>=</m:t>
                </m:r>
                <m:sSub>
                  <m:e>
                    <m:r>
                      <m:t>V</m:t>
                    </m:r>
                  </m:e>
                  <m:sub>
                    <m:r>
                      <m:t>p</m:t>
                    </m:r>
                  </m:sub>
                </m:sSub>
                <m:r>
                  <m:rPr>
                    <m:sty m:val="p"/>
                  </m:rPr>
                  <m:t>+</m:t>
                </m:r>
                <m:sSub>
                  <m:e>
                    <m:r>
                      <m:t>V</m:t>
                    </m:r>
                  </m:e>
                  <m:sub>
                    <m:r>
                      <m:t>n</m:t>
                    </m:r>
                  </m:sub>
                </m:sSub>
                <m:r>
                  <m:rPr>
                    <m:sty m:val="p"/>
                  </m:rPr>
                  <m:t>,</m:t>
                </m:r>
                <m:r>
                  <m:t>  </m:t>
                </m:r>
                <m:sSub>
                  <m:e>
                    <m:r>
                      <m:t>V</m:t>
                    </m:r>
                  </m:e>
                  <m:sub>
                    <m:r>
                      <m:t>b</m:t>
                    </m:r>
                  </m:sub>
                </m:sSub>
                <m:r>
                  <m:rPr>
                    <m:sty m:val="p"/>
                  </m:rPr>
                  <m:t>=</m:t>
                </m:r>
                <m:sSup>
                  <m:e>
                    <m:r>
                      <m:t>a</m:t>
                    </m:r>
                  </m:e>
                  <m:sup>
                    <m:r>
                      <m:t>2</m:t>
                    </m:r>
                  </m:sup>
                </m:sSup>
                <m:sSub>
                  <m:e>
                    <m:r>
                      <m:t>V</m:t>
                    </m:r>
                  </m:e>
                  <m:sub>
                    <m:r>
                      <m:t>p</m:t>
                    </m:r>
                  </m:sub>
                </m:sSub>
                <m:r>
                  <m:rPr>
                    <m:sty m:val="p"/>
                  </m:rPr>
                  <m:t>+</m:t>
                </m:r>
                <m:r>
                  <m:t>a</m:t>
                </m:r>
                <m:sSub>
                  <m:e>
                    <m:r>
                      <m:t>V</m:t>
                    </m:r>
                  </m:e>
                  <m:sub>
                    <m:r>
                      <m:t>n</m:t>
                    </m:r>
                  </m:sub>
                </m:sSub>
                <m:r>
                  <m:rPr>
                    <m:sty m:val="p"/>
                  </m:rPr>
                  <m:t>,</m:t>
                </m:r>
                <m:r>
                  <m:t>  </m:t>
                </m:r>
                <m:sSub>
                  <m:e>
                    <m:r>
                      <m:t>V</m:t>
                    </m:r>
                  </m:e>
                  <m:sub>
                    <m:r>
                      <m:t>c</m:t>
                    </m:r>
                  </m:sub>
                </m:sSub>
                <m:r>
                  <m:rPr>
                    <m:sty m:val="p"/>
                  </m:rPr>
                  <m:t>=</m:t>
                </m:r>
                <m:r>
                  <m:t>a</m:t>
                </m:r>
                <m:sSub>
                  <m:e>
                    <m:r>
                      <m:t>V</m:t>
                    </m:r>
                  </m:e>
                  <m:sub>
                    <m:r>
                      <m:t>p</m:t>
                    </m:r>
                  </m:sub>
                </m:sSub>
                <m:r>
                  <m:rPr>
                    <m:sty m:val="p"/>
                  </m:rPr>
                  <m:t>+</m:t>
                </m:r>
                <m:sSup>
                  <m:e>
                    <m:r>
                      <m:t>a</m:t>
                    </m:r>
                  </m:e>
                  <m:sup>
                    <m:r>
                      <m:t>2</m:t>
                    </m:r>
                  </m:sup>
                </m:sSup>
                <m:sSub>
                  <m:e>
                    <m:r>
                      <m:t>V</m:t>
                    </m:r>
                  </m:e>
                  <m:sub>
                    <m:r>
                      <m:t>n</m:t>
                    </m:r>
                  </m:sub>
                </m:sSub>
              </m:oMath>
            </m:oMathPara>
          </w:p>
        </w:tc>
        <w:tc>
          <w:tcPr>
            <w:tcW w:w="900" w:type="dxa"/>
            <w:vAlign w:val="center"/>
          </w:tcPr>
          <w:p>
            <w:pPr>
              <w:spacing w:before="60" w:after="60"/>
              <w:jc w:val="right"/>
            </w:pPr>
            <w:r>
              <w:t>(9.36)</w:t>
            </w:r>
          </w:p>
        </w:tc>
      </w:tr>
    </w:tbl>
    <w:p>
      <w:pPr>
        <w:pStyle w:val="BodyText"/>
      </w:pPr>
      <w:r>
        <w:t xml:space="preserve">and the required injections for the balanced target </w:t>
      </w:r>
      <m:oMath>
        <m:sSub>
          <m:e>
            <m:r>
              <m:t>V</m:t>
            </m:r>
          </m:e>
          <m:sub>
            <m:r>
              <m:t>L</m:t>
            </m:r>
            <m:r>
              <m:t>c</m:t>
            </m:r>
          </m:sub>
        </m:sSub>
        <m:r>
          <m:rPr>
            <m:sty m:val="p"/>
          </m:rPr>
          <m:t>∠</m:t>
        </m:r>
        <m:sSup>
          <m:e>
            <m:r>
              <m:t>0</m:t>
            </m:r>
          </m:e>
          <m:sup>
            <m:r>
              <m:rPr>
                <m:sty m:val="p"/>
              </m:rPr>
              <m:t>∘</m:t>
            </m:r>
          </m:sup>
        </m:sSup>
      </m:oMath>
      <w:r>
        <w:t xml:space="preserve">, </w:t>
      </w:r>
      <m:oMath>
        <m:sSub>
          <m:e>
            <m:r>
              <m:t>V</m:t>
            </m:r>
          </m:e>
          <m:sub>
            <m:r>
              <m:t>L</m:t>
            </m:r>
            <m:r>
              <m:t>c</m:t>
            </m:r>
          </m:sub>
        </m:sSub>
        <m:r>
          <m:rPr>
            <m:sty m:val="p"/>
          </m:rPr>
          <m:t>∠</m:t>
        </m:r>
        <m:r>
          <m:rPr>
            <m:sty m:val="p"/>
          </m:rPr>
          <m:t>−</m:t>
        </m:r>
        <m:sSup>
          <m:e>
            <m:r>
              <m:t>120</m:t>
            </m:r>
          </m:e>
          <m:sup>
            <m:r>
              <m:rPr>
                <m:sty m:val="p"/>
              </m:rPr>
              <m:t>∘</m:t>
            </m:r>
          </m:sup>
        </m:sSup>
      </m:oMath>
      <w:r>
        <w:t xml:space="preserve">, </w:t>
      </w:r>
      <m:oMath>
        <m:sSub>
          <m:e>
            <m:r>
              <m:t>V</m:t>
            </m:r>
          </m:e>
          <m:sub>
            <m:r>
              <m:t>L</m:t>
            </m:r>
            <m:r>
              <m:t>c</m:t>
            </m:r>
          </m:sub>
        </m:sSub>
        <m:r>
          <m:rPr>
            <m:sty m:val="p"/>
          </m:rPr>
          <m:t>∠</m:t>
        </m:r>
        <m:sSup>
          <m:e>
            <m:r>
              <m:t>120</m:t>
            </m:r>
          </m:e>
          <m:sup>
            <m:r>
              <m:rPr>
                <m:sty m:val="p"/>
              </m:rPr>
              <m:t>∘</m:t>
            </m:r>
          </m:sup>
        </m:sSup>
      </m:oMath>
      <w:r>
        <w:t xml:space="preserve"> are</w:t>
      </w:r>
    </w:p>
    <w:tbl>
      <w:tblPr>
        <w:tblW w:w="9412" w:type="dxa"/>
        <w:jc w:val="center"/>
        <w:tblBorders>
          <w:top w:val="nil"/>
          <w:left w:val="nil"/>
          <w:bottom w:val="nil"/>
          <w:right w:val="nil"/>
          <w:insideH w:val="nil"/>
          <w:insideV w:val="nil"/>
        </w:tblBorders>
        <w:tblLayout w:type="fixed"/>
        <w:tblLook w:val="0000"/>
      </w:tblPr>
      <w:tblGrid>
        <w:gridCol w:w="900"/>
        <w:gridCol w:w="7612"/>
        <w:gridCol w:w="900"/>
      </w:tblGrid>
      <w:tr>
        <w:trPr>
          <w:cantSplit/>
        </w:trPr>
        <w:tc>
          <w:tcPr>
            <w:tcW w:w="900" w:type="dxa"/>
            <w:vAlign w:val="center"/>
          </w:tcPr>
          <w:p>
            <w:pPr>
              <w:spacing w:before="60" w:after="60"/>
              <w:jc w:val="left"/>
            </w:pPr>
          </w:p>
        </w:tc>
        <w:tc>
          <w:tcPr>
            <w:tcW w:w="7612" w:type="dxa"/>
            <w:vAlign w:val="center"/>
          </w:tcPr>
          <w:p>
            <w:pPr>
              <w:spacing w:before="60" w:after="60"/>
              <w:jc w:val="center"/>
            </w:pPr>
            <m:oMathPara>
              <m:oMathParaPr>
                <m:jc m:val="center"/>
              </m:oMathParaPr>
              <m:oMath>
                <m:sSub>
                  <m:e>
                    <m:r>
                      <m:t>V</m:t>
                    </m:r>
                  </m:e>
                  <m:sub>
                    <m:r>
                      <m:t>i</m:t>
                    </m:r>
                    <m:r>
                      <m:t>n</m:t>
                    </m:r>
                    <m:r>
                      <m:t>j</m:t>
                    </m:r>
                    <m:r>
                      <m:rPr>
                        <m:sty m:val="p"/>
                      </m:rPr>
                      <m:t>,</m:t>
                    </m:r>
                    <m:r>
                      <m:t>k</m:t>
                    </m:r>
                  </m:sub>
                </m:sSub>
                <m:r>
                  <m:rPr>
                    <m:sty m:val="p"/>
                  </m:rPr>
                  <m:t>=</m:t>
                </m:r>
                <m:sSub>
                  <m:e>
                    <m:r>
                      <m:t>V</m:t>
                    </m:r>
                  </m:e>
                  <m:sub>
                    <m:r>
                      <m:t>k</m:t>
                    </m:r>
                    <m:r>
                      <m:rPr>
                        <m:sty m:val="p"/>
                      </m:rPr>
                      <m:t>,</m:t>
                    </m:r>
                    <m:r>
                      <m:t>t</m:t>
                    </m:r>
                    <m:r>
                      <m:t>a</m:t>
                    </m:r>
                    <m:r>
                      <m:t>r</m:t>
                    </m:r>
                    <m:r>
                      <m:t>g</m:t>
                    </m:r>
                    <m:r>
                      <m:t>e</m:t>
                    </m:r>
                    <m:r>
                      <m:t>t</m:t>
                    </m:r>
                  </m:sub>
                </m:sSub>
                <m:r>
                  <m:rPr>
                    <m:sty m:val="p"/>
                  </m:rPr>
                  <m:t>−</m:t>
                </m:r>
                <m:sSub>
                  <m:e>
                    <m:r>
                      <m:t>V</m:t>
                    </m:r>
                  </m:e>
                  <m:sub>
                    <m:r>
                      <m:t>s</m:t>
                    </m:r>
                    <m:r>
                      <m:rPr>
                        <m:sty m:val="p"/>
                      </m:rPr>
                      <m:t>,</m:t>
                    </m:r>
                    <m:r>
                      <m:t>k</m:t>
                    </m:r>
                  </m:sub>
                </m:sSub>
                <m:r>
                  <m:rPr>
                    <m:sty m:val="p"/>
                  </m:rPr>
                  <m:t>,</m:t>
                </m:r>
                <m:r>
                  <m:t>  </m:t>
                </m:r>
                <m:r>
                  <m:t>k</m:t>
                </m:r>
                <m:r>
                  <m:rPr>
                    <m:sty m:val="p"/>
                  </m:rPr>
                  <m:t>=</m:t>
                </m:r>
                <m:r>
                  <m:t>a</m:t>
                </m:r>
                <m:r>
                  <m:rPr>
                    <m:sty m:val="p"/>
                  </m:rPr>
                  <m:t>,</m:t>
                </m:r>
                <m:r>
                  <m:t>b</m:t>
                </m:r>
                <m:r>
                  <m:rPr>
                    <m:sty m:val="p"/>
                  </m:rPr>
                  <m:t>,</m:t>
                </m:r>
                <m:r>
                  <m:t>c</m:t>
                </m:r>
              </m:oMath>
            </m:oMathPara>
          </w:p>
        </w:tc>
        <w:tc>
          <w:tcPr>
            <w:tcW w:w="900" w:type="dxa"/>
            <w:vAlign w:val="center"/>
          </w:tcPr>
          <w:p>
            <w:pPr>
              <w:spacing w:before="60" w:after="60"/>
              <w:jc w:val="right"/>
            </w:pPr>
            <w:r>
              <w:t>(9.37)</w:t>
            </w:r>
          </w:p>
        </w:tc>
      </w:tr>
    </w:tbl>
    <w:p>
      <w:pPr>
        <w:pStyle w:val="BodyText"/>
      </w:pPr>
      <w:r>
        <w:t xml:space="preserve">If </w:t>
      </w:r>
      <m:oMath>
        <m:sSub>
          <m:e>
            <m:r>
              <m:t>V</m:t>
            </m:r>
          </m:e>
          <m:sub>
            <m:r>
              <m:t>0</m:t>
            </m:r>
          </m:sub>
        </m:sSub>
        <m:r>
          <m:rPr>
            <m:sty m:val="p"/>
          </m:rPr>
          <m:t>≠</m:t>
        </m:r>
        <m:r>
          <m:t>0</m:t>
        </m:r>
      </m:oMath>
      <w:r>
        <w:t xml:space="preserve"> it must also be subtracted, and the DVR’s bridge, transformer connection and neutral path must be able to synthesize zero sequence. Figure 9.27 shows the case </w:t>
      </w:r>
      <m:oMath>
        <m:sSub>
          <m:e>
            <m:r>
              <m:t>V</m:t>
            </m:r>
          </m:e>
          <m:sub>
            <m:r>
              <m:t>p</m:t>
            </m:r>
          </m:sub>
        </m:sSub>
        <m:r>
          <m:rPr>
            <m:sty m:val="p"/>
          </m:rPr>
          <m:t>=</m:t>
        </m:r>
        <m:r>
          <m:t>0.85</m:t>
        </m:r>
      </m:oMath>
      <w:r>
        <w:t xml:space="preserve"> pu, </w:t>
      </w:r>
      <m:oMath>
        <m:sSub>
          <m:e>
            <m:r>
              <m:t>V</m:t>
            </m:r>
          </m:e>
          <m:sub>
            <m:r>
              <m:t>n</m:t>
            </m:r>
          </m:sub>
        </m:sSub>
        <m:r>
          <m:rPr>
            <m:sty m:val="p"/>
          </m:rPr>
          <m:t>=</m:t>
        </m:r>
        <m:r>
          <m:t>0.15</m:t>
        </m:r>
      </m:oMath>
      <w:r>
        <w:t xml:space="preserve"> pu, worked in Example 9.38. Unbalanced injection carries a second-harmonic real-power pulsation (visible in Figure 9.32), which adds DC-link ripple even when the average real power is modest.</w:t>
      </w:r>
    </w:p>
    <w:p>
      <w:pPr>
        <w:pStyle w:val="CaptionedFigure"/>
        <w:keepNext/>
      </w:pPr>
      <w:r>
        <w:drawing>
          <wp:inline>
            <wp:extent cx="5852160" cy="5320145"/>
            <wp:effectExtent b="0" l="0" r="0" t="0"/>
            <wp:docPr descr="Figure 9.27. Sequence-defined unbalanced sag (V_p=0.85 pu, V_n=0.15 pu) and the per-phase injections that restore the balanced target." title="" id="181" name="Picture"/>
            <a:graphic>
              <a:graphicData uri="http://schemas.openxmlformats.org/drawingml/2006/picture">
                <pic:pic>
                  <pic:nvPicPr>
                    <pic:cNvPr descr="fig/image27.png" id="182" name="Picture"/>
                    <pic:cNvPicPr>
                      <a:picLocks noChangeArrowheads="1" noChangeAspect="1"/>
                    </pic:cNvPicPr>
                  </pic:nvPicPr>
                  <pic:blipFill>
                    <a:blip r:embed="rId180"/>
                    <a:stretch>
                      <a:fillRect/>
                    </a:stretch>
                  </pic:blipFill>
                  <pic:spPr bwMode="auto">
                    <a:xfrm>
                      <a:off x="0" y="0"/>
                      <a:ext cx="5852160" cy="5320145"/>
                    </a:xfrm>
                    <a:prstGeom prst="rect">
                      <a:avLst/>
                    </a:prstGeom>
                    <a:noFill/>
                    <a:ln w="9525">
                      <a:noFill/>
                      <a:headEnd/>
                      <a:tailEnd/>
                    </a:ln>
                  </pic:spPr>
                </pic:pic>
              </a:graphicData>
            </a:graphic>
          </wp:inline>
        </w:drawing>
      </w:r>
    </w:p>
    <w:p>
      <w:pPr>
        <w:pStyle w:val="ImageCaption"/>
        <w:keepLines/>
      </w:pPr>
      <w:r>
        <w:rPr>
          <w:sz w:val="20"/>
        </w:rPr>
        <w:t xml:space="preserve">Figure 9.27. Sequence-defined unbalanced sag (</w:t>
      </w:r>
      <m:oMath>
        <m:sSub>
          <m:e>
            <m:r>
              <m:t>V</m:t>
            </m:r>
          </m:e>
          <m:sub>
            <m:r>
              <m:t>p</m:t>
            </m:r>
          </m:sub>
        </m:sSub>
        <m:r>
          <m:rPr>
            <m:sty m:val="p"/>
          </m:rPr>
          <m:t>=</m:t>
        </m:r>
        <m:r>
          <m:t>0.85</m:t>
        </m:r>
      </m:oMath>
      <w:r>
        <w:rPr>
          <w:sz w:val="20"/>
        </w:rPr>
        <w:t xml:space="preserve"> pu, </w:t>
      </w:r>
      <m:oMath>
        <m:sSub>
          <m:e>
            <m:r>
              <m:t>V</m:t>
            </m:r>
          </m:e>
          <m:sub>
            <m:r>
              <m:t>n</m:t>
            </m:r>
          </m:sub>
        </m:sSub>
        <m:r>
          <m:rPr>
            <m:sty m:val="p"/>
          </m:rPr>
          <m:t>=</m:t>
        </m:r>
        <m:r>
          <m:t>0.15</m:t>
        </m:r>
      </m:oMath>
      <w:r>
        <w:rPr>
          <w:sz w:val="20"/>
        </w:rPr>
        <w:t xml:space="preserve"> pu) and the per-phase injections that restore the balanced target.</w:t>
      </w:r>
    </w:p>
    <w:bookmarkEnd w:id="183"/>
    <w:bookmarkStart w:id="184" w:name="voltage-harmonics-and-notches"/>
    <w:p>
      <w:pPr>
        <w:pStyle w:val="Heading4"/>
      </w:pPr>
      <w:r>
        <w:t xml:space="preserve">Voltage harmonics and notches</w:t>
      </w:r>
    </w:p>
    <w:p>
      <w:pPr>
        <w:pStyle w:val="FirstParagraph"/>
      </w:pPr>
      <w:r>
        <w:t xml:space="preserve">A DVR with enough bandwidth can also inject the negative of supply-voltage harmonics, </w:t>
      </w:r>
      <m:oMath>
        <m:sSub>
          <m:e>
            <m:r>
              <m:t>v</m:t>
            </m:r>
          </m:e>
          <m:sub>
            <m:r>
              <m:t>i</m:t>
            </m:r>
            <m:r>
              <m:t>n</m:t>
            </m:r>
            <m:r>
              <m:t>j</m:t>
            </m:r>
            <m:r>
              <m:rPr>
                <m:sty m:val="p"/>
              </m:rPr>
              <m:t>,</m:t>
            </m:r>
            <m:r>
              <m:t>h</m:t>
            </m:r>
          </m:sub>
        </m:sSub>
        <m:r>
          <m:rPr>
            <m:sty m:val="p"/>
          </m:rPr>
          <m:t>=</m:t>
        </m:r>
        <m:r>
          <m:rPr>
            <m:sty m:val="p"/>
          </m:rPr>
          <m:t>−</m:t>
        </m:r>
        <m:sSub>
          <m:e>
            <m:r>
              <m:t>v</m:t>
            </m:r>
          </m:e>
          <m:sub>
            <m:r>
              <m:t>s</m:t>
            </m:r>
            <m:r>
              <m:rPr>
                <m:sty m:val="p"/>
              </m:rPr>
              <m:t>,</m:t>
            </m:r>
            <m:r>
              <m:t>h</m:t>
            </m:r>
          </m:sub>
        </m:sSub>
      </m:oMath>
      <w:r>
        <w:t xml:space="preserve">, and fill in commutation notches, so the load sees a clean sinusoid. This is series active filtering (Section 9.6). The injection-transformer leakage inductance and the </w:t>
      </w:r>
      <m:oMath>
        <m:sSub>
          <m:e>
            <m:r>
              <m:t>L</m:t>
            </m:r>
          </m:e>
          <m:sub>
            <m:r>
              <m:t>f</m:t>
            </m:r>
          </m:sub>
        </m:sSub>
      </m:oMath>
      <w:r>
        <w:t xml:space="preserve">-</w:t>
      </w:r>
      <m:oMath>
        <m:sSub>
          <m:e>
            <m:r>
              <m:t>C</m:t>
            </m:r>
          </m:e>
          <m:sub>
            <m:r>
              <m:t>f</m:t>
            </m:r>
          </m:sub>
        </m:sSub>
      </m:oMath>
      <w:r>
        <w:t xml:space="preserve"> filter limit the achievable bandwidth; selective harmonic controllers are used at medium voltage to keep the switching frequency low.</w:t>
      </w:r>
    </w:p>
    <w:bookmarkEnd w:id="184"/>
    <w:bookmarkEnd w:id="185"/>
    <w:bookmarkStart w:id="189" w:name="control-of-the-dvr"/>
    <w:p>
      <w:pPr>
        <w:pStyle w:val="Heading3"/>
      </w:pPr>
      <w:r>
        <w:t xml:space="preserve">9.4.4 Control of the DVR</w:t>
      </w:r>
    </w:p>
    <w:p>
      <w:pPr>
        <w:pStyle w:val="FirstParagraph"/>
        <w:keepLines/>
      </w:pPr>
      <w:r>
        <w:rPr>
          <w:rFonts w:ascii="Times New Roman" w:hAnsi="Times New Roman"/>
          <w:color w:val="000000"/>
          <w:sz w:val="20"/>
        </w:rPr>
        <w:t xml:space="preserve">Figure 9.28 separates synchronization from voltage regulation. In-phase compensation tracks the positive-sequence supply angle. Pre-sag compensation holds the pre-event frequency estimate and advances its angle with </w:t>
      </w:r>
      <m:oMath>
        <m:sSub>
          <m:e>
            <m:r>
              <m:t>θ</m:t>
            </m:r>
          </m:e>
          <m:sub>
            <m:r>
              <m:t>r</m:t>
            </m:r>
            <m:r>
              <m:t>e</m:t>
            </m:r>
            <m:r>
              <m:t>f</m:t>
            </m:r>
          </m:sub>
        </m:sSub>
        <m:d>
          <m:dPr>
            <m:begChr m:val="("/>
            <m:sepChr m:val=""/>
            <m:endChr m:val=")"/>
            <m:grow/>
          </m:dPr>
          <m:e>
            <m:r>
              <m:t>t</m:t>
            </m:r>
          </m:e>
        </m:d>
        <m:r>
          <m:rPr>
            <m:sty m:val="p"/>
          </m:rPr>
          <m:t>=</m:t>
        </m:r>
        <m:sSub>
          <m:e>
            <m:r>
              <m:t>θ</m:t>
            </m:r>
          </m:e>
          <m:sub>
            <m:r>
              <m:t>0</m:t>
            </m:r>
          </m:sub>
        </m:sSub>
        <m:r>
          <m:rPr>
            <m:sty m:val="p"/>
          </m:rPr>
          <m:t>+</m:t>
        </m:r>
        <m:sSub>
          <m:e>
            <m:r>
              <m:t>ω</m:t>
            </m:r>
          </m:e>
          <m:sub>
            <m:r>
              <m:t>p</m:t>
            </m:r>
            <m:r>
              <m:t>r</m:t>
            </m:r>
            <m:r>
              <m:t>e</m:t>
            </m:r>
          </m:sub>
        </m:sSub>
        <m:d>
          <m:dPr>
            <m:begChr m:val="("/>
            <m:sepChr m:val=""/>
            <m:endChr m:val=")"/>
            <m:grow/>
          </m:dPr>
          <m:e>
            <m:r>
              <m:t>t</m:t>
            </m:r>
            <m:r>
              <m:rPr>
                <m:sty m:val="p"/>
              </m:rPr>
              <m:t>−</m:t>
            </m:r>
            <m:sSub>
              <m:e>
                <m:r>
                  <m:t>t</m:t>
                </m:r>
              </m:e>
              <m:sub>
                <m:r>
                  <m:t>0</m:t>
                </m:r>
              </m:sub>
            </m:sSub>
          </m:e>
        </m:d>
      </m:oMath>
      <w:r>
        <w:rPr>
          <w:rFonts w:ascii="Times New Roman" w:hAnsi="Times New Roman"/>
          <w:color w:val="000000"/>
          <w:sz w:val="20"/>
        </w:rPr>
        <w:t xml:space="preserve">. In a dq frame rotating with this chosen reference, </w:t>
      </w:r>
      <m:oMath>
        <m:sSubSup>
          <m:e>
            <m:r>
              <m:t>v</m:t>
            </m:r>
          </m:e>
          <m:sub>
            <m:r>
              <m:t>L</m:t>
            </m:r>
            <m:r>
              <m:t>d</m:t>
            </m:r>
          </m:sub>
          <m:sup>
            <m:r>
              <m:rPr>
                <m:sty m:val="p"/>
              </m:rPr>
              <m:t>*</m:t>
            </m:r>
          </m:sup>
        </m:sSubSup>
        <m:r>
          <m:rPr>
            <m:sty m:val="p"/>
          </m:rPr>
          <m:t>=</m:t>
        </m:r>
        <m:sSub>
          <m:e>
            <m:r>
              <m:t>V</m:t>
            </m:r>
          </m:e>
          <m:sub>
            <m:r>
              <m:t>m</m:t>
            </m:r>
          </m:sub>
        </m:sSub>
      </m:oMath>
      <w:r>
        <w:rPr>
          <w:rFonts w:ascii="Times New Roman" w:hAnsi="Times New Roman"/>
          <w:color w:val="000000"/>
          <w:sz w:val="20"/>
        </w:rPr>
        <w:t xml:space="preserve"> and </w:t>
      </w:r>
      <m:oMath>
        <m:sSubSup>
          <m:e>
            <m:r>
              <m:t>v</m:t>
            </m:r>
          </m:e>
          <m:sub>
            <m:r>
              <m:t>L</m:t>
            </m:r>
            <m:r>
              <m:t>q</m:t>
            </m:r>
          </m:sub>
          <m:sup>
            <m:r>
              <m:rPr>
                <m:sty m:val="p"/>
              </m:rPr>
              <m:t>*</m:t>
            </m:r>
          </m:sup>
        </m:sSubSup>
        <m:r>
          <m:rPr>
            <m:sty m:val="p"/>
          </m:rPr>
          <m:t>=</m:t>
        </m:r>
        <m:r>
          <m:t>0</m:t>
        </m:r>
      </m:oMath>
      <w:r>
        <w:rPr>
          <w:rFonts w:ascii="Times New Roman" w:hAnsi="Times New Roman"/>
          <w:color w:val="000000"/>
          <w:sz w:val="20"/>
        </w:rPr>
        <w:t xml:space="preserve">, giving Equation (9.38). Freezing the numerical angle would command DC-like stationary phase references rather than a 50 Hz voltage.</w:t>
      </w:r>
    </w:p>
    <w:tbl>
      <w:tblPr>
        <w:tblW w:w="9412" w:type="dxa"/>
        <w:jc w:val="center"/>
        <w:tblBorders>
          <w:top w:val="nil"/>
          <w:left w:val="nil"/>
          <w:bottom w:val="nil"/>
          <w:right w:val="nil"/>
          <w:insideH w:val="nil"/>
          <w:insideV w:val="nil"/>
        </w:tblBorders>
        <w:tblLayout w:type="fixed"/>
        <w:tblLook w:val="0000"/>
      </w:tblPr>
      <w:tblGrid>
        <w:gridCol w:w="900"/>
        <w:gridCol w:w="7612"/>
        <w:gridCol w:w="900"/>
      </w:tblGrid>
      <w:tr>
        <w:trPr>
          <w:cantSplit/>
        </w:trPr>
        <w:tc>
          <w:tcPr>
            <w:tcW w:w="900" w:type="dxa"/>
            <w:vAlign w:val="center"/>
          </w:tcPr>
          <w:p>
            <w:pPr>
              <w:spacing w:before="60" w:after="60"/>
              <w:jc w:val="left"/>
            </w:pPr>
          </w:p>
        </w:tc>
        <w:tc>
          <w:tcPr>
            <w:tcW w:w="7612" w:type="dxa"/>
            <w:vAlign w:val="center"/>
          </w:tcPr>
          <w:p>
            <w:pPr>
              <w:spacing w:before="60" w:after="60"/>
              <w:jc w:val="center"/>
            </w:pPr>
            <m:oMathPara>
              <m:oMathParaPr>
                <m:jc m:val="center"/>
              </m:oMathParaPr>
              <m:oMath>
                <m:sSubSup>
                  <m:e>
                    <m:r>
                      <m:t>v</m:t>
                    </m:r>
                  </m:e>
                  <m:sub>
                    <m:r>
                      <m:t>i</m:t>
                    </m:r>
                    <m:r>
                      <m:t>n</m:t>
                    </m:r>
                    <m:r>
                      <m:t>j</m:t>
                    </m:r>
                    <m:r>
                      <m:rPr>
                        <m:sty m:val="p"/>
                      </m:rPr>
                      <m:t>,</m:t>
                    </m:r>
                    <m:r>
                      <m:t>d</m:t>
                    </m:r>
                  </m:sub>
                  <m:sup>
                    <m:r>
                      <m:rPr>
                        <m:sty m:val="p"/>
                      </m:rPr>
                      <m:t>*</m:t>
                    </m:r>
                  </m:sup>
                </m:sSubSup>
                <m:r>
                  <m:rPr>
                    <m:sty m:val="p"/>
                  </m:rPr>
                  <m:t>=</m:t>
                </m:r>
                <m:sSub>
                  <m:e>
                    <m:r>
                      <m:t>V</m:t>
                    </m:r>
                  </m:e>
                  <m:sub>
                    <m:r>
                      <m:t>m</m:t>
                    </m:r>
                  </m:sub>
                </m:sSub>
                <m:r>
                  <m:rPr>
                    <m:sty m:val="p"/>
                  </m:rPr>
                  <m:t>−</m:t>
                </m:r>
                <m:sSub>
                  <m:e>
                    <m:r>
                      <m:t>v</m:t>
                    </m:r>
                  </m:e>
                  <m:sub>
                    <m:r>
                      <m:t>s</m:t>
                    </m:r>
                    <m:r>
                      <m:t>d</m:t>
                    </m:r>
                  </m:sub>
                </m:sSub>
                <m:r>
                  <m:rPr>
                    <m:sty m:val="p"/>
                  </m:rPr>
                  <m:t>,</m:t>
                </m:r>
                <m:r>
                  <m:t>  </m:t>
                </m:r>
                <m:sSubSup>
                  <m:e>
                    <m:r>
                      <m:t>v</m:t>
                    </m:r>
                  </m:e>
                  <m:sub>
                    <m:r>
                      <m:t>i</m:t>
                    </m:r>
                    <m:r>
                      <m:t>n</m:t>
                    </m:r>
                    <m:r>
                      <m:t>j</m:t>
                    </m:r>
                    <m:r>
                      <m:rPr>
                        <m:sty m:val="p"/>
                      </m:rPr>
                      <m:t>,</m:t>
                    </m:r>
                    <m:r>
                      <m:t>q</m:t>
                    </m:r>
                  </m:sub>
                  <m:sup>
                    <m:r>
                      <m:rPr>
                        <m:sty m:val="p"/>
                      </m:rPr>
                      <m:t>*</m:t>
                    </m:r>
                  </m:sup>
                </m:sSubSup>
                <m:r>
                  <m:rPr>
                    <m:sty m:val="p"/>
                  </m:rPr>
                  <m:t>=</m:t>
                </m:r>
                <m:r>
                  <m:rPr>
                    <m:sty m:val="p"/>
                  </m:rPr>
                  <m:t>−</m:t>
                </m:r>
                <m:sSub>
                  <m:e>
                    <m:r>
                      <m:t>v</m:t>
                    </m:r>
                  </m:e>
                  <m:sub>
                    <m:r>
                      <m:t>s</m:t>
                    </m:r>
                    <m:r>
                      <m:t>q</m:t>
                    </m:r>
                  </m:sub>
                </m:sSub>
              </m:oMath>
            </m:oMathPara>
          </w:p>
        </w:tc>
        <w:tc>
          <w:tcPr>
            <w:tcW w:w="900" w:type="dxa"/>
            <w:vAlign w:val="center"/>
          </w:tcPr>
          <w:p>
            <w:pPr>
              <w:spacing w:before="60" w:after="60"/>
              <w:jc w:val="right"/>
            </w:pPr>
            <w:r>
              <w:t>(9.38)</w:t>
            </w:r>
          </w:p>
        </w:tc>
      </w:tr>
    </w:tbl>
    <w:p>
      <w:pPr>
        <w:pStyle w:val="BodyText"/>
      </w:pPr>
      <w:r>
        <w:t xml:space="preserve">Transforming back gives </w:t>
      </w:r>
      <m:oMath>
        <m:sSubSup>
          <m:e>
            <m:r>
              <m:t>v</m:t>
            </m:r>
          </m:e>
          <m:sub>
            <m:r>
              <m:t>i</m:t>
            </m:r>
            <m:r>
              <m:t>n</m:t>
            </m:r>
            <m:r>
              <m:t>j</m:t>
            </m:r>
            <m:r>
              <m:rPr>
                <m:sty m:val="p"/>
              </m:rPr>
              <m:t>,</m:t>
            </m:r>
            <m:r>
              <m:t>a</m:t>
            </m:r>
            <m:r>
              <m:t>b</m:t>
            </m:r>
            <m:r>
              <m:t>c</m:t>
            </m:r>
          </m:sub>
          <m:sup>
            <m:r>
              <m:rPr>
                <m:sty m:val="p"/>
              </m:rPr>
              <m:t>*</m:t>
            </m:r>
          </m:sup>
        </m:sSubSup>
        <m:r>
          <m:rPr>
            <m:sty m:val="p"/>
          </m:rPr>
          <m:t>=</m:t>
        </m:r>
        <m:sSubSup>
          <m:e>
            <m:r>
              <m:t>v</m:t>
            </m:r>
          </m:e>
          <m:sub>
            <m:r>
              <m:t>L</m:t>
            </m:r>
          </m:sub>
          <m:sup>
            <m:r>
              <m:rPr>
                <m:sty m:val="p"/>
              </m:rPr>
              <m:t>*</m:t>
            </m:r>
          </m:sup>
        </m:sSubSup>
        <m:r>
          <m:rPr>
            <m:sty m:val="p"/>
          </m:rPr>
          <m:t>−</m:t>
        </m:r>
        <m:sSub>
          <m:e>
            <m:r>
              <m:t>v</m:t>
            </m:r>
          </m:e>
          <m:sub>
            <m:r>
              <m:t>s</m:t>
            </m:r>
          </m:sub>
        </m:sSub>
      </m:oMath>
      <w:r>
        <w:t xml:space="preserve">, which corrects magnitude, phase, unbalance (if negative sequence is handled, for example by a second frame rotating at </w:t>
      </w:r>
      <m:oMath>
        <m:r>
          <m:rPr>
            <m:sty m:val="p"/>
          </m:rPr>
          <m:t>−</m:t>
        </m:r>
        <m:r>
          <m:t>ω</m:t>
        </m:r>
      </m:oMath>
      <w:r>
        <w:t xml:space="preserve">) and harmonics in one step. A feedback loop on the measured load voltage removes the drops across the filter and transformer leakage. The injected voltage is produced by a PWM voltage controller, often with an inner loop on filter-capacitor current for active damping of the </w:t>
      </w:r>
      <m:oMath>
        <m:sSub>
          <m:e>
            <m:r>
              <m:t>L</m:t>
            </m:r>
          </m:e>
          <m:sub>
            <m:r>
              <m:t>f</m:t>
            </m:r>
          </m:sub>
        </m:sSub>
      </m:oMath>
      <w:r>
        <w:t xml:space="preserve">-</w:t>
      </w:r>
      <m:oMath>
        <m:sSub>
          <m:e>
            <m:r>
              <m:t>C</m:t>
            </m:r>
          </m:e>
          <m:sub>
            <m:r>
              <m:t>f</m:t>
            </m:r>
          </m:sub>
        </m:sSub>
      </m:oMath>
      <w:r>
        <w:t xml:space="preserve"> resonance.</w:t>
      </w:r>
    </w:p>
    <w:p>
      <w:pPr>
        <w:pStyle w:val="BodyText"/>
      </w:pPr>
      <w:r>
        <w:t xml:space="preserve">For a capacitor-supported DVR, a DC-voltage PI adds a small real-power component so that the converter absorbs its own losses:</w:t>
      </w:r>
    </w:p>
    <w:tbl>
      <w:tblPr>
        <w:tblW w:w="9412" w:type="dxa"/>
        <w:jc w:val="center"/>
        <w:tblBorders>
          <w:top w:val="nil"/>
          <w:left w:val="nil"/>
          <w:bottom w:val="nil"/>
          <w:right w:val="nil"/>
          <w:insideH w:val="nil"/>
          <w:insideV w:val="nil"/>
        </w:tblBorders>
        <w:tblLayout w:type="fixed"/>
        <w:tblLook w:val="0000"/>
      </w:tblPr>
      <w:tblGrid>
        <w:gridCol w:w="900"/>
        <w:gridCol w:w="7612"/>
        <w:gridCol w:w="900"/>
      </w:tblGrid>
      <w:tr>
        <w:trPr>
          <w:cantSplit/>
        </w:trPr>
        <w:tc>
          <w:tcPr>
            <w:tcW w:w="900" w:type="dxa"/>
            <w:vAlign w:val="center"/>
          </w:tcPr>
          <w:p>
            <w:pPr>
              <w:spacing w:before="60" w:after="60"/>
              <w:jc w:val="left"/>
            </w:pPr>
          </w:p>
        </w:tc>
        <w:tc>
          <w:tcPr>
            <w:tcW w:w="7612" w:type="dxa"/>
            <w:vAlign w:val="center"/>
          </w:tcPr>
          <w:p>
            <w:pPr>
              <w:spacing w:before="60" w:after="60"/>
              <w:jc w:val="center"/>
            </w:pPr>
            <m:oMathPara>
              <m:oMathParaPr>
                <m:jc m:val="center"/>
              </m:oMathParaPr>
              <m:oMath>
                <m:sSub>
                  <m:e>
                    <m:r>
                      <m:t>v</m:t>
                    </m:r>
                  </m:e>
                  <m:sub>
                    <m:r>
                      <m:t>l</m:t>
                    </m:r>
                    <m:r>
                      <m:t>o</m:t>
                    </m:r>
                    <m:r>
                      <m:t>s</m:t>
                    </m:r>
                    <m:r>
                      <m:t>s</m:t>
                    </m:r>
                  </m:sub>
                </m:sSub>
                <m:r>
                  <m:rPr>
                    <m:sty m:val="p"/>
                  </m:rPr>
                  <m:t>(</m:t>
                </m:r>
                <m:r>
                  <m:t>n</m:t>
                </m:r>
                <m:r>
                  <m:rPr>
                    <m:sty m:val="p"/>
                  </m:rPr>
                  <m:t>)</m:t>
                </m:r>
                <m:r>
                  <m:rPr>
                    <m:sty m:val="p"/>
                  </m:rPr>
                  <m:t>=</m:t>
                </m:r>
                <m:sSub>
                  <m:e>
                    <m:r>
                      <m:t>v</m:t>
                    </m:r>
                  </m:e>
                  <m:sub>
                    <m:r>
                      <m:t>l</m:t>
                    </m:r>
                    <m:r>
                      <m:t>o</m:t>
                    </m:r>
                    <m:r>
                      <m:t>s</m:t>
                    </m:r>
                    <m:r>
                      <m:t>s</m:t>
                    </m:r>
                  </m:sub>
                </m:sSub>
                <m:r>
                  <m:rPr>
                    <m:sty m:val="p"/>
                  </m:rPr>
                  <m:t>(</m:t>
                </m:r>
                <m:r>
                  <m:t>n</m:t>
                </m:r>
                <m:r>
                  <m:rPr>
                    <m:sty m:val="p"/>
                  </m:rPr>
                  <m:t>−</m:t>
                </m:r>
                <m:r>
                  <m:t>1</m:t>
                </m:r>
                <m:r>
                  <m:rPr>
                    <m:sty m:val="p"/>
                  </m:rPr>
                  <m:t>)</m:t>
                </m:r>
                <m:r>
                  <m:rPr>
                    <m:sty m:val="p"/>
                  </m:rPr>
                  <m:t>+</m:t>
                </m:r>
                <m:sSub>
                  <m:e>
                    <m:r>
                      <m:t>K</m:t>
                    </m:r>
                  </m:e>
                  <m:sub>
                    <m:r>
                      <m:t>p</m:t>
                    </m:r>
                    <m:r>
                      <m:t>1</m:t>
                    </m:r>
                  </m:sub>
                </m:sSub>
                <m:d>
                  <m:dPr>
                    <m:begChr m:val="["/>
                    <m:sepChr m:val=""/>
                    <m:endChr m:val="]"/>
                    <m:grow/>
                  </m:dPr>
                  <m:e>
                    <m:sSub>
                      <m:e>
                        <m:r>
                          <m:t>v</m:t>
                        </m:r>
                      </m:e>
                      <m:sub>
                        <m:r>
                          <m:t>d</m:t>
                        </m:r>
                        <m:r>
                          <m:t>e</m:t>
                        </m:r>
                      </m:sub>
                    </m:sSub>
                    <m:r>
                      <m:rPr>
                        <m:sty m:val="p"/>
                      </m:rPr>
                      <m:t>(</m:t>
                    </m:r>
                    <m:r>
                      <m:t>n</m:t>
                    </m:r>
                    <m:r>
                      <m:rPr>
                        <m:sty m:val="p"/>
                      </m:rPr>
                      <m:t>)</m:t>
                    </m:r>
                    <m:r>
                      <m:rPr>
                        <m:sty m:val="p"/>
                      </m:rPr>
                      <m:t>−</m:t>
                    </m:r>
                    <m:sSub>
                      <m:e>
                        <m:r>
                          <m:t>v</m:t>
                        </m:r>
                      </m:e>
                      <m:sub>
                        <m:r>
                          <m:t>d</m:t>
                        </m:r>
                        <m:r>
                          <m:t>e</m:t>
                        </m:r>
                      </m:sub>
                    </m:sSub>
                    <m:r>
                      <m:rPr>
                        <m:sty m:val="p"/>
                      </m:rPr>
                      <m:t>(</m:t>
                    </m:r>
                    <m:r>
                      <m:t>n</m:t>
                    </m:r>
                    <m:r>
                      <m:rPr>
                        <m:sty m:val="p"/>
                      </m:rPr>
                      <m:t>−</m:t>
                    </m:r>
                    <m:r>
                      <m:t>1</m:t>
                    </m:r>
                    <m:r>
                      <m:rPr>
                        <m:sty m:val="p"/>
                      </m:rPr>
                      <m:t>)</m:t>
                    </m:r>
                  </m:e>
                </m:d>
                <m:r>
                  <m:rPr>
                    <m:sty m:val="p"/>
                  </m:rPr>
                  <m:t>+</m:t>
                </m:r>
                <m:sSub>
                  <m:e>
                    <m:r>
                      <m:t>K</m:t>
                    </m:r>
                  </m:e>
                  <m:sub>
                    <m:r>
                      <m:t>i</m:t>
                    </m:r>
                    <m:r>
                      <m:t>1</m:t>
                    </m:r>
                  </m:sub>
                </m:sSub>
                <m:sSub>
                  <m:e>
                    <m:r>
                      <m:t>v</m:t>
                    </m:r>
                  </m:e>
                  <m:sub>
                    <m:r>
                      <m:t>d</m:t>
                    </m:r>
                    <m:r>
                      <m:t>e</m:t>
                    </m:r>
                  </m:sub>
                </m:sSub>
                <m:r>
                  <m:rPr>
                    <m:sty m:val="p"/>
                  </m:rPr>
                  <m:t>(</m:t>
                </m:r>
                <m:r>
                  <m:t>n</m:t>
                </m:r>
                <m:r>
                  <m:rPr>
                    <m:sty m:val="p"/>
                  </m:rPr>
                  <m:t>)</m:t>
                </m:r>
                <m:r>
                  <m:rPr>
                    <m:sty m:val="p"/>
                  </m:rPr>
                  <m:t>,</m:t>
                </m:r>
                <m:r>
                  <m:t>  </m:t>
                </m:r>
                <m:sSub>
                  <m:e>
                    <m:r>
                      <m:t>v</m:t>
                    </m:r>
                  </m:e>
                  <m:sub>
                    <m:r>
                      <m:t>d</m:t>
                    </m:r>
                    <m:r>
                      <m:t>e</m:t>
                    </m:r>
                  </m:sub>
                </m:sSub>
                <m:r>
                  <m:rPr>
                    <m:sty m:val="p"/>
                  </m:rPr>
                  <m:t>=</m:t>
                </m:r>
                <m:sSubSup>
                  <m:e>
                    <m:r>
                      <m:t>v</m:t>
                    </m:r>
                  </m:e>
                  <m:sub>
                    <m:r>
                      <m:t>d</m:t>
                    </m:r>
                    <m:r>
                      <m:t>c</m:t>
                    </m:r>
                  </m:sub>
                  <m:sup>
                    <m:r>
                      <m:rPr>
                        <m:sty m:val="p"/>
                      </m:rPr>
                      <m:t>*</m:t>
                    </m:r>
                  </m:sup>
                </m:sSubSup>
                <m:r>
                  <m:rPr>
                    <m:sty m:val="p"/>
                  </m:rPr>
                  <m:t>−</m:t>
                </m:r>
                <m:sSub>
                  <m:e>
                    <m:r>
                      <m:t>v</m:t>
                    </m:r>
                  </m:e>
                  <m:sub>
                    <m:r>
                      <m:t>d</m:t>
                    </m:r>
                    <m:r>
                      <m:t>c</m:t>
                    </m:r>
                  </m:sub>
                </m:sSub>
              </m:oMath>
            </m:oMathPara>
          </w:p>
        </w:tc>
        <w:tc>
          <w:tcPr>
            <w:tcW w:w="900" w:type="dxa"/>
            <w:vAlign w:val="center"/>
          </w:tcPr>
          <w:p>
            <w:pPr>
              <w:spacing w:before="60" w:after="60"/>
              <w:jc w:val="right"/>
            </w:pPr>
            <w:r>
              <w:t>(9.39)</w:t>
            </w:r>
          </w:p>
        </w:tc>
      </w:tr>
    </w:tbl>
    <w:p>
      <w:pPr>
        <w:pStyle w:val="BodyText"/>
      </w:pPr>
      <w:r>
        <w:rPr>
          <w:rFonts w:ascii="Times New Roman" w:hAnsi="Times New Roman"/>
          <w:color w:val="000000"/>
          <w:sz w:val="22"/>
        </w:rPr>
        <w:t xml:space="preserve">The loss PI output in Equation (9.39) is an absorbing voltage amplitude. When the DC voltage is too low, its voltage vector must oppose the load-current vector so that </w:t>
      </w:r>
      <m:oMath>
        <m:r>
          <m:rPr>
            <m:sty m:val="p"/>
          </m:rPr>
          <m:t>Re</m:t>
        </m:r>
        <m:r>
          <m:rPr>
            <m:sty m:val="p"/>
          </m:rPr>
          <m:t>{</m:t>
        </m:r>
        <m:sSub>
          <m:e>
            <m:bar>
              <m:barPr>
                <m:pos m:val="bot"/>
              </m:barPr>
              <m:e>
                <m:r>
                  <m:t>V</m:t>
                </m:r>
              </m:e>
            </m:bar>
          </m:e>
          <m:sub>
            <m:r>
              <m:t>l</m:t>
            </m:r>
            <m:r>
              <m:t>o</m:t>
            </m:r>
            <m:r>
              <m:t>s</m:t>
            </m:r>
            <m:r>
              <m:t>s</m:t>
            </m:r>
          </m:sub>
        </m:sSub>
        <m:sSubSup>
          <m:e>
            <m:bar>
              <m:barPr>
                <m:pos m:val="bot"/>
              </m:barPr>
              <m:e>
                <m:r>
                  <m:t>I</m:t>
                </m:r>
              </m:e>
            </m:bar>
          </m:e>
          <m:sub>
            <m:r>
              <m:t>L</m:t>
            </m:r>
          </m:sub>
          <m:sup>
            <m:r>
              <m:rPr>
                <m:sty m:val="p"/>
              </m:rPr>
              <m:t>*</m:t>
            </m:r>
          </m:sup>
        </m:sSubSup>
        <m:r>
          <m:rPr>
            <m:sty m:val="p"/>
          </m:rPr>
          <m:t>}</m:t>
        </m:r>
        <m:r>
          <m:rPr>
            <m:sty m:val="p"/>
          </m:rPr>
          <m:t>&lt;</m:t>
        </m:r>
        <m:r>
          <m:t>0</m:t>
        </m:r>
      </m:oMath>
      <w:r>
        <w:rPr>
          <w:rFonts w:ascii="Times New Roman" w:hAnsi="Times New Roman"/>
          <w:color w:val="000000"/>
          <w:sz w:val="22"/>
        </w:rPr>
        <w:t xml:space="preserve">. A separate quadrature component regulates load-voltage magnitude. The complete command must still satisfy phasor feasibility, voltage limits and controlled phase transitions; a positive d-axis voltage absorbs real power only when it opposes the load current.</w:t>
      </w:r>
    </w:p>
    <w:p>
      <w:pPr>
        <w:pStyle w:val="CaptionedFigure"/>
        <w:keepNext/>
      </w:pPr>
      <w:r>
        <w:drawing>
          <wp:inline>
            <wp:extent cx="5852160" cy="3041451"/>
            <wp:effectExtent b="0" l="0" r="0" t="0"/>
            <wp:docPr descr="Figure 9.28. SRF-based DVR control with feedforward, load-voltage feedback and (for capacitor-supported DVRs) a DC-voltage loop." title="" id="187" name="Picture"/>
            <a:graphic>
              <a:graphicData uri="http://schemas.openxmlformats.org/drawingml/2006/picture">
                <pic:pic>
                  <pic:nvPicPr>
                    <pic:cNvPr descr="fig/image28.png" id="188" name="Picture"/>
                    <pic:cNvPicPr>
                      <a:picLocks noChangeArrowheads="1" noChangeAspect="1"/>
                    </pic:cNvPicPr>
                  </pic:nvPicPr>
                  <pic:blipFill>
                    <a:blip r:embed="rId186"/>
                    <a:stretch>
                      <a:fillRect/>
                    </a:stretch>
                  </pic:blipFill>
                  <pic:spPr bwMode="auto">
                    <a:xfrm>
                      <a:off x="0" y="0"/>
                      <a:ext cx="5852160" cy="3041451"/>
                    </a:xfrm>
                    <a:prstGeom prst="rect">
                      <a:avLst/>
                    </a:prstGeom>
                    <a:noFill/>
                    <a:ln w="9525">
                      <a:noFill/>
                      <a:headEnd/>
                      <a:tailEnd/>
                    </a:ln>
                  </pic:spPr>
                </pic:pic>
              </a:graphicData>
            </a:graphic>
          </wp:inline>
        </w:drawing>
      </w:r>
    </w:p>
    <w:p>
      <w:pPr>
        <w:pStyle w:val="ImageCaption"/>
        <w:keepLines/>
      </w:pPr>
      <w:r>
        <w:rPr>
          <w:sz w:val="20"/>
        </w:rPr>
        <w:t xml:space="preserve">Figure 9.28. SRF-based DVR control with feedforward, load-voltage feedback and (for capacitor-supported DVRs) a DC-voltage loop.</w:t>
      </w:r>
    </w:p>
    <w:p>
      <w:pPr>
        <w:pStyle w:val="BodyText"/>
      </w:pPr>
      <w:r>
        <w:rPr>
          <w:rFonts w:ascii="Times New Roman" w:hAnsi="Times New Roman"/>
          <w:color w:val="000000"/>
          <w:sz w:val="22"/>
        </w:rPr>
        <w:t xml:space="preserve">Detection and restoration must be timed separately. Total response includes sensing, detection, reference calculation, computation/PWM delay and output-filter build-up. A sliding half-cycle or full-cycle RMS detector smooths noise, but threshold crossing depends on event depth, inception angle and window length; it need not wait for a completely replaced window. Instantaneous waveform-error and sequence/dq methods can be faster, but their delays depend on filtering, synchronization and thresholds [34]. An algorithm name alone does not imply a 1 to 2 ms response. Report worst-case detection latency and transient load-voltage deviation for the specified event set. Include voltage/current/DC-energy limits, anti-windup, recovery ramps and bypass logic. Because transformer flux is the voltage integral, insertion angle and residual flux can cause saturation. Flux estimation and controlled first-cycle volt-seconds reduce this risk within a verified design envelope.</w:t>
      </w:r>
    </w:p>
    <w:bookmarkEnd w:id="189"/>
    <w:bookmarkStart w:id="193" w:name="energy-storage-and-dc-link-requirements"/>
    <w:p>
      <w:pPr>
        <w:pStyle w:val="Heading3"/>
      </w:pPr>
      <w:r>
        <w:t xml:space="preserve">9.4.5 Energy storage and DC-link requirements</w:t>
      </w:r>
    </w:p>
    <w:p>
      <w:pPr>
        <w:pStyle w:val="FirstParagraph"/>
      </w:pPr>
      <w:r>
        <w:t xml:space="preserve">For a storage-supported standalone DVR, injected positive real power and converter losses deplete the store. For arbitrary phase injections the average converter AC real power is </w:t>
      </w:r>
      <m:oMath>
        <m:sSub>
          <m:e>
            <m:r>
              <m:t>P</m:t>
            </m:r>
          </m:e>
          <m:sub>
            <m:r>
              <m:t>D</m:t>
            </m:r>
            <m:r>
              <m:t>V</m:t>
            </m:r>
            <m:r>
              <m:t>R</m:t>
            </m:r>
          </m:sub>
        </m:sSub>
        <m:r>
          <m:rPr>
            <m:sty m:val="p"/>
          </m:rPr>
          <m:t>=</m:t>
        </m:r>
        <m:nary>
          <m:naryPr>
            <m:chr m:val="∑"/>
            <m:limLoc m:val="undOvr"/>
            <m:subHide m:val="off"/>
            <m:supHide m:val="on"/>
          </m:naryPr>
          <m:sub>
            <m:r>
              <m:t>k</m:t>
            </m:r>
          </m:sub>
          <m:sup>
            <m:r>
              <m:t>​</m:t>
            </m:r>
          </m:sup>
          <m:e>
            <m:r>
              <m:rPr>
                <m:sty m:val="p"/>
              </m:rPr>
              <m:t>R</m:t>
            </m:r>
            <m:r>
              <m:rPr>
                <m:sty m:val="p"/>
              </m:rPr>
              <m:t>e</m:t>
            </m:r>
          </m:e>
        </m:nary>
        <m:r>
          <m:rPr>
            <m:sty m:val="p"/>
          </m:rPr>
          <m:t>{</m:t>
        </m:r>
        <m:sSub>
          <m:e>
            <m:r>
              <m:rPr>
                <m:sty m:val="bi"/>
              </m:rPr>
              <m:t>V</m:t>
            </m:r>
          </m:e>
          <m:sub>
            <m:r>
              <m:t>i</m:t>
            </m:r>
            <m:r>
              <m:t>n</m:t>
            </m:r>
            <m:r>
              <m:t>j</m:t>
            </m:r>
            <m:r>
              <m:rPr>
                <m:sty m:val="p"/>
              </m:rPr>
              <m:t>,</m:t>
            </m:r>
            <m:r>
              <m:t>k</m:t>
            </m:r>
          </m:sub>
        </m:sSub>
        <m:sSubSup>
          <m:e>
            <m:r>
              <m:rPr>
                <m:sty m:val="bi"/>
              </m:rPr>
              <m:t>I</m:t>
            </m:r>
          </m:e>
          <m:sub>
            <m:r>
              <m:t>k</m:t>
            </m:r>
          </m:sub>
          <m:sup>
            <m:r>
              <m:rPr>
                <m:sty m:val="p"/>
              </m:rPr>
              <m:t>*</m:t>
            </m:r>
          </m:sup>
        </m:sSubSup>
        <m:r>
          <m:rPr>
            <m:sty m:val="p"/>
          </m:rPr>
          <m:t>}</m:t>
        </m:r>
      </m:oMath>
      <w:r>
        <w:t xml:space="preserve">; for balanced operation it is </w:t>
      </w:r>
      <m:oMath>
        <m:r>
          <m:t>3</m:t>
        </m:r>
        <m:d>
          <m:dPr>
            <m:begChr m:val="|"/>
            <m:sepChr m:val=""/>
            <m:endChr m:val="|"/>
            <m:grow/>
          </m:dPr>
          <m:e>
            <m:sSub>
              <m:e>
                <m:r>
                  <m:t>V</m:t>
                </m:r>
              </m:e>
              <m:sub>
                <m:r>
                  <m:t>i</m:t>
                </m:r>
                <m:r>
                  <m:t>n</m:t>
                </m:r>
                <m:r>
                  <m:t>j</m:t>
                </m:r>
              </m:sub>
            </m:sSub>
          </m:e>
        </m:d>
        <m:d>
          <m:dPr>
            <m:begChr m:val="|"/>
            <m:sepChr m:val=""/>
            <m:endChr m:val="|"/>
            <m:grow/>
          </m:dPr>
          <m:e>
            <m:r>
              <m:t>I</m:t>
            </m:r>
          </m:e>
        </m:d>
        <m:r>
          <m:rPr>
            <m:sty m:val="p"/>
          </m:rPr>
          <m:t>cos</m:t>
        </m:r>
        <m:r>
          <m:t>γ</m:t>
        </m:r>
      </m:oMath>
      <w:r>
        <w:t xml:space="preserve">, where </w:t>
      </w:r>
      <m:oMath>
        <m:r>
          <m:t>γ</m:t>
        </m:r>
      </m:oMath>
      <w:r>
        <w:t xml:space="preserve"> is the angle between injection and current, and in an in-phase standalone DVR </w:t>
      </w:r>
      <m:oMath>
        <m:r>
          <m:t>γ</m:t>
        </m:r>
        <m:r>
          <m:rPr>
            <m:sty m:val="p"/>
          </m:rPr>
          <m:t>=</m:t>
        </m:r>
        <m:r>
          <m:t>ϕ</m:t>
        </m:r>
      </m:oMath>
      <w:r>
        <w:t xml:space="preserve">. For positive, approximately constant delivered power and a stated conversion efficiency </w:t>
      </w:r>
      <m:oMath>
        <m:r>
          <m:t>η</m:t>
        </m:r>
      </m:oMath>
      <w:r>
        <w:t xml:space="preserve">,</w:t>
      </w:r>
    </w:p>
    <w:tbl>
      <w:tblPr>
        <w:tblW w:w="9412" w:type="dxa"/>
        <w:jc w:val="center"/>
        <w:tblBorders>
          <w:top w:val="nil"/>
          <w:left w:val="nil"/>
          <w:bottom w:val="nil"/>
          <w:right w:val="nil"/>
          <w:insideH w:val="nil"/>
          <w:insideV w:val="nil"/>
        </w:tblBorders>
        <w:tblLayout w:type="fixed"/>
        <w:tblLook w:val="0000"/>
      </w:tblPr>
      <w:tblGrid>
        <w:gridCol w:w="900"/>
        <w:gridCol w:w="7612"/>
        <w:gridCol w:w="900"/>
      </w:tblGrid>
      <w:tr>
        <w:trPr>
          <w:cantSplit/>
        </w:trPr>
        <w:tc>
          <w:tcPr>
            <w:tcW w:w="900" w:type="dxa"/>
            <w:vAlign w:val="center"/>
          </w:tcPr>
          <w:p>
            <w:pPr>
              <w:spacing w:before="60" w:after="60"/>
              <w:jc w:val="left"/>
            </w:pPr>
          </w:p>
        </w:tc>
        <w:tc>
          <w:tcPr>
            <w:tcW w:w="7612" w:type="dxa"/>
            <w:vAlign w:val="center"/>
          </w:tcPr>
          <w:p>
            <w:pPr>
              <w:spacing w:before="60" w:after="60"/>
              <w:jc w:val="center"/>
            </w:pPr>
            <m:oMathPara>
              <m:oMathParaPr>
                <m:jc m:val="center"/>
              </m:oMathParaPr>
              <m:oMath>
                <m:r>
                  <m:t>E</m:t>
                </m:r>
                <m:r>
                  <m:rPr>
                    <m:sty m:val="p"/>
                  </m:rPr>
                  <m:t>=</m:t>
                </m:r>
                <m:f>
                  <m:fPr>
                    <m:type m:val="bar"/>
                  </m:fPr>
                  <m:num>
                    <m:sSub>
                      <m:e>
                        <m:r>
                          <m:t>P</m:t>
                        </m:r>
                      </m:e>
                      <m:sub>
                        <m:r>
                          <m:t>D</m:t>
                        </m:r>
                        <m:r>
                          <m:t>V</m:t>
                        </m:r>
                        <m:r>
                          <m:t>R</m:t>
                        </m:r>
                      </m:sub>
                    </m:sSub>
                  </m:num>
                  <m:den>
                    <m:r>
                      <m:t>η</m:t>
                    </m:r>
                  </m:den>
                </m:f>
                <m:r>
                  <m:t> </m:t>
                </m:r>
                <m:sSub>
                  <m:e>
                    <m:r>
                      <m:t>t</m:t>
                    </m:r>
                  </m:e>
                  <m:sub>
                    <m:r>
                      <m:t>s</m:t>
                    </m:r>
                    <m:r>
                      <m:t>a</m:t>
                    </m:r>
                    <m:r>
                      <m:t>g</m:t>
                    </m:r>
                  </m:sub>
                </m:sSub>
              </m:oMath>
            </m:oMathPara>
          </w:p>
        </w:tc>
        <w:tc>
          <w:tcPr>
            <w:tcW w:w="900" w:type="dxa"/>
            <w:vAlign w:val="center"/>
          </w:tcPr>
          <w:p>
            <w:pPr>
              <w:spacing w:before="60" w:after="60"/>
              <w:jc w:val="right"/>
            </w:pPr>
            <w:r>
              <w:t>(9.40)</w:t>
            </w:r>
          </w:p>
        </w:tc>
      </w:tr>
    </w:tbl>
    <w:p>
      <w:pPr>
        <w:pStyle w:val="BodyText"/>
      </w:pPr>
      <w:r>
        <w:t xml:space="preserve">The general balance, which also covers zero and negative real power, is</w:t>
      </w:r>
    </w:p>
    <w:tbl>
      <w:tblPr>
        <w:tblW w:w="9412" w:type="dxa"/>
        <w:jc w:val="center"/>
        <w:tblBorders>
          <w:top w:val="nil"/>
          <w:left w:val="nil"/>
          <w:bottom w:val="nil"/>
          <w:right w:val="nil"/>
          <w:insideH w:val="nil"/>
          <w:insideV w:val="nil"/>
        </w:tblBorders>
        <w:tblLayout w:type="fixed"/>
        <w:tblLook w:val="0000"/>
      </w:tblPr>
      <w:tblGrid>
        <w:gridCol w:w="900"/>
        <w:gridCol w:w="7612"/>
        <w:gridCol w:w="900"/>
      </w:tblGrid>
      <w:tr>
        <w:trPr>
          <w:cantSplit/>
        </w:trPr>
        <w:tc>
          <w:tcPr>
            <w:tcW w:w="900" w:type="dxa"/>
            <w:vAlign w:val="center"/>
          </w:tcPr>
          <w:p>
            <w:pPr>
              <w:spacing w:before="60" w:after="60"/>
              <w:jc w:val="left"/>
            </w:pPr>
          </w:p>
        </w:tc>
        <w:tc>
          <w:tcPr>
            <w:tcW w:w="7612" w:type="dxa"/>
            <w:vAlign w:val="center"/>
          </w:tcPr>
          <w:p>
            <w:pPr>
              <w:spacing w:before="60" w:after="60"/>
              <w:jc w:val="center"/>
            </w:pPr>
            <m:oMathPara>
              <m:oMathParaPr>
                <m:jc m:val="center"/>
              </m:oMathParaPr>
              <m:oMath>
                <m:sSub>
                  <m:e>
                    <m:r>
                      <m:t>E</m:t>
                    </m:r>
                  </m:e>
                  <m:sub>
                    <m:r>
                      <m:t>d</m:t>
                    </m:r>
                    <m:r>
                      <m:t>r</m:t>
                    </m:r>
                    <m:r>
                      <m:t>a</m:t>
                    </m:r>
                    <m:r>
                      <m:t>w</m:t>
                    </m:r>
                    <m:r>
                      <m:t>n</m:t>
                    </m:r>
                  </m:sub>
                </m:sSub>
                <m:r>
                  <m:rPr>
                    <m:sty m:val="p"/>
                  </m:rPr>
                  <m:t>=</m:t>
                </m:r>
                <m:nary>
                  <m:naryPr>
                    <m:chr m:val="∫"/>
                    <m:limLoc m:val="subSup"/>
                    <m:subHide m:val="off"/>
                    <m:supHide m:val="off"/>
                  </m:naryPr>
                  <m:sub>
                    <m:r>
                      <m:t>0</m:t>
                    </m:r>
                  </m:sub>
                  <m:sup>
                    <m:r>
                      <m:t>t</m:t>
                    </m:r>
                  </m:sup>
                  <m:e>
                    <m:d>
                      <m:dPr>
                        <m:begChr m:val="["/>
                        <m:sepChr m:val=""/>
                        <m:endChr m:val="]"/>
                        <m:grow/>
                      </m:dPr>
                      <m:e>
                        <m:sSub>
                          <m:e>
                            <m:r>
                              <m:t>P</m:t>
                            </m:r>
                          </m:e>
                          <m:sub>
                            <m:r>
                              <m:t>D</m:t>
                            </m:r>
                            <m:r>
                              <m:t>V</m:t>
                            </m:r>
                            <m:r>
                              <m:t>R</m:t>
                            </m:r>
                          </m:sub>
                        </m:sSub>
                        <m:r>
                          <m:rPr>
                            <m:sty m:val="p"/>
                          </m:rPr>
                          <m:t>(</m:t>
                        </m:r>
                        <m:r>
                          <m:t>τ</m:t>
                        </m:r>
                        <m:r>
                          <m:rPr>
                            <m:sty m:val="p"/>
                          </m:rPr>
                          <m:t>)</m:t>
                        </m:r>
                        <m:r>
                          <m:rPr>
                            <m:sty m:val="p"/>
                          </m:rPr>
                          <m:t>+</m:t>
                        </m:r>
                        <m:sSub>
                          <m:e>
                            <m:r>
                              <m:t>P</m:t>
                            </m:r>
                          </m:e>
                          <m:sub>
                            <m:r>
                              <m:t>l</m:t>
                            </m:r>
                            <m:r>
                              <m:t>o</m:t>
                            </m:r>
                            <m:r>
                              <m:t>s</m:t>
                            </m:r>
                            <m:r>
                              <m:t>s</m:t>
                            </m:r>
                          </m:sub>
                        </m:sSub>
                        <m:r>
                          <m:rPr>
                            <m:sty m:val="p"/>
                          </m:rPr>
                          <m:t>(</m:t>
                        </m:r>
                        <m:r>
                          <m:t>τ</m:t>
                        </m:r>
                        <m:r>
                          <m:rPr>
                            <m:sty m:val="p"/>
                          </m:rPr>
                          <m:t>)</m:t>
                        </m:r>
                      </m:e>
                    </m:d>
                  </m:e>
                </m:nary>
                <m:r>
                  <m:t>d</m:t>
                </m:r>
                <m:r>
                  <m:t>τ</m:t>
                </m:r>
              </m:oMath>
            </m:oMathPara>
          </w:p>
        </w:tc>
        <w:tc>
          <w:tcPr>
            <w:tcW w:w="900" w:type="dxa"/>
            <w:vAlign w:val="center"/>
          </w:tcPr>
          <w:p>
            <w:pPr>
              <w:spacing w:before="60" w:after="60"/>
              <w:jc w:val="right"/>
            </w:pPr>
            <w:r>
              <w:t>(9.41)</w:t>
            </w:r>
          </w:p>
        </w:tc>
      </w:tr>
    </w:tbl>
    <w:p>
      <w:pPr>
        <w:pStyle w:val="BodyText"/>
      </w:pPr>
      <w:r>
        <w:t xml:space="preserve">Pure quadrature operation has </w:t>
      </w:r>
      <m:oMath>
        <m:sSub>
          <m:e>
            <m:r>
              <m:t>P</m:t>
            </m:r>
          </m:e>
          <m:sub>
            <m:r>
              <m:t>D</m:t>
            </m:r>
            <m:r>
              <m:t>V</m:t>
            </m:r>
            <m:r>
              <m:t>R</m:t>
            </m:r>
          </m:sub>
        </m:sSub>
        <m:r>
          <m:rPr>
            <m:sty m:val="p"/>
          </m:rPr>
          <m:t>=</m:t>
        </m:r>
        <m:r>
          <m:t>0</m:t>
        </m:r>
      </m:oMath>
      <w:r>
        <w:t xml:space="preserve"> but still needs </w:t>
      </w:r>
      <m:oMath>
        <m:r>
          <m:rPr>
            <m:sty m:val="p"/>
          </m:rPr>
          <m:t>∫</m:t>
        </m:r>
        <m:sSub>
          <m:e>
            <m:r>
              <m:t>P</m:t>
            </m:r>
          </m:e>
          <m:sub>
            <m:r>
              <m:t>l</m:t>
            </m:r>
            <m:r>
              <m:t>o</m:t>
            </m:r>
            <m:r>
              <m:t>s</m:t>
            </m:r>
            <m:r>
              <m:t>s</m:t>
            </m:r>
          </m:sub>
        </m:sSub>
        <m:r>
          <m:t> </m:t>
        </m:r>
        <m:r>
          <m:t>d</m:t>
        </m:r>
        <m:r>
          <m:t>t</m:t>
        </m:r>
      </m:oMath>
      <w:r>
        <w:t xml:space="preserve">. During absorbing operation the signed power charges the store, and charging limits must be checked. For a capacitor allowed to fall from </w:t>
      </w:r>
      <m:oMath>
        <m:sSub>
          <m:e>
            <m:r>
              <m:t>V</m:t>
            </m:r>
          </m:e>
          <m:sub>
            <m:r>
              <m:t>d</m:t>
            </m:r>
            <m:r>
              <m:t>c</m:t>
            </m:r>
            <m:r>
              <m:rPr>
                <m:sty m:val="p"/>
              </m:rPr>
              <m:t>,</m:t>
            </m:r>
            <m:r>
              <m:t>m</m:t>
            </m:r>
            <m:r>
              <m:t>a</m:t>
            </m:r>
            <m:r>
              <m:t>x</m:t>
            </m:r>
          </m:sub>
        </m:sSub>
      </m:oMath>
      <w:r>
        <w:t xml:space="preserve"> to </w:t>
      </w:r>
      <m:oMath>
        <m:sSub>
          <m:e>
            <m:r>
              <m:t>V</m:t>
            </m:r>
          </m:e>
          <m:sub>
            <m:r>
              <m:t>d</m:t>
            </m:r>
            <m:r>
              <m:t>c</m:t>
            </m:r>
            <m:r>
              <m:rPr>
                <m:sty m:val="p"/>
              </m:rPr>
              <m:t>,</m:t>
            </m:r>
            <m:r>
              <m:t>m</m:t>
            </m:r>
            <m:r>
              <m:t>i</m:t>
            </m:r>
            <m:r>
              <m:t>n</m:t>
            </m:r>
          </m:sub>
        </m:sSub>
      </m:oMath>
      <w:r>
        <w:t xml:space="preserve">, the usable energy is </w:t>
      </w:r>
      <m:oMath>
        <m:f>
          <m:fPr>
            <m:type m:val="bar"/>
          </m:fPr>
          <m:num>
            <m:r>
              <m:t>1</m:t>
            </m:r>
          </m:num>
          <m:den>
            <m:r>
              <m:t>2</m:t>
            </m:r>
          </m:den>
        </m:f>
        <m:r>
          <m:t>C</m:t>
        </m:r>
        <m:r>
          <m:rPr>
            <m:sty m:val="p"/>
          </m:rPr>
          <m:t>(</m:t>
        </m:r>
        <m:sSubSup>
          <m:e>
            <m:r>
              <m:t>V</m:t>
            </m:r>
          </m:e>
          <m:sub>
            <m:r>
              <m:t>d</m:t>
            </m:r>
            <m:r>
              <m:t>c</m:t>
            </m:r>
            <m:r>
              <m:rPr>
                <m:sty m:val="p"/>
              </m:rPr>
              <m:t>,</m:t>
            </m:r>
            <m:r>
              <m:t>m</m:t>
            </m:r>
            <m:r>
              <m:t>a</m:t>
            </m:r>
            <m:r>
              <m:t>x</m:t>
            </m:r>
          </m:sub>
          <m:sup>
            <m:r>
              <m:t>2</m:t>
            </m:r>
          </m:sup>
        </m:sSubSup>
        <m:r>
          <m:rPr>
            <m:sty m:val="p"/>
          </m:rPr>
          <m:t>−</m:t>
        </m:r>
        <m:sSubSup>
          <m:e>
            <m:r>
              <m:t>V</m:t>
            </m:r>
          </m:e>
          <m:sub>
            <m:r>
              <m:t>d</m:t>
            </m:r>
            <m:r>
              <m:t>c</m:t>
            </m:r>
            <m:r>
              <m:rPr>
                <m:sty m:val="p"/>
              </m:rPr>
              <m:t>,</m:t>
            </m:r>
            <m:r>
              <m:t>m</m:t>
            </m:r>
            <m:r>
              <m:t>i</m:t>
            </m:r>
            <m:r>
              <m:t>n</m:t>
            </m:r>
          </m:sub>
          <m:sup>
            <m:r>
              <m:t>2</m:t>
            </m:r>
          </m:sup>
        </m:sSubSup>
        <m:r>
          <m:rPr>
            <m:sty m:val="p"/>
          </m:rPr>
          <m:t>)</m:t>
        </m:r>
      </m:oMath>
      <w:r>
        <w:t xml:space="preserve">, so the minimum capacitance is</w:t>
      </w:r>
    </w:p>
    <w:tbl>
      <w:tblPr>
        <w:tblW w:w="9412" w:type="dxa"/>
        <w:jc w:val="center"/>
        <w:tblBorders>
          <w:top w:val="nil"/>
          <w:left w:val="nil"/>
          <w:bottom w:val="nil"/>
          <w:right w:val="nil"/>
          <w:insideH w:val="nil"/>
          <w:insideV w:val="nil"/>
        </w:tblBorders>
        <w:tblLayout w:type="fixed"/>
        <w:tblLook w:val="0000"/>
      </w:tblPr>
      <w:tblGrid>
        <w:gridCol w:w="900"/>
        <w:gridCol w:w="7612"/>
        <w:gridCol w:w="900"/>
      </w:tblGrid>
      <w:tr>
        <w:trPr>
          <w:cantSplit/>
        </w:trPr>
        <w:tc>
          <w:tcPr>
            <w:tcW w:w="900" w:type="dxa"/>
            <w:vAlign w:val="center"/>
          </w:tcPr>
          <w:p>
            <w:pPr>
              <w:spacing w:before="60" w:after="60"/>
              <w:jc w:val="left"/>
            </w:pPr>
          </w:p>
        </w:tc>
        <w:tc>
          <w:tcPr>
            <w:tcW w:w="7612" w:type="dxa"/>
            <w:vAlign w:val="center"/>
          </w:tcPr>
          <w:p>
            <w:pPr>
              <w:spacing w:before="60" w:after="60"/>
              <w:jc w:val="center"/>
            </w:pPr>
            <m:oMathPara>
              <m:oMathParaPr>
                <m:jc m:val="center"/>
              </m:oMathParaPr>
              <m:oMath>
                <m:sSub>
                  <m:e>
                    <m:r>
                      <m:t>C</m:t>
                    </m:r>
                  </m:e>
                  <m:sub>
                    <m:r>
                      <m:t>d</m:t>
                    </m:r>
                    <m:r>
                      <m:t>c</m:t>
                    </m:r>
                  </m:sub>
                </m:sSub>
                <m:r>
                  <m:rPr>
                    <m:sty m:val="p"/>
                  </m:rPr>
                  <m:t>=</m:t>
                </m:r>
                <m:f>
                  <m:fPr>
                    <m:type m:val="bar"/>
                  </m:fPr>
                  <m:num>
                    <m:r>
                      <m:t>2</m:t>
                    </m:r>
                    <m:r>
                      <m:t>E</m:t>
                    </m:r>
                  </m:num>
                  <m:den>
                    <m:sSubSup>
                      <m:e>
                        <m:r>
                          <m:t>V</m:t>
                        </m:r>
                      </m:e>
                      <m:sub>
                        <m:r>
                          <m:t>d</m:t>
                        </m:r>
                        <m:r>
                          <m:t>c</m:t>
                        </m:r>
                        <m:r>
                          <m:rPr>
                            <m:sty m:val="p"/>
                          </m:rPr>
                          <m:t>,</m:t>
                        </m:r>
                        <m:r>
                          <m:t>m</m:t>
                        </m:r>
                        <m:r>
                          <m:t>a</m:t>
                        </m:r>
                        <m:r>
                          <m:t>x</m:t>
                        </m:r>
                      </m:sub>
                      <m:sup>
                        <m:r>
                          <m:t>2</m:t>
                        </m:r>
                      </m:sup>
                    </m:sSubSup>
                    <m:r>
                      <m:rPr>
                        <m:sty m:val="p"/>
                      </m:rPr>
                      <m:t>−</m:t>
                    </m:r>
                    <m:sSubSup>
                      <m:e>
                        <m:r>
                          <m:t>V</m:t>
                        </m:r>
                      </m:e>
                      <m:sub>
                        <m:r>
                          <m:t>d</m:t>
                        </m:r>
                        <m:r>
                          <m:t>c</m:t>
                        </m:r>
                        <m:r>
                          <m:rPr>
                            <m:sty m:val="p"/>
                          </m:rPr>
                          <m:t>,</m:t>
                        </m:r>
                        <m:r>
                          <m:t>m</m:t>
                        </m:r>
                        <m:r>
                          <m:t>i</m:t>
                        </m:r>
                        <m:r>
                          <m:t>n</m:t>
                        </m:r>
                      </m:sub>
                      <m:sup>
                        <m:r>
                          <m:t>2</m:t>
                        </m:r>
                      </m:sup>
                    </m:sSubSup>
                  </m:den>
                </m:f>
              </m:oMath>
            </m:oMathPara>
          </w:p>
        </w:tc>
        <w:tc>
          <w:tcPr>
            <w:tcW w:w="900" w:type="dxa"/>
            <w:vAlign w:val="center"/>
          </w:tcPr>
          <w:p>
            <w:pPr>
              <w:spacing w:before="60" w:after="60"/>
              <w:jc w:val="right"/>
            </w:pPr>
            <w:r>
              <w:t>(9.42)</w:t>
            </w:r>
          </w:p>
        </w:tc>
      </w:tr>
    </w:tbl>
    <w:p>
      <w:pPr>
        <w:pStyle w:val="BodyText"/>
      </w:pPr>
      <w:r>
        <w:t xml:space="preserve">For an in-phase standalone DVR at fixed load power, </w:t>
      </w:r>
      <m:oMath>
        <m:sSub>
          <m:e>
            <m:r>
              <m:t>P</m:t>
            </m:r>
          </m:e>
          <m:sub>
            <m:r>
              <m:t>D</m:t>
            </m:r>
            <m:r>
              <m:t>V</m:t>
            </m:r>
            <m:r>
              <m:t>R</m:t>
            </m:r>
          </m:sub>
        </m:sSub>
        <m:r>
          <m:rPr>
            <m:sty m:val="p"/>
          </m:rPr>
          <m:t>=</m:t>
        </m:r>
        <m:r>
          <m:t>X</m:t>
        </m:r>
        <m:sSub>
          <m:e>
            <m:r>
              <m:t>P</m:t>
            </m:r>
          </m:e>
          <m:sub>
            <m:r>
              <m:t>L</m:t>
            </m:r>
          </m:sub>
        </m:sSub>
      </m:oMath>
      <w:r>
        <w:t xml:space="preserve">, so </w:t>
      </w:r>
      <m:oMath>
        <m:sSub>
          <m:e>
            <m:r>
              <m:t>C</m:t>
            </m:r>
          </m:e>
          <m:sub>
            <m:r>
              <m:t>d</m:t>
            </m:r>
            <m:r>
              <m:t>c</m:t>
            </m:r>
          </m:sub>
        </m:sSub>
        <m:r>
          <m:rPr>
            <m:sty m:val="p"/>
          </m:rPr>
          <m:t>=</m:t>
        </m:r>
        <m:r>
          <m:t>2</m:t>
        </m:r>
        <m:r>
          <m:t>X</m:t>
        </m:r>
        <m:sSub>
          <m:e>
            <m:r>
              <m:t>P</m:t>
            </m:r>
          </m:e>
          <m:sub>
            <m:r>
              <m:t>L</m:t>
            </m:r>
          </m:sub>
        </m:sSub>
        <m:r>
          <m:t>t</m:t>
        </m:r>
        <m:r>
          <m:rPr>
            <m:sty m:val="p"/>
          </m:rPr>
          <m:t>/</m:t>
        </m:r>
        <m:r>
          <m:rPr>
            <m:sty m:val="p"/>
          </m:rPr>
          <m:t>[</m:t>
        </m:r>
        <m:r>
          <m:t>η</m:t>
        </m:r>
        <m:r>
          <m:rPr>
            <m:sty m:val="p"/>
          </m:rPr>
          <m:t>(</m:t>
        </m:r>
        <m:sSubSup>
          <m:e>
            <m:r>
              <m:t>V</m:t>
            </m:r>
          </m:e>
          <m:sub>
            <m:r>
              <m:t>d</m:t>
            </m:r>
            <m:r>
              <m:t>c</m:t>
            </m:r>
            <m:r>
              <m:rPr>
                <m:sty m:val="p"/>
              </m:rPr>
              <m:t>,</m:t>
            </m:r>
            <m:r>
              <m:t>m</m:t>
            </m:r>
            <m:r>
              <m:t>a</m:t>
            </m:r>
            <m:r>
              <m:t>x</m:t>
            </m:r>
          </m:sub>
          <m:sup>
            <m:r>
              <m:t>2</m:t>
            </m:r>
          </m:sup>
        </m:sSubSup>
        <m:r>
          <m:rPr>
            <m:sty m:val="p"/>
          </m:rPr>
          <m:t>−</m:t>
        </m:r>
        <m:sSubSup>
          <m:e>
            <m:r>
              <m:t>V</m:t>
            </m:r>
          </m:e>
          <m:sub>
            <m:r>
              <m:t>d</m:t>
            </m:r>
            <m:r>
              <m:t>c</m:t>
            </m:r>
            <m:r>
              <m:rPr>
                <m:sty m:val="p"/>
              </m:rPr>
              <m:t>,</m:t>
            </m:r>
            <m:r>
              <m:t>m</m:t>
            </m:r>
            <m:r>
              <m:t>i</m:t>
            </m:r>
            <m:r>
              <m:t>n</m:t>
            </m:r>
          </m:sub>
          <m:sup>
            <m:r>
              <m:t>2</m:t>
            </m:r>
          </m:sup>
        </m:sSubSup>
        <m:r>
          <m:rPr>
            <m:sty m:val="p"/>
          </m:rPr>
          <m:t>)</m:t>
        </m:r>
        <m:r>
          <m:rPr>
            <m:sty m:val="p"/>
          </m:rPr>
          <m:t>]</m:t>
        </m:r>
      </m:oMath>
      <w:r>
        <w:t xml:space="preserve"> is linear in both depth and duration (Figure 9.29). Long events quickly make a pure capacitor impractical, which is why batteries, supercapacitors, flywheels or rectifier-supported links are used for longer ride-through.</w:t>
      </w:r>
    </w:p>
    <w:p>
      <w:pPr>
        <w:pStyle w:val="CaptionedFigure"/>
        <w:keepNext/>
      </w:pPr>
      <w:r>
        <w:drawing>
          <wp:inline>
            <wp:extent cx="5760720" cy="4800600"/>
            <wp:effectExtent b="0" l="0" r="0" t="0"/>
            <wp:docPr descr="Figure 9.29. Left: DC energy versus sag duration at 6 kW AC real power. Right: energy-based capacitance of an in-phase standalone DVR versus sag depth (20 kW load, 700 to 650 V droop)." title="" id="191" name="Picture"/>
            <a:graphic>
              <a:graphicData uri="http://schemas.openxmlformats.org/drawingml/2006/picture">
                <pic:pic>
                  <pic:nvPicPr>
                    <pic:cNvPr descr="fig/image29.png" id="192" name="Picture"/>
                    <pic:cNvPicPr>
                      <a:picLocks noChangeArrowheads="1" noChangeAspect="1"/>
                    </pic:cNvPicPr>
                  </pic:nvPicPr>
                  <pic:blipFill>
                    <a:blip r:embed="rId190"/>
                    <a:stretch>
                      <a:fillRect/>
                    </a:stretch>
                  </pic:blipFill>
                  <pic:spPr bwMode="auto">
                    <a:xfrm>
                      <a:off x="0" y="0"/>
                      <a:ext cx="5760720" cy="4800600"/>
                    </a:xfrm>
                    <a:prstGeom prst="rect">
                      <a:avLst/>
                    </a:prstGeom>
                    <a:noFill/>
                    <a:ln w="9525">
                      <a:noFill/>
                      <a:headEnd/>
                      <a:tailEnd/>
                    </a:ln>
                  </pic:spPr>
                </pic:pic>
              </a:graphicData>
            </a:graphic>
          </wp:inline>
        </w:drawing>
      </w:r>
    </w:p>
    <w:p>
      <w:pPr>
        <w:pStyle w:val="ImageCaption"/>
        <w:keepLines/>
      </w:pPr>
      <w:r>
        <w:rPr>
          <w:rFonts w:ascii="Times New Roman" w:hAnsi="Times New Roman"/>
          <w:color w:val="000000"/>
          <w:sz w:val="22"/>
        </w:rPr>
        <w:t xml:space="preserve">Figure 9.29. Upper: DC energy versus sag duration at 6 kW AC real power. Lower: energy-based capacitance versus sag depth for a 20 kW load and a 700-to-650 V DC window; the depth-duration curves assume ideal conversion.</w:t>
      </w:r>
    </w:p>
    <w:p>
      <w:pPr>
        <w:pStyle w:val="BodyText"/>
      </w:pPr>
      <w:r>
        <w:t xml:space="preserve">Stored energy alone does not size a DVR. The store must provide the event energy, its interface must provide the event power, and the DC-link voltage must stay high enough for the converter to synthesize the commanded AC voltage. A battery with ample watt-hours may still be unsuitable if its allowable discharge current is too small, while a supercapacitor may supply the pulse power but need a wide DC/DC conversion range as its voltage falls. For repeated sags, recharge time and thermal accumulation must also be checked.</w:t>
      </w:r>
    </w:p>
    <w:bookmarkEnd w:id="193"/>
    <w:bookmarkStart w:id="194" w:name="design-of-a-dvr"/>
    <w:p>
      <w:pPr>
        <w:pStyle w:val="Heading3"/>
      </w:pPr>
      <w:r>
        <w:t xml:space="preserve">9.4.6 Design of a DVR</w:t>
      </w:r>
    </w:p>
    <w:p>
      <w:pPr>
        <w:pStyle w:val="FirstParagraph"/>
      </w:pPr>
      <w:r>
        <w:t xml:space="preserve">The design covers the voltage, current and VA ratings of the VSC, the injection transformer, the DC-bus voltage and capacitance, the interfacing inductance and the ripple filter [2].</w:t>
      </w:r>
    </w:p>
    <w:p>
      <w:pPr>
        <w:pStyle w:val="BodyText"/>
      </w:pPr>
      <w:r>
        <w:rPr>
          <w:rFonts w:ascii="Times New Roman" w:hAnsi="Times New Roman"/>
          <w:color w:val="000000"/>
          <w:sz w:val="22"/>
        </w:rPr>
        <w:t xml:space="preserve">The injection voltage is set by the worst disturbance and strategy. In-phase restoration needs </w:t>
      </w:r>
      <m:oMath>
        <m:d>
          <m:dPr>
            <m:begChr m:val="|"/>
            <m:sepChr m:val=""/>
            <m:endChr m:val="|"/>
            <m:grow/>
          </m:dPr>
          <m:e>
            <m:r>
              <m:t>X</m:t>
            </m:r>
          </m:e>
        </m:d>
        <m:sSub>
          <m:e>
            <m:r>
              <m:t>V</m:t>
            </m:r>
          </m:e>
          <m:sub>
            <m:r>
              <m:t>L</m:t>
            </m:r>
            <m:r>
              <m:t>c</m:t>
            </m:r>
          </m:sub>
        </m:sSub>
      </m:oMath>
      <w:r>
        <w:rPr>
          <w:rFonts w:ascii="Times New Roman" w:hAnsi="Times New Roman"/>
          <w:color w:val="000000"/>
          <w:sz w:val="22"/>
        </w:rPr>
        <w:t xml:space="preserve"> for a balanced event; sequence voltage and phase jumps add vector requirements. The right-shunt UPQC-Q needs </w:t>
      </w:r>
      <m:oMath>
        <m:rad>
          <m:radPr>
            <m:degHide m:val="on"/>
          </m:radPr>
          <m:deg/>
          <m:e>
            <m:sSubSup>
              <m:e>
                <m:r>
                  <m:t>V</m:t>
                </m:r>
              </m:e>
              <m:sub>
                <m:r>
                  <m:t>L</m:t>
                </m:r>
                <m:r>
                  <m:t>c</m:t>
                </m:r>
              </m:sub>
              <m:sup>
                <m:r>
                  <m:t>2</m:t>
                </m:r>
              </m:sup>
            </m:sSubSup>
            <m:r>
              <m:rPr>
                <m:sty m:val="p"/>
              </m:rPr>
              <m:t>−</m:t>
            </m:r>
            <m:sSubSup>
              <m:e>
                <m:r>
                  <m:t>V</m:t>
                </m:r>
              </m:e>
              <m:sub>
                <m:r>
                  <m:t>s</m:t>
                </m:r>
              </m:sub>
              <m:sup>
                <m:r>
                  <m:t>2</m:t>
                </m:r>
              </m:sup>
            </m:sSubSup>
          </m:e>
        </m:rad>
      </m:oMath>
      <w:r>
        <w:rPr>
          <w:rFonts w:ascii="Times New Roman" w:hAnsi="Times New Roman"/>
          <w:color w:val="000000"/>
          <w:sz w:val="22"/>
        </w:rPr>
        <w:t xml:space="preserve">, whereas a standalone zero-power DVR uses </w:t>
      </w:r>
      <w:r>
        <w:rPr>
          <w:rFonts w:ascii="Times New Roman" w:hAnsi="Times New Roman"/>
          <w:b/>
          <w:bCs/>
          <w:color w:val="000000"/>
          <w:sz w:val="22"/>
        </w:rPr>
        <w:t xml:space="preserve">both</w:t>
      </w:r>
      <w:r>
        <w:rPr>
          <w:rFonts w:ascii="Times New Roman" w:hAnsi="Times New Roman"/>
          <w:color w:val="000000"/>
          <w:sz w:val="22"/>
        </w:rPr>
        <w:t xml:space="preserve"> roots of Equation (9.34) and normally selects the smaller feasible injection if its phase shift is acceptable. The larger root is not an automatic rating requirement.</w:t>
      </w:r>
    </w:p>
    <w:p>
      <w:pPr>
        <w:pStyle w:val="BodyText"/>
      </w:pPr>
      <w:r>
        <w:rPr>
          <w:i/>
          <w:iCs/>
        </w:rPr>
        <w:t xml:space="preserve">Current rating.</w:t>
      </w:r>
      <w:r>
        <w:t xml:space="preserve"> A standalone DVR carries the full load current, </w:t>
      </w:r>
      <m:oMath>
        <m:sSub>
          <m:e>
            <m:r>
              <m:t>I</m:t>
            </m:r>
          </m:e>
          <m:sub>
            <m:r>
              <m:t>D</m:t>
            </m:r>
            <m:r>
              <m:t>V</m:t>
            </m:r>
            <m:r>
              <m:t>R</m:t>
            </m:r>
          </m:sub>
        </m:sSub>
        <m:r>
          <m:rPr>
            <m:sty m:val="p"/>
          </m:rPr>
          <m:t>=</m:t>
        </m:r>
        <m:sSub>
          <m:e>
            <m:r>
              <m:t>I</m:t>
            </m:r>
          </m:e>
          <m:sub>
            <m:r>
              <m:t>L</m:t>
            </m:r>
          </m:sub>
        </m:sSub>
      </m:oMath>
      <w:r>
        <w:t xml:space="preserve">, and its kVA rating is </w:t>
      </w:r>
      <m:oMath>
        <m:sSub>
          <m:e>
            <m:r>
              <m:t>S</m:t>
            </m:r>
          </m:e>
          <m:sub>
            <m:r>
              <m:t>D</m:t>
            </m:r>
            <m:r>
              <m:t>V</m:t>
            </m:r>
            <m:r>
              <m:t>R</m:t>
            </m:r>
          </m:sub>
        </m:sSub>
        <m:r>
          <m:rPr>
            <m:sty m:val="p"/>
          </m:rPr>
          <m:t>=</m:t>
        </m:r>
        <m:r>
          <m:t>3</m:t>
        </m:r>
        <m:sSub>
          <m:e>
            <m:r>
              <m:t>V</m:t>
            </m:r>
          </m:e>
          <m:sub>
            <m:r>
              <m:t>i</m:t>
            </m:r>
            <m:r>
              <m:t>n</m:t>
            </m:r>
            <m:r>
              <m:t>j</m:t>
            </m:r>
          </m:sub>
        </m:sSub>
        <m:sSub>
          <m:e>
            <m:r>
              <m:t>I</m:t>
            </m:r>
          </m:e>
          <m:sub>
            <m:r>
              <m:t>L</m:t>
            </m:r>
          </m:sub>
        </m:sSub>
      </m:oMath>
      <w:r>
        <w:t xml:space="preserve"> for a three-phase unit.</w:t>
      </w:r>
    </w:p>
    <w:p>
      <w:pPr>
        <w:pStyle w:val="BodyText"/>
      </w:pPr>
      <w:r>
        <w:rPr>
          <w:rFonts w:ascii="Times New Roman" w:hAnsi="Times New Roman"/>
          <w:color w:val="000000"/>
          <w:sz w:val="22"/>
        </w:rPr>
        <w:t xml:space="preserve">The injection transformer has continuous line-current, compensation-voltage, insulation and short-duration fault duties. For an ideal transformer the two winding VA products are equal, with </w:t>
      </w:r>
      <m:oMath>
        <m:r>
          <m:t>n</m:t>
        </m:r>
        <m:r>
          <m:rPr>
            <m:sty m:val="p"/>
          </m:rPr>
          <m:t>=</m:t>
        </m:r>
        <m:sSub>
          <m:e>
            <m:r>
              <m:t>V</m:t>
            </m:r>
          </m:e>
          <m:sub>
            <m:r>
              <m:t>c</m:t>
            </m:r>
            <m:r>
              <m:t>o</m:t>
            </m:r>
            <m:r>
              <m:t>n</m:t>
            </m:r>
            <m:r>
              <m:t>v</m:t>
            </m:r>
            <m:r>
              <m:t>e</m:t>
            </m:r>
            <m:r>
              <m:t>r</m:t>
            </m:r>
            <m:r>
              <m:t>t</m:t>
            </m:r>
            <m:r>
              <m:t>e</m:t>
            </m:r>
            <m:r>
              <m:t>r</m:t>
            </m:r>
            <m:r>
              <m:t> </m:t>
            </m:r>
            <m:r>
              <m:t>w</m:t>
            </m:r>
            <m:r>
              <m:t>i</m:t>
            </m:r>
            <m:r>
              <m:t>n</m:t>
            </m:r>
            <m:r>
              <m:t>d</m:t>
            </m:r>
            <m:r>
              <m:t>i</m:t>
            </m:r>
            <m:r>
              <m:t>n</m:t>
            </m:r>
            <m:r>
              <m:t>g</m:t>
            </m:r>
          </m:sub>
        </m:sSub>
        <m:r>
          <m:rPr>
            <m:sty m:val="p"/>
          </m:rPr>
          <m:t>/</m:t>
        </m:r>
        <m:sSub>
          <m:e>
            <m:r>
              <m:t>V</m:t>
            </m:r>
          </m:e>
          <m:sub>
            <m:r>
              <m:t>l</m:t>
            </m:r>
            <m:r>
              <m:t>i</m:t>
            </m:r>
            <m:r>
              <m:t>n</m:t>
            </m:r>
            <m:r>
              <m:t>e</m:t>
            </m:r>
            <m:r>
              <m:t> </m:t>
            </m:r>
            <m:r>
              <m:t>w</m:t>
            </m:r>
            <m:r>
              <m:t>i</m:t>
            </m:r>
            <m:r>
              <m:t>n</m:t>
            </m:r>
            <m:r>
              <m:t>d</m:t>
            </m:r>
            <m:r>
              <m:t>i</m:t>
            </m:r>
            <m:r>
              <m:t>n</m:t>
            </m:r>
            <m:r>
              <m:t>g</m:t>
            </m:r>
          </m:sub>
        </m:sSub>
      </m:oMath>
      <w:r>
        <w:rPr>
          <w:rFonts w:ascii="Times New Roman" w:hAnsi="Times New Roman"/>
          <w:color w:val="000000"/>
          <w:sz w:val="22"/>
        </w:rPr>
        <w:t xml:space="preserve"> and </w:t>
      </w:r>
      <m:oMath>
        <m:sSub>
          <m:e>
            <m:r>
              <m:t>I</m:t>
            </m:r>
          </m:e>
          <m:sub>
            <m:r>
              <m:t>c</m:t>
            </m:r>
            <m:r>
              <m:t>o</m:t>
            </m:r>
            <m:r>
              <m:t>n</m:t>
            </m:r>
            <m:r>
              <m:t>v</m:t>
            </m:r>
            <m:r>
              <m:t>e</m:t>
            </m:r>
            <m:r>
              <m:t>r</m:t>
            </m:r>
            <m:r>
              <m:t>t</m:t>
            </m:r>
            <m:r>
              <m:t>e</m:t>
            </m:r>
            <m:r>
              <m:t>r</m:t>
            </m:r>
          </m:sub>
        </m:sSub>
        <m:r>
          <m:rPr>
            <m:sty m:val="p"/>
          </m:rPr>
          <m:t>=</m:t>
        </m:r>
        <m:sSub>
          <m:e>
            <m:r>
              <m:t>I</m:t>
            </m:r>
          </m:e>
          <m:sub>
            <m:r>
              <m:t>l</m:t>
            </m:r>
            <m:r>
              <m:t>i</m:t>
            </m:r>
            <m:r>
              <m:t>n</m:t>
            </m:r>
            <m:r>
              <m:t>e</m:t>
            </m:r>
          </m:sub>
        </m:sSub>
        <m:r>
          <m:rPr>
            <m:sty m:val="p"/>
          </m:rPr>
          <m:t>/</m:t>
        </m:r>
        <m:r>
          <m:t>n</m:t>
        </m:r>
      </m:oMath>
      <w:r>
        <w:rPr>
          <w:rFonts w:ascii="Times New Roman" w:hAnsi="Times New Roman"/>
          <w:color w:val="000000"/>
          <w:sz w:val="22"/>
        </w:rPr>
        <w:t xml:space="preserve">. The converter terminal voltage additionally includes its filter-inductor drop, so converter VA need not equal transformer injection VA. Flux is the time integral of winding voltage: worst insertion angle, residual flux, harmonics and unbalance must be checked, or the controller must limit first-cycle volt-seconds.</w:t>
      </w:r>
    </w:p>
    <w:p>
      <w:pPr>
        <w:pStyle w:val="BodyText"/>
      </w:pPr>
      <w:r>
        <w:rPr>
          <w:i/>
          <w:iCs/>
        </w:rPr>
        <w:t xml:space="preserve">DC-bus voltage.</w:t>
      </w:r>
      <w:r>
        <w:t xml:space="preserve"> For a three-leg VSC with sinusoidal PWM, </w:t>
      </w:r>
      <m:oMath>
        <m:sSub>
          <m:e>
            <m:r>
              <m:t>V</m:t>
            </m:r>
          </m:e>
          <m:sub>
            <m:r>
              <m:t>d</m:t>
            </m:r>
            <m:r>
              <m:t>c</m:t>
            </m:r>
          </m:sub>
        </m:sSub>
        <m:r>
          <m:rPr>
            <m:sty m:val="p"/>
          </m:rPr>
          <m:t>≥</m:t>
        </m:r>
        <m:r>
          <m:t>2</m:t>
        </m:r>
        <m:rad>
          <m:radPr>
            <m:degHide m:val="on"/>
          </m:radPr>
          <m:deg/>
          <m:e>
            <m:r>
              <m:t>2</m:t>
            </m:r>
          </m:e>
        </m:rad>
        <m:sSub>
          <m:e>
            <m:r>
              <m:t>V</m:t>
            </m:r>
          </m:e>
          <m:sub>
            <m:r>
              <m:t>V</m:t>
            </m:r>
            <m:r>
              <m:t>S</m:t>
            </m:r>
            <m:r>
              <m:t>C</m:t>
            </m:r>
          </m:sub>
        </m:sSub>
        <m:r>
          <m:rPr>
            <m:sty m:val="p"/>
          </m:rPr>
          <m:t>/</m:t>
        </m:r>
        <m:r>
          <m:t>m</m:t>
        </m:r>
      </m:oMath>
      <w:r>
        <w:t xml:space="preserve">, where </w:t>
      </w:r>
      <m:oMath>
        <m:sSub>
          <m:e>
            <m:r>
              <m:t>V</m:t>
            </m:r>
          </m:e>
          <m:sub>
            <m:r>
              <m:t>V</m:t>
            </m:r>
            <m:r>
              <m:t>S</m:t>
            </m:r>
            <m:r>
              <m:t>C</m:t>
            </m:r>
          </m:sub>
        </m:sSub>
      </m:oMath>
      <w:r>
        <w:t xml:space="preserve"> is the converter-side phase RMS voltage. For a full bridge, </w:t>
      </w:r>
      <m:oMath>
        <m:sSub>
          <m:e>
            <m:r>
              <m:t>V</m:t>
            </m:r>
          </m:e>
          <m:sub>
            <m:r>
              <m:t>d</m:t>
            </m:r>
            <m:r>
              <m:t>c</m:t>
            </m:r>
          </m:sub>
        </m:sSub>
        <m:r>
          <m:rPr>
            <m:sty m:val="p"/>
          </m:rPr>
          <m:t>≥</m:t>
        </m:r>
        <m:rad>
          <m:radPr>
            <m:degHide m:val="on"/>
          </m:radPr>
          <m:deg/>
          <m:e>
            <m:r>
              <m:t>2</m:t>
            </m:r>
          </m:e>
        </m:rad>
        <m:sSub>
          <m:e>
            <m:r>
              <m:t>V</m:t>
            </m:r>
          </m:e>
          <m:sub>
            <m:r>
              <m:t>V</m:t>
            </m:r>
            <m:r>
              <m:t>S</m:t>
            </m:r>
            <m:r>
              <m:t>C</m:t>
            </m:r>
          </m:sub>
        </m:sSub>
        <m:r>
          <m:rPr>
            <m:sty m:val="p"/>
          </m:rPr>
          <m:t>/</m:t>
        </m:r>
        <m:r>
          <m:t>m</m:t>
        </m:r>
      </m:oMath>
      <w:r>
        <w:t xml:space="preserve">.</w:t>
      </w:r>
    </w:p>
    <w:p>
      <w:pPr>
        <w:pStyle w:val="BodyText"/>
      </w:pPr>
      <w:r>
        <w:rPr>
          <w:rFonts w:ascii="Times New Roman" w:hAnsi="Times New Roman"/>
          <w:color w:val="000000"/>
          <w:sz w:val="22"/>
        </w:rPr>
        <w:t xml:space="preserve">The DC capacitor buffers the actual real-energy imbalance and switching/unbalanced-power ripple. Use Equation (9.42) with a declared </w:t>
      </w:r>
      <m:oMath>
        <m:r>
          <m:t>Δ</m:t>
        </m:r>
        <m:sSub>
          <m:e>
            <m:r>
              <m:t>E</m:t>
            </m:r>
          </m:e>
          <m:sub>
            <m:r>
              <m:t>r</m:t>
            </m:r>
            <m:r>
              <m:t>e</m:t>
            </m:r>
            <m:r>
              <m:t>a</m:t>
            </m:r>
            <m:r>
              <m:t>l</m:t>
            </m:r>
          </m:sub>
        </m:sSub>
      </m:oMath>
      <w:r>
        <w:rPr>
          <w:rFonts w:ascii="Times New Roman" w:hAnsi="Times New Roman"/>
          <w:color w:val="000000"/>
          <w:sz w:val="22"/>
        </w:rPr>
        <w:t xml:space="preserve"> over the support delay. The product </w:t>
      </w:r>
      <m:oMath>
        <m:r>
          <m:t>3</m:t>
        </m:r>
        <m:sSub>
          <m:e>
            <m:r>
              <m:t>V</m:t>
            </m:r>
          </m:e>
          <m:sub>
            <m:r>
              <m:t>i</m:t>
            </m:r>
            <m:r>
              <m:t>n</m:t>
            </m:r>
            <m:r>
              <m:t>j</m:t>
            </m:r>
          </m:sub>
        </m:sSub>
        <m:sSub>
          <m:e>
            <m:r>
              <m:t>I</m:t>
            </m:r>
          </m:e>
          <m:sub>
            <m:r>
              <m:t>L</m:t>
            </m:r>
          </m:sub>
        </m:sSub>
        <m:r>
          <m:t>Δ</m:t>
        </m:r>
        <m:r>
          <m:t>t</m:t>
        </m:r>
      </m:oMath>
      <w:r>
        <w:rPr>
          <w:rFonts w:ascii="Times New Roman" w:hAnsi="Times New Roman"/>
          <w:color w:val="000000"/>
          <w:sz w:val="22"/>
        </w:rPr>
        <w:t xml:space="preserve"> is an apparent-power-based budget, not an identity for DC energy. Verify the minimum bus voltage against the converter </w:t>
      </w:r>
      <w:r>
        <w:rPr>
          <w:rFonts w:ascii="Times New Roman" w:hAnsi="Times New Roman"/>
          <w:b/>
          <w:bCs/>
          <w:color w:val="000000"/>
          <w:sz w:val="22"/>
        </w:rPr>
        <w:t xml:space="preserve">terminal</w:t>
      </w:r>
      <w:r>
        <w:rPr>
          <w:rFonts w:ascii="Times New Roman" w:hAnsi="Times New Roman"/>
          <w:color w:val="000000"/>
          <w:sz w:val="22"/>
        </w:rPr>
        <w:t xml:space="preserve"> voltage, including filter drops; a BESS or rectifier does not remove that requirement.</w:t>
      </w:r>
    </w:p>
    <w:p>
      <w:pPr>
        <w:pStyle w:val="BodyText"/>
      </w:pPr>
      <w:r>
        <w:rPr>
          <w:rFonts w:ascii="Times New Roman" w:hAnsi="Times New Roman"/>
          <w:color w:val="000000"/>
          <w:sz w:val="22"/>
        </w:rPr>
        <w:t xml:space="preserve">Interfacing inductance. Equation (9.43) below gives the converter-side inductance using line-side peak-to-peak ripple.</w:t>
      </w:r>
    </w:p>
    <w:tbl>
      <w:tblPr>
        <w:tblW w:w="9412" w:type="dxa"/>
        <w:jc w:val="center"/>
        <w:tblBorders>
          <w:top w:val="nil"/>
          <w:left w:val="nil"/>
          <w:bottom w:val="nil"/>
          <w:right w:val="nil"/>
          <w:insideH w:val="nil"/>
          <w:insideV w:val="nil"/>
        </w:tblBorders>
        <w:tblLayout w:type="fixed"/>
        <w:tblLook w:val="0000"/>
      </w:tblPr>
      <w:tblGrid>
        <w:gridCol w:w="900"/>
        <w:gridCol w:w="7612"/>
        <w:gridCol w:w="900"/>
      </w:tblGrid>
      <w:tr>
        <w:trPr>
          <w:cantSplit/>
        </w:trPr>
        <w:tc>
          <w:tcPr>
            <w:tcW w:w="900" w:type="dxa"/>
            <w:vAlign w:val="center"/>
          </w:tcPr>
          <w:p>
            <w:pPr>
              <w:spacing w:before="60" w:after="60"/>
              <w:jc w:val="left"/>
            </w:pPr>
          </w:p>
        </w:tc>
        <w:tc>
          <w:tcPr>
            <w:tcW w:w="7612" w:type="dxa"/>
            <w:vAlign w:val="center"/>
          </w:tcPr>
          <w:p>
            <w:pPr>
              <w:spacing w:before="60" w:after="60"/>
              <w:jc w:val="center"/>
            </w:pPr>
            <m:oMath>
              <m:sSub>
                <m:e>
                  <m:r>
                    <m:t>L</m:t>
                  </m:r>
                </m:e>
                <m:sub>
                  <m:r>
                    <m:t>r</m:t>
                  </m:r>
                  <m:r>
                    <m:rPr>
                      <m:sty m:val="p"/>
                    </m:rPr>
                    <m:t>,</m:t>
                  </m:r>
                  <m:r>
                    <m:t>c</m:t>
                  </m:r>
                  <m:r>
                    <m:t>o</m:t>
                  </m:r>
                  <m:r>
                    <m:t>n</m:t>
                  </m:r>
                  <m:r>
                    <m:t>v</m:t>
                  </m:r>
                  <m:r>
                    <m:t>e</m:t>
                  </m:r>
                  <m:r>
                    <m:t>r</m:t>
                  </m:r>
                  <m:r>
                    <m:t>t</m:t>
                  </m:r>
                  <m:r>
                    <m:t>e</m:t>
                  </m:r>
                  <m:r>
                    <m:t>r</m:t>
                  </m:r>
                </m:sub>
              </m:sSub>
              <m:r>
                <m:rPr>
                  <m:sty m:val="p"/>
                </m:rPr>
                <m:t>=</m:t>
              </m:r>
              <m:r>
                <m:t>n</m:t>
              </m:r>
              <m:rad>
                <m:radPr>
                  <m:degHide m:val="on"/>
                </m:radPr>
                <m:deg/>
                <m:e>
                  <m:r>
                    <m:t>3</m:t>
                  </m:r>
                </m:e>
              </m:rad>
              <m:r>
                <m:t> </m:t>
              </m:r>
              <m:r>
                <m:t>m</m:t>
              </m:r>
              <m:sSub>
                <m:e>
                  <m:r>
                    <m:t>V</m:t>
                  </m:r>
                </m:e>
                <m:sub>
                  <m:r>
                    <m:t>d</m:t>
                  </m:r>
                  <m:r>
                    <m:t>c</m:t>
                  </m:r>
                </m:sub>
              </m:sSub>
              <m:r>
                <m:rPr>
                  <m:sty m:val="p"/>
                </m:rPr>
                <m:t>/</m:t>
              </m:r>
              <m:d>
                <m:dPr>
                  <m:begChr m:val="("/>
                  <m:sepChr m:val=""/>
                  <m:endChr m:val=")"/>
                  <m:grow/>
                </m:dPr>
                <m:e>
                  <m:r>
                    <m:t>12</m:t>
                  </m:r>
                  <m:r>
                    <m:t>a</m:t>
                  </m:r>
                  <m:sSub>
                    <m:e>
                      <m:r>
                        <m:t>f</m:t>
                      </m:r>
                    </m:e>
                    <m:sub>
                      <m:r>
                        <m:t>s</m:t>
                      </m:r>
                    </m:sub>
                  </m:sSub>
                  <m:r>
                    <m:t>Δ</m:t>
                  </m:r>
                  <m:sSub>
                    <m:e>
                      <m:r>
                        <m:t>i</m:t>
                      </m:r>
                    </m:e>
                    <m:sub>
                      <m:r>
                        <m:t>l</m:t>
                      </m:r>
                      <m:r>
                        <m:t>i</m:t>
                      </m:r>
                      <m:r>
                        <m:t>n</m:t>
                      </m:r>
                      <m:r>
                        <m:t>e</m:t>
                      </m:r>
                    </m:sub>
                  </m:sSub>
                </m:e>
              </m:d>
              <m:r>
                <m:rPr>
                  <m:sty m:val="p"/>
                </m:rPr>
                <m:t>,</m:t>
              </m:r>
              <m:r>
                <m:t>  </m:t>
              </m:r>
              <m:sSub>
                <m:e>
                  <m:r>
                    <m:t>L</m:t>
                  </m:r>
                </m:e>
                <m:sub>
                  <m:r>
                    <m:t>r</m:t>
                  </m:r>
                  <m:r>
                    <m:rPr>
                      <m:sty m:val="p"/>
                    </m:rPr>
                    <m:t>,</m:t>
                  </m:r>
                  <m:r>
                    <m:t>l</m:t>
                  </m:r>
                  <m:r>
                    <m:t>i</m:t>
                  </m:r>
                  <m:r>
                    <m:t>n</m:t>
                  </m:r>
                  <m:r>
                    <m:t>e</m:t>
                  </m:r>
                </m:sub>
              </m:sSub>
              <m:r>
                <m:rPr>
                  <m:sty m:val="p"/>
                </m:rPr>
                <m:t>=</m:t>
              </m:r>
              <m:sSub>
                <m:e>
                  <m:r>
                    <m:t>L</m:t>
                  </m:r>
                </m:e>
                <m:sub>
                  <m:r>
                    <m:t>r</m:t>
                  </m:r>
                  <m:r>
                    <m:rPr>
                      <m:sty m:val="p"/>
                    </m:rPr>
                    <m:t>,</m:t>
                  </m:r>
                  <m:r>
                    <m:t>c</m:t>
                  </m:r>
                  <m:r>
                    <m:t>o</m:t>
                  </m:r>
                  <m:r>
                    <m:t>n</m:t>
                  </m:r>
                  <m:r>
                    <m:t>v</m:t>
                  </m:r>
                  <m:r>
                    <m:t>e</m:t>
                  </m:r>
                  <m:r>
                    <m:t>r</m:t>
                  </m:r>
                  <m:r>
                    <m:t>t</m:t>
                  </m:r>
                  <m:r>
                    <m:t>e</m:t>
                  </m:r>
                  <m:r>
                    <m:t>r</m:t>
                  </m:r>
                </m:sub>
              </m:sSub>
              <m:r>
                <m:rPr>
                  <m:sty m:val="p"/>
                </m:rPr>
                <m:t>/</m:t>
              </m:r>
              <m:sSup>
                <m:e>
                  <m:r>
                    <m:t>n</m:t>
                  </m:r>
                </m:e>
                <m:sup>
                  <m:r>
                    <m:t>2</m:t>
                  </m:r>
                </m:sup>
              </m:sSup>
            </m:oMath>
          </w:p>
        </w:tc>
        <w:tc>
          <w:tcPr>
            <w:tcW w:w="900" w:type="dxa"/>
            <w:vAlign w:val="center"/>
          </w:tcPr>
          <w:p>
            <w:pPr>
              <w:spacing w:before="60" w:after="60"/>
              <w:jc w:val="right"/>
            </w:pPr>
            <w:r>
              <w:t>(9.43)</w:t>
            </w:r>
          </w:p>
        </w:tc>
      </w:tr>
    </w:tbl>
    <w:p>
      <w:pPr>
        <w:pStyle w:val="BodyText"/>
      </w:pPr>
      <w:r>
        <w:rPr>
          <w:rFonts w:ascii="Times New Roman" w:hAnsi="Times New Roman"/>
          <w:color w:val="000000"/>
          <w:sz w:val="22"/>
        </w:rPr>
        <w:t xml:space="preserve">This follows from </w:t>
      </w:r>
      <m:oMath>
        <m:r>
          <m:t>Δ</m:t>
        </m:r>
        <m:sSub>
          <m:e>
            <m:r>
              <m:t>i</m:t>
            </m:r>
          </m:e>
          <m:sub>
            <m:r>
              <m:t>c</m:t>
            </m:r>
            <m:r>
              <m:t>o</m:t>
            </m:r>
            <m:r>
              <m:t>n</m:t>
            </m:r>
            <m:r>
              <m:t>v</m:t>
            </m:r>
            <m:r>
              <m:t>e</m:t>
            </m:r>
            <m:r>
              <m:t>r</m:t>
            </m:r>
            <m:r>
              <m:t>t</m:t>
            </m:r>
            <m:r>
              <m:t>e</m:t>
            </m:r>
            <m:r>
              <m:t>r</m:t>
            </m:r>
          </m:sub>
        </m:sSub>
        <m:r>
          <m:rPr>
            <m:sty m:val="p"/>
          </m:rPr>
          <m:t>=</m:t>
        </m:r>
        <m:r>
          <m:t>Δ</m:t>
        </m:r>
        <m:sSub>
          <m:e>
            <m:r>
              <m:t>i</m:t>
            </m:r>
          </m:e>
          <m:sub>
            <m:r>
              <m:t>l</m:t>
            </m:r>
            <m:r>
              <m:t>i</m:t>
            </m:r>
            <m:r>
              <m:t>n</m:t>
            </m:r>
            <m:r>
              <m:t>e</m:t>
            </m:r>
          </m:sub>
        </m:sSub>
        <m:r>
          <m:rPr>
            <m:sty m:val="p"/>
          </m:rPr>
          <m:t>/</m:t>
        </m:r>
        <m:r>
          <m:t>n</m:t>
        </m:r>
      </m:oMath>
      <w:r>
        <w:rPr>
          <w:rFonts w:ascii="Times New Roman" w:hAnsi="Times New Roman"/>
          <w:color w:val="000000"/>
          <w:sz w:val="22"/>
        </w:rPr>
        <w:t xml:space="preserve"> and Equation (9.24). Every inductance, voltage and ripple specification must identify its winding side; including n does not make the result a line-referred inductance.</w:t>
      </w:r>
    </w:p>
    <w:p>
      <w:pPr>
        <w:pStyle w:val="BodyText"/>
      </w:pPr>
      <w:r>
        <w:rPr>
          <w:rFonts w:ascii="Times New Roman" w:hAnsi="Times New Roman"/>
          <w:color w:val="000000"/>
          <w:sz w:val="22"/>
        </w:rPr>
        <w:t xml:space="preserve">A DVR commonly uses an output LC filter, with transformer leakage and active or passive damping included in its resonance study. An optional series-RC shunt branch suppresses switching ripple and has the corner-frequency relationship of Equation (9.25). These filters have different functions and must not be interchanged without checking attenuation, reactive loading and damping.</w:t>
      </w:r>
    </w:p>
    <w:bookmarkEnd w:id="194"/>
    <w:bookmarkStart w:id="195" w:name="protection"/>
    <w:p>
      <w:pPr>
        <w:pStyle w:val="Heading3"/>
      </w:pPr>
      <w:r>
        <w:t xml:space="preserve">9.4.7 Protection</w:t>
      </w:r>
    </w:p>
    <w:p>
      <w:pPr>
        <w:pStyle w:val="FirstParagraph"/>
      </w:pPr>
      <w:r>
        <w:rPr>
          <w:rFonts w:ascii="Times New Roman" w:hAnsi="Times New Roman"/>
          <w:color w:val="000000"/>
          <w:sz w:val="22"/>
        </w:rPr>
        <w:t xml:space="preserve">The series injection transformer carries downstream fault current. A rated bypass and converter blocking sequence must operate within the device and transformer withstand envelope; a crowbar may provide backup. Distinguish remote supply disturbances that the DVR can compensate from local faults, loss of source and events outside its energy/current limits. Voltage and current magnitudes alone may not establish fault direction, so use the required directional, differential or coordinated relay logic. Check interactions with upstream protection, transformer inrush, bypass thermal duty and safe maintenance isolation.</w:t>
      </w:r>
    </w:p>
    <w:bookmarkEnd w:id="195"/>
    <w:bookmarkStart w:id="205" w:name="simulated-performance-1"/>
    <w:p>
      <w:pPr>
        <w:pStyle w:val="Heading3"/>
      </w:pPr>
      <w:r>
        <w:rPr>
          <w:rFonts w:ascii="Times New Roman" w:hAnsi="Times New Roman"/>
          <w:color w:val="000000"/>
          <w:sz w:val="22"/>
        </w:rPr>
        <w:t xml:space="preserve">9.4.8 Defined linear tracking illustrations</w:t>
      </w:r>
    </w:p>
    <w:p>
      <w:pPr>
        <w:pStyle w:val="FirstParagraph"/>
      </w:pPr>
      <w:r>
        <w:rPr>
          <w:rFonts w:ascii="Times New Roman" w:hAnsi="Times New Roman"/>
          <w:color w:val="000000"/>
          <w:sz w:val="22"/>
        </w:rPr>
        <w:t xml:space="preserve">Figures 9.30 to 9.32 use a reproducible linear model at 415 V, 50 Hz. Target load voltage is </w:t>
      </w:r>
      <m:oMath>
        <m:sSub>
          <m:e>
            <m:r>
              <m:t>V</m:t>
            </m:r>
          </m:e>
          <m:sub>
            <m:r>
              <m:t>m</m:t>
            </m:r>
          </m:sub>
        </m:sSub>
        <m:r>
          <m:rPr>
            <m:sty m:val="p"/>
          </m:rPr>
          <m:t>cos</m:t>
        </m:r>
        <m:sSub>
          <m:e>
            <m:r>
              <m:t>θ</m:t>
            </m:r>
          </m:e>
          <m:sub>
            <m:r>
              <m:t>k</m:t>
            </m:r>
          </m:sub>
        </m:sSub>
      </m:oMath>
      <w:r>
        <w:rPr>
          <w:rFonts w:ascii="Times New Roman" w:hAnsi="Times New Roman"/>
          <w:color w:val="000000"/>
          <w:sz w:val="22"/>
        </w:rPr>
        <w:t xml:space="preserve"> and injection command is </w:t>
      </w:r>
      <m:oMath>
        <m:sSubSup>
          <m:e>
            <m:r>
              <m:t>v</m:t>
            </m:r>
          </m:e>
          <m:sub>
            <m:r>
              <m:t>i</m:t>
            </m:r>
            <m:r>
              <m:t>n</m:t>
            </m:r>
            <m:r>
              <m:t>j</m:t>
            </m:r>
            <m:r>
              <m:rPr>
                <m:sty m:val="p"/>
              </m:rPr>
              <m:t>,</m:t>
            </m:r>
            <m:r>
              <m:t>k</m:t>
            </m:r>
          </m:sub>
          <m:sup>
            <m:r>
              <m:rPr>
                <m:sty m:val="p"/>
              </m:rPr>
              <m:t>*</m:t>
            </m:r>
          </m:sup>
        </m:sSubSup>
        <m:r>
          <m:rPr>
            <m:sty m:val="p"/>
          </m:rPr>
          <m:t>=</m:t>
        </m:r>
        <m:sSub>
          <m:e>
            <m:r>
              <m:t>v</m:t>
            </m:r>
          </m:e>
          <m:sub>
            <m:r>
              <m:t>t</m:t>
            </m:r>
            <m:r>
              <m:t>a</m:t>
            </m:r>
            <m:r>
              <m:t>r</m:t>
            </m:r>
            <m:r>
              <m:t>g</m:t>
            </m:r>
            <m:r>
              <m:t>e</m:t>
            </m:r>
            <m:r>
              <m:t>t</m:t>
            </m:r>
            <m:r>
              <m:rPr>
                <m:sty m:val="p"/>
              </m:rPr>
              <m:t>,</m:t>
            </m:r>
            <m:r>
              <m:t>k</m:t>
            </m:r>
          </m:sub>
        </m:sSub>
        <m:r>
          <m:rPr>
            <m:sty m:val="p"/>
          </m:rPr>
          <m:t>−</m:t>
        </m:r>
        <m:sSub>
          <m:e>
            <m:r>
              <m:t>v</m:t>
            </m:r>
          </m:e>
          <m:sub>
            <m:r>
              <m:t>s</m:t>
            </m:r>
            <m:r>
              <m:rPr>
                <m:sty m:val="p"/>
              </m:rPr>
              <m:t>,</m:t>
            </m:r>
            <m:r>
              <m:t>k</m:t>
            </m:r>
          </m:sub>
        </m:sSub>
      </m:oMath>
      <w:r>
        <w:rPr>
          <w:rFonts w:ascii="Times New Roman" w:hAnsi="Times New Roman"/>
          <w:color w:val="000000"/>
          <w:sz w:val="22"/>
        </w:rPr>
        <w:t xml:space="preserve">. Injection tracking is </w:t>
      </w:r>
      <m:oMath>
        <m:r>
          <m:t>H</m:t>
        </m:r>
        <m:d>
          <m:dPr>
            <m:begChr m:val="("/>
            <m:sepChr m:val=""/>
            <m:endChr m:val=")"/>
            <m:grow/>
          </m:dPr>
          <m:e>
            <m:r>
              <m:t>s</m:t>
            </m:r>
          </m:e>
        </m:d>
        <m:r>
          <m:rPr>
            <m:sty m:val="p"/>
          </m:rPr>
          <m:t>=</m:t>
        </m:r>
        <m:sSubSup>
          <m:e>
            <m:r>
              <m:t>ω</m:t>
            </m:r>
          </m:e>
          <m:sub>
            <m:r>
              <m:t>n</m:t>
            </m:r>
          </m:sub>
          <m:sup>
            <m:r>
              <m:t>2</m:t>
            </m:r>
          </m:sup>
        </m:sSubSup>
        <m:r>
          <m:rPr>
            <m:sty m:val="p"/>
          </m:rPr>
          <m:t>/</m:t>
        </m:r>
        <m:d>
          <m:dPr>
            <m:begChr m:val="("/>
            <m:sepChr m:val=""/>
            <m:endChr m:val=")"/>
            <m:grow/>
          </m:dPr>
          <m:e>
            <m:sSup>
              <m:e>
                <m:r>
                  <m:t>s</m:t>
                </m:r>
              </m:e>
              <m:sup>
                <m:r>
                  <m:t>2</m:t>
                </m:r>
              </m:sup>
            </m:sSup>
            <m:r>
              <m:rPr>
                <m:sty m:val="p"/>
              </m:rPr>
              <m:t>+</m:t>
            </m:r>
            <m:r>
              <m:t>2</m:t>
            </m:r>
            <m:r>
              <m:t>ζ</m:t>
            </m:r>
            <m:sSub>
              <m:e>
                <m:r>
                  <m:t>ω</m:t>
                </m:r>
              </m:e>
              <m:sub>
                <m:r>
                  <m:t>n</m:t>
                </m:r>
              </m:sub>
            </m:sSub>
            <m:r>
              <m:t>s</m:t>
            </m:r>
            <m:r>
              <m:rPr>
                <m:sty m:val="p"/>
              </m:rPr>
              <m:t>+</m:t>
            </m:r>
            <m:sSubSup>
              <m:e>
                <m:r>
                  <m:t>ω</m:t>
                </m:r>
              </m:e>
              <m:sub>
                <m:r>
                  <m:t>n</m:t>
                </m:r>
              </m:sub>
              <m:sup>
                <m:r>
                  <m:t>2</m:t>
                </m:r>
              </m:sup>
            </m:sSubSup>
          </m:e>
        </m:d>
      </m:oMath>
      <w:r>
        <w:rPr>
          <w:rFonts w:ascii="Times New Roman" w:hAnsi="Times New Roman"/>
          <w:color w:val="000000"/>
          <w:sz w:val="22"/>
        </w:rPr>
        <w:t xml:space="preserve"> with </w:t>
      </w:r>
      <m:oMath>
        <m:sSub>
          <m:e>
            <m:r>
              <m:t>ω</m:t>
            </m:r>
          </m:e>
          <m:sub>
            <m:r>
              <m:t>n</m:t>
            </m:r>
          </m:sub>
        </m:sSub>
        <m:r>
          <m:rPr>
            <m:sty m:val="p"/>
          </m:rPr>
          <m:t>=</m:t>
        </m:r>
        <m:r>
          <m:t>2</m:t>
        </m:r>
        <m:r>
          <m:t>π</m:t>
        </m:r>
        <m:d>
          <m:dPr>
            <m:begChr m:val="("/>
            <m:sepChr m:val=""/>
            <m:endChr m:val=")"/>
            <m:grow/>
          </m:dPr>
          <m:e>
            <m:r>
              <m:t>800</m:t>
            </m:r>
          </m:e>
        </m:d>
      </m:oMath>
      <w:r>
        <w:rPr>
          <w:rFonts w:ascii="Times New Roman" w:hAnsi="Times New Roman"/>
          <w:color w:val="000000"/>
          <w:sz w:val="22"/>
        </w:rPr>
        <w:t xml:space="preserve"> rad/s and </w:t>
      </w:r>
      <m:oMath>
        <m:r>
          <m:t>ζ</m:t>
        </m:r>
        <m:r>
          <m:rPr>
            <m:sty m:val="p"/>
          </m:rPr>
          <m:t>=</m:t>
        </m:r>
        <m:r>
          <m:t>0.7</m:t>
        </m:r>
      </m:oMath>
      <w:r>
        <w:rPr>
          <w:rFonts w:ascii="Times New Roman" w:hAnsi="Times New Roman"/>
          <w:color w:val="000000"/>
          <w:sz w:val="22"/>
        </w:rPr>
        <w:t xml:space="preserve">, initially at rest. A star RL load has </w:t>
      </w:r>
      <m:oMath>
        <m:r>
          <m:t>Z</m:t>
        </m:r>
        <m:r>
          <m:rPr>
            <m:sty m:val="p"/>
          </m:rPr>
          <m:t>=</m:t>
        </m:r>
        <m:sSub>
          <m:e>
            <m:r>
              <m:t>V</m:t>
            </m:r>
          </m:e>
          <m:sub>
            <m:r>
              <m:t>p</m:t>
            </m:r>
            <m:r>
              <m:t>h</m:t>
            </m:r>
          </m:sub>
        </m:sSub>
        <m:r>
          <m:rPr>
            <m:sty m:val="p"/>
          </m:rPr>
          <m:t>/</m:t>
        </m:r>
        <m:d>
          <m:dPr>
            <m:begChr m:val="["/>
            <m:sepChr m:val=""/>
            <m:endChr m:val="]"/>
            <m:grow/>
          </m:dPr>
          <m:e>
            <m:r>
              <m:t>20</m:t>
            </m:r>
            <m:r>
              <m:t> </m:t>
            </m:r>
            <m:r>
              <m:t>000</m:t>
            </m:r>
            <m:r>
              <m:rPr>
                <m:sty m:val="p"/>
              </m:rPr>
              <m:t>/</m:t>
            </m:r>
            <m:d>
              <m:dPr>
                <m:begChr m:val="("/>
                <m:sepChr m:val=""/>
                <m:endChr m:val=")"/>
                <m:grow/>
              </m:dPr>
              <m:e>
                <m:r>
                  <m:t>3</m:t>
                </m:r>
                <m:sSub>
                  <m:e>
                    <m:r>
                      <m:t>V</m:t>
                    </m:r>
                  </m:e>
                  <m:sub>
                    <m:r>
                      <m:t>p</m:t>
                    </m:r>
                    <m:r>
                      <m:t>h</m:t>
                    </m:r>
                  </m:sub>
                </m:sSub>
              </m:e>
            </m:d>
          </m:e>
        </m:d>
      </m:oMath>
      <w:r>
        <w:rPr>
          <w:rFonts w:ascii="Times New Roman" w:hAnsi="Times New Roman"/>
          <w:color w:val="000000"/>
          <w:sz w:val="22"/>
        </w:rPr>
        <w:t xml:space="preserve">, </w:t>
      </w:r>
      <m:oMath>
        <m:r>
          <m:t>R</m:t>
        </m:r>
        <m:r>
          <m:rPr>
            <m:sty m:val="p"/>
          </m:rPr>
          <m:t>=</m:t>
        </m:r>
        <m:r>
          <m:t>0.8</m:t>
        </m:r>
        <m:r>
          <m:t>Z</m:t>
        </m:r>
      </m:oMath>
      <w:r>
        <w:rPr>
          <w:rFonts w:ascii="Times New Roman" w:hAnsi="Times New Roman"/>
          <w:color w:val="000000"/>
          <w:sz w:val="22"/>
        </w:rPr>
        <w:t xml:space="preserve"> and </w:t>
      </w:r>
      <m:oMath>
        <m:r>
          <m:t>L</m:t>
        </m:r>
        <m:r>
          <m:rPr>
            <m:sty m:val="p"/>
          </m:rPr>
          <m:t>=</m:t>
        </m:r>
        <m:r>
          <m:t>0.6</m:t>
        </m:r>
        <m:r>
          <m:t>Z</m:t>
        </m:r>
        <m:r>
          <m:rPr>
            <m:sty m:val="p"/>
          </m:rPr>
          <m:t>/</m:t>
        </m:r>
        <m:r>
          <m:t>ω</m:t>
        </m:r>
      </m:oMath>
      <w:r>
        <w:rPr>
          <w:rFonts w:ascii="Times New Roman" w:hAnsi="Times New Roman"/>
          <w:color w:val="000000"/>
          <w:sz w:val="22"/>
        </w:rPr>
        <w:t xml:space="preserve">; each phase obeys </w:t>
      </w:r>
      <m:oMath>
        <m:r>
          <m:t>L</m:t>
        </m:r>
        <m:acc>
          <m:accPr>
            <m:chr m:val="̇"/>
          </m:accPr>
          <m:e>
            <m:r>
              <m:t>i</m:t>
            </m:r>
          </m:e>
        </m:acc>
        <m:r>
          <m:rPr>
            <m:sty m:val="p"/>
          </m:rPr>
          <m:t>+</m:t>
        </m:r>
        <m:r>
          <m:t>R</m:t>
        </m:r>
        <m:r>
          <m:t>i</m:t>
        </m:r>
        <m:r>
          <m:rPr>
            <m:sty m:val="p"/>
          </m:rPr>
          <m:t>=</m:t>
        </m:r>
        <m:sSub>
          <m:e>
            <m:r>
              <m:t>v</m:t>
            </m:r>
          </m:e>
          <m:sub>
            <m:r>
              <m:t>L</m:t>
            </m:r>
          </m:sub>
        </m:sSub>
      </m:oMath>
      <w:r>
        <w:rPr>
          <w:rFonts w:ascii="Times New Roman" w:hAnsi="Times New Roman"/>
          <w:color w:val="000000"/>
          <w:sz w:val="22"/>
        </w:rPr>
        <w:t xml:space="preserve"> with nominal steady-state initial current. State-space integration uses exact zero-order-hold transitions at 50 μs intervals. There is no detection delay, PWM, saturation, storage model or inverse-frequency-response compensation.</w:t>
      </w:r>
    </w:p>
    <w:p>
      <w:pPr>
        <w:pStyle w:val="BodyText"/>
      </w:pPr>
      <w:r>
        <w:rPr>
          <w:rFonts w:ascii="Times New Roman" w:hAnsi="Times New Roman"/>
          <w:color w:val="000000"/>
          <w:sz w:val="22"/>
        </w:rPr>
        <w:t xml:space="preserve">The source has a balanced 0.7 pu sag from 0.10 to 0.20 s and a 1.2 pu swell from 0.30 to 0.40 s. The finite tracking response gives a visible insertion transient and a small steady amplitude/phase error. Consequently the calculated mean AC export is about 5.0 kW during the sag and −3.5 kW during the swell, rather than the ideal 4.8 kW and −3.2 kW: the 5° phase lag of H at 50 Hz turns part of the injection toward the lagging load current. Figure 9.31 shows insertion detail. These linear waveforms demonstrate bandwidth effects, not guaranteed load ride-through.</w:t>
      </w:r>
    </w:p>
    <w:p>
      <w:pPr>
        <w:pStyle w:val="CaptionedFigure"/>
        <w:keepNext/>
      </w:pPr>
      <w:r>
        <w:drawing>
          <wp:inline>
            <wp:extent cx="5852160" cy="4462272"/>
            <wp:effectExtent b="0" l="0" r="0" t="0"/>
            <wp:docPr descr="Figure 9.30. Simulated DVR during a 30 % sag and a 20 % swell: supply voltage, injected voltage, load voltage, load current and DVR real power." title="" id="197" name="Picture"/>
            <a:graphic>
              <a:graphicData uri="http://schemas.openxmlformats.org/drawingml/2006/picture">
                <pic:pic>
                  <pic:nvPicPr>
                    <pic:cNvPr descr="fig/image30.png" id="198" name="Picture"/>
                    <pic:cNvPicPr>
                      <a:picLocks noChangeArrowheads="1" noChangeAspect="1"/>
                    </pic:cNvPicPr>
                  </pic:nvPicPr>
                  <pic:blipFill>
                    <a:blip r:embed="rId196"/>
                    <a:stretch>
                      <a:fillRect/>
                    </a:stretch>
                  </pic:blipFill>
                  <pic:spPr bwMode="auto">
                    <a:xfrm>
                      <a:off x="0" y="0"/>
                      <a:ext cx="5852160" cy="4462272"/>
                    </a:xfrm>
                    <a:prstGeom prst="rect">
                      <a:avLst/>
                    </a:prstGeom>
                    <a:noFill/>
                    <a:ln w="9525">
                      <a:noFill/>
                      <a:headEnd/>
                      <a:tailEnd/>
                    </a:ln>
                  </pic:spPr>
                </pic:pic>
              </a:graphicData>
            </a:graphic>
          </wp:inline>
        </w:drawing>
      </w:r>
    </w:p>
    <w:p>
      <w:pPr>
        <w:pStyle w:val="ImageCaption"/>
        <w:keepLines/>
      </w:pPr>
      <w:r>
        <w:rPr>
          <w:rFonts w:ascii="Times New Roman" w:hAnsi="Times New Roman"/>
          <w:color w:val="000000"/>
          <w:sz w:val="20"/>
        </w:rPr>
        <w:t xml:space="preserve">Figure 9.30. Defined second-order DVR injection-tracking model during a 30% sag and a 20% swell. Load current is computed from the RL circuit; instantaneous AC export is positive. Model parameters are given in Section 9.4.8.</w:t>
      </w:r>
    </w:p>
    <w:p>
      <w:pPr>
        <w:pStyle w:val="CaptionedFigure"/>
        <w:keepNext/>
      </w:pPr>
      <w:r>
        <w:drawing>
          <wp:inline>
            <wp:extent cx="5852160" cy="4462272"/>
            <wp:effectExtent b="0" l="0" r="0" t="0"/>
            <wp:docPr descr="Figure 9.31. Sag onset detail: about 1 ms transient as the injection builds through the output filter." title="" id="200" name="Picture"/>
            <a:graphic>
              <a:graphicData uri="http://schemas.openxmlformats.org/drawingml/2006/picture">
                <pic:pic>
                  <pic:nvPicPr>
                    <pic:cNvPr descr="fig/image31.png" id="201" name="Picture"/>
                    <pic:cNvPicPr>
                      <a:picLocks noChangeArrowheads="1" noChangeAspect="1"/>
                    </pic:cNvPicPr>
                  </pic:nvPicPr>
                  <pic:blipFill>
                    <a:blip r:embed="rId199"/>
                    <a:stretch>
                      <a:fillRect/>
                    </a:stretch>
                  </pic:blipFill>
                  <pic:spPr bwMode="auto">
                    <a:xfrm>
                      <a:off x="0" y="0"/>
                      <a:ext cx="5852160" cy="4462272"/>
                    </a:xfrm>
                    <a:prstGeom prst="rect">
                      <a:avLst/>
                    </a:prstGeom>
                    <a:noFill/>
                    <a:ln w="9525">
                      <a:noFill/>
                      <a:headEnd/>
                      <a:tailEnd/>
                    </a:ln>
                  </pic:spPr>
                </pic:pic>
              </a:graphicData>
            </a:graphic>
          </wp:inline>
        </w:drawing>
      </w:r>
    </w:p>
    <w:p>
      <w:pPr>
        <w:pStyle w:val="ImageCaption"/>
        <w:keepLines/>
      </w:pPr>
      <w:r>
        <w:rPr>
          <w:rFonts w:ascii="Times New Roman" w:hAnsi="Times New Roman"/>
          <w:color w:val="000000"/>
          <w:sz w:val="20"/>
        </w:rPr>
        <w:t xml:space="preserve">Figure 9.31. Sag-onset detail for the specified 800 Hz, damping-0.7 tracking model. The finite insertion transient and residual tracking error are retained.</w:t>
      </w:r>
    </w:p>
    <w:p>
      <w:pPr>
        <w:pStyle w:val="BodyText"/>
      </w:pPr>
      <w:r>
        <w:rPr>
          <w:rFonts w:ascii="Times New Roman" w:hAnsi="Times New Roman"/>
          <w:color w:val="000000"/>
          <w:sz w:val="22"/>
        </w:rPr>
        <w:t xml:space="preserve">For Figure 9.32 the event from 0.10 to 0.20 s contains 0.8 pu positive sequence and </w:t>
      </w:r>
      <m:oMath>
        <m:r>
          <m:t>0.15</m:t>
        </m:r>
        <m:r>
          <m:rPr>
            <m:sty m:val="p"/>
          </m:rPr>
          <m:t>∠</m:t>
        </m:r>
        <m:sSup>
          <m:e>
            <m:r>
              <m:t>30</m:t>
            </m:r>
          </m:e>
          <m:sup>
            <m:r>
              <m:rPr>
                <m:sty m:val="p"/>
              </m:rPr>
              <m:t>∘</m:t>
            </m:r>
          </m:sup>
        </m:sSup>
      </m:oMath>
      <w:r>
        <w:rPr>
          <w:rFonts w:ascii="Times New Roman" w:hAnsi="Times New Roman"/>
          <w:color w:val="000000"/>
          <w:sz w:val="22"/>
        </w:rPr>
        <w:t xml:space="preserve"> pu negative sequence. From 0.30 to 0.40 s add </w:t>
      </w:r>
      <m:oMath>
        <m:r>
          <m:t>0.10</m:t>
        </m:r>
        <m:sSub>
          <m:e>
            <m:r>
              <m:t>V</m:t>
            </m:r>
          </m:e>
          <m:sub>
            <m:r>
              <m:t>m</m:t>
            </m:r>
          </m:sub>
        </m:sSub>
        <m:r>
          <m:rPr>
            <m:sty m:val="p"/>
          </m:rPr>
          <m:t>cos</m:t>
        </m:r>
        <m:r>
          <m:t>5</m:t>
        </m:r>
        <m:sSub>
          <m:e>
            <m:r>
              <m:t>θ</m:t>
            </m:r>
          </m:e>
          <m:sub>
            <m:r>
              <m:t>k</m:t>
            </m:r>
          </m:sub>
        </m:sSub>
        <m:r>
          <m:rPr>
            <m:sty m:val="p"/>
          </m:rPr>
          <m:t>+</m:t>
        </m:r>
        <m:r>
          <m:t>0.07</m:t>
        </m:r>
        <m:sSub>
          <m:e>
            <m:r>
              <m:t>V</m:t>
            </m:r>
          </m:e>
          <m:sub>
            <m:r>
              <m:t>m</m:t>
            </m:r>
          </m:sub>
        </m:sSub>
        <m:r>
          <m:rPr>
            <m:sty m:val="p"/>
          </m:rPr>
          <m:t>cos</m:t>
        </m:r>
        <m:r>
          <m:t>7</m:t>
        </m:r>
        <m:sSub>
          <m:e>
            <m:r>
              <m:t>θ</m:t>
            </m:r>
          </m:e>
          <m:sub>
            <m:r>
              <m:t>k</m:t>
            </m:r>
          </m:sub>
        </m:sSub>
      </m:oMath>
      <w:r>
        <w:rPr>
          <w:rFonts w:ascii="Times New Roman" w:hAnsi="Times New Roman"/>
          <w:color w:val="000000"/>
          <w:sz w:val="22"/>
        </w:rPr>
        <w:t xml:space="preserve">. The same second-order injection tracker and RL load are used. The negative sequence produces a twice-frequency power pulsation. Harmonic cancellation is incomplete because H has gain and phase error at 250 and 350 Hz; the mean injection power need not be exactly zero with finite tracking and a frequency-dependent load. Ideal negative-harmonic injection is the limiting reference, not the plotted realized response.</w:t>
      </w:r>
    </w:p>
    <w:p>
      <w:pPr>
        <w:pStyle w:val="CaptionedFigure"/>
        <w:keepNext/>
      </w:pPr>
      <w:r>
        <w:drawing>
          <wp:inline>
            <wp:extent cx="5814646" cy="5669280"/>
            <wp:effectExtent b="0" l="0" r="0" t="0"/>
            <wp:docPr descr="Figure 9.32. Simulated DVR during an unbalanced sag and during supply-voltage harmonics." title="" id="203" name="Picture"/>
            <a:graphic>
              <a:graphicData uri="http://schemas.openxmlformats.org/drawingml/2006/picture">
                <pic:pic>
                  <pic:nvPicPr>
                    <pic:cNvPr descr="fig/image32.png" id="204" name="Picture"/>
                    <pic:cNvPicPr>
                      <a:picLocks noChangeArrowheads="1" noChangeAspect="1"/>
                    </pic:cNvPicPr>
                  </pic:nvPicPr>
                  <pic:blipFill>
                    <a:blip r:embed="rId202"/>
                    <a:stretch>
                      <a:fillRect/>
                    </a:stretch>
                  </pic:blipFill>
                  <pic:spPr bwMode="auto">
                    <a:xfrm>
                      <a:off x="0" y="0"/>
                      <a:ext cx="5814646" cy="5669280"/>
                    </a:xfrm>
                    <a:prstGeom prst="rect">
                      <a:avLst/>
                    </a:prstGeom>
                    <a:noFill/>
                    <a:ln w="9525">
                      <a:noFill/>
                      <a:headEnd/>
                      <a:tailEnd/>
                    </a:ln>
                  </pic:spPr>
                </pic:pic>
              </a:graphicData>
            </a:graphic>
          </wp:inline>
        </w:drawing>
      </w:r>
    </w:p>
    <w:p>
      <w:pPr>
        <w:pStyle w:val="ImageCaption"/>
        <w:keepLines/>
      </w:pPr>
      <w:r>
        <w:rPr>
          <w:rFonts w:ascii="Times New Roman" w:hAnsi="Times New Roman"/>
          <w:color w:val="000000"/>
          <w:sz w:val="20"/>
        </w:rPr>
        <w:t xml:space="preserve">Figure 9.32. Defined linear DVR model under sequence-unbalanced supply and fifth/seventh voltage harmonics. Residual load-voltage distortion and power ripple reflect the finite tracking transfer function.</w:t>
      </w:r>
    </w:p>
    <w:bookmarkEnd w:id="205"/>
    <w:bookmarkStart w:id="209" w:name="the-interline-dvr-idvr"/>
    <w:p>
      <w:pPr>
        <w:pStyle w:val="Heading3"/>
      </w:pPr>
      <w:r>
        <w:t xml:space="preserve">9.4.9 The interline DVR (IDVR)</w:t>
      </w:r>
    </w:p>
    <w:p>
      <w:pPr>
        <w:pStyle w:val="FirstParagraph"/>
      </w:pPr>
      <w:r>
        <w:t xml:space="preserve">An IDVR shares a DC link between series compensators on different feeders (Figure 9.33), following the interline power-balance principle of Chapter 8. When one feeder sags, the DVR on a healthy feeder absorbs real power from its own line (by injecting a small voltage component in phase opposition to that feeder’s current), and the sagged feeder’s DVR exports it. The healthy feeder’s load voltage must remain acceptable while this happens, so the healthy feeder is not an unlimited source. The common link still needs capacitance for switching ripple, unbalanced power pulsation and transient mismatch.</w:t>
      </w:r>
    </w:p>
    <w:p>
      <w:pPr>
        <w:pStyle w:val="CaptionedFigure"/>
        <w:keepNext/>
      </w:pPr>
      <w:r>
        <w:drawing>
          <wp:inline>
            <wp:extent cx="4389120" cy="3023616"/>
            <wp:effectExtent b="0" l="0" r="0" t="0"/>
            <wp:docPr descr="Figure 9.33. Interline DVR: series converters on separate feeders sharing a DC link." title="" id="207" name="Picture"/>
            <a:graphic>
              <a:graphicData uri="http://schemas.openxmlformats.org/drawingml/2006/picture">
                <pic:pic>
                  <pic:nvPicPr>
                    <pic:cNvPr descr="fig/image33.png" id="208" name="Picture"/>
                    <pic:cNvPicPr>
                      <a:picLocks noChangeArrowheads="1" noChangeAspect="1"/>
                    </pic:cNvPicPr>
                  </pic:nvPicPr>
                  <pic:blipFill>
                    <a:blip r:embed="rId206"/>
                    <a:stretch>
                      <a:fillRect/>
                    </a:stretch>
                  </pic:blipFill>
                  <pic:spPr bwMode="auto">
                    <a:xfrm>
                      <a:off x="0" y="0"/>
                      <a:ext cx="4389120" cy="3023616"/>
                    </a:xfrm>
                    <a:prstGeom prst="rect">
                      <a:avLst/>
                    </a:prstGeom>
                    <a:noFill/>
                    <a:ln w="9525">
                      <a:noFill/>
                      <a:headEnd/>
                      <a:tailEnd/>
                    </a:ln>
                  </pic:spPr>
                </pic:pic>
              </a:graphicData>
            </a:graphic>
          </wp:inline>
        </w:drawing>
      </w:r>
    </w:p>
    <w:p>
      <w:pPr>
        <w:pStyle w:val="ImageCaption"/>
        <w:keepLines/>
      </w:pPr>
      <w:r>
        <w:rPr>
          <w:sz w:val="20"/>
        </w:rPr>
        <w:t xml:space="preserve">Figure 9.33. Interline DVR: series converters on separate feeders sharing a DC link.</w:t>
      </w:r>
    </w:p>
    <w:bookmarkEnd w:id="209"/>
    <w:bookmarkStart w:id="219" w:name="worked-examples-dvr"/>
    <w:p>
      <w:pPr>
        <w:pStyle w:val="Heading3"/>
      </w:pPr>
      <w:r>
        <w:t xml:space="preserve">9.4.10 Worked examples: DVR</w:t>
      </w:r>
    </w:p>
    <w:bookmarkStart w:id="210" w:name="X91ea8cb4ba0ea8194756b6e197f48bf85a4de03"/>
    <w:p>
      <w:pPr>
        <w:pStyle w:val="Heading4"/>
      </w:pPr>
      <w:r>
        <w:t xml:space="preserve">Example 9.11. Single-phase BESS-supported DVR with in-phase injection</w:t>
      </w:r>
    </w:p>
    <w:p>
      <w:pPr>
        <w:pStyle w:val="FirstParagraph"/>
      </w:pPr>
      <w:r>
        <w:t xml:space="preserve">A single-phase 5 kVA, 230 V, 50 Hz, 0.85 lagging pf critical load is protected by a BESS-supported DVR using in-phase injection. The supply sags by 25 %. Find the injected voltage, the DVR current, its kVA rating and the real power drawn from the battery.</w:t>
      </w:r>
    </w:p>
    <w:p>
      <w:pPr>
        <w:pStyle w:val="BodyText"/>
      </w:pPr>
      <w:r>
        <w:rPr>
          <w:b/>
          <w:bCs/>
        </w:rPr>
        <w:t xml:space="preserve">Solution.</w:t>
      </w:r>
      <w:r>
        <w:t xml:space="preserve"> </w:t>
      </w:r>
      <m:oMath>
        <m:sSub>
          <m:e>
            <m:r>
              <m:t>V</m:t>
            </m:r>
          </m:e>
          <m:sub>
            <m:r>
              <m:t>s</m:t>
            </m:r>
          </m:sub>
        </m:sSub>
        <m:r>
          <m:rPr>
            <m:sty m:val="p"/>
          </m:rPr>
          <m:t>=</m:t>
        </m:r>
        <m:r>
          <m:t>230</m:t>
        </m:r>
        <m:r>
          <m:rPr>
            <m:sty m:val="p"/>
          </m:rPr>
          <m:t>×</m:t>
        </m:r>
        <m:r>
          <m:t>0.75</m:t>
        </m:r>
        <m:r>
          <m:rPr>
            <m:sty m:val="p"/>
          </m:rPr>
          <m:t>=</m:t>
        </m:r>
        <m:r>
          <m:t>172.5</m:t>
        </m:r>
      </m:oMath>
      <w:r>
        <w:t xml:space="preserve"> V and </w:t>
      </w:r>
      <m:oMath>
        <m:sSub>
          <m:e>
            <m:r>
              <m:t>V</m:t>
            </m:r>
          </m:e>
          <m:sub>
            <m:r>
              <m:t>i</m:t>
            </m:r>
            <m:r>
              <m:t>n</m:t>
            </m:r>
            <m:r>
              <m:t>j</m:t>
            </m:r>
          </m:sub>
        </m:sSub>
        <m:r>
          <m:rPr>
            <m:sty m:val="p"/>
          </m:rPr>
          <m:t>=</m:t>
        </m:r>
        <m:r>
          <m:t>57.5</m:t>
        </m:r>
      </m:oMath>
      <w:r>
        <w:t xml:space="preserve"> V. </w:t>
      </w:r>
      <m:oMath>
        <m:sSub>
          <m:e>
            <m:r>
              <m:t>I</m:t>
            </m:r>
          </m:e>
          <m:sub>
            <m:r>
              <m:t>D</m:t>
            </m:r>
            <m:r>
              <m:t>V</m:t>
            </m:r>
            <m:r>
              <m:t>R</m:t>
            </m:r>
          </m:sub>
        </m:sSub>
        <m:r>
          <m:rPr>
            <m:sty m:val="p"/>
          </m:rPr>
          <m:t>=</m:t>
        </m:r>
        <m:sSub>
          <m:e>
            <m:r>
              <m:t>I</m:t>
            </m:r>
          </m:e>
          <m:sub>
            <m:r>
              <m:t>L</m:t>
            </m:r>
          </m:sub>
        </m:sSub>
        <m:r>
          <m:rPr>
            <m:sty m:val="p"/>
          </m:rPr>
          <m:t>=</m:t>
        </m:r>
        <m:r>
          <m:t>5000</m:t>
        </m:r>
        <m:r>
          <m:rPr>
            <m:sty m:val="p"/>
          </m:rPr>
          <m:t>/</m:t>
        </m:r>
        <m:r>
          <m:t>230</m:t>
        </m:r>
        <m:r>
          <m:rPr>
            <m:sty m:val="p"/>
          </m:rPr>
          <m:t>=</m:t>
        </m:r>
        <m:r>
          <m:t>21.74</m:t>
        </m:r>
      </m:oMath>
      <w:r>
        <w:t xml:space="preserve"> A, so </w:t>
      </w:r>
      <m:oMath>
        <m:sSub>
          <m:e>
            <m:r>
              <m:t>S</m:t>
            </m:r>
          </m:e>
          <m:sub>
            <m:r>
              <m:t>D</m:t>
            </m:r>
            <m:r>
              <m:t>V</m:t>
            </m:r>
            <m:r>
              <m:t>R</m:t>
            </m:r>
          </m:sub>
        </m:sSub>
        <m:r>
          <m:rPr>
            <m:sty m:val="p"/>
          </m:rPr>
          <m:t>=</m:t>
        </m:r>
        <m:r>
          <m:t>57.5</m:t>
        </m:r>
        <m:r>
          <m:rPr>
            <m:sty m:val="p"/>
          </m:rPr>
          <m:t>×</m:t>
        </m:r>
        <m:r>
          <m:t>21.74</m:t>
        </m:r>
        <m:r>
          <m:rPr>
            <m:sty m:val="p"/>
          </m:rPr>
          <m:t>=</m:t>
        </m:r>
        <m:r>
          <m:t>1.25</m:t>
        </m:r>
      </m:oMath>
      <w:r>
        <w:t xml:space="preserve"> kVA. From Equation (9.30), </w:t>
      </w:r>
      <m:oMath>
        <m:sSub>
          <m:e>
            <m:r>
              <m:t>P</m:t>
            </m:r>
          </m:e>
          <m:sub>
            <m:r>
              <m:t>D</m:t>
            </m:r>
            <m:r>
              <m:t>V</m:t>
            </m:r>
            <m:r>
              <m:t>R</m:t>
            </m:r>
          </m:sub>
        </m:sSub>
        <m:r>
          <m:rPr>
            <m:sty m:val="p"/>
          </m:rPr>
          <m:t>=</m:t>
        </m:r>
        <m:r>
          <m:t>57.5</m:t>
        </m:r>
        <m:r>
          <m:rPr>
            <m:sty m:val="p"/>
          </m:rPr>
          <m:t>×</m:t>
        </m:r>
        <m:r>
          <m:t>21.74</m:t>
        </m:r>
        <m:r>
          <m:rPr>
            <m:sty m:val="p"/>
          </m:rPr>
          <m:t>×</m:t>
        </m:r>
        <m:r>
          <m:t>0.85</m:t>
        </m:r>
        <m:r>
          <m:rPr>
            <m:sty m:val="p"/>
          </m:rPr>
          <m:t>=</m:t>
        </m:r>
        <m:r>
          <m:t>1063</m:t>
        </m:r>
      </m:oMath>
      <w:r>
        <w:t xml:space="preserve"> W and </w:t>
      </w:r>
      <m:oMath>
        <m:sSub>
          <m:e>
            <m:r>
              <m:t>Q</m:t>
            </m:r>
          </m:e>
          <m:sub>
            <m:r>
              <m:t>D</m:t>
            </m:r>
            <m:r>
              <m:t>V</m:t>
            </m:r>
            <m:r>
              <m:t>R</m:t>
            </m:r>
          </m:sub>
        </m:sSub>
        <m:r>
          <m:rPr>
            <m:sty m:val="p"/>
          </m:rPr>
          <m:t>=</m:t>
        </m:r>
        <m:r>
          <m:t>658</m:t>
        </m:r>
      </m:oMath>
      <w:r>
        <w:t xml:space="preserve"> var.</w:t>
      </w:r>
    </w:p>
    <w:p>
      <w:pPr>
        <w:pStyle w:val="BodyText"/>
      </w:pPr>
      <w:r>
        <w:rPr>
          <w:rFonts w:ascii="Times New Roman" w:hAnsi="Times New Roman"/>
          <w:color w:val="000000"/>
          <w:sz w:val="22"/>
        </w:rPr>
        <w:t xml:space="preserve">These are ideal AC and battery powers with unity conversion efficiency. At efficiency </w:t>
      </w:r>
      <m:oMath>
        <m:r>
          <m:t>η</m:t>
        </m:r>
      </m:oMath>
      <w:r>
        <w:rPr>
          <w:rFonts w:ascii="Times New Roman" w:hAnsi="Times New Roman"/>
          <w:color w:val="000000"/>
          <w:sz w:val="22"/>
        </w:rPr>
        <w:t xml:space="preserve">, battery discharge power is </w:t>
      </w:r>
      <m:oMath>
        <m:r>
          <m:t>1062.5</m:t>
        </m:r>
        <m:r>
          <m:rPr>
            <m:sty m:val="p"/>
          </m:rPr>
          <m:t>/</m:t>
        </m:r>
        <m:r>
          <m:t>η</m:t>
        </m:r>
      </m:oMath>
      <w:r>
        <w:rPr>
          <w:rFonts w:ascii="Times New Roman" w:hAnsi="Times New Roman"/>
          <w:color w:val="000000"/>
          <w:sz w:val="22"/>
        </w:rPr>
        <w:t xml:space="preserve"> W; ripple, reserve and DC/DC current limits require separate checks.</w:t>
      </w:r>
    </w:p>
    <w:bookmarkEnd w:id="210"/>
    <w:bookmarkStart w:id="211" w:name="X970e06d4707352c31ad81d523120d095b7c9bdc"/>
    <w:p>
      <w:pPr>
        <w:pStyle w:val="Heading4"/>
      </w:pPr>
      <w:r>
        <w:t xml:space="preserve">Example 9.12. Capacitor-supported DVR with a unity-power-factor load</w:t>
      </w:r>
    </w:p>
    <w:p>
      <w:pPr>
        <w:pStyle w:val="FirstParagraph"/>
      </w:pPr>
      <w:r>
        <w:t xml:space="preserve">A single-phase capacitor-supported DVR is proposed for a 10 kVA, 230 V, unity-pf load facing a 30 % sag, using an injection of </w:t>
      </w:r>
      <m:oMath>
        <m:rad>
          <m:radPr>
            <m:degHide m:val="on"/>
          </m:radPr>
          <m:deg/>
          <m:e>
            <m:sSup>
              <m:e>
                <m:r>
                  <m:t>230</m:t>
                </m:r>
              </m:e>
              <m:sup>
                <m:r>
                  <m:t>2</m:t>
                </m:r>
              </m:sup>
            </m:sSup>
            <m:r>
              <m:rPr>
                <m:sty m:val="p"/>
              </m:rPr>
              <m:t>−</m:t>
            </m:r>
            <m:sSup>
              <m:e>
                <m:r>
                  <m:t>161</m:t>
                </m:r>
              </m:e>
              <m:sup>
                <m:r>
                  <m:t>2</m:t>
                </m:r>
              </m:sup>
            </m:sSup>
          </m:e>
        </m:rad>
        <m:r>
          <m:rPr>
            <m:sty m:val="p"/>
          </m:rPr>
          <m:t>=</m:t>
        </m:r>
        <m:r>
          <m:t>164.25</m:t>
        </m:r>
      </m:oMath>
      <w:r>
        <w:t xml:space="preserve"> V at right angles to the supply voltage. Check whether this injection really needs no real power.</w:t>
      </w:r>
    </w:p>
    <w:p>
      <w:pPr>
        <w:pStyle w:val="BodyText"/>
      </w:pPr>
      <w:r>
        <w:rPr>
          <w:rFonts w:ascii="Times New Roman" w:hAnsi="Times New Roman"/>
          <w:b/>
          <w:color w:val="000000"/>
          <w:sz w:val="22"/>
        </w:rPr>
        <w:t xml:space="preserve">Solution.</w:t>
      </w:r>
      <w:r>
        <w:rPr>
          <w:rFonts w:ascii="Times New Roman" w:hAnsi="Times New Roman"/>
          <w:color w:val="000000"/>
          <w:sz w:val="22"/>
        </w:rPr>
        <w:t xml:space="preserve"> With </w:t>
      </w:r>
      <m:oMath>
        <m:sSub>
          <m:e>
            <m:r>
              <m:t>V</m:t>
            </m:r>
          </m:e>
          <m:sub>
            <m:r>
              <m:t>s</m:t>
            </m:r>
          </m:sub>
        </m:sSub>
        <m:r>
          <m:rPr>
            <m:sty m:val="p"/>
          </m:rPr>
          <m:t>=</m:t>
        </m:r>
        <m:r>
          <m:t>161</m:t>
        </m:r>
      </m:oMath>
      <w:r>
        <w:rPr>
          <w:rFonts w:ascii="Times New Roman" w:hAnsi="Times New Roman"/>
          <w:color w:val="000000"/>
          <w:sz w:val="22"/>
        </w:rPr>
        <w:t xml:space="preserve"> V and </w:t>
      </w:r>
      <m:oMath>
        <m:sSub>
          <m:e>
            <m:r>
              <m:t>V</m:t>
            </m:r>
          </m:e>
          <m:sub>
            <m:r>
              <m:t>i</m:t>
            </m:r>
            <m:r>
              <m:t>n</m:t>
            </m:r>
            <m:r>
              <m:t>j</m:t>
            </m:r>
          </m:sub>
        </m:sSub>
        <m:r>
          <m:rPr>
            <m:sty m:val="p"/>
          </m:rPr>
          <m:t>=</m:t>
        </m:r>
        <m:r>
          <m:t>j</m:t>
        </m:r>
        <m:r>
          <m:t>164.25</m:t>
        </m:r>
      </m:oMath>
      <w:r>
        <w:rPr>
          <w:rFonts w:ascii="Times New Roman" w:hAnsi="Times New Roman"/>
          <w:color w:val="000000"/>
          <w:sz w:val="22"/>
        </w:rPr>
        <w:t xml:space="preserve"> V, </w:t>
      </w:r>
      <m:oMath>
        <m:sSub>
          <m:e>
            <m:r>
              <m:t>V</m:t>
            </m:r>
          </m:e>
          <m:sub>
            <m:r>
              <m:t>L</m:t>
            </m:r>
          </m:sub>
        </m:sSub>
        <m:r>
          <m:rPr>
            <m:sty m:val="p"/>
          </m:rPr>
          <m:t>=</m:t>
        </m:r>
        <m:r>
          <m:t>230</m:t>
        </m:r>
        <m:r>
          <m:rPr>
            <m:sty m:val="p"/>
          </m:rPr>
          <m:t>∠</m:t>
        </m:r>
        <m:sSup>
          <m:e>
            <m:r>
              <m:t>45.57</m:t>
            </m:r>
          </m:e>
          <m:sup>
            <m:r>
              <m:rPr>
                <m:sty m:val="p"/>
              </m:rPr>
              <m:t>∘</m:t>
            </m:r>
          </m:sup>
        </m:sSup>
      </m:oMath>
      <w:r>
        <w:rPr>
          <w:rFonts w:ascii="Times New Roman" w:hAnsi="Times New Roman"/>
          <w:color w:val="000000"/>
          <w:sz w:val="22"/>
        </w:rPr>
        <w:t xml:space="preserve"> V. The unity-pf load draws </w:t>
      </w:r>
      <m:oMath>
        <m:r>
          <m:t>43.48</m:t>
        </m:r>
        <m:r>
          <m:rPr>
            <m:sty m:val="p"/>
          </m:rPr>
          <m:t>∠</m:t>
        </m:r>
        <m:sSup>
          <m:e>
            <m:r>
              <m:t>45.57</m:t>
            </m:r>
          </m:e>
          <m:sup>
            <m:r>
              <m:rPr>
                <m:sty m:val="p"/>
              </m:rPr>
              <m:t>∘</m:t>
            </m:r>
          </m:sup>
        </m:sSup>
      </m:oMath>
      <w:r>
        <w:rPr>
          <w:rFonts w:ascii="Times New Roman" w:hAnsi="Times New Roman"/>
          <w:color w:val="000000"/>
          <w:sz w:val="22"/>
        </w:rPr>
        <w:t xml:space="preserve"> A, giving </w:t>
      </w:r>
      <m:oMath>
        <m:sSub>
          <m:e>
            <m:r>
              <m:t>P</m:t>
            </m:r>
          </m:e>
          <m:sub>
            <m:r>
              <m:t>D</m:t>
            </m:r>
            <m:r>
              <m:t>V</m:t>
            </m:r>
            <m:r>
              <m:t>R</m:t>
            </m:r>
          </m:sub>
        </m:sSub>
        <m:r>
          <m:rPr>
            <m:sty m:val="p"/>
          </m:rPr>
          <m:t>=</m:t>
        </m:r>
        <m:r>
          <m:rPr>
            <m:sty m:val="p"/>
          </m:rPr>
          <m:t>Re</m:t>
        </m:r>
        <m:r>
          <m:rPr>
            <m:sty m:val="p"/>
          </m:rPr>
          <m:t>{</m:t>
        </m:r>
        <m:sSub>
          <m:e>
            <m:r>
              <m:t>V</m:t>
            </m:r>
          </m:e>
          <m:sub>
            <m:r>
              <m:t>i</m:t>
            </m:r>
            <m:r>
              <m:t>n</m:t>
            </m:r>
            <m:r>
              <m:t>j</m:t>
            </m:r>
          </m:sub>
        </m:sSub>
        <m:sSubSup>
          <m:e>
            <m:r>
              <m:t>I</m:t>
            </m:r>
          </m:e>
          <m:sub>
            <m:r>
              <m:t>L</m:t>
            </m:r>
          </m:sub>
          <m:sup>
            <m:r>
              <m:rPr>
                <m:sty m:val="p"/>
              </m:rPr>
              <m:t>*</m:t>
            </m:r>
          </m:sup>
        </m:sSubSup>
        <m:r>
          <m:rPr>
            <m:sty m:val="p"/>
          </m:rPr>
          <m:t>}</m:t>
        </m:r>
        <m:r>
          <m:rPr>
            <m:sty m:val="p"/>
          </m:rPr>
          <m:t>=</m:t>
        </m:r>
        <m:r>
          <m:t>5.10</m:t>
        </m:r>
      </m:oMath>
      <w:r>
        <w:rPr>
          <w:rFonts w:ascii="Times New Roman" w:hAnsi="Times New Roman"/>
          <w:color w:val="000000"/>
          <w:sz w:val="22"/>
        </w:rPr>
        <w:t xml:space="preserve"> kW. The zero-power condition is perpendicularity to </w:t>
      </w:r>
      <w:r>
        <w:rPr>
          <w:rFonts w:ascii="Times New Roman" w:hAnsi="Times New Roman"/>
          <w:b/>
          <w:bCs/>
          <w:color w:val="000000"/>
          <w:sz w:val="22"/>
        </w:rPr>
        <w:t xml:space="preserve">load current</w:t>
      </w:r>
      <w:r>
        <w:rPr>
          <w:rFonts w:ascii="Times New Roman" w:hAnsi="Times New Roman"/>
          <w:color w:val="000000"/>
          <w:sz w:val="22"/>
        </w:rPr>
        <w:t xml:space="preserve">, not supply voltage. Equation (9.33) gives no feasible sag at unity load pf. A capacitor with usable voltage window supports this power for </w:t>
      </w:r>
      <m:oMath>
        <m:r>
          <m:t>t</m:t>
        </m:r>
        <m:r>
          <m:rPr>
            <m:sty m:val="p"/>
          </m:rPr>
          <m:t>=</m:t>
        </m:r>
        <m:r>
          <m:t>C</m:t>
        </m:r>
        <m:d>
          <m:dPr>
            <m:begChr m:val="("/>
            <m:sepChr m:val=""/>
            <m:endChr m:val=")"/>
            <m:grow/>
          </m:dPr>
          <m:e>
            <m:sSubSup>
              <m:e>
                <m:r>
                  <m:t>V</m:t>
                </m:r>
              </m:e>
              <m:sub>
                <m:r>
                  <m:t>m</m:t>
                </m:r>
                <m:r>
                  <m:t>a</m:t>
                </m:r>
                <m:r>
                  <m:t>x</m:t>
                </m:r>
              </m:sub>
              <m:sup>
                <m:r>
                  <m:t>2</m:t>
                </m:r>
              </m:sup>
            </m:sSubSup>
            <m:r>
              <m:rPr>
                <m:sty m:val="p"/>
              </m:rPr>
              <m:t>−</m:t>
            </m:r>
            <m:sSubSup>
              <m:e>
                <m:r>
                  <m:t>V</m:t>
                </m:r>
              </m:e>
              <m:sub>
                <m:r>
                  <m:t>m</m:t>
                </m:r>
                <m:r>
                  <m:t>i</m:t>
                </m:r>
                <m:r>
                  <m:t>n</m:t>
                </m:r>
              </m:sub>
              <m:sup>
                <m:r>
                  <m:t>2</m:t>
                </m:r>
              </m:sup>
            </m:sSubSup>
          </m:e>
        </m:d>
        <m:r>
          <m:rPr>
            <m:sty m:val="p"/>
          </m:rPr>
          <m:t>/</m:t>
        </m:r>
        <m:d>
          <m:dPr>
            <m:begChr m:val="("/>
            <m:sepChr m:val=""/>
            <m:endChr m:val=")"/>
            <m:grow/>
          </m:dPr>
          <m:e>
            <m:r>
              <m:t>2</m:t>
            </m:r>
            <m:r>
              <m:rPr>
                <m:sty m:val="p"/>
              </m:rPr>
              <m:t>×</m:t>
            </m:r>
            <m:r>
              <m:t>5100</m:t>
            </m:r>
          </m:e>
        </m:d>
      </m:oMath>
      <w:r>
        <w:rPr>
          <w:rFonts w:ascii="Times New Roman" w:hAnsi="Times New Roman"/>
          <w:color w:val="000000"/>
          <w:sz w:val="22"/>
        </w:rPr>
        <w:t xml:space="preserve"> seconds, before losses. Without C and its voltage limits, no fraction-of-cycle duration can be stated.</w:t>
      </w:r>
    </w:p>
    <w:bookmarkEnd w:id="211"/>
    <w:bookmarkStart w:id="212" w:name="X4bf8c7d9dc25bd66c0bfd70889ddad476db6f85"/>
    <w:p>
      <w:pPr>
        <w:pStyle w:val="Heading4"/>
      </w:pPr>
      <w:r>
        <w:t xml:space="preserve">Example 9.13. Maximum sag for a capacitor-supported DVR</w:t>
      </w:r>
    </w:p>
    <w:p>
      <w:pPr>
        <w:pStyle w:val="FirstParagraph"/>
      </w:pPr>
      <w:r>
        <w:t xml:space="preserve">A capacitor-supported DVR protects a 415 V (239.6 V phase) load at 0.85 lagging pf. Find the maximum sag it can correct without real power, the injection at that limit and the phase shift of the load voltage.</w:t>
      </w:r>
    </w:p>
    <w:p>
      <w:pPr>
        <w:pStyle w:val="BodyText"/>
      </w:pPr>
      <w:r>
        <w:rPr>
          <w:b/>
          <w:bCs/>
        </w:rPr>
        <w:t xml:space="preserve">Solution.</w:t>
      </w:r>
      <w:r>
        <w:t xml:space="preserve"> From Equation (9.33), </w:t>
      </w:r>
      <m:oMath>
        <m:sSub>
          <m:e>
            <m:r>
              <m:t>X</m:t>
            </m:r>
          </m:e>
          <m:sub>
            <m:r>
              <m:t>m</m:t>
            </m:r>
            <m:r>
              <m:t>a</m:t>
            </m:r>
            <m:r>
              <m:t>x</m:t>
            </m:r>
          </m:sub>
        </m:sSub>
        <m:r>
          <m:rPr>
            <m:sty m:val="p"/>
          </m:rPr>
          <m:t>=</m:t>
        </m:r>
        <m:r>
          <m:t>1</m:t>
        </m:r>
        <m:r>
          <m:rPr>
            <m:sty m:val="p"/>
          </m:rPr>
          <m:t>−</m:t>
        </m:r>
        <m:r>
          <m:t>0.85</m:t>
        </m:r>
        <m:r>
          <m:rPr>
            <m:sty m:val="p"/>
          </m:rPr>
          <m:t>=</m:t>
        </m:r>
        <m:r>
          <m:t>15</m:t>
        </m:r>
      </m:oMath>
      <w:r>
        <w:t xml:space="preserve"> %, so </w:t>
      </w:r>
      <m:oMath>
        <m:sSub>
          <m:e>
            <m:d>
              <m:dPr>
                <m:begChr m:val="|"/>
                <m:sepChr m:val=""/>
                <m:endChr m:val="|"/>
                <m:grow/>
              </m:dPr>
              <m:e>
                <m:sSub>
                  <m:e>
                    <m:r>
                      <m:t>V</m:t>
                    </m:r>
                  </m:e>
                  <m:sub>
                    <m:r>
                      <m:t>s</m:t>
                    </m:r>
                  </m:sub>
                </m:sSub>
              </m:e>
            </m:d>
          </m:e>
          <m:sub>
            <m:r>
              <m:t>m</m:t>
            </m:r>
            <m:r>
              <m:t>i</m:t>
            </m:r>
            <m:r>
              <m:t>n</m:t>
            </m:r>
          </m:sub>
        </m:sSub>
        <m:r>
          <m:rPr>
            <m:sty m:val="p"/>
          </m:rPr>
          <m:t>=</m:t>
        </m:r>
        <m:r>
          <m:t>203.7</m:t>
        </m:r>
      </m:oMath>
      <w:r>
        <w:t xml:space="preserve"> V. At the limit </w:t>
      </w:r>
      <m:oMath>
        <m:sSub>
          <m:e>
            <m:r>
              <m:t>θ</m:t>
            </m:r>
          </m:e>
          <m:sub>
            <m:r>
              <m:t>L</m:t>
            </m:r>
          </m:sub>
        </m:sSub>
        <m:r>
          <m:rPr>
            <m:sty m:val="p"/>
          </m:rPr>
          <m:t>=</m:t>
        </m:r>
        <m:r>
          <m:t>ϕ</m:t>
        </m:r>
        <m:r>
          <m:rPr>
            <m:sty m:val="p"/>
          </m:rPr>
          <m:t>=</m:t>
        </m:r>
        <m:sSup>
          <m:e>
            <m:r>
              <m:t>31.79</m:t>
            </m:r>
          </m:e>
          <m:sup>
            <m:r>
              <m:rPr>
                <m:sty m:val="p"/>
              </m:rPr>
              <m:t>∘</m:t>
            </m:r>
          </m:sup>
        </m:sSup>
      </m:oMath>
      <w:r>
        <w:t xml:space="preserve">, the injection is perpendicular to </w:t>
      </w:r>
      <m:oMath>
        <m:sSub>
          <m:e>
            <m:r>
              <m:t>V</m:t>
            </m:r>
          </m:e>
          <m:sub>
            <m:r>
              <m:t>s</m:t>
            </m:r>
          </m:sub>
        </m:sSub>
      </m:oMath>
      <w:r>
        <w:t xml:space="preserve"> and </w:t>
      </w:r>
      <m:oMath>
        <m:d>
          <m:dPr>
            <m:begChr m:val="|"/>
            <m:sepChr m:val=""/>
            <m:endChr m:val="|"/>
            <m:grow/>
          </m:dPr>
          <m:e>
            <m:sSub>
              <m:e>
                <m:r>
                  <m:t>V</m:t>
                </m:r>
              </m:e>
              <m:sub>
                <m:r>
                  <m:t>i</m:t>
                </m:r>
                <m:r>
                  <m:t>n</m:t>
                </m:r>
                <m:r>
                  <m:t>j</m:t>
                </m:r>
              </m:sub>
            </m:sSub>
          </m:e>
        </m:d>
        <m:r>
          <m:rPr>
            <m:sty m:val="p"/>
          </m:rPr>
          <m:t>=</m:t>
        </m:r>
        <m:r>
          <m:t>239.6</m:t>
        </m:r>
        <m:r>
          <m:rPr>
            <m:sty m:val="p"/>
          </m:rPr>
          <m:t>sin</m:t>
        </m:r>
        <m:sSup>
          <m:e>
            <m:r>
              <m:t>31.79</m:t>
            </m:r>
          </m:e>
          <m:sup>
            <m:r>
              <m:rPr>
                <m:sty m:val="p"/>
              </m:rPr>
              <m:t>∘</m:t>
            </m:r>
          </m:sup>
        </m:sSup>
        <m:r>
          <m:rPr>
            <m:sty m:val="p"/>
          </m:rPr>
          <m:t>=</m:t>
        </m:r>
        <m:r>
          <m:t>126.2</m:t>
        </m:r>
      </m:oMath>
      <w:r>
        <w:t xml:space="preserve"> V. The load voltage leads the supply by </w:t>
      </w:r>
      <m:oMath>
        <m:sSup>
          <m:e>
            <m:r>
              <m:t>31.79</m:t>
            </m:r>
          </m:e>
          <m:sup>
            <m:r>
              <m:rPr>
                <m:sty m:val="p"/>
              </m:rPr>
              <m:t>∘</m:t>
            </m:r>
          </m:sup>
        </m:sSup>
      </m:oMath>
      <w:r>
        <w:t xml:space="preserve">. The value 0.5268 pu is </w:t>
      </w:r>
      <m:oMath>
        <m:r>
          <m:rPr>
            <m:sty m:val="p"/>
          </m:rPr>
          <m:t>sin</m:t>
        </m:r>
        <m:r>
          <m:t>ϕ</m:t>
        </m:r>
      </m:oMath>
      <w:r>
        <w:t xml:space="preserve">, the injection magnitude in per unit; mistaking it for the minimum supply voltage gives an incorrect “47 % maximum sag”.</w:t>
      </w:r>
    </w:p>
    <w:bookmarkEnd w:id="212"/>
    <w:bookmarkStart w:id="213" w:name="X8a0c8c2b63bce4a697edde96174409c3d40e7ac"/>
    <w:p>
      <w:pPr>
        <w:pStyle w:val="Heading4"/>
      </w:pPr>
      <w:r>
        <w:t xml:space="preserve">Example 9.14. DVR rating for different injection schemes</w:t>
      </w:r>
    </w:p>
    <w:p>
      <w:pPr>
        <w:pStyle w:val="FirstParagraph"/>
      </w:pPr>
      <w:r>
        <w:t xml:space="preserve">A three-phase 415 V, 30 kVA, 0.8 pf critical load experiences a balanced 35 % sag. The phase current is 41.74 A. Compare in-phase injection with zero-real-power injection.</w:t>
      </w:r>
    </w:p>
    <w:p>
      <w:pPr>
        <w:pStyle w:val="BodyText"/>
      </w:pPr>
      <w:r>
        <w:rPr>
          <w:b/>
          <w:bCs/>
        </w:rPr>
        <w:t xml:space="preserve">Solution.</w:t>
      </w:r>
      <w:r>
        <w:t xml:space="preserve"> </w:t>
      </w:r>
      <m:oMath>
        <m:d>
          <m:dPr>
            <m:begChr m:val="|"/>
            <m:sepChr m:val=""/>
            <m:endChr m:val="|"/>
            <m:grow/>
          </m:dPr>
          <m:e>
            <m:sSub>
              <m:e>
                <m:r>
                  <m:t>V</m:t>
                </m:r>
              </m:e>
              <m:sub>
                <m:r>
                  <m:t>s</m:t>
                </m:r>
              </m:sub>
            </m:sSub>
          </m:e>
        </m:d>
        <m:r>
          <m:rPr>
            <m:sty m:val="p"/>
          </m:rPr>
          <m:t>=</m:t>
        </m:r>
        <m:r>
          <m:t>0.65</m:t>
        </m:r>
        <m:r>
          <m:rPr>
            <m:sty m:val="p"/>
          </m:rPr>
          <m:t>×</m:t>
        </m:r>
        <m:r>
          <m:t>239.6</m:t>
        </m:r>
        <m:r>
          <m:rPr>
            <m:sty m:val="p"/>
          </m:rPr>
          <m:t>=</m:t>
        </m:r>
        <m:r>
          <m:t>155.74</m:t>
        </m:r>
      </m:oMath>
      <w:r>
        <w:t xml:space="preserve"> V. In-phase: </w:t>
      </w:r>
      <m:oMath>
        <m:sSub>
          <m:e>
            <m:r>
              <m:t>V</m:t>
            </m:r>
          </m:e>
          <m:sub>
            <m:r>
              <m:t>i</m:t>
            </m:r>
            <m:r>
              <m:t>n</m:t>
            </m:r>
            <m:r>
              <m:t>j</m:t>
            </m:r>
          </m:sub>
        </m:sSub>
        <m:r>
          <m:rPr>
            <m:sty m:val="p"/>
          </m:rPr>
          <m:t>=</m:t>
        </m:r>
        <m:r>
          <m:t>83.86</m:t>
        </m:r>
      </m:oMath>
      <w:r>
        <w:t xml:space="preserve"> V and </w:t>
      </w:r>
      <m:oMath>
        <m:sSub>
          <m:e>
            <m:r>
              <m:t>S</m:t>
            </m:r>
          </m:e>
          <m:sub>
            <m:r>
              <m:t>D</m:t>
            </m:r>
            <m:r>
              <m:t>V</m:t>
            </m:r>
            <m:r>
              <m:t>R</m:t>
            </m:r>
          </m:sub>
        </m:sSub>
        <m:r>
          <m:rPr>
            <m:sty m:val="p"/>
          </m:rPr>
          <m:t>=</m:t>
        </m:r>
        <m:r>
          <m:t>3</m:t>
        </m:r>
        <m:r>
          <m:rPr>
            <m:sty m:val="p"/>
          </m:rPr>
          <m:t>×</m:t>
        </m:r>
        <m:r>
          <m:t>83.86</m:t>
        </m:r>
        <m:r>
          <m:rPr>
            <m:sty m:val="p"/>
          </m:rPr>
          <m:t>×</m:t>
        </m:r>
        <m:r>
          <m:t>41.74</m:t>
        </m:r>
        <m:r>
          <m:rPr>
            <m:sty m:val="p"/>
          </m:rPr>
          <m:t>=</m:t>
        </m:r>
        <m:r>
          <m:t>10.50</m:t>
        </m:r>
      </m:oMath>
      <w:r>
        <w:t xml:space="preserve"> kVA (35 % of the load rating), with </w:t>
      </w:r>
      <m:oMath>
        <m:sSub>
          <m:e>
            <m:r>
              <m:t>P</m:t>
            </m:r>
          </m:e>
          <m:sub>
            <m:r>
              <m:t>D</m:t>
            </m:r>
            <m:r>
              <m:t>V</m:t>
            </m:r>
            <m:r>
              <m:t>R</m:t>
            </m:r>
          </m:sub>
        </m:sSub>
        <m:r>
          <m:rPr>
            <m:sty m:val="p"/>
          </m:rPr>
          <m:t>=</m:t>
        </m:r>
        <m:r>
          <m:t>0.35</m:t>
        </m:r>
        <m:r>
          <m:rPr>
            <m:sty m:val="p"/>
          </m:rPr>
          <m:t>×</m:t>
        </m:r>
        <m:r>
          <m:t>24</m:t>
        </m:r>
        <m:r>
          <m:rPr>
            <m:sty m:val="p"/>
          </m:rPr>
          <m:t>=</m:t>
        </m:r>
        <m:r>
          <m:t>8.4</m:t>
        </m:r>
      </m:oMath>
      <w:r>
        <w:t xml:space="preserve"> kW. Zero real power: by Equation (9.33) a 0.8 pf load allows at most a 20 % sag, so a 35 % sag is infeasible for a standalone capacitor-supported DVR. The figure of 182.1 V (22.8 kVA) obtained from </w:t>
      </w:r>
      <m:oMath>
        <m:rad>
          <m:radPr>
            <m:degHide m:val="on"/>
          </m:radPr>
          <m:deg/>
          <m:e>
            <m:sSubSup>
              <m:e>
                <m:r>
                  <m:t>V</m:t>
                </m:r>
              </m:e>
              <m:sub>
                <m:r>
                  <m:t>L</m:t>
                </m:r>
                <m:r>
                  <m:t>c</m:t>
                </m:r>
              </m:sub>
              <m:sup>
                <m:r>
                  <m:t>2</m:t>
                </m:r>
              </m:sup>
            </m:sSubSup>
            <m:r>
              <m:rPr>
                <m:sty m:val="p"/>
              </m:rPr>
              <m:t>−</m:t>
            </m:r>
            <m:sSup>
              <m:e>
                <m:d>
                  <m:dPr>
                    <m:begChr m:val="|"/>
                    <m:sepChr m:val=""/>
                    <m:endChr m:val="|"/>
                    <m:grow/>
                  </m:dPr>
                  <m:e>
                    <m:sSub>
                      <m:e>
                        <m:r>
                          <m:t>V</m:t>
                        </m:r>
                      </m:e>
                      <m:sub>
                        <m:r>
                          <m:t>s</m:t>
                        </m:r>
                      </m:sub>
                    </m:sSub>
                  </m:e>
                </m:d>
              </m:e>
              <m:sup>
                <m:r>
                  <m:t>2</m:t>
                </m:r>
              </m:sup>
            </m:sSup>
          </m:e>
        </m:rad>
      </m:oMath>
      <w:r>
        <w:t xml:space="preserve"> is the injection perpendicular to the supply voltage. It is the correct UPQC-Q series voltage (Section 9.5), where the series current is in phase with </w:t>
      </w:r>
      <m:oMath>
        <m:sSub>
          <m:e>
            <m:r>
              <m:t>V</m:t>
            </m:r>
          </m:e>
          <m:sub>
            <m:r>
              <m:t>s</m:t>
            </m:r>
          </m:sub>
        </m:sSub>
      </m:oMath>
      <w:r>
        <w:t xml:space="preserve">, but it is not a zero-power solution for a standalone DVR carrying a lagging load current.</w:t>
      </w:r>
    </w:p>
    <w:bookmarkEnd w:id="213"/>
    <w:bookmarkStart w:id="214" w:name="X3a37f01f52a36e77e69ad918a4f486c6b48e19f"/>
    <w:p>
      <w:pPr>
        <w:pStyle w:val="Heading4"/>
      </w:pPr>
      <w:r>
        <w:t xml:space="preserve">Example 9.15. Swell compensation and power direction</w:t>
      </w:r>
    </w:p>
    <w:p>
      <w:pPr>
        <w:pStyle w:val="FirstParagraph"/>
      </w:pPr>
      <w:r>
        <w:t xml:space="preserve">A single-phase DVR protects a 2.5 kVA, 230 V, unity-pf load against a 20 % swell. Find the injection, the kVA rating and the power direction.</w:t>
      </w:r>
    </w:p>
    <w:p>
      <w:pPr>
        <w:pStyle w:val="BodyText"/>
      </w:pPr>
      <w:r>
        <w:rPr>
          <w:b/>
          <w:bCs/>
        </w:rPr>
        <w:t xml:space="preserve">Solution.</w:t>
      </w:r>
      <w:r>
        <w:t xml:space="preserve"> </w:t>
      </w:r>
      <m:oMath>
        <m:sSub>
          <m:e>
            <m:r>
              <m:t>V</m:t>
            </m:r>
          </m:e>
          <m:sub>
            <m:r>
              <m:t>s</m:t>
            </m:r>
          </m:sub>
        </m:sSub>
        <m:r>
          <m:rPr>
            <m:sty m:val="p"/>
          </m:rPr>
          <m:t>=</m:t>
        </m:r>
        <m:r>
          <m:t>276</m:t>
        </m:r>
      </m:oMath>
      <w:r>
        <w:t xml:space="preserve"> V, so </w:t>
      </w:r>
      <m:oMath>
        <m:sSub>
          <m:e>
            <m:r>
              <m:t>V</m:t>
            </m:r>
          </m:e>
          <m:sub>
            <m:r>
              <m:t>i</m:t>
            </m:r>
            <m:r>
              <m:t>n</m:t>
            </m:r>
            <m:r>
              <m:t>j</m:t>
            </m:r>
          </m:sub>
        </m:sSub>
        <m:r>
          <m:rPr>
            <m:sty m:val="p"/>
          </m:rPr>
          <m:t>=</m:t>
        </m:r>
        <m:r>
          <m:t>230</m:t>
        </m:r>
        <m:r>
          <m:rPr>
            <m:sty m:val="p"/>
          </m:rPr>
          <m:t>−</m:t>
        </m:r>
        <m:r>
          <m:t>276</m:t>
        </m:r>
        <m:r>
          <m:rPr>
            <m:sty m:val="p"/>
          </m:rPr>
          <m:t>=</m:t>
        </m:r>
        <m:r>
          <m:rPr>
            <m:sty m:val="p"/>
          </m:rPr>
          <m:t>−</m:t>
        </m:r>
        <m:r>
          <m:t>46</m:t>
        </m:r>
      </m:oMath>
      <w:r>
        <w:t xml:space="preserve"> V (in phase opposition). </w:t>
      </w:r>
      <m:oMath>
        <m:sSub>
          <m:e>
            <m:r>
              <m:t>I</m:t>
            </m:r>
          </m:e>
          <m:sub>
            <m:r>
              <m:t>L</m:t>
            </m:r>
          </m:sub>
        </m:sSub>
        <m:r>
          <m:rPr>
            <m:sty m:val="p"/>
          </m:rPr>
          <m:t>=</m:t>
        </m:r>
        <m:r>
          <m:t>10.87</m:t>
        </m:r>
      </m:oMath>
      <w:r>
        <w:t xml:space="preserve"> A and </w:t>
      </w:r>
      <m:oMath>
        <m:sSub>
          <m:e>
            <m:r>
              <m:t>S</m:t>
            </m:r>
          </m:e>
          <m:sub>
            <m:r>
              <m:t>D</m:t>
            </m:r>
            <m:r>
              <m:t>V</m:t>
            </m:r>
            <m:r>
              <m:t>R</m:t>
            </m:r>
          </m:sub>
        </m:sSub>
        <m:r>
          <m:rPr>
            <m:sty m:val="p"/>
          </m:rPr>
          <m:t>=</m:t>
        </m:r>
        <m:r>
          <m:t>500</m:t>
        </m:r>
      </m:oMath>
      <w:r>
        <w:t xml:space="preserve"> VA. </w:t>
      </w:r>
      <m:oMath>
        <m:sSub>
          <m:e>
            <m:r>
              <m:t>P</m:t>
            </m:r>
          </m:e>
          <m:sub>
            <m:r>
              <m:t>D</m:t>
            </m:r>
            <m:r>
              <m:t>V</m:t>
            </m:r>
            <m:r>
              <m:t>R</m:t>
            </m:r>
          </m:sub>
        </m:sSub>
        <m:r>
          <m:rPr>
            <m:sty m:val="p"/>
          </m:rPr>
          <m:t>=</m:t>
        </m:r>
        <m:r>
          <m:rPr>
            <m:sty m:val="p"/>
          </m:rPr>
          <m:t>−</m:t>
        </m:r>
        <m:r>
          <m:t>46</m:t>
        </m:r>
        <m:r>
          <m:rPr>
            <m:sty m:val="p"/>
          </m:rPr>
          <m:t>×</m:t>
        </m:r>
        <m:r>
          <m:t>10.87</m:t>
        </m:r>
        <m:r>
          <m:rPr>
            <m:sty m:val="p"/>
          </m:rPr>
          <m:t>=</m:t>
        </m:r>
        <m:r>
          <m:rPr>
            <m:sty m:val="p"/>
          </m:rPr>
          <m:t>−</m:t>
        </m:r>
        <m:r>
          <m:t>500</m:t>
        </m:r>
      </m:oMath>
      <w:r>
        <w:t xml:space="preserve"> W: the DVR absorbs 500 W, which must charge the store or be dissipated in a chopper.</w:t>
      </w:r>
    </w:p>
    <w:bookmarkEnd w:id="214"/>
    <w:bookmarkStart w:id="215" w:name="X460b2d6df01221a73381731c615b1e8c40b0bbf"/>
    <w:p>
      <w:pPr>
        <w:pStyle w:val="Heading4"/>
      </w:pPr>
      <w:r>
        <w:t xml:space="preserve">Example 9.16. BESS energy for an extended sag</w:t>
      </w:r>
    </w:p>
    <w:p>
      <w:pPr>
        <w:pStyle w:val="FirstParagraph"/>
      </w:pPr>
      <w:r>
        <w:t xml:space="preserve">A three-phase 415 V, 15 kVA, 0.8 pf critical load is protected by a BESS-supported in-phase DVR against a 30 % sag lasting 500 ms. Find the load power, the battery power and the energy per event.</w:t>
      </w:r>
    </w:p>
    <w:p>
      <w:pPr>
        <w:pStyle w:val="BodyText"/>
      </w:pPr>
      <w:r>
        <w:rPr>
          <w:b/>
          <w:bCs/>
        </w:rPr>
        <w:t xml:space="preserve">Solution.</w:t>
      </w:r>
      <w:r>
        <w:t xml:space="preserve"> </w:t>
      </w:r>
      <m:oMath>
        <m:sSub>
          <m:e>
            <m:r>
              <m:t>P</m:t>
            </m:r>
          </m:e>
          <m:sub>
            <m:r>
              <m:t>L</m:t>
            </m:r>
          </m:sub>
        </m:sSub>
        <m:r>
          <m:rPr>
            <m:sty m:val="p"/>
          </m:rPr>
          <m:t>=</m:t>
        </m:r>
        <m:r>
          <m:t>12</m:t>
        </m:r>
      </m:oMath>
      <w:r>
        <w:t xml:space="preserve"> kW. </w:t>
      </w:r>
      <m:oMath>
        <m:sSub>
          <m:e>
            <m:r>
              <m:t>V</m:t>
            </m:r>
          </m:e>
          <m:sub>
            <m:r>
              <m:t>i</m:t>
            </m:r>
            <m:r>
              <m:t>n</m:t>
            </m:r>
            <m:r>
              <m:t>j</m:t>
            </m:r>
          </m:sub>
        </m:sSub>
        <m:r>
          <m:rPr>
            <m:sty m:val="p"/>
          </m:rPr>
          <m:t>=</m:t>
        </m:r>
        <m:r>
          <m:t>71.88</m:t>
        </m:r>
      </m:oMath>
      <w:r>
        <w:t xml:space="preserve"> V and </w:t>
      </w:r>
      <m:oMath>
        <m:r>
          <m:t>I</m:t>
        </m:r>
        <m:r>
          <m:rPr>
            <m:sty m:val="p"/>
          </m:rPr>
          <m:t>=</m:t>
        </m:r>
        <m:r>
          <m:t>20.86</m:t>
        </m:r>
      </m:oMath>
      <w:r>
        <w:t xml:space="preserve"> A, so </w:t>
      </w:r>
      <m:oMath>
        <m:sSub>
          <m:e>
            <m:r>
              <m:t>P</m:t>
            </m:r>
          </m:e>
          <m:sub>
            <m:r>
              <m:t>B</m:t>
            </m:r>
            <m:r>
              <m:t>E</m:t>
            </m:r>
            <m:r>
              <m:t>S</m:t>
            </m:r>
            <m:r>
              <m:t>S</m:t>
            </m:r>
          </m:sub>
        </m:sSub>
        <m:r>
          <m:rPr>
            <m:sty m:val="p"/>
          </m:rPr>
          <m:t>=</m:t>
        </m:r>
        <m:r>
          <m:t>3</m:t>
        </m:r>
        <m:r>
          <m:rPr>
            <m:sty m:val="p"/>
          </m:rPr>
          <m:t>×</m:t>
        </m:r>
        <m:r>
          <m:t>71.88</m:t>
        </m:r>
        <m:r>
          <m:rPr>
            <m:sty m:val="p"/>
          </m:rPr>
          <m:t>×</m:t>
        </m:r>
        <m:r>
          <m:t>20.86</m:t>
        </m:r>
        <m:r>
          <m:rPr>
            <m:sty m:val="p"/>
          </m:rPr>
          <m:t>×</m:t>
        </m:r>
        <m:r>
          <m:t>0.8</m:t>
        </m:r>
        <m:r>
          <m:rPr>
            <m:sty m:val="p"/>
          </m:rPr>
          <m:t>=</m:t>
        </m:r>
        <m:r>
          <m:t>3.60</m:t>
        </m:r>
      </m:oMath>
      <w:r>
        <w:t xml:space="preserve"> kW, which is </w:t>
      </w:r>
      <m:oMath>
        <m:r>
          <m:t>0.3</m:t>
        </m:r>
        <m:sSub>
          <m:e>
            <m:r>
              <m:t>P</m:t>
            </m:r>
          </m:e>
          <m:sub>
            <m:r>
              <m:t>L</m:t>
            </m:r>
          </m:sub>
        </m:sSub>
      </m:oMath>
      <w:r>
        <w:t xml:space="preserve">. </w:t>
      </w:r>
      <m:oMath>
        <m:r>
          <m:t>E</m:t>
        </m:r>
        <m:r>
          <m:rPr>
            <m:sty m:val="p"/>
          </m:rPr>
          <m:t>=</m:t>
        </m:r>
        <m:r>
          <m:t>3.60</m:t>
        </m:r>
        <m:r>
          <m:rPr>
            <m:sty m:val="p"/>
          </m:rPr>
          <m:t>×</m:t>
        </m:r>
        <m:r>
          <m:t>0.5</m:t>
        </m:r>
        <m:r>
          <m:rPr>
            <m:sty m:val="p"/>
          </m:rPr>
          <m:t>=</m:t>
        </m:r>
        <m:r>
          <m:t>1.80</m:t>
        </m:r>
      </m:oMath>
      <w:r>
        <w:t xml:space="preserve"> kJ, or 0.50 Wh. The energy is tiny, but the battery must deliver 3.6 kW for half a second: DVR storage is sized by power and discharge rate at least as much as by energy, which is why supercapacitors are attractive.</w:t>
      </w:r>
    </w:p>
    <w:p>
      <w:pPr>
        <w:pStyle w:val="BodyText"/>
      </w:pPr>
      <w:r>
        <w:rPr>
          <w:rFonts w:ascii="Times New Roman" w:hAnsi="Times New Roman"/>
          <w:color w:val="000000"/>
          <w:sz w:val="22"/>
        </w:rPr>
        <w:t xml:space="preserve">At 95% efficiency the required battery power is </w:t>
      </w:r>
      <m:oMath>
        <m:r>
          <m:t>3.60</m:t>
        </m:r>
        <m:r>
          <m:rPr>
            <m:sty m:val="p"/>
          </m:rPr>
          <m:t>/</m:t>
        </m:r>
        <m:r>
          <m:t>0.95</m:t>
        </m:r>
        <m:r>
          <m:rPr>
            <m:sty m:val="p"/>
          </m:rPr>
          <m:t>=</m:t>
        </m:r>
        <m:r>
          <m:t>3.789</m:t>
        </m:r>
      </m:oMath>
      <w:r>
        <w:rPr>
          <w:rFonts w:ascii="Times New Roman" w:hAnsi="Times New Roman"/>
          <w:color w:val="000000"/>
          <w:sz w:val="22"/>
        </w:rPr>
        <w:t xml:space="preserve"> kW and event energy is 1.895 kJ. The 3.60 kW and 1.80 kJ values describe ideal AC injection and lossless storage, respectively.</w:t>
      </w:r>
    </w:p>
    <w:bookmarkEnd w:id="215"/>
    <w:bookmarkStart w:id="216" w:name="Xbd2b025bfb2b0a5b694d21cff83eb76c400f73a"/>
    <w:p>
      <w:pPr>
        <w:pStyle w:val="Heading4"/>
      </w:pPr>
      <w:r>
        <w:t xml:space="preserve">Example 9.17. Standalone DVR energy storage</w:t>
      </w:r>
    </w:p>
    <w:p>
      <w:pPr>
        <w:pStyle w:val="FirstParagraph"/>
      </w:pPr>
      <w:r>
        <w:t xml:space="preserve">A balanced three-phase storage-supported DVR in in-phase mode protects a 415 V, 20 kW, 0.9 lagging pf load against a 30 % sag for 200 ms. Find the phase voltage, series current, injected and sagged phase voltages, delivered real power and ideal energy.</w:t>
      </w:r>
    </w:p>
    <w:p>
      <w:pPr>
        <w:pStyle w:val="BodyText"/>
      </w:pPr>
      <w:r>
        <w:rPr>
          <w:b/>
          <w:bCs/>
        </w:rPr>
        <w:t xml:space="preserve">Solution.</w:t>
      </w:r>
      <w:r>
        <w:t xml:space="preserve"> </w:t>
      </w:r>
      <m:oMath>
        <m:sSub>
          <m:e>
            <m:r>
              <m:t>V</m:t>
            </m:r>
          </m:e>
          <m:sub>
            <m:r>
              <m:t>p</m:t>
            </m:r>
            <m:r>
              <m:t>h</m:t>
            </m:r>
          </m:sub>
        </m:sSub>
        <m:r>
          <m:rPr>
            <m:sty m:val="p"/>
          </m:rPr>
          <m:t>=</m:t>
        </m:r>
        <m:r>
          <m:t>239.60</m:t>
        </m:r>
      </m:oMath>
      <w:r>
        <w:t xml:space="preserve"> V and </w:t>
      </w:r>
      <m:oMath>
        <m:sSub>
          <m:e>
            <m:r>
              <m:t>I</m:t>
            </m:r>
          </m:e>
          <m:sub>
            <m:r>
              <m:t>L</m:t>
            </m:r>
          </m:sub>
        </m:sSub>
        <m:r>
          <m:rPr>
            <m:sty m:val="p"/>
          </m:rPr>
          <m:t>=</m:t>
        </m:r>
        <m:r>
          <m:t>20</m:t>
        </m:r>
        <m:r>
          <m:t> </m:t>
        </m:r>
        <m:r>
          <m:t>000</m:t>
        </m:r>
        <m:r>
          <m:rPr>
            <m:sty m:val="p"/>
          </m:rPr>
          <m:t>/</m:t>
        </m:r>
        <m:r>
          <m:rPr>
            <m:sty m:val="p"/>
          </m:rPr>
          <m:t>(</m:t>
        </m:r>
        <m:rad>
          <m:radPr>
            <m:degHide m:val="on"/>
          </m:radPr>
          <m:deg/>
          <m:e>
            <m:r>
              <m:t>3</m:t>
            </m:r>
          </m:e>
        </m:rad>
        <m:r>
          <m:rPr>
            <m:sty m:val="p"/>
          </m:rPr>
          <m:t>×</m:t>
        </m:r>
        <m:r>
          <m:t>415</m:t>
        </m:r>
        <m:r>
          <m:rPr>
            <m:sty m:val="p"/>
          </m:rPr>
          <m:t>×</m:t>
        </m:r>
        <m:r>
          <m:t>0.9</m:t>
        </m:r>
        <m:r>
          <m:rPr>
            <m:sty m:val="p"/>
          </m:rPr>
          <m:t>)</m:t>
        </m:r>
        <m:r>
          <m:rPr>
            <m:sty m:val="p"/>
          </m:rPr>
          <m:t>=</m:t>
        </m:r>
        <m:r>
          <m:t>30.92</m:t>
        </m:r>
      </m:oMath>
      <w:r>
        <w:t xml:space="preserve"> A. </w:t>
      </w:r>
      <m:oMath>
        <m:r>
          <m:t>U</m:t>
        </m:r>
        <m:r>
          <m:rPr>
            <m:sty m:val="p"/>
          </m:rPr>
          <m:t>=</m:t>
        </m:r>
        <m:r>
          <m:t>0.30</m:t>
        </m:r>
        <m:sSub>
          <m:e>
            <m:r>
              <m:t>V</m:t>
            </m:r>
          </m:e>
          <m:sub>
            <m:r>
              <m:t>p</m:t>
            </m:r>
            <m:r>
              <m:t>h</m:t>
            </m:r>
          </m:sub>
        </m:sSub>
        <m:r>
          <m:rPr>
            <m:sty m:val="p"/>
          </m:rPr>
          <m:t>=</m:t>
        </m:r>
        <m:r>
          <m:t>71.88</m:t>
        </m:r>
      </m:oMath>
      <w:r>
        <w:t xml:space="preserve"> V and </w:t>
      </w:r>
      <m:oMath>
        <m:d>
          <m:dPr>
            <m:begChr m:val="|"/>
            <m:sepChr m:val=""/>
            <m:endChr m:val="|"/>
            <m:grow/>
          </m:dPr>
          <m:e>
            <m:sSub>
              <m:e>
                <m:r>
                  <m:t>V</m:t>
                </m:r>
              </m:e>
              <m:sub>
                <m:r>
                  <m:t>s</m:t>
                </m:r>
              </m:sub>
            </m:sSub>
          </m:e>
        </m:d>
        <m:r>
          <m:rPr>
            <m:sty m:val="p"/>
          </m:rPr>
          <m:t>=</m:t>
        </m:r>
        <m:r>
          <m:t>167.72</m:t>
        </m:r>
      </m:oMath>
      <w:r>
        <w:t xml:space="preserve"> V. </w:t>
      </w:r>
      <m:oMath>
        <m:sSub>
          <m:e>
            <m:r>
              <m:t>P</m:t>
            </m:r>
          </m:e>
          <m:sub>
            <m:r>
              <m:t>D</m:t>
            </m:r>
            <m:r>
              <m:t>V</m:t>
            </m:r>
            <m:r>
              <m:t>R</m:t>
            </m:r>
          </m:sub>
        </m:sSub>
        <m:r>
          <m:rPr>
            <m:sty m:val="p"/>
          </m:rPr>
          <m:t>=</m:t>
        </m:r>
        <m:r>
          <m:t>3</m:t>
        </m:r>
        <m:r>
          <m:t>U</m:t>
        </m:r>
        <m:sSub>
          <m:e>
            <m:r>
              <m:t>I</m:t>
            </m:r>
          </m:e>
          <m:sub>
            <m:r>
              <m:t>L</m:t>
            </m:r>
          </m:sub>
        </m:sSub>
        <m:r>
          <m:rPr>
            <m:sty m:val="p"/>
          </m:rPr>
          <m:t>cos</m:t>
        </m:r>
        <m:r>
          <m:t>ϕ</m:t>
        </m:r>
        <m:r>
          <m:rPr>
            <m:sty m:val="p"/>
          </m:rPr>
          <m:t>=</m:t>
        </m:r>
        <m:r>
          <m:t>0.30</m:t>
        </m:r>
        <m:sSub>
          <m:e>
            <m:r>
              <m:t>P</m:t>
            </m:r>
          </m:e>
          <m:sub>
            <m:r>
              <m:t>L</m:t>
            </m:r>
          </m:sub>
        </m:sSub>
        <m:r>
          <m:rPr>
            <m:sty m:val="p"/>
          </m:rPr>
          <m:t>=</m:t>
        </m:r>
        <m:r>
          <m:t>6000</m:t>
        </m:r>
      </m:oMath>
      <w:r>
        <w:t xml:space="preserve"> W and the VA duty is 6667 VA. Ideal energy: </w:t>
      </w:r>
      <m:oMath>
        <m:r>
          <m:t>E</m:t>
        </m:r>
        <m:r>
          <m:rPr>
            <m:sty m:val="p"/>
          </m:rPr>
          <m:t>=</m:t>
        </m:r>
        <m:r>
          <m:t>6000</m:t>
        </m:r>
        <m:r>
          <m:rPr>
            <m:sty m:val="p"/>
          </m:rPr>
          <m:t>×</m:t>
        </m:r>
        <m:r>
          <m:t>0.2</m:t>
        </m:r>
        <m:r>
          <m:rPr>
            <m:sty m:val="p"/>
          </m:rPr>
          <m:t>=</m:t>
        </m:r>
        <m:r>
          <m:t>1200</m:t>
        </m:r>
      </m:oMath>
      <w:r>
        <w:t xml:space="preserve"> J. Source real power is 14 kW and DVR export 6 kW, totalling the 20 kW load demand.</w:t>
      </w:r>
    </w:p>
    <w:bookmarkEnd w:id="216"/>
    <w:bookmarkStart w:id="217" w:name="example-9.18.-loss-inclusive-capacitance"/>
    <w:p>
      <w:pPr>
        <w:pStyle w:val="Heading4"/>
      </w:pPr>
      <w:r>
        <w:t xml:space="preserve">Example 9.18. Loss-inclusive capacitance</w:t>
      </w:r>
    </w:p>
    <w:p>
      <w:pPr>
        <w:pStyle w:val="FirstParagraph"/>
      </w:pPr>
      <w:r>
        <w:t xml:space="preserve">For Example 9.17, with the DC bus permitted to droop from 700 V to 650 V and </w:t>
      </w:r>
      <m:oMath>
        <m:r>
          <m:t>η</m:t>
        </m:r>
        <m:r>
          <m:rPr>
            <m:sty m:val="p"/>
          </m:rPr>
          <m:t>=</m:t>
        </m:r>
        <m:r>
          <m:t>0.96</m:t>
        </m:r>
      </m:oMath>
      <w:r>
        <w:t xml:space="preserve">, find the DC-link capacitance and compare with the ideal value.</w:t>
      </w:r>
    </w:p>
    <w:p>
      <w:pPr>
        <w:pStyle w:val="BodyText"/>
      </w:pPr>
      <w:r>
        <w:rPr>
          <w:b/>
          <w:bCs/>
        </w:rPr>
        <w:t xml:space="preserve">Solution.</w:t>
      </w:r>
      <w:r>
        <w:t xml:space="preserve"> </w:t>
      </w:r>
      <m:oMath>
        <m:r>
          <m:t>E</m:t>
        </m:r>
        <m:r>
          <m:rPr>
            <m:sty m:val="p"/>
          </m:rPr>
          <m:t>=</m:t>
        </m:r>
        <m:r>
          <m:rPr>
            <m:sty m:val="p"/>
          </m:rPr>
          <m:t>(</m:t>
        </m:r>
        <m:r>
          <m:t>6000</m:t>
        </m:r>
        <m:r>
          <m:rPr>
            <m:sty m:val="p"/>
          </m:rPr>
          <m:t>/</m:t>
        </m:r>
        <m:r>
          <m:t>0.96</m:t>
        </m:r>
        <m:r>
          <m:rPr>
            <m:sty m:val="p"/>
          </m:rPr>
          <m:t>)</m:t>
        </m:r>
        <m:r>
          <m:rPr>
            <m:sty m:val="p"/>
          </m:rPr>
          <m:t>×</m:t>
        </m:r>
        <m:r>
          <m:t>0.2</m:t>
        </m:r>
        <m:r>
          <m:rPr>
            <m:sty m:val="p"/>
          </m:rPr>
          <m:t>=</m:t>
        </m:r>
        <m:r>
          <m:t>1250</m:t>
        </m:r>
      </m:oMath>
      <w:r>
        <w:t xml:space="preserve"> J, 4.2 % above 1200 J. From Equation (9.42), </w:t>
      </w:r>
      <m:oMath>
        <m:sSub>
          <m:e>
            <m:r>
              <m:t>C</m:t>
            </m:r>
          </m:e>
          <m:sub>
            <m:r>
              <m:t>d</m:t>
            </m:r>
            <m:r>
              <m:t>c</m:t>
            </m:r>
          </m:sub>
        </m:sSub>
        <m:r>
          <m:rPr>
            <m:sty m:val="p"/>
          </m:rPr>
          <m:t>=</m:t>
        </m:r>
        <m:r>
          <m:t>2</m:t>
        </m:r>
        <m:r>
          <m:rPr>
            <m:sty m:val="p"/>
          </m:rPr>
          <m:t>×</m:t>
        </m:r>
        <m:r>
          <m:t>1250</m:t>
        </m:r>
        <m:r>
          <m:rPr>
            <m:sty m:val="p"/>
          </m:rPr>
          <m:t>/</m:t>
        </m:r>
        <m:r>
          <m:rPr>
            <m:sty m:val="p"/>
          </m:rPr>
          <m:t>(</m:t>
        </m:r>
        <m:sSup>
          <m:e>
            <m:r>
              <m:t>700</m:t>
            </m:r>
          </m:e>
          <m:sup>
            <m:r>
              <m:t>2</m:t>
            </m:r>
          </m:sup>
        </m:sSup>
        <m:r>
          <m:rPr>
            <m:sty m:val="p"/>
          </m:rPr>
          <m:t>−</m:t>
        </m:r>
        <m:sSup>
          <m:e>
            <m:r>
              <m:t>650</m:t>
            </m:r>
          </m:e>
          <m:sup>
            <m:r>
              <m:t>2</m:t>
            </m:r>
          </m:sup>
        </m:sSup>
        <m:r>
          <m:rPr>
            <m:sty m:val="p"/>
          </m:rPr>
          <m:t>)</m:t>
        </m:r>
        <m:r>
          <m:rPr>
            <m:sty m:val="p"/>
          </m:rPr>
          <m:t>=</m:t>
        </m:r>
        <m:r>
          <m:t>37.04</m:t>
        </m:r>
      </m:oMath>
      <w:r>
        <w:t xml:space="preserve"> mF (ideal 35.56 mF). These are energy-based preliminary values; ESR, ripple current, voltage derating, tolerance and lifetime must also be checked. For a 240 ms event the ideal values become 1440 J and 42.67 mF, and 44.44 mF at 96 % efficiency.</w:t>
      </w:r>
    </w:p>
    <w:bookmarkEnd w:id="217"/>
    <w:bookmarkStart w:id="218" w:name="X22ec0edb6eb6b1ff5a7114e3ded257bb6d87a2c"/>
    <w:p>
      <w:pPr>
        <w:pStyle w:val="Heading4"/>
      </w:pPr>
      <w:r>
        <w:rPr>
          <w:rFonts w:ascii="Times New Roman" w:hAnsi="Times New Roman"/>
          <w:color w:val="000000"/>
          <w:sz w:val="22"/>
        </w:rPr>
        <w:t xml:space="preserve">Example 9.19. Transformer, filter and DC-window sizing for a BESS-supported DVR</w:t>
      </w:r>
    </w:p>
    <w:p>
      <w:pPr>
        <w:pStyle w:val="FirstParagraph"/>
      </w:pPr>
      <w:r>
        <w:t xml:space="preserve">Design a three-phase DVR for a 415 V, 20 kVA, 50 Hz critical load. The supply varies from </w:t>
      </w:r>
      <m:oMath>
        <m:r>
          <m:rPr>
            <m:sty m:val="p"/>
          </m:rPr>
          <m:t>−</m:t>
        </m:r>
        <m:r>
          <m:t>30</m:t>
        </m:r>
      </m:oMath>
      <w:r>
        <w:t xml:space="preserve"> % to </w:t>
      </w:r>
      <m:oMath>
        <m:r>
          <m:rPr>
            <m:sty m:val="p"/>
          </m:rPr>
          <m:t>+</m:t>
        </m:r>
        <m:r>
          <m:t>20</m:t>
        </m:r>
      </m:oMath>
      <w:r>
        <w:t xml:space="preserve"> % with up to 6 % unbalance; the switching frequency is 10 kHz. Use in-phase injection, a converter-side voltage of 50 V, </w:t>
      </w:r>
      <m:oMath>
        <m:r>
          <m:t>m</m:t>
        </m:r>
        <m:r>
          <m:rPr>
            <m:sty m:val="p"/>
          </m:rPr>
          <m:t>=</m:t>
        </m:r>
        <m:r>
          <m:t>1</m:t>
        </m:r>
      </m:oMath>
      <w:r>
        <w:t xml:space="preserve">, </w:t>
      </w:r>
      <m:oMath>
        <m:r>
          <m:t>a</m:t>
        </m:r>
        <m:r>
          <m:rPr>
            <m:sty m:val="p"/>
          </m:rPr>
          <m:t>=</m:t>
        </m:r>
        <m:r>
          <m:t>1.2</m:t>
        </m:r>
      </m:oMath>
      <w:r>
        <w:t xml:space="preserve"> and a 2 % line-side ripple.</w:t>
      </w:r>
    </w:p>
    <w:p>
      <w:pPr>
        <w:pStyle w:val="BodyText"/>
      </w:pPr>
      <w:r>
        <w:rPr>
          <w:rFonts w:ascii="Times New Roman" w:hAnsi="Times New Roman"/>
          <w:b/>
          <w:color w:val="000000"/>
          <w:sz w:val="22"/>
        </w:rPr>
        <w:t xml:space="preserve">Solution.</w:t>
      </w:r>
      <w:r>
        <w:rPr>
          <w:rFonts w:ascii="Times New Roman" w:hAnsi="Times New Roman"/>
          <w:color w:val="000000"/>
          <w:sz w:val="22"/>
        </w:rPr>
        <w:t xml:space="preserve"> Balanced sag injection is 71.88 V per phase; adding a 6% negative-sequence allowance conservatively gives 86.26 V, so select 90 V line winding. Line current is 27.824 A and transformer injection duty 7.513 kVA. A 50 V converter winding gives </w:t>
      </w:r>
      <m:oMath>
        <m:r>
          <m:t>n</m:t>
        </m:r>
        <m:r>
          <m:rPr>
            <m:sty m:val="p"/>
          </m:rPr>
          <m:t>=</m:t>
        </m:r>
        <m:r>
          <m:t>50</m:t>
        </m:r>
        <m:r>
          <m:rPr>
            <m:sty m:val="p"/>
          </m:rPr>
          <m:t>/</m:t>
        </m:r>
        <m:r>
          <m:t>90</m:t>
        </m:r>
        <m:r>
          <m:rPr>
            <m:sty m:val="p"/>
          </m:rPr>
          <m:t>=</m:t>
        </m:r>
        <m:r>
          <m:t>0.55556</m:t>
        </m:r>
      </m:oMath>
      <w:r>
        <w:rPr>
          <w:rFonts w:ascii="Times New Roman" w:hAnsi="Times New Roman"/>
          <w:color w:val="000000"/>
          <w:sz w:val="22"/>
        </w:rPr>
        <w:t xml:space="preserve"> and converter current 50.083 A. Select a </w:t>
      </w:r>
      <w:r>
        <w:rPr>
          <w:rFonts w:ascii="Times New Roman" w:hAnsi="Times New Roman"/>
          <w:b/>
          <w:bCs/>
          <w:color w:val="000000"/>
          <w:sz w:val="22"/>
        </w:rPr>
        <w:t xml:space="preserve">600-to-570 V DC window</w:t>
      </w:r>
      <w:r>
        <w:rPr>
          <w:rFonts w:ascii="Times New Roman" w:hAnsi="Times New Roman"/>
          <w:color w:val="000000"/>
          <w:sz w:val="22"/>
        </w:rPr>
        <w:t xml:space="preserve">. With </w:t>
      </w:r>
      <m:oMath>
        <m:r>
          <m:t>Δ</m:t>
        </m:r>
        <m:sSub>
          <m:e>
            <m:r>
              <m:t>i</m:t>
            </m:r>
          </m:e>
          <m:sub>
            <m:r>
              <m:t>l</m:t>
            </m:r>
            <m:r>
              <m:t>i</m:t>
            </m:r>
            <m:r>
              <m:t>n</m:t>
            </m:r>
            <m:r>
              <m:t>e</m:t>
            </m:r>
          </m:sub>
        </m:sSub>
        <m:r>
          <m:rPr>
            <m:sty m:val="p"/>
          </m:rPr>
          <m:t>=</m:t>
        </m:r>
        <m:r>
          <m:t>0.02</m:t>
        </m:r>
        <m:d>
          <m:dPr>
            <m:begChr m:val="("/>
            <m:sepChr m:val=""/>
            <m:endChr m:val=")"/>
            <m:grow/>
          </m:dPr>
          <m:e>
            <m:r>
              <m:t>27.824</m:t>
            </m:r>
          </m:e>
        </m:d>
        <m:r>
          <m:rPr>
            <m:sty m:val="p"/>
          </m:rPr>
          <m:t>=</m:t>
        </m:r>
        <m:r>
          <m:t>0.55648</m:t>
        </m:r>
      </m:oMath>
      <w:r>
        <w:rPr>
          <w:rFonts w:ascii="Times New Roman" w:hAnsi="Times New Roman"/>
          <w:color w:val="000000"/>
          <w:sz w:val="22"/>
        </w:rPr>
        <w:t xml:space="preserve"> A, Equation (9.43) gives </w:t>
      </w:r>
      <m:oMath>
        <m:sSub>
          <m:e>
            <m:r>
              <m:t>L</m:t>
            </m:r>
          </m:e>
          <m:sub>
            <m:r>
              <m:t>c</m:t>
            </m:r>
            <m:r>
              <m:t>o</m:t>
            </m:r>
            <m:r>
              <m:t>n</m:t>
            </m:r>
            <m:r>
              <m:t>v</m:t>
            </m:r>
            <m:r>
              <m:t>e</m:t>
            </m:r>
            <m:r>
              <m:t>r</m:t>
            </m:r>
            <m:r>
              <m:t>t</m:t>
            </m:r>
            <m:r>
              <m:t>e</m:t>
            </m:r>
            <m:r>
              <m:t>r</m:t>
            </m:r>
          </m:sub>
        </m:sSub>
        <m:r>
          <m:rPr>
            <m:sty m:val="p"/>
          </m:rPr>
          <m:t>=</m:t>
        </m:r>
        <m:r>
          <m:t>7.205</m:t>
        </m:r>
      </m:oMath>
      <w:r>
        <w:rPr>
          <w:rFonts w:ascii="Times New Roman" w:hAnsi="Times New Roman"/>
          <w:color w:val="000000"/>
          <w:sz w:val="22"/>
        </w:rPr>
        <w:t xml:space="preserve"> mH and </w:t>
      </w:r>
      <m:oMath>
        <m:sSub>
          <m:e>
            <m:r>
              <m:t>L</m:t>
            </m:r>
          </m:e>
          <m:sub>
            <m:r>
              <m:t>l</m:t>
            </m:r>
            <m:r>
              <m:t>i</m:t>
            </m:r>
            <m:r>
              <m:t>n</m:t>
            </m:r>
            <m:r>
              <m:t>e</m:t>
            </m:r>
          </m:sub>
        </m:sSub>
        <m:r>
          <m:rPr>
            <m:sty m:val="p"/>
          </m:rPr>
          <m:t>=</m:t>
        </m:r>
        <m:r>
          <m:t>23.344</m:t>
        </m:r>
      </m:oMath>
      <w:r>
        <w:rPr>
          <w:rFonts w:ascii="Times New Roman" w:hAnsi="Times New Roman"/>
          <w:color w:val="000000"/>
          <w:sz w:val="22"/>
        </w:rPr>
        <w:t xml:space="preserve"> mH. The conservative normal-current terminal-voltage bound is </w:t>
      </w:r>
      <m:oMath>
        <m:r>
          <m:t>50</m:t>
        </m:r>
        <m:r>
          <m:rPr>
            <m:sty m:val="p"/>
          </m:rPr>
          <m:t>+</m:t>
        </m:r>
        <m:r>
          <m:t>ω</m:t>
        </m:r>
        <m:sSub>
          <m:e>
            <m:r>
              <m:t>L</m:t>
            </m:r>
          </m:e>
          <m:sub>
            <m:r>
              <m:t>c</m:t>
            </m:r>
            <m:r>
              <m:t>o</m:t>
            </m:r>
            <m:r>
              <m:t>n</m:t>
            </m:r>
            <m:r>
              <m:t>v</m:t>
            </m:r>
            <m:r>
              <m:t>e</m:t>
            </m:r>
            <m:r>
              <m:t>r</m:t>
            </m:r>
            <m:r>
              <m:t>t</m:t>
            </m:r>
            <m:r>
              <m:t>e</m:t>
            </m:r>
            <m:r>
              <m:t>r</m:t>
            </m:r>
          </m:sub>
        </m:sSub>
        <m:d>
          <m:dPr>
            <m:begChr m:val="("/>
            <m:sepChr m:val=""/>
            <m:endChr m:val=")"/>
            <m:grow/>
          </m:dPr>
          <m:e>
            <m:r>
              <m:t>50.083</m:t>
            </m:r>
          </m:e>
        </m:d>
        <m:r>
          <m:rPr>
            <m:sty m:val="p"/>
          </m:rPr>
          <m:t>=</m:t>
        </m:r>
        <m:r>
          <m:t>163.36</m:t>
        </m:r>
      </m:oMath>
      <w:r>
        <w:rPr>
          <w:rFonts w:ascii="Times New Roman" w:hAnsi="Times New Roman"/>
          <w:color w:val="000000"/>
          <w:sz w:val="22"/>
        </w:rPr>
        <w:t xml:space="preserve"> V RMS; at 1.2 times current it is 186.03 V. Both are below </w:t>
      </w:r>
      <m:oMath>
        <m:r>
          <m:t>570</m:t>
        </m:r>
        <m:r>
          <m:rPr>
            <m:sty m:val="p"/>
          </m:rPr>
          <m:t>/</m:t>
        </m:r>
        <m:d>
          <m:dPr>
            <m:begChr m:val="("/>
            <m:sepChr m:val=""/>
            <m:endChr m:val=")"/>
            <m:grow/>
          </m:dPr>
          <m:e>
            <m:r>
              <m:t>2</m:t>
            </m:r>
            <m:rad>
              <m:radPr>
                <m:degHide m:val="on"/>
              </m:radPr>
              <m:deg/>
              <m:e>
                <m:r>
                  <m:t>2</m:t>
                </m:r>
              </m:e>
            </m:rad>
          </m:e>
        </m:d>
        <m:r>
          <m:rPr>
            <m:sty m:val="p"/>
          </m:rPr>
          <m:t>=</m:t>
        </m:r>
        <m:r>
          <m:t>201.53</m:t>
        </m:r>
      </m:oMath>
      <w:r>
        <w:rPr>
          <w:rFonts w:ascii="Times New Roman" w:hAnsi="Times New Roman"/>
          <w:color w:val="000000"/>
          <w:sz w:val="22"/>
        </w:rPr>
        <w:t xml:space="preserve"> V available, with further harmonic and transient margins still to be checked. The normal-current terminal VA upper bound is 24.55 kVA, distinct from transformer injection duty. A declared 1.503 J delay-energy budget gives </w:t>
      </w:r>
      <m:oMath>
        <m:r>
          <m:t>C</m:t>
        </m:r>
        <m:r>
          <m:rPr>
            <m:sty m:val="p"/>
          </m:rPr>
          <m:t>=</m:t>
        </m:r>
        <m:r>
          <m:t>2</m:t>
        </m:r>
        <m:d>
          <m:dPr>
            <m:begChr m:val="("/>
            <m:sepChr m:val=""/>
            <m:endChr m:val=")"/>
            <m:grow/>
          </m:dPr>
          <m:e>
            <m:r>
              <m:t>1.503</m:t>
            </m:r>
          </m:e>
        </m:d>
        <m:r>
          <m:rPr>
            <m:sty m:val="p"/>
          </m:rPr>
          <m:t>/</m:t>
        </m:r>
        <m:d>
          <m:dPr>
            <m:begChr m:val="("/>
            <m:sepChr m:val=""/>
            <m:endChr m:val=")"/>
            <m:grow/>
          </m:dPr>
          <m:e>
            <m:sSup>
              <m:e>
                <m:r>
                  <m:t>600</m:t>
                </m:r>
              </m:e>
              <m:sup>
                <m:r>
                  <m:t>2</m:t>
                </m:r>
              </m:sup>
            </m:sSup>
            <m:r>
              <m:rPr>
                <m:sty m:val="p"/>
              </m:rPr>
              <m:t>−</m:t>
            </m:r>
            <m:sSup>
              <m:e>
                <m:r>
                  <m:t>570</m:t>
                </m:r>
              </m:e>
              <m:sup>
                <m:r>
                  <m:t>2</m:t>
                </m:r>
              </m:sup>
            </m:sSup>
          </m:e>
        </m:d>
        <m:r>
          <m:rPr>
            <m:sty m:val="p"/>
          </m:rPr>
          <m:t>=</m:t>
        </m:r>
        <m:r>
          <m:t>0.0856</m:t>
        </m:r>
      </m:oMath>
      <w:r>
        <w:rPr>
          <w:rFonts w:ascii="Times New Roman" w:hAnsi="Times New Roman"/>
          <w:color w:val="000000"/>
          <w:sz w:val="22"/>
        </w:rPr>
        <w:t xml:space="preserve"> mF; a 100 μF, 800 V capacitor is preliminary before ripple, tolerance and lifetime checks. For a 5 Ω RC branch, 6.366 μF gives a 5 kHz corner; an LC output filter needs separate resonance/damping design. The 171.1 V injection perpendicular to the sagged supply gives standalone zero real power </w:t>
      </w:r>
      <w:r>
        <w:rPr>
          <w:rFonts w:ascii="Times New Roman" w:hAnsi="Times New Roman"/>
          <w:b/>
          <w:bCs/>
          <w:color w:val="000000"/>
          <w:sz w:val="22"/>
        </w:rPr>
        <w:t xml:space="preserve">only at pf=0.7</w:t>
      </w:r>
      <w:r>
        <w:rPr>
          <w:rFonts w:ascii="Times New Roman" w:hAnsi="Times New Roman"/>
          <w:color w:val="000000"/>
          <w:sz w:val="22"/>
        </w:rPr>
        <w:t xml:space="preserve">. For lower pf the feasibility condition may hold, but both roots of Equation (9.34) must be recalculated.</w:t>
      </w:r>
    </w:p>
    <w:bookmarkEnd w:id="218"/>
    <w:bookmarkEnd w:id="219"/>
    <w:bookmarkEnd w:id="220"/>
    <w:bookmarkStart w:id="270" w:name="unified-power-quality-conditioner-upqc"/>
    <w:p>
      <w:pPr>
        <w:pStyle w:val="Heading2"/>
      </w:pPr>
      <w:r>
        <w:t xml:space="preserve">9.5 Unified Power Quality Conditioner (UPQC)</w:t>
      </w:r>
    </w:p>
    <w:p>
      <w:pPr>
        <w:pStyle w:val="FirstParagraph"/>
      </w:pPr>
      <w:r>
        <w:rPr>
          <w:rFonts w:ascii="Times New Roman" w:hAnsi="Times New Roman"/>
          <w:color w:val="000000"/>
          <w:sz w:val="22"/>
        </w:rPr>
        <w:t xml:space="preserve">A UPQC combines series and shunt converters on a common DC link [4], [18]. The series converter regulates protected-load voltage and the shunt converter shapes source current while regulating DC energy. These objectives are achieved only within their joint voltage, current, bandwidth and energy envelope. Their coupled real-power balance determines ratings, control priorities and sag capability. The back-to-back arrangement resembles the UPFC of Chapter 8, with distribution power-quality objectives.</w:t>
      </w:r>
    </w:p>
    <w:bookmarkStart w:id="221" w:name="structure-and-power-flow"/>
    <w:p>
      <w:pPr>
        <w:pStyle w:val="Heading3"/>
      </w:pPr>
      <w:r>
        <w:t xml:space="preserve">9.5.1 Structure and power flow</w:t>
      </w:r>
    </w:p>
    <w:p>
      <w:pPr>
        <w:pStyle w:val="FirstParagraph"/>
      </w:pPr>
      <w:r>
        <w:t xml:space="preserve">The series VSC is voltage-controlled through injection transformers; the shunt VSC is current-controlled through interfacing inductors. Both need ripple filters, and both share the DC capacitor. With </w:t>
      </w:r>
      <m:oMath>
        <m:sSub>
          <m:e>
            <m:r>
              <m:t>P</m:t>
            </m:r>
          </m:e>
          <m:sub>
            <m:r>
              <m:t>i</m:t>
            </m:r>
            <m:r>
              <m:t>n</m:t>
            </m:r>
            <m:r>
              <m:t>t</m:t>
            </m:r>
            <m:r>
              <m:t>o</m:t>
            </m:r>
            <m:r>
              <m:rPr>
                <m:sty m:val="p"/>
              </m:rPr>
              <m:t>,</m:t>
            </m:r>
            <m:r>
              <m:t>k</m:t>
            </m:r>
          </m:sub>
        </m:sSub>
      </m:oMath>
      <w:r>
        <w:t xml:space="preserve"> defined as the real power absorbed from the AC system by converter </w:t>
      </w:r>
      <m:oMath>
        <m:r>
          <m:t>k</m:t>
        </m:r>
      </m:oMath>
      <w:r>
        <w:t xml:space="preserve"> (positive into the converter), the DC-link energy obeys</w:t>
      </w:r>
    </w:p>
    <w:tbl>
      <w:tblPr>
        <w:tblW w:w="9412" w:type="dxa"/>
        <w:jc w:val="center"/>
        <w:tblBorders>
          <w:top w:val="nil"/>
          <w:left w:val="nil"/>
          <w:bottom w:val="nil"/>
          <w:right w:val="nil"/>
          <w:insideH w:val="nil"/>
          <w:insideV w:val="nil"/>
        </w:tblBorders>
        <w:tblLayout w:type="fixed"/>
        <w:tblLook w:val="0000"/>
      </w:tblPr>
      <w:tblGrid>
        <w:gridCol w:w="900"/>
        <w:gridCol w:w="7612"/>
        <w:gridCol w:w="900"/>
      </w:tblGrid>
      <w:tr>
        <w:trPr>
          <w:cantSplit/>
        </w:trPr>
        <w:tc>
          <w:tcPr>
            <w:tcW w:w="900" w:type="dxa"/>
            <w:vAlign w:val="center"/>
          </w:tcPr>
          <w:p>
            <w:pPr>
              <w:spacing w:before="60" w:after="60"/>
              <w:jc w:val="left"/>
            </w:pPr>
          </w:p>
        </w:tc>
        <w:tc>
          <w:tcPr>
            <w:tcW w:w="7612" w:type="dxa"/>
            <w:vAlign w:val="center"/>
          </w:tcPr>
          <w:p>
            <w:pPr>
              <w:spacing w:before="60" w:after="60"/>
              <w:jc w:val="center"/>
            </w:pPr>
            <m:oMathPara>
              <m:oMathParaPr>
                <m:jc m:val="center"/>
              </m:oMathParaPr>
              <m:oMath>
                <m:f>
                  <m:fPr>
                    <m:type m:val="bar"/>
                  </m:fPr>
                  <m:num>
                    <m:r>
                      <m:t>d</m:t>
                    </m:r>
                    <m:sSub>
                      <m:e>
                        <m:r>
                          <m:t>W</m:t>
                        </m:r>
                      </m:e>
                      <m:sub>
                        <m:r>
                          <m:t>d</m:t>
                        </m:r>
                        <m:r>
                          <m:t>c</m:t>
                        </m:r>
                      </m:sub>
                    </m:sSub>
                  </m:num>
                  <m:den>
                    <m:r>
                      <m:t>d</m:t>
                    </m:r>
                    <m:r>
                      <m:t>t</m:t>
                    </m:r>
                  </m:den>
                </m:f>
                <m:r>
                  <m:rPr>
                    <m:sty m:val="p"/>
                  </m:rPr>
                  <m:t>=</m:t>
                </m:r>
                <m:f>
                  <m:fPr>
                    <m:type m:val="bar"/>
                  </m:fPr>
                  <m:num>
                    <m:r>
                      <m:t>d</m:t>
                    </m:r>
                  </m:num>
                  <m:den>
                    <m:r>
                      <m:t>d</m:t>
                    </m:r>
                    <m:r>
                      <m:t>t</m:t>
                    </m:r>
                  </m:den>
                </m:f>
                <m:d>
                  <m:dPr>
                    <m:begChr m:val="("/>
                    <m:sepChr m:val=""/>
                    <m:endChr m:val=")"/>
                    <m:grow/>
                  </m:dPr>
                  <m:e>
                    <m:f>
                      <m:fPr>
                        <m:type m:val="bar"/>
                      </m:fPr>
                      <m:num>
                        <m:r>
                          <m:t>1</m:t>
                        </m:r>
                      </m:num>
                      <m:den>
                        <m:r>
                          <m:t>2</m:t>
                        </m:r>
                      </m:den>
                    </m:f>
                    <m:sSub>
                      <m:e>
                        <m:r>
                          <m:t>C</m:t>
                        </m:r>
                      </m:e>
                      <m:sub>
                        <m:r>
                          <m:t>d</m:t>
                        </m:r>
                        <m:r>
                          <m:t>c</m:t>
                        </m:r>
                      </m:sub>
                    </m:sSub>
                    <m:sSubSup>
                      <m:e>
                        <m:r>
                          <m:t>V</m:t>
                        </m:r>
                      </m:e>
                      <m:sub>
                        <m:r>
                          <m:t>d</m:t>
                        </m:r>
                        <m:r>
                          <m:t>c</m:t>
                        </m:r>
                      </m:sub>
                      <m:sup>
                        <m:r>
                          <m:t>2</m:t>
                        </m:r>
                      </m:sup>
                    </m:sSubSup>
                  </m:e>
                </m:d>
                <m:r>
                  <m:rPr>
                    <m:sty m:val="p"/>
                  </m:rPr>
                  <m:t>=</m:t>
                </m:r>
                <m:nary>
                  <m:naryPr>
                    <m:chr m:val="∑"/>
                    <m:limLoc m:val="undOvr"/>
                    <m:subHide m:val="off"/>
                    <m:supHide m:val="on"/>
                  </m:naryPr>
                  <m:sub>
                    <m:r>
                      <m:t>k</m:t>
                    </m:r>
                  </m:sub>
                  <m:sup>
                    <m:r>
                      <m:t>​</m:t>
                    </m:r>
                  </m:sup>
                  <m:e>
                    <m:sSub>
                      <m:e>
                        <m:r>
                          <m:t>P</m:t>
                        </m:r>
                      </m:e>
                      <m:sub>
                        <m:r>
                          <m:t>i</m:t>
                        </m:r>
                        <m:r>
                          <m:t>n</m:t>
                        </m:r>
                        <m:r>
                          <m:t>t</m:t>
                        </m:r>
                        <m:r>
                          <m:t>o</m:t>
                        </m:r>
                        <m:r>
                          <m:rPr>
                            <m:sty m:val="p"/>
                          </m:rPr>
                          <m:t>,</m:t>
                        </m:r>
                        <m:r>
                          <m:t>k</m:t>
                        </m:r>
                      </m:sub>
                    </m:sSub>
                  </m:e>
                </m:nary>
                <m:r>
                  <m:rPr>
                    <m:sty m:val="p"/>
                  </m:rPr>
                  <m:t>−</m:t>
                </m:r>
                <m:sSub>
                  <m:e>
                    <m:r>
                      <m:t>P</m:t>
                    </m:r>
                  </m:e>
                  <m:sub>
                    <m:r>
                      <m:t>l</m:t>
                    </m:r>
                    <m:r>
                      <m:t>o</m:t>
                    </m:r>
                    <m:r>
                      <m:t>s</m:t>
                    </m:r>
                    <m:r>
                      <m:t>s</m:t>
                    </m:r>
                  </m:sub>
                </m:sSub>
              </m:oMath>
            </m:oMathPara>
          </w:p>
        </w:tc>
        <w:tc>
          <w:tcPr>
            <w:tcW w:w="900" w:type="dxa"/>
            <w:vAlign w:val="center"/>
          </w:tcPr>
          <w:p>
            <w:pPr>
              <w:spacing w:before="60" w:after="60"/>
              <w:jc w:val="right"/>
            </w:pPr>
            <w:r>
              <w:t>(9.44)</w:t>
            </w:r>
          </w:p>
        </w:tc>
      </w:tr>
    </w:tbl>
    <w:p>
      <w:pPr>
        <w:pStyle w:val="BodyText"/>
      </w:pPr>
      <w:r>
        <w:t xml:space="preserve">At constant average DC energy, </w:t>
      </w:r>
      <m:oMath>
        <m:r>
          <m:rPr>
            <m:sty m:val="p"/>
          </m:rPr>
          <m:t>∑</m:t>
        </m:r>
        <m:sSub>
          <m:e>
            <m:r>
              <m:t>P</m:t>
            </m:r>
          </m:e>
          <m:sub>
            <m:r>
              <m:t>i</m:t>
            </m:r>
            <m:r>
              <m:t>n</m:t>
            </m:r>
            <m:r>
              <m:t>t</m:t>
            </m:r>
            <m:r>
              <m:t>o</m:t>
            </m:r>
            <m:r>
              <m:rPr>
                <m:sty m:val="p"/>
              </m:rPr>
              <m:t>,</m:t>
            </m:r>
            <m:r>
              <m:t>k</m:t>
            </m:r>
          </m:sub>
        </m:sSub>
        <m:r>
          <m:rPr>
            <m:sty m:val="p"/>
          </m:rPr>
          <m:t>=</m:t>
        </m:r>
        <m:sSub>
          <m:e>
            <m:r>
              <m:t>P</m:t>
            </m:r>
          </m:e>
          <m:sub>
            <m:r>
              <m:t>l</m:t>
            </m:r>
            <m:r>
              <m:t>o</m:t>
            </m:r>
            <m:r>
              <m:t>s</m:t>
            </m:r>
            <m:r>
              <m:t>s</m:t>
            </m:r>
          </m:sub>
        </m:sSub>
      </m:oMath>
      <w:r>
        <w:t xml:space="preserve">. Equivalently, with AC exports positive, </w:t>
      </w:r>
      <m:oMath>
        <m:sSub>
          <m:e>
            <m:r>
              <m:t>P</m:t>
            </m:r>
          </m:e>
          <m:sub>
            <m:r>
              <m:t>s</m:t>
            </m:r>
            <m:r>
              <m:t>e</m:t>
            </m:r>
          </m:sub>
        </m:sSub>
        <m:r>
          <m:rPr>
            <m:sty m:val="p"/>
          </m:rPr>
          <m:t>+</m:t>
        </m:r>
        <m:sSub>
          <m:e>
            <m:r>
              <m:t>P</m:t>
            </m:r>
          </m:e>
          <m:sub>
            <m:r>
              <m:t>s</m:t>
            </m:r>
            <m:r>
              <m:t>h</m:t>
            </m:r>
          </m:sub>
        </m:sSub>
        <m:r>
          <m:rPr>
            <m:sty m:val="p"/>
          </m:rPr>
          <m:t>+</m:t>
        </m:r>
        <m:sSub>
          <m:e>
            <m:r>
              <m:t>P</m:t>
            </m:r>
          </m:e>
          <m:sub>
            <m:r>
              <m:t>l</m:t>
            </m:r>
            <m:r>
              <m:t>o</m:t>
            </m:r>
            <m:r>
              <m:t>s</m:t>
            </m:r>
            <m:r>
              <m:t>s</m:t>
            </m:r>
          </m:sub>
        </m:sSub>
        <m:r>
          <m:rPr>
            <m:sty m:val="p"/>
          </m:rPr>
          <m:t>=</m:t>
        </m:r>
        <m:r>
          <m:t>0</m:t>
        </m:r>
      </m:oMath>
      <w:r>
        <w:t xml:space="preserve">. When the series converter exports real power to boost a sagged supply, the shunt converter must draw the same power from the AC system, so in a feasible grid-fed steady state the real power circulates: source to shunt converter, through the DC link, to series converter and back into the line. This is why a UPQC can correct long sags without a large energy store, provided the sagged source can still supply the load power at a higher current. The capacitor only buffers transient mismatch and ripple; it is not a source of sustained real power.</w:t>
      </w:r>
    </w:p>
    <w:bookmarkEnd w:id="221"/>
    <w:bookmarkStart w:id="231" w:name="classification"/>
    <w:p>
      <w:pPr>
        <w:pStyle w:val="Heading3"/>
      </w:pPr>
      <w:r>
        <w:t xml:space="preserve">9.5.2 Classification</w:t>
      </w:r>
    </w:p>
    <w:p>
      <w:pPr>
        <w:pStyle w:val="FirstParagraph"/>
      </w:pPr>
      <w:r>
        <w:t xml:space="preserve">UPQCs are classified by converter type (CSC or VSC), by supply system (single-phase two-wire, three-phase three-wire and three-phase four-wire), by the location of the shunt converter and by how the series converter shares real and reactive power (Figure 9.34) [4]. Extensions include the interline UPQC (series and shunt converters on different feeders), the multi-converter UPQC and UPQCs with distributed generation or storage on the DC link.</w:t>
      </w:r>
    </w:p>
    <w:p>
      <w:pPr>
        <w:pStyle w:val="CaptionedFigure"/>
        <w:keepNext/>
      </w:pPr>
      <w:r>
        <w:drawing>
          <wp:inline>
            <wp:extent cx="5852160" cy="3656763"/>
            <wp:effectExtent b="0" l="0" r="0" t="0"/>
            <wp:docPr descr="Figure 9.34. Classification of UPQC by converter structure, connection topology, supply system and compensation objective." title="" id="223" name="Picture"/>
            <a:graphic>
              <a:graphicData uri="http://schemas.openxmlformats.org/drawingml/2006/picture">
                <pic:pic>
                  <pic:nvPicPr>
                    <pic:cNvPr descr="fig/image44.png" id="224" name="Picture"/>
                    <pic:cNvPicPr>
                      <a:picLocks noChangeArrowheads="1" noChangeAspect="1"/>
                    </pic:cNvPicPr>
                  </pic:nvPicPr>
                  <pic:blipFill>
                    <a:blip r:embed="rId222"/>
                    <a:stretch>
                      <a:fillRect/>
                    </a:stretch>
                  </pic:blipFill>
                  <pic:spPr bwMode="auto">
                    <a:xfrm>
                      <a:off x="0" y="0"/>
                      <a:ext cx="5852160" cy="3656763"/>
                    </a:xfrm>
                    <a:prstGeom prst="rect">
                      <a:avLst/>
                    </a:prstGeom>
                    <a:noFill/>
                    <a:ln w="9525">
                      <a:noFill/>
                      <a:headEnd/>
                      <a:tailEnd/>
                    </a:ln>
                  </pic:spPr>
                </pic:pic>
              </a:graphicData>
            </a:graphic>
          </wp:inline>
        </w:drawing>
      </w:r>
    </w:p>
    <w:p>
      <w:pPr>
        <w:pStyle w:val="ImageCaption"/>
        <w:keepLines/>
      </w:pPr>
      <w:r>
        <w:rPr>
          <w:sz w:val="20"/>
        </w:rPr>
        <w:t xml:space="preserve">Figure 9.34. Classification of UPQC by converter structure, connection topology, supply system and compensation objective.</w:t>
      </w:r>
    </w:p>
    <w:p>
      <w:pPr>
        <w:pStyle w:val="BodyText"/>
      </w:pPr>
      <w:r>
        <w:rPr>
          <w:i/>
          <w:iCs/>
        </w:rPr>
        <w:t xml:space="preserve">Right-shunt and left-shunt UPQC.</w:t>
      </w:r>
      <w:r>
        <w:t xml:space="preserve"> In the right-shunt UPQC (Figure 9.35(a)) the shunt converter is on the load side of the series converter. The series converter then carries the source current, which the shunt converter has made sinusoidal and in phase with the supply, and the shunt converter sees the regulated load voltage; during a sag it draws the series converter’s real power from the restored bus, so the source current rises as the source voltage falls. In the left-shunt UPQC (Figure 9.35(b)) the shunt converter is on the supply side: the series converter carries the load current, with its harmonics and reactive component, and the shunt converter sees the disturbed supply voltage. The right-shunt arrangement is usually preferred because the shunt converter works at a clean voltage, its current harmonics do not flow through the series transformer and the series converter carries a well-defined sinusoidal current. The left-shunt arrangement is used when the shunt converter must also compensate other loads at the PCC. The two arrangements can deliver similar external objectives but do not have identical converter ratings, so comparisons must be made at the same load, sag, source power factor and control objective.</w:t>
      </w:r>
    </w:p>
    <w:p>
      <w:pPr>
        <w:pStyle w:val="CaptionedFigure"/>
        <w:keepNext/>
      </w:pPr>
      <w:r>
        <w:drawing>
          <wp:inline>
            <wp:extent cx="5852160" cy="1321532"/>
            <wp:effectExtent b="0" l="0" r="0" t="0"/>
            <wp:docPr descr="Figure 9.35. (a) Right-shunt UPQC, (b) left-shunt UPQC." title="" id="226" name="Picture"/>
            <a:graphic>
              <a:graphicData uri="http://schemas.openxmlformats.org/drawingml/2006/picture">
                <pic:pic>
                  <pic:nvPicPr>
                    <pic:cNvPr descr="fig/image34.png" id="227" name="Picture"/>
                    <pic:cNvPicPr>
                      <a:picLocks noChangeArrowheads="1" noChangeAspect="1"/>
                    </pic:cNvPicPr>
                  </pic:nvPicPr>
                  <pic:blipFill>
                    <a:blip r:embed="rId225"/>
                    <a:stretch>
                      <a:fillRect/>
                    </a:stretch>
                  </pic:blipFill>
                  <pic:spPr bwMode="auto">
                    <a:xfrm>
                      <a:off x="0" y="0"/>
                      <a:ext cx="5852160" cy="1321532"/>
                    </a:xfrm>
                    <a:prstGeom prst="rect">
                      <a:avLst/>
                    </a:prstGeom>
                    <a:noFill/>
                    <a:ln w="9525">
                      <a:noFill/>
                      <a:headEnd/>
                      <a:tailEnd/>
                    </a:ln>
                  </pic:spPr>
                </pic:pic>
              </a:graphicData>
            </a:graphic>
          </wp:inline>
        </w:drawing>
      </w:r>
    </w:p>
    <w:p>
      <w:pPr>
        <w:pStyle w:val="ImageCaption"/>
        <w:keepLines/>
      </w:pPr>
      <w:r>
        <w:rPr>
          <w:sz w:val="20"/>
        </w:rPr>
        <w:t xml:space="preserve">Figure 9.35. (a) Right-shunt UPQC, (b) left-shunt UPQC.</w:t>
      </w:r>
    </w:p>
    <w:p>
      <w:pPr>
        <w:pStyle w:val="BodyText"/>
      </w:pPr>
      <w:r>
        <w:rPr>
          <w:i/>
          <w:iCs/>
        </w:rPr>
        <w:t xml:space="preserve">Single-phase and three-phase UPQCs.</w:t>
      </w:r>
      <w:r>
        <w:t xml:space="preserve"> Balanced three-phase phasor sizing can use a per-phase equivalent, but switching and control implementations are not obtained simply by repeating a single leg. A single-phase full bridge needs a complete return path; a three-wire three-phase UPQC uses three-leg converters; a four-wire UPQC needs a rated neutral path for the shunt converter, such as a fourth leg or a split DC link (Figure 9.36). The neutral leg must be rated from its current, since its terminal voltage can be small while its conduction loss is large. Single-phase units have twice-line-frequency DC-energy ripple, and unbalanced three-phase operation also produces ripple; both enter the capacitor sizing.</w:t>
      </w:r>
    </w:p>
    <w:p>
      <w:pPr>
        <w:pStyle w:val="CaptionedFigure"/>
        <w:keepNext/>
      </w:pPr>
      <w:r>
        <w:drawing>
          <wp:inline>
            <wp:extent cx="5852160" cy="3027407"/>
            <wp:effectExtent b="0" l="0" r="0" t="0"/>
            <wp:docPr descr="Figure 9.36. Three-phase four-wire right-shunt UPQC: three-leg series VSC (DVR part) and four-leg shunt VSC (DSTATCOM part) on a shared DC link." title="" id="229" name="Picture"/>
            <a:graphic>
              <a:graphicData uri="http://schemas.openxmlformats.org/drawingml/2006/picture">
                <pic:pic>
                  <pic:nvPicPr>
                    <pic:cNvPr descr="fig/image35.png" id="230" name="Picture"/>
                    <pic:cNvPicPr>
                      <a:picLocks noChangeArrowheads="1" noChangeAspect="1"/>
                    </pic:cNvPicPr>
                  </pic:nvPicPr>
                  <pic:blipFill>
                    <a:blip r:embed="rId228"/>
                    <a:stretch>
                      <a:fillRect/>
                    </a:stretch>
                  </pic:blipFill>
                  <pic:spPr bwMode="auto">
                    <a:xfrm>
                      <a:off x="0" y="0"/>
                      <a:ext cx="5852160" cy="3027407"/>
                    </a:xfrm>
                    <a:prstGeom prst="rect">
                      <a:avLst/>
                    </a:prstGeom>
                    <a:noFill/>
                    <a:ln w="9525">
                      <a:noFill/>
                      <a:headEnd/>
                      <a:tailEnd/>
                    </a:ln>
                  </pic:spPr>
                </pic:pic>
              </a:graphicData>
            </a:graphic>
          </wp:inline>
        </w:drawing>
      </w:r>
    </w:p>
    <w:p>
      <w:pPr>
        <w:pStyle w:val="ImageCaption"/>
        <w:keepLines/>
      </w:pPr>
      <w:r>
        <w:rPr>
          <w:sz w:val="20"/>
        </w:rPr>
        <w:t xml:space="preserve">Figure 9.36. Three-phase four-wire right-shunt UPQC: three-leg series VSC (DVR part) and four-leg shunt VSC (DSTATCOM part) on a shared DC link.</w:t>
      </w:r>
    </w:p>
    <w:p>
      <w:pPr>
        <w:pStyle w:val="BodyText"/>
      </w:pPr>
      <w:r>
        <w:rPr>
          <w:i/>
          <w:iCs/>
        </w:rPr>
        <w:t xml:space="preserve">UPQC-P, UPQC-Q and UPQC-S.</w:t>
      </w:r>
      <w:r>
        <w:t xml:space="preserve"> These names describe operating strategies, not different hardware. They state how the series converter injects its voltage relative to the series current:</w:t>
      </w:r>
    </w:p>
    <w:p>
      <w:pPr>
        <w:pStyle w:val="Compact"/>
        <w:numPr>
          <w:ilvl w:val="0"/>
          <w:numId w:val="1005"/>
        </w:numPr>
      </w:pPr>
      <w:r>
        <w:t xml:space="preserve">UPQC-P: injection in phase with the supply voltage and the (unity-pf) source current, so the series converter handles only real power. Its injection voltage is the smallest possible, but the shunt converter must circulate that real power.</w:t>
      </w:r>
    </w:p>
    <w:p>
      <w:pPr>
        <w:pStyle w:val="Compact"/>
        <w:numPr>
          <w:ilvl w:val="0"/>
          <w:numId w:val="1005"/>
        </w:numPr>
      </w:pPr>
      <w:r>
        <w:rPr>
          <w:rFonts w:ascii="Times New Roman" w:hAnsi="Times New Roman"/>
          <w:color w:val="000000"/>
          <w:sz w:val="22"/>
        </w:rPr>
        <w:t xml:space="preserve">UPQC-Q in the lossless right-shunt arrangement: injection is perpendicular to unity-pf source current, so the series duty is reactive. This geometry corrects sags but cannot reduce a swell. A left-shunt zero-power arrangement has a different series-current reference and can correct suitable swells (Section 9.5.4).</w:t>
      </w:r>
    </w:p>
    <w:p>
      <w:pPr>
        <w:pStyle w:val="Compact"/>
        <w:numPr>
          <w:ilvl w:val="0"/>
          <w:numId w:val="1005"/>
        </w:numPr>
      </w:pPr>
      <w:r>
        <w:t xml:space="preserve">UPQC-S: injection at a chosen angle, so the series converter handles both real and reactive power. Khadkikar and Chandra [19] used this to let the series converter share the load reactive power during normal operation as well as during sags and swells; a minimum-VA angle can also be chosen.</w:t>
      </w:r>
    </w:p>
    <w:p>
      <w:pPr>
        <w:pStyle w:val="FirstParagraph"/>
      </w:pPr>
      <w:r>
        <w:t xml:space="preserve">The derivations below use the right-shunt topology, so the series current equals the source current, unless stated otherwise.</w:t>
      </w:r>
    </w:p>
    <w:bookmarkEnd w:id="231"/>
    <w:bookmarkStart w:id="244" w:name="phasor-analysis-and-converter-ratings"/>
    <w:p>
      <w:pPr>
        <w:pStyle w:val="Heading3"/>
      </w:pPr>
      <w:r>
        <w:t xml:space="preserve">9.5.3 Phasor analysis and converter ratings</w:t>
      </w:r>
    </w:p>
    <w:p>
      <w:pPr>
        <w:pStyle w:val="FirstParagraph"/>
      </w:pPr>
      <w:r>
        <w:t xml:space="preserve">Take the sagged supply voltage </w:t>
      </w:r>
      <m:oMath>
        <m:sSubSup>
          <m:e>
            <m:r>
              <m:t>V</m:t>
            </m:r>
          </m:e>
          <m:sub>
            <m:r>
              <m:t>s</m:t>
            </m:r>
          </m:sub>
          <m:sup>
            <m:r>
              <m:rPr>
                <m:sty m:val="p"/>
              </m:rPr>
              <m:t>′</m:t>
            </m:r>
          </m:sup>
        </m:sSubSup>
        <m:r>
          <m:rPr>
            <m:sty m:val="p"/>
          </m:rPr>
          <m:t>=</m:t>
        </m:r>
        <m:sSub>
          <m:e>
            <m:r>
              <m:t>V</m:t>
            </m:r>
          </m:e>
          <m:sub>
            <m:r>
              <m:t>L</m:t>
            </m:r>
            <m:r>
              <m:t>c</m:t>
            </m:r>
          </m:sub>
        </m:sSub>
        <m:r>
          <m:rPr>
            <m:sty m:val="p"/>
          </m:rPr>
          <m:t>(</m:t>
        </m:r>
        <m:r>
          <m:t>1</m:t>
        </m:r>
        <m:r>
          <m:rPr>
            <m:sty m:val="p"/>
          </m:rPr>
          <m:t>−</m:t>
        </m:r>
        <m:r>
          <m:t>X</m:t>
        </m:r>
        <m:r>
          <m:rPr>
            <m:sty m:val="p"/>
          </m:rPr>
          <m:t>)</m:t>
        </m:r>
      </m:oMath>
      <w:r>
        <w:t xml:space="preserve"> as real reference. With unity source power factor and a lossless UPQC, the source supplies exactly the load real power </w:t>
      </w:r>
      <m:oMath>
        <m:sSub>
          <m:e>
            <m:r>
              <m:t>P</m:t>
            </m:r>
          </m:e>
          <m:sub>
            <m:r>
              <m:t>L</m:t>
            </m:r>
          </m:sub>
        </m:sSub>
        <m:r>
          <m:rPr>
            <m:sty m:val="p"/>
          </m:rPr>
          <m:t>=</m:t>
        </m:r>
        <m:sSub>
          <m:e>
            <m:r>
              <m:t>V</m:t>
            </m:r>
          </m:e>
          <m:sub>
            <m:r>
              <m:t>L</m:t>
            </m:r>
            <m:r>
              <m:t>c</m:t>
            </m:r>
          </m:sub>
        </m:sSub>
        <m:sSub>
          <m:e>
            <m:r>
              <m:t>I</m:t>
            </m:r>
          </m:e>
          <m:sub>
            <m:r>
              <m:t>L</m:t>
            </m:r>
          </m:sub>
        </m:sSub>
        <m:r>
          <m:rPr>
            <m:sty m:val="p"/>
          </m:rPr>
          <m:t>cos</m:t>
        </m:r>
        <m:r>
          <m:t>ϕ</m:t>
        </m:r>
      </m:oMath>
      <w:r>
        <w:t xml:space="preserve">:</w:t>
      </w:r>
    </w:p>
    <w:tbl>
      <w:tblPr>
        <w:tblW w:w="9412" w:type="dxa"/>
        <w:jc w:val="center"/>
        <w:tblBorders>
          <w:top w:val="nil"/>
          <w:left w:val="nil"/>
          <w:bottom w:val="nil"/>
          <w:right w:val="nil"/>
          <w:insideH w:val="nil"/>
          <w:insideV w:val="nil"/>
        </w:tblBorders>
        <w:tblLayout w:type="fixed"/>
        <w:tblLook w:val="0000"/>
      </w:tblPr>
      <w:tblGrid>
        <w:gridCol w:w="900"/>
        <w:gridCol w:w="7612"/>
        <w:gridCol w:w="900"/>
      </w:tblGrid>
      <w:tr>
        <w:trPr>
          <w:cantSplit/>
        </w:trPr>
        <w:tc>
          <w:tcPr>
            <w:tcW w:w="900" w:type="dxa"/>
            <w:vAlign w:val="center"/>
          </w:tcPr>
          <w:p>
            <w:pPr>
              <w:spacing w:before="60" w:after="60"/>
              <w:jc w:val="left"/>
            </w:pPr>
          </w:p>
        </w:tc>
        <w:tc>
          <w:tcPr>
            <w:tcW w:w="7612" w:type="dxa"/>
            <w:vAlign w:val="center"/>
          </w:tcPr>
          <w:p>
            <w:pPr>
              <w:spacing w:before="60" w:after="60"/>
              <w:jc w:val="center"/>
            </w:pPr>
            <m:oMathPara>
              <m:oMathParaPr>
                <m:jc m:val="center"/>
              </m:oMathParaPr>
              <m:oMath>
                <m:sSub>
                  <m:e>
                    <m:r>
                      <m:t>I</m:t>
                    </m:r>
                  </m:e>
                  <m:sub>
                    <m:r>
                      <m:t>s</m:t>
                    </m:r>
                  </m:sub>
                </m:sSub>
                <m:r>
                  <m:rPr>
                    <m:sty m:val="p"/>
                  </m:rPr>
                  <m:t>=</m:t>
                </m:r>
                <m:f>
                  <m:fPr>
                    <m:type m:val="bar"/>
                  </m:fPr>
                  <m:num>
                    <m:sSub>
                      <m:e>
                        <m:r>
                          <m:t>P</m:t>
                        </m:r>
                      </m:e>
                      <m:sub>
                        <m:r>
                          <m:t>L</m:t>
                        </m:r>
                      </m:sub>
                    </m:sSub>
                  </m:num>
                  <m:den>
                    <m:sSubSup>
                      <m:e>
                        <m:r>
                          <m:t>V</m:t>
                        </m:r>
                      </m:e>
                      <m:sub>
                        <m:r>
                          <m:t>s</m:t>
                        </m:r>
                      </m:sub>
                      <m:sup>
                        <m:r>
                          <m:rPr>
                            <m:sty m:val="p"/>
                          </m:rPr>
                          <m:t>′</m:t>
                        </m:r>
                      </m:sup>
                    </m:sSubSup>
                  </m:den>
                </m:f>
                <m:r>
                  <m:rPr>
                    <m:sty m:val="p"/>
                  </m:rPr>
                  <m:t>=</m:t>
                </m:r>
                <m:f>
                  <m:fPr>
                    <m:type m:val="bar"/>
                  </m:fPr>
                  <m:num>
                    <m:sSub>
                      <m:e>
                        <m:r>
                          <m:t>I</m:t>
                        </m:r>
                      </m:e>
                      <m:sub>
                        <m:r>
                          <m:t>L</m:t>
                        </m:r>
                      </m:sub>
                    </m:sSub>
                    <m:r>
                      <m:rPr>
                        <m:sty m:val="p"/>
                      </m:rPr>
                      <m:t>cos</m:t>
                    </m:r>
                    <m:r>
                      <m:t>ϕ</m:t>
                    </m:r>
                  </m:num>
                  <m:den>
                    <m:r>
                      <m:t>1</m:t>
                    </m:r>
                    <m:r>
                      <m:rPr>
                        <m:sty m:val="p"/>
                      </m:rPr>
                      <m:t>−</m:t>
                    </m:r>
                    <m:r>
                      <m:t>X</m:t>
                    </m:r>
                  </m:den>
                </m:f>
              </m:oMath>
            </m:oMathPara>
          </w:p>
        </w:tc>
        <w:tc>
          <w:tcPr>
            <w:tcW w:w="900" w:type="dxa"/>
            <w:vAlign w:val="center"/>
          </w:tcPr>
          <w:p>
            <w:pPr>
              <w:spacing w:before="60" w:after="60"/>
              <w:jc w:val="right"/>
            </w:pPr>
            <w:r>
              <w:t>(9.45)</w:t>
            </w:r>
          </w:p>
        </w:tc>
      </w:tr>
    </w:tbl>
    <w:p>
      <w:pPr>
        <w:pStyle w:val="BodyText"/>
      </w:pPr>
      <w:r>
        <w:rPr>
          <w:rFonts w:ascii="Times New Roman" w:hAnsi="Times New Roman"/>
          <w:color w:val="000000"/>
          <w:sz w:val="22"/>
        </w:rPr>
        <w:t xml:space="preserve">The source current rises as the supply sags. For a balanced three-phase system use per-phase quantities, or </w:t>
      </w:r>
      <m:oMath>
        <m:sSub>
          <m:e>
            <m:r>
              <m:t>I</m:t>
            </m:r>
          </m:e>
          <m:sub>
            <m:r>
              <m:t>s</m:t>
            </m:r>
          </m:sub>
        </m:sSub>
        <m:r>
          <m:rPr>
            <m:sty m:val="p"/>
          </m:rPr>
          <m:t>=</m:t>
        </m:r>
        <m:sSub>
          <m:e>
            <m:r>
              <m:t>P</m:t>
            </m:r>
          </m:e>
          <m:sub>
            <m:r>
              <m:t>L</m:t>
            </m:r>
            <m:r>
              <m:rPr>
                <m:sty m:val="p"/>
              </m:rPr>
              <m:t>,</m:t>
            </m:r>
            <m:r>
              <m:t>3</m:t>
            </m:r>
            <m:r>
              <m:t>ϕ</m:t>
            </m:r>
          </m:sub>
        </m:sSub>
        <m:r>
          <m:rPr>
            <m:sty m:val="p"/>
          </m:rPr>
          <m:t>/</m:t>
        </m:r>
        <m:d>
          <m:dPr>
            <m:begChr m:val="("/>
            <m:sepChr m:val=""/>
            <m:endChr m:val=")"/>
            <m:grow/>
          </m:dPr>
          <m:e>
            <m:rad>
              <m:radPr>
                <m:degHide m:val="on"/>
              </m:radPr>
              <m:deg/>
              <m:e>
                <m:r>
                  <m:t>3</m:t>
                </m:r>
              </m:e>
            </m:rad>
            <m:sSubSup>
              <m:e>
                <m:r>
                  <m:t>V</m:t>
                </m:r>
              </m:e>
              <m:sub>
                <m:r>
                  <m:t>s</m:t>
                </m:r>
                <m:r>
                  <m:rPr>
                    <m:sty m:val="p"/>
                  </m:rPr>
                  <m:t>,</m:t>
                </m:r>
                <m:r>
                  <m:t>L</m:t>
                </m:r>
                <m:r>
                  <m:t>L</m:t>
                </m:r>
              </m:sub>
              <m:sup>
                <m:r>
                  <m:rPr>
                    <m:sty m:val="p"/>
                  </m:rPr>
                  <m:t>′</m:t>
                </m:r>
              </m:sup>
            </m:sSubSup>
          </m:e>
        </m:d>
      </m:oMath>
      <w:r>
        <w:rPr>
          <w:rFonts w:ascii="Times New Roman" w:hAnsi="Times New Roman"/>
          <w:color w:val="000000"/>
          <w:sz w:val="22"/>
        </w:rPr>
        <w:t xml:space="preserve">. Figure 9.37 shows the right-shunt operating modes at a 30% sag.</w:t>
      </w:r>
    </w:p>
    <w:p>
      <w:pPr>
        <w:pStyle w:val="CaptionedFigure"/>
        <w:keepNext/>
      </w:pPr>
      <w:r>
        <w:drawing>
          <wp:inline>
            <wp:extent cx="5760720" cy="5600700"/>
            <wp:effectExtent b="0" l="0" r="0" t="0"/>
            <wp:docPr descr="Figure 9.37. Phasor diagrams of a right-shunt UPQC during a 30 % sag: (a) UPQC-Q, (b) UPQC-P, (c) UPQC-S." title="" id="233" name="Picture"/>
            <a:graphic>
              <a:graphicData uri="http://schemas.openxmlformats.org/drawingml/2006/picture">
                <pic:pic>
                  <pic:nvPicPr>
                    <pic:cNvPr descr="fig/image36.png" id="234" name="Picture"/>
                    <pic:cNvPicPr>
                      <a:picLocks noChangeArrowheads="1" noChangeAspect="1"/>
                    </pic:cNvPicPr>
                  </pic:nvPicPr>
                  <pic:blipFill>
                    <a:blip r:embed="rId232"/>
                    <a:stretch>
                      <a:fillRect/>
                    </a:stretch>
                  </pic:blipFill>
                  <pic:spPr bwMode="auto">
                    <a:xfrm>
                      <a:off x="0" y="0"/>
                      <a:ext cx="5760720" cy="5600700"/>
                    </a:xfrm>
                    <a:prstGeom prst="rect">
                      <a:avLst/>
                    </a:prstGeom>
                    <a:noFill/>
                    <a:ln w="9525">
                      <a:noFill/>
                      <a:headEnd/>
                      <a:tailEnd/>
                    </a:ln>
                  </pic:spPr>
                </pic:pic>
              </a:graphicData>
            </a:graphic>
          </wp:inline>
        </w:drawing>
      </w:r>
    </w:p>
    <w:p>
      <w:pPr>
        <w:pStyle w:val="ImageCaption"/>
        <w:keepLines/>
      </w:pPr>
      <w:r>
        <w:rPr>
          <w:rFonts w:ascii="Times New Roman" w:hAnsi="Times New Roman"/>
          <w:color w:val="000000"/>
          <w:sz w:val="22"/>
        </w:rPr>
        <w:t xml:space="preserve">Figure 9.37. Right-shunt UPQC phasors at a 30% sag and 0.8 load power factor: (a) Q, (b) P and (c) S with 130/230 pu injection. Left column: voltages on target load-voltage base. Right: currents on load-current base. Voltage and current scales are separate; dashed Ish runs from the source-current tip to the load-current tip.</w:t>
      </w:r>
    </w:p>
    <w:p>
      <w:pPr>
        <w:pStyle w:val="BodyText"/>
      </w:pPr>
      <w:r>
        <w:rPr>
          <w:i/>
          <w:iCs/>
        </w:rPr>
        <w:t xml:space="preserve">UPQC-Q.</w:t>
      </w:r>
      <w:r>
        <w:t xml:space="preserve"> The injection is perpendicular to </w:t>
      </w:r>
      <m:oMath>
        <m:sSub>
          <m:e>
            <m:r>
              <m:t>I</m:t>
            </m:r>
          </m:e>
          <m:sub>
            <m:r>
              <m:t>s</m:t>
            </m:r>
          </m:sub>
        </m:sSub>
      </m:oMath>
      <w:r>
        <w:t xml:space="preserve">, hence to </w:t>
      </w:r>
      <m:oMath>
        <m:sSubSup>
          <m:e>
            <m:r>
              <m:t>V</m:t>
            </m:r>
          </m:e>
          <m:sub>
            <m:r>
              <m:t>s</m:t>
            </m:r>
          </m:sub>
          <m:sup>
            <m:r>
              <m:rPr>
                <m:sty m:val="p"/>
              </m:rPr>
              <m:t>′</m:t>
            </m:r>
          </m:sup>
        </m:sSubSup>
      </m:oMath>
      <w:r>
        <w:t xml:space="preserve">, so </w:t>
      </w:r>
      <m:oMath>
        <m:sSubSup>
          <m:e>
            <m:r>
              <m:t>V</m:t>
            </m:r>
          </m:e>
          <m:sub>
            <m:r>
              <m:t>L</m:t>
            </m:r>
            <m:r>
              <m:t>c</m:t>
            </m:r>
          </m:sub>
          <m:sup>
            <m:r>
              <m:t>2</m:t>
            </m:r>
          </m:sup>
        </m:sSubSup>
        <m:r>
          <m:rPr>
            <m:sty m:val="p"/>
          </m:rPr>
          <m:t>=</m:t>
        </m:r>
        <m:sSup>
          <m:e>
            <m:d>
              <m:dPr>
                <m:begChr m:val="|"/>
                <m:sepChr m:val=""/>
                <m:endChr m:val="|"/>
                <m:grow/>
              </m:dPr>
              <m:e>
                <m:sSubSup>
                  <m:e>
                    <m:r>
                      <m:t>V</m:t>
                    </m:r>
                  </m:e>
                  <m:sub>
                    <m:r>
                      <m:t>s</m:t>
                    </m:r>
                  </m:sub>
                  <m:sup>
                    <m:r>
                      <m:rPr>
                        <m:sty m:val="p"/>
                      </m:rPr>
                      <m:t>′</m:t>
                    </m:r>
                  </m:sup>
                </m:sSubSup>
              </m:e>
            </m:d>
          </m:e>
          <m:sup>
            <m:r>
              <m:t>2</m:t>
            </m:r>
          </m:sup>
        </m:sSup>
        <m:r>
          <m:rPr>
            <m:sty m:val="p"/>
          </m:rPr>
          <m:t>+</m:t>
        </m:r>
        <m:sSup>
          <m:e>
            <m:r>
              <m:t>U</m:t>
            </m:r>
          </m:e>
          <m:sup>
            <m:r>
              <m:t>2</m:t>
            </m:r>
          </m:sup>
        </m:sSup>
      </m:oMath>
      <w:r>
        <w:t xml:space="preserve">:</w:t>
      </w:r>
    </w:p>
    <w:tbl>
      <w:tblPr>
        <w:tblW w:w="9412" w:type="dxa"/>
        <w:jc w:val="center"/>
        <w:tblBorders>
          <w:top w:val="nil"/>
          <w:left w:val="nil"/>
          <w:bottom w:val="nil"/>
          <w:right w:val="nil"/>
          <w:insideH w:val="nil"/>
          <w:insideV w:val="nil"/>
        </w:tblBorders>
        <w:tblLayout w:type="fixed"/>
        <w:tblLook w:val="0000"/>
      </w:tblPr>
      <w:tblGrid>
        <w:gridCol w:w="900"/>
        <w:gridCol w:w="7612"/>
        <w:gridCol w:w="900"/>
      </w:tblGrid>
      <w:tr>
        <w:trPr>
          <w:cantSplit/>
        </w:trPr>
        <w:tc>
          <w:tcPr>
            <w:tcW w:w="900" w:type="dxa"/>
            <w:vAlign w:val="center"/>
          </w:tcPr>
          <w:p>
            <w:pPr>
              <w:spacing w:before="60" w:after="60"/>
              <w:jc w:val="left"/>
            </w:pPr>
          </w:p>
        </w:tc>
        <w:tc>
          <w:tcPr>
            <w:tcW w:w="7612" w:type="dxa"/>
            <w:vAlign w:val="center"/>
          </w:tcPr>
          <w:p>
            <w:pPr>
              <w:spacing w:before="60" w:after="60"/>
              <w:jc w:val="center"/>
            </w:pPr>
            <m:oMathPara>
              <m:oMathParaPr>
                <m:jc m:val="center"/>
              </m:oMathParaPr>
              <m:oMath>
                <m:r>
                  <m:t>U</m:t>
                </m:r>
                <m:r>
                  <m:rPr>
                    <m:sty m:val="p"/>
                  </m:rPr>
                  <m:t>=</m:t>
                </m:r>
                <m:d>
                  <m:dPr>
                    <m:begChr m:val="|"/>
                    <m:sepChr m:val=""/>
                    <m:endChr m:val="|"/>
                    <m:grow/>
                  </m:dPr>
                  <m:e>
                    <m:sSub>
                      <m:e>
                        <m:r>
                          <m:t>V</m:t>
                        </m:r>
                      </m:e>
                      <m:sub>
                        <m:r>
                          <m:t>i</m:t>
                        </m:r>
                        <m:r>
                          <m:t>n</m:t>
                        </m:r>
                        <m:r>
                          <m:t>j</m:t>
                        </m:r>
                      </m:sub>
                    </m:sSub>
                  </m:e>
                </m:d>
                <m:r>
                  <m:rPr>
                    <m:sty m:val="p"/>
                  </m:rPr>
                  <m:t>=</m:t>
                </m:r>
                <m:rad>
                  <m:radPr>
                    <m:degHide m:val="on"/>
                  </m:radPr>
                  <m:deg/>
                  <m:e>
                    <m:sSubSup>
                      <m:e>
                        <m:r>
                          <m:t>V</m:t>
                        </m:r>
                      </m:e>
                      <m:sub>
                        <m:r>
                          <m:t>L</m:t>
                        </m:r>
                        <m:r>
                          <m:t>c</m:t>
                        </m:r>
                      </m:sub>
                      <m:sup>
                        <m:r>
                          <m:t>2</m:t>
                        </m:r>
                      </m:sup>
                    </m:sSubSup>
                    <m:r>
                      <m:rPr>
                        <m:sty m:val="p"/>
                      </m:rPr>
                      <m:t>−</m:t>
                    </m:r>
                    <m:sSup>
                      <m:e>
                        <m:d>
                          <m:dPr>
                            <m:begChr m:val="|"/>
                            <m:sepChr m:val=""/>
                            <m:endChr m:val="|"/>
                            <m:grow/>
                          </m:dPr>
                          <m:e>
                            <m:sSubSup>
                              <m:e>
                                <m:r>
                                  <m:t>V</m:t>
                                </m:r>
                              </m:e>
                              <m:sub>
                                <m:r>
                                  <m:t>s</m:t>
                                </m:r>
                              </m:sub>
                              <m:sup>
                                <m:r>
                                  <m:rPr>
                                    <m:sty m:val="p"/>
                                  </m:rPr>
                                  <m:t>′</m:t>
                                </m:r>
                              </m:sup>
                            </m:sSubSup>
                          </m:e>
                        </m:d>
                      </m:e>
                      <m:sup>
                        <m:r>
                          <m:t>2</m:t>
                        </m:r>
                      </m:sup>
                    </m:sSup>
                  </m:e>
                </m:rad>
                <m:r>
                  <m:rPr>
                    <m:sty m:val="p"/>
                  </m:rPr>
                  <m:t>,</m:t>
                </m:r>
                <m:r>
                  <m:t>  </m:t>
                </m:r>
                <m:r>
                  <m:t>δ</m:t>
                </m:r>
                <m:r>
                  <m:rPr>
                    <m:sty m:val="p"/>
                  </m:rPr>
                  <m:t>=</m:t>
                </m:r>
                <m:sSup>
                  <m:e>
                    <m:r>
                      <m:rPr>
                        <m:sty m:val="p"/>
                      </m:rPr>
                      <m:t>cos</m:t>
                    </m:r>
                  </m:e>
                  <m:sup>
                    <m:r>
                      <m:rPr>
                        <m:sty m:val="p"/>
                      </m:rPr>
                      <m:t>−</m:t>
                    </m:r>
                    <m:r>
                      <m:t>1</m:t>
                    </m:r>
                  </m:sup>
                </m:sSup>
                <m:r>
                  <m:rPr>
                    <m:sty m:val="p"/>
                  </m:rPr>
                  <m:t>(</m:t>
                </m:r>
                <m:r>
                  <m:t>1</m:t>
                </m:r>
                <m:r>
                  <m:rPr>
                    <m:sty m:val="p"/>
                  </m:rPr>
                  <m:t>−</m:t>
                </m:r>
                <m:r>
                  <m:t>X</m:t>
                </m:r>
                <m:r>
                  <m:rPr>
                    <m:sty m:val="p"/>
                  </m:rPr>
                  <m:t>)</m:t>
                </m:r>
              </m:oMath>
            </m:oMathPara>
          </w:p>
        </w:tc>
        <w:tc>
          <w:tcPr>
            <w:tcW w:w="900" w:type="dxa"/>
            <w:vAlign w:val="center"/>
          </w:tcPr>
          <w:p>
            <w:pPr>
              <w:spacing w:before="60" w:after="60"/>
              <w:jc w:val="right"/>
            </w:pPr>
            <w:r>
              <w:t>(9.46)</w:t>
            </w:r>
          </w:p>
        </w:tc>
      </w:tr>
    </w:tbl>
    <w:p>
      <w:pPr>
        <w:pStyle w:val="BodyText"/>
      </w:pPr>
      <w:r>
        <w:t xml:space="preserve">where </w:t>
      </w:r>
      <m:oMath>
        <m:r>
          <m:t>δ</m:t>
        </m:r>
      </m:oMath>
      <w:r>
        <w:t xml:space="preserve"> is the angle by which the load voltage leads the supply. The series converter’s duty is entirely reactive:</w:t>
      </w:r>
    </w:p>
    <w:tbl>
      <w:tblPr>
        <w:tblW w:w="9412" w:type="dxa"/>
        <w:jc w:val="center"/>
        <w:tblBorders>
          <w:top w:val="nil"/>
          <w:left w:val="nil"/>
          <w:bottom w:val="nil"/>
          <w:right w:val="nil"/>
          <w:insideH w:val="nil"/>
          <w:insideV w:val="nil"/>
        </w:tblBorders>
        <w:tblLayout w:type="fixed"/>
        <w:tblLook w:val="0000"/>
      </w:tblPr>
      <w:tblGrid>
        <w:gridCol w:w="900"/>
        <w:gridCol w:w="7612"/>
        <w:gridCol w:w="900"/>
      </w:tblGrid>
      <w:tr>
        <w:trPr>
          <w:cantSplit/>
        </w:trPr>
        <w:tc>
          <w:tcPr>
            <w:tcW w:w="900" w:type="dxa"/>
            <w:vAlign w:val="center"/>
          </w:tcPr>
          <w:p>
            <w:pPr>
              <w:spacing w:before="60" w:after="60"/>
              <w:jc w:val="left"/>
            </w:pPr>
          </w:p>
        </w:tc>
        <w:tc>
          <w:tcPr>
            <w:tcW w:w="7612" w:type="dxa"/>
            <w:vAlign w:val="center"/>
          </w:tcPr>
          <w:p>
            <w:pPr>
              <w:spacing w:before="60" w:after="60"/>
              <w:jc w:val="center"/>
            </w:pPr>
            <m:oMathPara>
              <m:oMathParaPr>
                <m:jc m:val="center"/>
              </m:oMathParaPr>
              <m:oMath>
                <m:sSub>
                  <m:e>
                    <m:r>
                      <m:t>S</m:t>
                    </m:r>
                  </m:e>
                  <m:sub>
                    <m:r>
                      <m:t>s</m:t>
                    </m:r>
                    <m:r>
                      <m:t>e</m:t>
                    </m:r>
                  </m:sub>
                </m:sSub>
                <m:r>
                  <m:rPr>
                    <m:sty m:val="p"/>
                  </m:rPr>
                  <m:t>=</m:t>
                </m:r>
                <m:r>
                  <m:t>U</m:t>
                </m:r>
                <m:sSub>
                  <m:e>
                    <m:r>
                      <m:t>I</m:t>
                    </m:r>
                  </m:e>
                  <m:sub>
                    <m:r>
                      <m:t>s</m:t>
                    </m:r>
                  </m:sub>
                </m:sSub>
                <m:r>
                  <m:rPr>
                    <m:sty m:val="p"/>
                  </m:rPr>
                  <m:t>=</m:t>
                </m:r>
                <m:sSub>
                  <m:e>
                    <m:r>
                      <m:t>V</m:t>
                    </m:r>
                  </m:e>
                  <m:sub>
                    <m:r>
                      <m:t>L</m:t>
                    </m:r>
                    <m:r>
                      <m:t>c</m:t>
                    </m:r>
                  </m:sub>
                </m:sSub>
                <m:sSub>
                  <m:e>
                    <m:r>
                      <m:t>I</m:t>
                    </m:r>
                  </m:e>
                  <m:sub>
                    <m:r>
                      <m:t>L</m:t>
                    </m:r>
                  </m:sub>
                </m:sSub>
                <m:r>
                  <m:rPr>
                    <m:sty m:val="p"/>
                  </m:rPr>
                  <m:t>cos</m:t>
                </m:r>
                <m:r>
                  <m:t>ϕ</m:t>
                </m:r>
                <m:r>
                  <m:rPr>
                    <m:sty m:val="p"/>
                  </m:rPr>
                  <m:t>tan</m:t>
                </m:r>
                <m:r>
                  <m:t>δ</m:t>
                </m:r>
                <m:r>
                  <m:rPr>
                    <m:sty m:val="p"/>
                  </m:rPr>
                  <m:t>,</m:t>
                </m:r>
                <m:r>
                  <m:t>  </m:t>
                </m:r>
                <m:sSub>
                  <m:e>
                    <m:r>
                      <m:t>P</m:t>
                    </m:r>
                  </m:e>
                  <m:sub>
                    <m:r>
                      <m:t>s</m:t>
                    </m:r>
                    <m:r>
                      <m:t>e</m:t>
                    </m:r>
                  </m:sub>
                </m:sSub>
                <m:r>
                  <m:rPr>
                    <m:sty m:val="p"/>
                  </m:rPr>
                  <m:t>=</m:t>
                </m:r>
                <m:r>
                  <m:t>0</m:t>
                </m:r>
              </m:oMath>
            </m:oMathPara>
          </w:p>
        </w:tc>
        <w:tc>
          <w:tcPr>
            <w:tcW w:w="900" w:type="dxa"/>
            <w:vAlign w:val="center"/>
          </w:tcPr>
          <w:p>
            <w:pPr>
              <w:spacing w:before="60" w:after="60"/>
              <w:jc w:val="right"/>
            </w:pPr>
            <w:r>
              <w:t>(9.47)</w:t>
            </w:r>
          </w:p>
        </w:tc>
      </w:tr>
    </w:tbl>
    <w:p>
      <w:pPr>
        <w:pStyle w:val="BodyText"/>
      </w:pPr>
      <w:r>
        <w:t xml:space="preserve">Writing </w:t>
      </w:r>
      <m:oMath>
        <m:sSubSup>
          <m:e>
            <m:r>
              <m:t>V</m:t>
            </m:r>
          </m:e>
          <m:sub>
            <m:r>
              <m:t>s</m:t>
            </m:r>
          </m:sub>
          <m:sup>
            <m:r>
              <m:rPr>
                <m:sty m:val="p"/>
              </m:rPr>
              <m:t>′</m:t>
            </m:r>
          </m:sup>
        </m:sSubSup>
      </m:oMath>
      <w:r>
        <w:t xml:space="preserve"> in place of </w:t>
      </w:r>
      <m:oMath>
        <m:sSub>
          <m:e>
            <m:r>
              <m:t>V</m:t>
            </m:r>
          </m:e>
          <m:sub>
            <m:r>
              <m:t>L</m:t>
            </m:r>
            <m:r>
              <m:t>c</m:t>
            </m:r>
          </m:sub>
        </m:sSub>
      </m:oMath>
      <w:r>
        <w:t xml:space="preserve"> in the last form is a common slip that underestimates the rating by the factor </w:t>
      </w:r>
      <m:oMath>
        <m:r>
          <m:t>1</m:t>
        </m:r>
        <m:r>
          <m:rPr>
            <m:sty m:val="p"/>
          </m:rPr>
          <m:t>−</m:t>
        </m:r>
        <m:r>
          <m:t>X</m:t>
        </m:r>
      </m:oMath>
      <w:r>
        <w:t xml:space="preserve">. The load current lags the rotated load voltage by </w:t>
      </w:r>
      <m:oMath>
        <m:r>
          <m:t>ϕ</m:t>
        </m:r>
      </m:oMath>
      <w:r>
        <w:t xml:space="preserve">, so it lies at </w:t>
      </w:r>
      <m:oMath>
        <m:r>
          <m:t>δ</m:t>
        </m:r>
        <m:r>
          <m:rPr>
            <m:sty m:val="p"/>
          </m:rPr>
          <m:t>−</m:t>
        </m:r>
        <m:r>
          <m:t>ϕ</m:t>
        </m:r>
      </m:oMath>
      <w:r>
        <w:t xml:space="preserve"> from </w:t>
      </w:r>
      <m:oMath>
        <m:sSubSup>
          <m:e>
            <m:r>
              <m:t>V</m:t>
            </m:r>
          </m:e>
          <m:sub>
            <m:r>
              <m:t>s</m:t>
            </m:r>
          </m:sub>
          <m:sup>
            <m:r>
              <m:rPr>
                <m:sty m:val="p"/>
              </m:rPr>
              <m:t>′</m:t>
            </m:r>
          </m:sup>
        </m:sSubSup>
      </m:oMath>
      <w:r>
        <w:t xml:space="preserve">, and the shunt converter supplies the difference </w:t>
      </w:r>
      <m:oMath>
        <m:sSub>
          <m:e>
            <m:r>
              <m:t>I</m:t>
            </m:r>
          </m:e>
          <m:sub>
            <m:r>
              <m:t>s</m:t>
            </m:r>
            <m:r>
              <m:t>h</m:t>
            </m:r>
          </m:sub>
        </m:sSub>
        <m:r>
          <m:rPr>
            <m:sty m:val="p"/>
          </m:rPr>
          <m:t>=</m:t>
        </m:r>
        <m:sSub>
          <m:e>
            <m:r>
              <m:t>I</m:t>
            </m:r>
          </m:e>
          <m:sub>
            <m:r>
              <m:t>L</m:t>
            </m:r>
          </m:sub>
        </m:sSub>
        <m:r>
          <m:rPr>
            <m:sty m:val="p"/>
          </m:rPr>
          <m:t>−</m:t>
        </m:r>
        <m:sSub>
          <m:e>
            <m:r>
              <m:t>I</m:t>
            </m:r>
          </m:e>
          <m:sub>
            <m:r>
              <m:t>s</m:t>
            </m:r>
          </m:sub>
        </m:sSub>
      </m:oMath>
      <w:r>
        <w:t xml:space="preserve">:</w:t>
      </w:r>
    </w:p>
    <w:tbl>
      <w:tblPr>
        <w:tblW w:w="9412" w:type="dxa"/>
        <w:jc w:val="center"/>
        <w:tblBorders>
          <w:top w:val="nil"/>
          <w:left w:val="nil"/>
          <w:bottom w:val="nil"/>
          <w:right w:val="nil"/>
          <w:insideH w:val="nil"/>
          <w:insideV w:val="nil"/>
        </w:tblBorders>
        <w:tblLayout w:type="fixed"/>
        <w:tblLook w:val="0000"/>
      </w:tblPr>
      <w:tblGrid>
        <w:gridCol w:w="900"/>
        <w:gridCol w:w="7612"/>
        <w:gridCol w:w="900"/>
      </w:tblGrid>
      <w:tr>
        <w:trPr>
          <w:cantSplit/>
        </w:trPr>
        <w:tc>
          <w:tcPr>
            <w:tcW w:w="900" w:type="dxa"/>
            <w:vAlign w:val="center"/>
          </w:tcPr>
          <w:p>
            <w:pPr>
              <w:spacing w:before="60" w:after="60"/>
              <w:jc w:val="left"/>
            </w:pPr>
          </w:p>
        </w:tc>
        <w:tc>
          <w:tcPr>
            <w:tcW w:w="7612" w:type="dxa"/>
            <w:vAlign w:val="center"/>
          </w:tcPr>
          <w:p>
            <w:pPr>
              <w:spacing w:before="60" w:after="60"/>
              <w:jc w:val="center"/>
            </w:pPr>
            <m:oMathPara>
              <m:oMathParaPr>
                <m:jc m:val="center"/>
              </m:oMathParaPr>
              <m:oMath>
                <m:sSub>
                  <m:e>
                    <m:r>
                      <m:t>I</m:t>
                    </m:r>
                  </m:e>
                  <m:sub>
                    <m:r>
                      <m:t>s</m:t>
                    </m:r>
                    <m:r>
                      <m:t>h</m:t>
                    </m:r>
                  </m:sub>
                </m:sSub>
                <m:r>
                  <m:rPr>
                    <m:sty m:val="p"/>
                  </m:rPr>
                  <m:t>=</m:t>
                </m:r>
                <m:sSub>
                  <m:e>
                    <m:r>
                      <m:t>I</m:t>
                    </m:r>
                  </m:e>
                  <m:sub>
                    <m:r>
                      <m:t>L</m:t>
                    </m:r>
                  </m:sub>
                </m:sSub>
                <m:f>
                  <m:fPr>
                    <m:type m:val="bar"/>
                  </m:fPr>
                  <m:num>
                    <m:rad>
                      <m:radPr>
                        <m:degHide m:val="on"/>
                      </m:radPr>
                      <m:deg/>
                      <m:e>
                        <m:r>
                          <m:rPr>
                            <m:sty m:val="p"/>
                          </m:rPr>
                          <m:t>(</m:t>
                        </m:r>
                        <m:r>
                          <m:t>1</m:t>
                        </m:r>
                        <m:r>
                          <m:rPr>
                            <m:sty m:val="p"/>
                          </m:rPr>
                          <m:t>−</m:t>
                        </m:r>
                        <m:r>
                          <m:t>X</m:t>
                        </m:r>
                        <m:sSup>
                          <m:e>
                            <m:r>
                              <m:rPr>
                                <m:sty m:val="p"/>
                              </m:rPr>
                              <m:t>)</m:t>
                            </m:r>
                          </m:e>
                          <m:sup>
                            <m:r>
                              <m:t>2</m:t>
                            </m:r>
                          </m:sup>
                        </m:sSup>
                        <m:r>
                          <m:rPr>
                            <m:sty m:val="p"/>
                          </m:rPr>
                          <m:t>+</m:t>
                        </m:r>
                        <m:sSup>
                          <m:e>
                            <m:r>
                              <m:rPr>
                                <m:sty m:val="p"/>
                              </m:rPr>
                              <m:t>cos</m:t>
                            </m:r>
                          </m:e>
                          <m:sup>
                            <m:r>
                              <m:t>2</m:t>
                            </m:r>
                          </m:sup>
                        </m:sSup>
                        <m:r>
                          <m:t>ϕ</m:t>
                        </m:r>
                        <m:r>
                          <m:rPr>
                            <m:sty m:val="p"/>
                          </m:rPr>
                          <m:t>−</m:t>
                        </m:r>
                        <m:r>
                          <m:t>2</m:t>
                        </m:r>
                        <m:r>
                          <m:rPr>
                            <m:sty m:val="p"/>
                          </m:rPr>
                          <m:t>cos</m:t>
                        </m:r>
                        <m:r>
                          <m:t>ϕ</m:t>
                        </m:r>
                        <m:r>
                          <m:rPr>
                            <m:sty m:val="p"/>
                          </m:rPr>
                          <m:t>cos</m:t>
                        </m:r>
                        <m:r>
                          <m:rPr>
                            <m:sty m:val="p"/>
                          </m:rPr>
                          <m:t>(</m:t>
                        </m:r>
                        <m:r>
                          <m:t>ϕ</m:t>
                        </m:r>
                        <m:r>
                          <m:rPr>
                            <m:sty m:val="p"/>
                          </m:rPr>
                          <m:t>−</m:t>
                        </m:r>
                        <m:r>
                          <m:t>δ</m:t>
                        </m:r>
                        <m:r>
                          <m:rPr>
                            <m:sty m:val="p"/>
                          </m:rPr>
                          <m:t>)</m:t>
                        </m:r>
                        <m:r>
                          <m:rPr>
                            <m:sty m:val="p"/>
                          </m:rPr>
                          <m:t>(</m:t>
                        </m:r>
                        <m:r>
                          <m:t>1</m:t>
                        </m:r>
                        <m:r>
                          <m:rPr>
                            <m:sty m:val="p"/>
                          </m:rPr>
                          <m:t>−</m:t>
                        </m:r>
                        <m:r>
                          <m:t>X</m:t>
                        </m:r>
                        <m:r>
                          <m:rPr>
                            <m:sty m:val="p"/>
                          </m:rPr>
                          <m:t>)</m:t>
                        </m:r>
                      </m:e>
                    </m:rad>
                  </m:num>
                  <m:den>
                    <m:r>
                      <m:t>1</m:t>
                    </m:r>
                    <m:r>
                      <m:rPr>
                        <m:sty m:val="p"/>
                      </m:rPr>
                      <m:t>−</m:t>
                    </m:r>
                    <m:r>
                      <m:t>X</m:t>
                    </m:r>
                  </m:den>
                </m:f>
              </m:oMath>
            </m:oMathPara>
          </w:p>
        </w:tc>
        <w:tc>
          <w:tcPr>
            <w:tcW w:w="900" w:type="dxa"/>
            <w:vAlign w:val="center"/>
          </w:tcPr>
          <w:p>
            <w:pPr>
              <w:spacing w:before="60" w:after="60"/>
              <w:jc w:val="right"/>
            </w:pPr>
            <w:r>
              <w:t>(9.48)</w:t>
            </w:r>
          </w:p>
        </w:tc>
      </w:tr>
    </w:tbl>
    <w:p>
      <w:pPr>
        <w:pStyle w:val="BodyText"/>
      </w:pPr>
      <w:r>
        <w:t xml:space="preserve">with </w:t>
      </w:r>
      <m:oMath>
        <m:sSub>
          <m:e>
            <m:r>
              <m:t>S</m:t>
            </m:r>
          </m:e>
          <m:sub>
            <m:r>
              <m:t>s</m:t>
            </m:r>
            <m:r>
              <m:t>h</m:t>
            </m:r>
          </m:sub>
        </m:sSub>
        <m:r>
          <m:rPr>
            <m:sty m:val="p"/>
          </m:rPr>
          <m:t>=</m:t>
        </m:r>
        <m:sSub>
          <m:e>
            <m:r>
              <m:t>V</m:t>
            </m:r>
          </m:e>
          <m:sub>
            <m:r>
              <m:t>L</m:t>
            </m:r>
            <m:r>
              <m:t>c</m:t>
            </m:r>
          </m:sub>
        </m:sSub>
        <m:sSub>
          <m:e>
            <m:r>
              <m:t>I</m:t>
            </m:r>
          </m:e>
          <m:sub>
            <m:r>
              <m:t>s</m:t>
            </m:r>
            <m:r>
              <m:t>h</m:t>
            </m:r>
          </m:sub>
        </m:sSub>
      </m:oMath>
      <w:r>
        <w:t xml:space="preserve">. When </w:t>
      </w:r>
      <m:oMath>
        <m:r>
          <m:t>X</m:t>
        </m:r>
        <m:r>
          <m:rPr>
            <m:sty m:val="p"/>
          </m:rPr>
          <m:t>=</m:t>
        </m:r>
        <m:r>
          <m:t>1</m:t>
        </m:r>
        <m:r>
          <m:rPr>
            <m:sty m:val="p"/>
          </m:rPr>
          <m:t>−</m:t>
        </m:r>
        <m:r>
          <m:rPr>
            <m:sty m:val="p"/>
          </m:rPr>
          <m:t>cos</m:t>
        </m:r>
        <m:r>
          <m:t>ϕ</m:t>
        </m:r>
      </m:oMath>
      <w:r>
        <w:t xml:space="preserve">, </w:t>
      </w:r>
      <m:oMath>
        <m:r>
          <m:t>δ</m:t>
        </m:r>
        <m:r>
          <m:rPr>
            <m:sty m:val="p"/>
          </m:rPr>
          <m:t>=</m:t>
        </m:r>
        <m:r>
          <m:t>ϕ</m:t>
        </m:r>
      </m:oMath>
      <w:r>
        <w:t xml:space="preserve"> and </w:t>
      </w:r>
      <m:oMath>
        <m:sSub>
          <m:e>
            <m:r>
              <m:t>I</m:t>
            </m:r>
          </m:e>
          <m:sub>
            <m:r>
              <m:t>s</m:t>
            </m:r>
            <m:r>
              <m:t>h</m:t>
            </m:r>
          </m:sub>
        </m:sSub>
        <m:r>
          <m:rPr>
            <m:sty m:val="p"/>
          </m:rPr>
          <m:t>=</m:t>
        </m:r>
        <m:r>
          <m:t>0</m:t>
        </m:r>
      </m:oMath>
      <w:r>
        <w:t xml:space="preserve">: the rotation of the load voltage has brought the load current into phase with the supply, so the series converter alone supplies all the load’s reactive power. At other sag depths the shunt current is nonzero, and its reactive direction reverses across that point.</w:t>
      </w:r>
    </w:p>
    <w:p>
      <w:pPr>
        <w:pStyle w:val="BodyText"/>
      </w:pPr>
      <w:r>
        <w:rPr>
          <w:i/>
          <w:iCs/>
        </w:rPr>
        <w:t xml:space="preserve">UPQC-P.</w:t>
      </w:r>
      <w:r>
        <w:t xml:space="preserve"> The injection is in phase with </w:t>
      </w:r>
      <m:oMath>
        <m:sSubSup>
          <m:e>
            <m:r>
              <m:t>V</m:t>
            </m:r>
          </m:e>
          <m:sub>
            <m:r>
              <m:t>s</m:t>
            </m:r>
          </m:sub>
          <m:sup>
            <m:r>
              <m:rPr>
                <m:sty m:val="p"/>
              </m:rPr>
              <m:t>′</m:t>
            </m:r>
          </m:sup>
        </m:sSubSup>
      </m:oMath>
      <w:r>
        <w:t xml:space="preserve">, </w:t>
      </w:r>
      <m:oMath>
        <m:sSub>
          <m:e>
            <m:r>
              <m:t>V</m:t>
            </m:r>
          </m:e>
          <m:sub>
            <m:r>
              <m:t>i</m:t>
            </m:r>
            <m:r>
              <m:t>n</m:t>
            </m:r>
            <m:r>
              <m:t>j</m:t>
            </m:r>
          </m:sub>
        </m:sSub>
        <m:r>
          <m:rPr>
            <m:sty m:val="p"/>
          </m:rPr>
          <m:t>=</m:t>
        </m:r>
        <m:sSub>
          <m:e>
            <m:r>
              <m:t>V</m:t>
            </m:r>
          </m:e>
          <m:sub>
            <m:r>
              <m:t>L</m:t>
            </m:r>
            <m:r>
              <m:t>c</m:t>
            </m:r>
          </m:sub>
        </m:sSub>
        <m:r>
          <m:t>X</m:t>
        </m:r>
      </m:oMath>
      <w:r>
        <w:t xml:space="preserve"> (signed, negative for a swell). The series duty is entirely real:</w:t>
      </w:r>
    </w:p>
    <w:tbl>
      <w:tblPr>
        <w:tblW w:w="9412" w:type="dxa"/>
        <w:jc w:val="center"/>
        <w:tblBorders>
          <w:top w:val="nil"/>
          <w:left w:val="nil"/>
          <w:bottom w:val="nil"/>
          <w:right w:val="nil"/>
          <w:insideH w:val="nil"/>
          <w:insideV w:val="nil"/>
        </w:tblBorders>
        <w:tblLayout w:type="fixed"/>
        <w:tblLook w:val="0000"/>
      </w:tblPr>
      <w:tblGrid>
        <w:gridCol w:w="900"/>
        <w:gridCol w:w="7612"/>
        <w:gridCol w:w="900"/>
      </w:tblGrid>
      <w:tr>
        <w:trPr>
          <w:cantSplit/>
        </w:trPr>
        <w:tc>
          <w:tcPr>
            <w:tcW w:w="900" w:type="dxa"/>
            <w:vAlign w:val="center"/>
          </w:tcPr>
          <w:p>
            <w:pPr>
              <w:spacing w:before="60" w:after="60"/>
              <w:jc w:val="left"/>
            </w:pPr>
          </w:p>
        </w:tc>
        <w:tc>
          <w:tcPr>
            <w:tcW w:w="7612" w:type="dxa"/>
            <w:vAlign w:val="center"/>
          </w:tcPr>
          <w:p>
            <w:pPr>
              <w:spacing w:before="60" w:after="60"/>
              <w:jc w:val="center"/>
            </w:pPr>
            <m:oMath>
              <m:sSub>
                <m:e>
                  <m:r>
                    <m:t>P</m:t>
                  </m:r>
                </m:e>
                <m:sub>
                  <m:r>
                    <m:t>s</m:t>
                  </m:r>
                  <m:r>
                    <m:t>e</m:t>
                  </m:r>
                </m:sub>
              </m:sSub>
              <m:r>
                <m:rPr>
                  <m:sty m:val="p"/>
                </m:rPr>
                <m:t>=</m:t>
              </m:r>
              <m:sSub>
                <m:e>
                  <m:r>
                    <m:t>V</m:t>
                  </m:r>
                </m:e>
                <m:sub>
                  <m:r>
                    <m:t>L</m:t>
                  </m:r>
                  <m:r>
                    <m:t>c</m:t>
                  </m:r>
                </m:sub>
              </m:sSub>
              <m:r>
                <m:t>X</m:t>
              </m:r>
              <m:sSub>
                <m:e>
                  <m:r>
                    <m:t>I</m:t>
                  </m:r>
                </m:e>
                <m:sub>
                  <m:r>
                    <m:t>s</m:t>
                  </m:r>
                </m:sub>
              </m:sSub>
              <m:r>
                <m:rPr>
                  <m:sty m:val="p"/>
                </m:rPr>
                <m:t>=</m:t>
              </m:r>
              <m:sSub>
                <m:e>
                  <m:r>
                    <m:t>V</m:t>
                  </m:r>
                </m:e>
                <m:sub>
                  <m:r>
                    <m:t>L</m:t>
                  </m:r>
                  <m:r>
                    <m:t>c</m:t>
                  </m:r>
                </m:sub>
              </m:sSub>
              <m:r>
                <m:t>X</m:t>
              </m:r>
              <m:sSub>
                <m:e>
                  <m:r>
                    <m:t>I</m:t>
                  </m:r>
                </m:e>
                <m:sub>
                  <m:r>
                    <m:t>L</m:t>
                  </m:r>
                </m:sub>
              </m:sSub>
              <m:r>
                <m:rPr>
                  <m:sty m:val="p"/>
                </m:rPr>
                <m:t>cos</m:t>
              </m:r>
              <m:r>
                <m:t>ϕ</m:t>
              </m:r>
              <m:r>
                <m:rPr>
                  <m:sty m:val="p"/>
                </m:rPr>
                <m:t>/</m:t>
              </m:r>
              <m:d>
                <m:dPr>
                  <m:begChr m:val="("/>
                  <m:sepChr m:val=""/>
                  <m:endChr m:val=")"/>
                  <m:grow/>
                </m:dPr>
                <m:e>
                  <m:r>
                    <m:t>1</m:t>
                  </m:r>
                  <m:r>
                    <m:rPr>
                      <m:sty m:val="p"/>
                    </m:rPr>
                    <m:t>−</m:t>
                  </m:r>
                  <m:r>
                    <m:t>X</m:t>
                  </m:r>
                </m:e>
              </m:d>
              <m:r>
                <m:rPr>
                  <m:sty m:val="p"/>
                </m:rPr>
                <m:t>,</m:t>
              </m:r>
              <m:r>
                <m:t>  </m:t>
              </m:r>
              <m:sSub>
                <m:e>
                  <m:r>
                    <m:t>S</m:t>
                  </m:r>
                </m:e>
                <m:sub>
                  <m:r>
                    <m:t>s</m:t>
                  </m:r>
                  <m:r>
                    <m:t>e</m:t>
                  </m:r>
                </m:sub>
              </m:sSub>
              <m:r>
                <m:rPr>
                  <m:sty m:val="p"/>
                </m:rPr>
                <m:t>=</m:t>
              </m:r>
              <m:d>
                <m:dPr>
                  <m:begChr m:val="|"/>
                  <m:sepChr m:val=""/>
                  <m:endChr m:val="|"/>
                  <m:grow/>
                </m:dPr>
                <m:e>
                  <m:sSub>
                    <m:e>
                      <m:r>
                        <m:t>P</m:t>
                      </m:r>
                    </m:e>
                    <m:sub>
                      <m:r>
                        <m:t>s</m:t>
                      </m:r>
                      <m:r>
                        <m:t>e</m:t>
                      </m:r>
                    </m:sub>
                  </m:sSub>
                </m:e>
              </m:d>
            </m:oMath>
          </w:p>
        </w:tc>
        <w:tc>
          <w:tcPr>
            <w:tcW w:w="900" w:type="dxa"/>
            <w:vAlign w:val="center"/>
          </w:tcPr>
          <w:p>
            <w:pPr>
              <w:spacing w:before="60" w:after="60"/>
              <w:jc w:val="right"/>
            </w:pPr>
            <w:r>
              <w:t>(9.49)</w:t>
            </w:r>
          </w:p>
        </w:tc>
      </w:tr>
    </w:tbl>
    <w:p>
      <w:pPr>
        <w:pStyle w:val="BodyText"/>
      </w:pPr>
      <w:r>
        <w:t xml:space="preserve">The factor </w:t>
      </w:r>
      <m:oMath>
        <m:r>
          <m:t>1</m:t>
        </m:r>
        <m:r>
          <m:rPr>
            <m:sty m:val="p"/>
          </m:rPr>
          <m:t>/</m:t>
        </m:r>
        <m:r>
          <m:rPr>
            <m:sty m:val="p"/>
          </m:rPr>
          <m:t>(</m:t>
        </m:r>
        <m:r>
          <m:t>1</m:t>
        </m:r>
        <m:r>
          <m:rPr>
            <m:sty m:val="p"/>
          </m:rPr>
          <m:t>−</m:t>
        </m:r>
        <m:r>
          <m:t>X</m:t>
        </m:r>
        <m:r>
          <m:rPr>
            <m:sty m:val="p"/>
          </m:rPr>
          <m:t>)</m:t>
        </m:r>
      </m:oMath>
      <w:r>
        <w:t xml:space="preserve"> is easily forgotten but essential: the series converter carries the increased source current, not the load’s active current. The load voltage stays in phase with the supply, so the shunt current has a reactive part (the load’s own) and an active part that returns the series converter’s real power:</w:t>
      </w:r>
    </w:p>
    <w:tbl>
      <w:tblPr>
        <w:tblW w:w="9412" w:type="dxa"/>
        <w:jc w:val="center"/>
        <w:tblBorders>
          <w:top w:val="nil"/>
          <w:left w:val="nil"/>
          <w:bottom w:val="nil"/>
          <w:right w:val="nil"/>
          <w:insideH w:val="nil"/>
          <w:insideV w:val="nil"/>
        </w:tblBorders>
        <w:tblLayout w:type="fixed"/>
        <w:tblLook w:val="0000"/>
      </w:tblPr>
      <w:tblGrid>
        <w:gridCol w:w="900"/>
        <w:gridCol w:w="7612"/>
        <w:gridCol w:w="900"/>
      </w:tblGrid>
      <w:tr>
        <w:trPr>
          <w:cantSplit/>
        </w:trPr>
        <w:tc>
          <w:tcPr>
            <w:tcW w:w="900" w:type="dxa"/>
            <w:vAlign w:val="center"/>
          </w:tcPr>
          <w:p>
            <w:pPr>
              <w:spacing w:before="60" w:after="60"/>
              <w:jc w:val="left"/>
            </w:pPr>
          </w:p>
        </w:tc>
        <w:tc>
          <w:tcPr>
            <w:tcW w:w="7612" w:type="dxa"/>
            <w:vAlign w:val="center"/>
          </w:tcPr>
          <w:p>
            <w:pPr>
              <w:spacing w:before="60" w:after="60"/>
              <w:jc w:val="center"/>
            </w:pPr>
            <m:oMathPara>
              <m:oMathParaPr>
                <m:jc m:val="center"/>
              </m:oMathParaPr>
              <m:oMath>
                <m:d>
                  <m:dPr>
                    <m:begChr m:val="|"/>
                    <m:sepChr m:val=""/>
                    <m:endChr m:val="|"/>
                    <m:grow/>
                  </m:dPr>
                  <m:e>
                    <m:sSub>
                      <m:e>
                        <m:r>
                          <m:t>I</m:t>
                        </m:r>
                      </m:e>
                      <m:sub>
                        <m:r>
                          <m:t>s</m:t>
                        </m:r>
                        <m:r>
                          <m:t>h</m:t>
                        </m:r>
                      </m:sub>
                    </m:sSub>
                  </m:e>
                </m:d>
                <m:r>
                  <m:rPr>
                    <m:sty m:val="p"/>
                  </m:rPr>
                  <m:t>=</m:t>
                </m:r>
                <m:sSub>
                  <m:e>
                    <m:r>
                      <m:t>I</m:t>
                    </m:r>
                  </m:e>
                  <m:sub>
                    <m:r>
                      <m:t>L</m:t>
                    </m:r>
                  </m:sub>
                </m:sSub>
                <m:rad>
                  <m:radPr>
                    <m:degHide m:val="on"/>
                  </m:radPr>
                  <m:deg/>
                  <m:e>
                    <m:sSup>
                      <m:e>
                        <m:r>
                          <m:rPr>
                            <m:sty m:val="p"/>
                          </m:rPr>
                          <m:t>sin</m:t>
                        </m:r>
                      </m:e>
                      <m:sup>
                        <m:r>
                          <m:t>2</m:t>
                        </m:r>
                      </m:sup>
                    </m:sSup>
                    <m:r>
                      <m:t>ϕ</m:t>
                    </m:r>
                    <m:r>
                      <m:rPr>
                        <m:sty m:val="p"/>
                      </m:rPr>
                      <m:t>+</m:t>
                    </m:r>
                    <m:sSup>
                      <m:e>
                        <m:r>
                          <m:rPr>
                            <m:sty m:val="p"/>
                          </m:rPr>
                          <m:t>cos</m:t>
                        </m:r>
                      </m:e>
                      <m:sup>
                        <m:r>
                          <m:t>2</m:t>
                        </m:r>
                      </m:sup>
                    </m:sSup>
                    <m:r>
                      <m:t>ϕ</m:t>
                    </m:r>
                    <m:sSup>
                      <m:e>
                        <m:d>
                          <m:dPr>
                            <m:begChr m:val="("/>
                            <m:sepChr m:val=""/>
                            <m:endChr m:val=")"/>
                            <m:grow/>
                          </m:dPr>
                          <m:e>
                            <m:f>
                              <m:fPr>
                                <m:type m:val="bar"/>
                              </m:fPr>
                              <m:num>
                                <m:r>
                                  <m:t>X</m:t>
                                </m:r>
                              </m:num>
                              <m:den>
                                <m:r>
                                  <m:t>1</m:t>
                                </m:r>
                                <m:r>
                                  <m:rPr>
                                    <m:sty m:val="p"/>
                                  </m:rPr>
                                  <m:t>−</m:t>
                                </m:r>
                                <m:r>
                                  <m:t>X</m:t>
                                </m:r>
                              </m:den>
                            </m:f>
                          </m:e>
                        </m:d>
                      </m:e>
                      <m:sup>
                        <m:r>
                          <m:t>2</m:t>
                        </m:r>
                      </m:sup>
                    </m:sSup>
                  </m:e>
                </m:rad>
              </m:oMath>
            </m:oMathPara>
          </w:p>
        </w:tc>
        <w:tc>
          <w:tcPr>
            <w:tcW w:w="900" w:type="dxa"/>
            <w:vAlign w:val="center"/>
          </w:tcPr>
          <w:p>
            <w:pPr>
              <w:spacing w:before="60" w:after="60"/>
              <w:jc w:val="right"/>
            </w:pPr>
            <w:r>
              <w:t>(9.50)</w:t>
            </w:r>
          </w:p>
        </w:tc>
      </w:tr>
    </w:tbl>
    <w:p>
      <w:pPr>
        <w:pStyle w:val="BodyText"/>
      </w:pPr>
      <w:r>
        <w:rPr>
          <w:i/>
          <w:iCs/>
        </w:rPr>
        <w:t xml:space="preserve">UPQC-S.</w:t>
      </w:r>
      <w:r>
        <w:t xml:space="preserve"> For a specified injection magnitude </w:t>
      </w:r>
      <m:oMath>
        <m:r>
          <m:t>U</m:t>
        </m:r>
      </m:oMath>
      <w:r>
        <w:t xml:space="preserve">, the angle measured from </w:t>
      </w:r>
      <m:oMath>
        <m:sSubSup>
          <m:e>
            <m:r>
              <m:t>V</m:t>
            </m:r>
          </m:e>
          <m:sub>
            <m:r>
              <m:t>s</m:t>
            </m:r>
          </m:sub>
          <m:sup>
            <m:r>
              <m:rPr>
                <m:sty m:val="p"/>
              </m:rPr>
              <m:t>′</m:t>
            </m:r>
          </m:sup>
        </m:sSubSup>
      </m:oMath>
      <w:r>
        <w:t xml:space="preserve"> follows from Equation (9.35), and</w:t>
      </w:r>
    </w:p>
    <w:tbl>
      <w:tblPr>
        <w:tblW w:w="9412" w:type="dxa"/>
        <w:jc w:val="center"/>
        <w:tblBorders>
          <w:top w:val="nil"/>
          <w:left w:val="nil"/>
          <w:bottom w:val="nil"/>
          <w:right w:val="nil"/>
          <w:insideH w:val="nil"/>
          <w:insideV w:val="nil"/>
        </w:tblBorders>
        <w:tblLayout w:type="fixed"/>
        <w:tblLook w:val="0000"/>
      </w:tblPr>
      <w:tblGrid>
        <w:gridCol w:w="900"/>
        <w:gridCol w:w="7612"/>
        <w:gridCol w:w="900"/>
      </w:tblGrid>
      <w:tr>
        <w:trPr>
          <w:cantSplit/>
        </w:trPr>
        <w:tc>
          <w:tcPr>
            <w:tcW w:w="900" w:type="dxa"/>
            <w:vAlign w:val="center"/>
          </w:tcPr>
          <w:p>
            <w:pPr>
              <w:spacing w:before="60" w:after="60"/>
              <w:jc w:val="left"/>
            </w:pPr>
          </w:p>
        </w:tc>
        <w:tc>
          <w:tcPr>
            <w:tcW w:w="7612" w:type="dxa"/>
            <w:vAlign w:val="center"/>
          </w:tcPr>
          <w:p>
            <w:pPr>
              <w:spacing w:before="60" w:after="60"/>
              <w:jc w:val="center"/>
            </w:pPr>
            <m:oMath>
              <m:sSub>
                <m:e>
                  <m:r>
                    <m:t>P</m:t>
                  </m:r>
                </m:e>
                <m:sub>
                  <m:r>
                    <m:t>s</m:t>
                  </m:r>
                  <m:r>
                    <m:t>e</m:t>
                  </m:r>
                </m:sub>
              </m:sSub>
              <m:r>
                <m:rPr>
                  <m:sty m:val="p"/>
                </m:rPr>
                <m:t>=</m:t>
              </m:r>
              <m:r>
                <m:t>U</m:t>
              </m:r>
              <m:sSub>
                <m:e>
                  <m:r>
                    <m:t>I</m:t>
                  </m:r>
                </m:e>
                <m:sub>
                  <m:r>
                    <m:t>s</m:t>
                  </m:r>
                </m:sub>
              </m:sSub>
              <m:r>
                <m:rPr>
                  <m:sty m:val="p"/>
                </m:rPr>
                <m:t>cos</m:t>
              </m:r>
              <m:r>
                <m:t>ψ</m:t>
              </m:r>
              <m:r>
                <m:rPr>
                  <m:sty m:val="p"/>
                </m:rPr>
                <m:t>,</m:t>
              </m:r>
              <m:r>
                <m:t> </m:t>
              </m:r>
              <m:sSub>
                <m:e>
                  <m:r>
                    <m:t>Q</m:t>
                  </m:r>
                </m:e>
                <m:sub>
                  <m:r>
                    <m:t>s</m:t>
                  </m:r>
                  <m:r>
                    <m:t>e</m:t>
                  </m:r>
                </m:sub>
              </m:sSub>
              <m:r>
                <m:rPr>
                  <m:sty m:val="p"/>
                </m:rPr>
                <m:t>=</m:t>
              </m:r>
              <m:r>
                <m:t>U</m:t>
              </m:r>
              <m:sSub>
                <m:e>
                  <m:r>
                    <m:t>I</m:t>
                  </m:r>
                </m:e>
                <m:sub>
                  <m:r>
                    <m:t>s</m:t>
                  </m:r>
                </m:sub>
              </m:sSub>
              <m:r>
                <m:rPr>
                  <m:sty m:val="p"/>
                </m:rPr>
                <m:t>sin</m:t>
              </m:r>
              <m:r>
                <m:t>ψ</m:t>
              </m:r>
              <m:r>
                <m:rPr>
                  <m:sty m:val="p"/>
                </m:rPr>
                <m:t>,</m:t>
              </m:r>
              <m:r>
                <m:t> </m:t>
              </m:r>
              <m:r>
                <m:t>δ</m:t>
              </m:r>
              <m:r>
                <m:rPr>
                  <m:sty m:val="p"/>
                </m:rPr>
                <m:t>=</m:t>
              </m:r>
              <m:r>
                <m:rPr>
                  <m:sty m:val="p"/>
                </m:rPr>
                <m:t>atan2</m:t>
              </m:r>
              <m:d>
                <m:dPr>
                  <m:begChr m:val="("/>
                  <m:sepChr m:val=""/>
                  <m:endChr m:val=")"/>
                  <m:grow/>
                </m:dPr>
                <m:e>
                  <m:r>
                    <m:t>U</m:t>
                  </m:r>
                  <m:r>
                    <m:rPr>
                      <m:sty m:val="p"/>
                    </m:rPr>
                    <m:t>sin</m:t>
                  </m:r>
                  <m:r>
                    <m:t>ψ</m:t>
                  </m:r>
                  <m:r>
                    <m:rPr>
                      <m:sty m:val="p"/>
                    </m:rPr>
                    <m:t>,</m:t>
                  </m:r>
                  <m:sSubSup>
                    <m:e>
                      <m:r>
                        <m:t>V</m:t>
                      </m:r>
                    </m:e>
                    <m:sub>
                      <m:r>
                        <m:t>s</m:t>
                      </m:r>
                    </m:sub>
                    <m:sup>
                      <m:r>
                        <m:rPr>
                          <m:sty m:val="p"/>
                        </m:rPr>
                        <m:t>′</m:t>
                      </m:r>
                    </m:sup>
                  </m:sSubSup>
                  <m:r>
                    <m:rPr>
                      <m:sty m:val="p"/>
                    </m:rPr>
                    <m:t>+</m:t>
                  </m:r>
                  <m:r>
                    <m:t>U</m:t>
                  </m:r>
                  <m:r>
                    <m:rPr>
                      <m:sty m:val="p"/>
                    </m:rPr>
                    <m:t>cos</m:t>
                  </m:r>
                  <m:r>
                    <m:t>ψ</m:t>
                  </m:r>
                </m:e>
              </m:d>
            </m:oMath>
          </w:p>
        </w:tc>
        <w:tc>
          <w:tcPr>
            <w:tcW w:w="900" w:type="dxa"/>
            <w:vAlign w:val="center"/>
          </w:tcPr>
          <w:p>
            <w:pPr>
              <w:spacing w:before="60" w:after="60"/>
              <w:jc w:val="right"/>
            </w:pPr>
            <w:r>
              <w:t>(9.51)</w:t>
            </w:r>
          </w:p>
        </w:tc>
      </w:tr>
    </w:tbl>
    <w:p>
      <w:pPr>
        <w:pStyle w:val="BodyText"/>
      </w:pPr>
      <w:r>
        <w:t xml:space="preserve">The shunt current is again </w:t>
      </w:r>
      <m:oMath>
        <m:sSub>
          <m:e>
            <m:r>
              <m:t>I</m:t>
            </m:r>
          </m:e>
          <m:sub>
            <m:r>
              <m:t>s</m:t>
            </m:r>
            <m:r>
              <m:t>h</m:t>
            </m:r>
          </m:sub>
        </m:sSub>
        <m:r>
          <m:rPr>
            <m:sty m:val="p"/>
          </m:rPr>
          <m:t>=</m:t>
        </m:r>
        <m:sSub>
          <m:e>
            <m:r>
              <m:t>I</m:t>
            </m:r>
          </m:e>
          <m:sub>
            <m:r>
              <m:t>L</m:t>
            </m:r>
          </m:sub>
        </m:sSub>
        <m:r>
          <m:rPr>
            <m:sty m:val="p"/>
          </m:rPr>
          <m:t>∠</m:t>
        </m:r>
        <m:r>
          <m:rPr>
            <m:sty m:val="p"/>
          </m:rPr>
          <m:t>(</m:t>
        </m:r>
        <m:r>
          <m:t>δ</m:t>
        </m:r>
        <m:r>
          <m:rPr>
            <m:sty m:val="p"/>
          </m:rPr>
          <m:t>−</m:t>
        </m:r>
        <m:r>
          <m:t>ϕ</m:t>
        </m:r>
        <m:r>
          <m:rPr>
            <m:sty m:val="p"/>
          </m:rPr>
          <m:t>)</m:t>
        </m:r>
        <m:r>
          <m:rPr>
            <m:sty m:val="p"/>
          </m:rPr>
          <m:t>−</m:t>
        </m:r>
        <m:sSub>
          <m:e>
            <m:r>
              <m:t>I</m:t>
            </m:r>
          </m:e>
          <m:sub>
            <m:r>
              <m:t>s</m:t>
            </m:r>
          </m:sub>
        </m:sSub>
      </m:oMath>
      <w:r>
        <w:t xml:space="preserve">. A minimum-combined-VA design varies the restored load angle </w:t>
      </w:r>
      <m:oMath>
        <m:r>
          <m:t>δ</m:t>
        </m:r>
      </m:oMath>
      <w:r>
        <w:t xml:space="preserve"> and minimizes</w:t>
      </w:r>
    </w:p>
    <w:tbl>
      <w:tblPr>
        <w:tblW w:w="9412" w:type="dxa"/>
        <w:jc w:val="center"/>
        <w:tblBorders>
          <w:top w:val="nil"/>
          <w:left w:val="nil"/>
          <w:bottom w:val="nil"/>
          <w:right w:val="nil"/>
          <w:insideH w:val="nil"/>
          <w:insideV w:val="nil"/>
        </w:tblBorders>
        <w:tblLayout w:type="fixed"/>
        <w:tblLook w:val="0000"/>
      </w:tblPr>
      <w:tblGrid>
        <w:gridCol w:w="900"/>
        <w:gridCol w:w="7612"/>
        <w:gridCol w:w="900"/>
      </w:tblGrid>
      <w:tr>
        <w:trPr>
          <w:cantSplit/>
        </w:trPr>
        <w:tc>
          <w:tcPr>
            <w:tcW w:w="900" w:type="dxa"/>
            <w:vAlign w:val="center"/>
          </w:tcPr>
          <w:p>
            <w:pPr>
              <w:spacing w:before="60" w:after="60"/>
              <w:jc w:val="left"/>
            </w:pPr>
          </w:p>
        </w:tc>
        <w:tc>
          <w:tcPr>
            <w:tcW w:w="7612" w:type="dxa"/>
            <w:vAlign w:val="center"/>
          </w:tcPr>
          <w:p>
            <w:pPr>
              <w:spacing w:before="60" w:after="60"/>
              <w:jc w:val="center"/>
            </w:pPr>
            <m:oMathPara>
              <m:oMathParaPr>
                <m:jc m:val="center"/>
              </m:oMathParaPr>
              <m:oMath>
                <m:r>
                  <m:t>J</m:t>
                </m:r>
                <m:r>
                  <m:rPr>
                    <m:sty m:val="p"/>
                  </m:rPr>
                  <m:t>(</m:t>
                </m:r>
                <m:r>
                  <m:t>δ</m:t>
                </m:r>
                <m:r>
                  <m:rPr>
                    <m:sty m:val="p"/>
                  </m:rPr>
                  <m:t>)</m:t>
                </m:r>
                <m:r>
                  <m:rPr>
                    <m:sty m:val="p"/>
                  </m:rPr>
                  <m:t>=</m:t>
                </m:r>
                <m:sSub>
                  <m:e>
                    <m:r>
                      <m:t>I</m:t>
                    </m:r>
                  </m:e>
                  <m:sub>
                    <m:r>
                      <m:t>s</m:t>
                    </m:r>
                  </m:sub>
                </m:sSub>
                <m:d>
                  <m:dPr>
                    <m:begChr m:val="|"/>
                    <m:sepChr m:val=""/>
                    <m:endChr m:val="|"/>
                    <m:grow/>
                  </m:dPr>
                  <m:e>
                    <m:sSub>
                      <m:e>
                        <m:r>
                          <m:t>V</m:t>
                        </m:r>
                      </m:e>
                      <m:sub>
                        <m:r>
                          <m:t>L</m:t>
                        </m:r>
                        <m:r>
                          <m:t>c</m:t>
                        </m:r>
                      </m:sub>
                    </m:sSub>
                    <m:sSup>
                      <m:e>
                        <m:r>
                          <m:t>e</m:t>
                        </m:r>
                      </m:e>
                      <m:sup>
                        <m:r>
                          <m:t>j</m:t>
                        </m:r>
                        <m:r>
                          <m:t>δ</m:t>
                        </m:r>
                      </m:sup>
                    </m:sSup>
                    <m:r>
                      <m:rPr>
                        <m:sty m:val="p"/>
                      </m:rPr>
                      <m:t>−</m:t>
                    </m:r>
                    <m:d>
                      <m:dPr>
                        <m:begChr m:val="|"/>
                        <m:sepChr m:val=""/>
                        <m:endChr m:val="|"/>
                        <m:grow/>
                      </m:dPr>
                      <m:e>
                        <m:sSubSup>
                          <m:e>
                            <m:r>
                              <m:t>V</m:t>
                            </m:r>
                          </m:e>
                          <m:sub>
                            <m:r>
                              <m:t>s</m:t>
                            </m:r>
                          </m:sub>
                          <m:sup>
                            <m:r>
                              <m:rPr>
                                <m:sty m:val="p"/>
                              </m:rPr>
                              <m:t>′</m:t>
                            </m:r>
                          </m:sup>
                        </m:sSubSup>
                      </m:e>
                    </m:d>
                  </m:e>
                </m:d>
                <m:r>
                  <m:rPr>
                    <m:sty m:val="p"/>
                  </m:rPr>
                  <m:t>+</m:t>
                </m:r>
                <m:sSub>
                  <m:e>
                    <m:r>
                      <m:t>V</m:t>
                    </m:r>
                  </m:e>
                  <m:sub>
                    <m:r>
                      <m:t>L</m:t>
                    </m:r>
                    <m:r>
                      <m:t>c</m:t>
                    </m:r>
                  </m:sub>
                </m:sSub>
                <m:d>
                  <m:dPr>
                    <m:begChr m:val="|"/>
                    <m:sepChr m:val=""/>
                    <m:endChr m:val="|"/>
                    <m:grow/>
                  </m:dPr>
                  <m:e>
                    <m:sSub>
                      <m:e>
                        <m:r>
                          <m:t>I</m:t>
                        </m:r>
                      </m:e>
                      <m:sub>
                        <m:r>
                          <m:t>L</m:t>
                        </m:r>
                      </m:sub>
                    </m:sSub>
                    <m:sSup>
                      <m:e>
                        <m:r>
                          <m:t>e</m:t>
                        </m:r>
                      </m:e>
                      <m:sup>
                        <m:r>
                          <m:t>j</m:t>
                        </m:r>
                        <m:r>
                          <m:rPr>
                            <m:sty m:val="p"/>
                          </m:rPr>
                          <m:t>(</m:t>
                        </m:r>
                        <m:r>
                          <m:t>δ</m:t>
                        </m:r>
                        <m:r>
                          <m:rPr>
                            <m:sty m:val="p"/>
                          </m:rPr>
                          <m:t>−</m:t>
                        </m:r>
                        <m:r>
                          <m:t>ϕ</m:t>
                        </m:r>
                        <m:r>
                          <m:rPr>
                            <m:sty m:val="p"/>
                          </m:rPr>
                          <m:t>)</m:t>
                        </m:r>
                      </m:sup>
                    </m:sSup>
                    <m:r>
                      <m:rPr>
                        <m:sty m:val="p"/>
                      </m:rPr>
                      <m:t>−</m:t>
                    </m:r>
                    <m:sSub>
                      <m:e>
                        <m:r>
                          <m:t>I</m:t>
                        </m:r>
                      </m:e>
                      <m:sub>
                        <m:r>
                          <m:t>s</m:t>
                        </m:r>
                      </m:sub>
                    </m:sSub>
                  </m:e>
                </m:d>
              </m:oMath>
            </m:oMathPara>
          </w:p>
        </w:tc>
        <w:tc>
          <w:tcPr>
            <w:tcW w:w="900" w:type="dxa"/>
            <w:vAlign w:val="center"/>
          </w:tcPr>
          <w:p>
            <w:pPr>
              <w:spacing w:before="60" w:after="60"/>
              <w:jc w:val="right"/>
            </w:pPr>
            <w:r>
              <w:t>(9.52)</w:t>
            </w:r>
          </w:p>
        </w:tc>
      </w:tr>
    </w:tbl>
    <w:p>
      <w:pPr>
        <w:pStyle w:val="BodyText"/>
      </w:pPr>
      <w:r>
        <w:t xml:space="preserve">subject to each converter’s voltage, current and VA limits, DC-energy balance and the permissible phase shift. Figure 9.38 plots </w:t>
      </w:r>
      <m:oMath>
        <m:r>
          <m:t>J</m:t>
        </m:r>
      </m:oMath>
      <w:r>
        <w:t xml:space="preserve"> for a 20 % sag on a 230 V, 25 A load: at 0.8 pf the minimum is the quadrature point (</w:t>
      </w:r>
      <m:oMath>
        <m:r>
          <m:t>δ</m:t>
        </m:r>
        <m:r>
          <m:rPr>
            <m:sty m:val="p"/>
          </m:rPr>
          <m:t>=</m:t>
        </m:r>
        <m:sSup>
          <m:e>
            <m:r>
              <m:t>36.87</m:t>
            </m:r>
          </m:e>
          <m:sup>
            <m:r>
              <m:rPr>
                <m:sty m:val="p"/>
              </m:rPr>
              <m:t>∘</m:t>
            </m:r>
          </m:sup>
        </m:sSup>
      </m:oMath>
      <w:r>
        <w:t xml:space="preserve">, 3450 VA), while at 0.95 pf it lies at </w:t>
      </w:r>
      <m:oMath>
        <m:r>
          <m:t>δ</m:t>
        </m:r>
        <m:r>
          <m:rPr>
            <m:sty m:val="p"/>
          </m:rPr>
          <m:t>=</m:t>
        </m:r>
        <m:sSup>
          <m:e>
            <m:r>
              <m:t>10.5</m:t>
            </m:r>
          </m:e>
          <m:sup>
            <m:r>
              <m:rPr>
                <m:sty m:val="p"/>
              </m:rPr>
              <m:t>∘</m:t>
            </m:r>
          </m:sup>
        </m:sSup>
      </m:oMath>
      <w:r>
        <w:t xml:space="preserve"> with 3132 VA.</w:t>
      </w:r>
    </w:p>
    <w:p>
      <w:pPr>
        <w:pStyle w:val="CaptionedFigure"/>
        <w:keepNext/>
      </w:pPr>
      <w:r>
        <w:drawing>
          <wp:inline>
            <wp:extent cx="5852160" cy="3467111"/>
            <wp:effectExtent b="0" l="0" r="0" t="0"/>
            <wp:docPr descr="Figure 9.38. Combined operating VA of a UPQC versus restored load-voltage angle for a 20 % sag (230 V, 25 A)." title="" id="236" name="Picture"/>
            <a:graphic>
              <a:graphicData uri="http://schemas.openxmlformats.org/drawingml/2006/picture">
                <pic:pic>
                  <pic:nvPicPr>
                    <pic:cNvPr descr="fig/f9_J.png" id="237" name="Picture"/>
                    <pic:cNvPicPr>
                      <a:picLocks noChangeArrowheads="1" noChangeAspect="1"/>
                    </pic:cNvPicPr>
                  </pic:nvPicPr>
                  <pic:blipFill>
                    <a:blip r:embed="rId235"/>
                    <a:stretch>
                      <a:fillRect/>
                    </a:stretch>
                  </pic:blipFill>
                  <pic:spPr bwMode="auto">
                    <a:xfrm>
                      <a:off x="0" y="0"/>
                      <a:ext cx="5852160" cy="3467111"/>
                    </a:xfrm>
                    <a:prstGeom prst="rect">
                      <a:avLst/>
                    </a:prstGeom>
                    <a:noFill/>
                    <a:ln w="9525">
                      <a:noFill/>
                      <a:headEnd/>
                      <a:tailEnd/>
                    </a:ln>
                  </pic:spPr>
                </pic:pic>
              </a:graphicData>
            </a:graphic>
          </wp:inline>
        </w:drawing>
      </w:r>
    </w:p>
    <w:p>
      <w:pPr>
        <w:pStyle w:val="ImageCaption"/>
        <w:keepLines/>
      </w:pPr>
      <w:r>
        <w:rPr>
          <w:sz w:val="20"/>
        </w:rPr>
        <w:t xml:space="preserve">Figure 9.38. Combined operating VA of a UPQC versus restored load-voltage angle for a 20 % sag (230 V, 25 A).</w:t>
      </w:r>
    </w:p>
    <w:p>
      <w:pPr>
        <w:pStyle w:val="BodyText"/>
      </w:pPr>
      <w:r>
        <w:rPr>
          <w:i/>
          <w:iCs/>
        </w:rPr>
        <w:t xml:space="preserve">Operating duty and installed rating.</w:t>
      </w:r>
      <w:r>
        <w:t xml:space="preserve"> The numbers above are operating duties at one sag depth. The installed rating of each converter must cover its own maximum voltage and current over every specified condition, and those maxima do not occur at the same point. In particular, at nominal supply voltage the series converter is idle and the shunt converter supplies the whole load reactive current </w:t>
      </w:r>
      <m:oMath>
        <m:sSub>
          <m:e>
            <m:r>
              <m:t>I</m:t>
            </m:r>
          </m:e>
          <m:sub>
            <m:r>
              <m:t>L</m:t>
            </m:r>
          </m:sub>
        </m:sSub>
        <m:r>
          <m:rPr>
            <m:sty m:val="p"/>
          </m:rPr>
          <m:t>sin</m:t>
        </m:r>
        <m:r>
          <m:t>ϕ</m:t>
        </m:r>
      </m:oMath>
      <w:r>
        <w:t xml:space="preserve">. Figure 9.39 shows the series, shunt and total duties versus sag depth for a 230 V, 25 A, 0.8 pf load: in UPQC-Q the shunt duty falls from 3450 VA at nominal voltage to zero at a 20 % sag and rises again, while the series duty grows steadily; in UPQC-P the series duty is small but the shunt duty never falls below the nominal 3450 VA. A UPQC-Q designed for a 20 % sag therefore needs about 3450 VA in each converter, 6900 VA in total, although the operating total during the sag is only 3450 VA (Example 9.20). Figure 9.40 gives the series-converter VA of both strategies over a wider range of sags. Harmonic and unbalance compensation add RMS current and voltage that must also enter the thermal ratings, so fundamental kVA alone understates the installed requirement.</w:t>
      </w:r>
    </w:p>
    <w:p>
      <w:pPr>
        <w:pStyle w:val="CaptionedFigure"/>
        <w:keepNext/>
      </w:pPr>
      <w:r>
        <w:drawing>
          <wp:inline>
            <wp:extent cx="5760720" cy="5200650"/>
            <wp:effectExtent b="0" l="0" r="0" t="0"/>
            <wp:docPr descr="Figure 9.39. Series, shunt and total operating VA of a right-shunt UPQC versus sag depth (230 V, 25 A, 0.8 pf)." title="" id="239" name="Picture"/>
            <a:graphic>
              <a:graphicData uri="http://schemas.openxmlformats.org/drawingml/2006/picture">
                <pic:pic>
                  <pic:nvPicPr>
                    <pic:cNvPr descr="fig/image38.png" id="240" name="Picture"/>
                    <pic:cNvPicPr>
                      <a:picLocks noChangeArrowheads="1" noChangeAspect="1"/>
                    </pic:cNvPicPr>
                  </pic:nvPicPr>
                  <pic:blipFill>
                    <a:blip r:embed="rId238"/>
                    <a:stretch>
                      <a:fillRect/>
                    </a:stretch>
                  </pic:blipFill>
                  <pic:spPr bwMode="auto">
                    <a:xfrm>
                      <a:off x="0" y="0"/>
                      <a:ext cx="5760720" cy="5200650"/>
                    </a:xfrm>
                    <a:prstGeom prst="rect">
                      <a:avLst/>
                    </a:prstGeom>
                    <a:noFill/>
                    <a:ln w="9525">
                      <a:noFill/>
                      <a:headEnd/>
                      <a:tailEnd/>
                    </a:ln>
                  </pic:spPr>
                </pic:pic>
              </a:graphicData>
            </a:graphic>
          </wp:inline>
        </w:drawing>
      </w:r>
    </w:p>
    <w:p>
      <w:pPr>
        <w:pStyle w:val="ImageCaption"/>
        <w:keepLines/>
      </w:pPr>
      <w:r>
        <w:rPr>
          <w:rFonts w:ascii="Times New Roman" w:hAnsi="Times New Roman"/>
          <w:color w:val="000000"/>
          <w:sz w:val="22"/>
        </w:rPr>
        <w:t xml:space="preserve">Figure 9.39. Series, shunt and total operating duties of a 230 V, 25 A, 0.8 pf right-shunt UPQC: (a) Q, (b) P. The dash-dot horizontal line marks the nominal-voltage shunt duty of 3.45 kVA. Converter nameplates must cover each duty envelope separately.</w:t>
      </w:r>
    </w:p>
    <w:p>
      <w:pPr>
        <w:pStyle w:val="CaptionedFigure"/>
        <w:keepNext/>
      </w:pPr>
      <w:r>
        <w:drawing>
          <wp:inline>
            <wp:extent cx="5760720" cy="3200400"/>
            <wp:effectExtent b="0" l="0" r="0" t="0"/>
            <wp:docPr descr="Figure 9.40. Normalized series-converter VA versus balanced sag depth for UPQC-P and UPQC-Q at 0.8 load power factor. These are screening results, not complete converter ratings." title="" id="242" name="Picture"/>
            <a:graphic>
              <a:graphicData uri="http://schemas.openxmlformats.org/drawingml/2006/picture">
                <pic:pic>
                  <pic:nvPicPr>
                    <pic:cNvPr descr="fig/image45.png" id="243" name="Picture"/>
                    <pic:cNvPicPr>
                      <a:picLocks noChangeArrowheads="1" noChangeAspect="1"/>
                    </pic:cNvPicPr>
                  </pic:nvPicPr>
                  <pic:blipFill>
                    <a:blip r:embed="rId241"/>
                    <a:stretch>
                      <a:fillRect/>
                    </a:stretch>
                  </pic:blipFill>
                  <pic:spPr bwMode="auto">
                    <a:xfrm>
                      <a:off x="0" y="0"/>
                      <a:ext cx="5760720" cy="3200400"/>
                    </a:xfrm>
                    <a:prstGeom prst="rect">
                      <a:avLst/>
                    </a:prstGeom>
                    <a:noFill/>
                    <a:ln w="9525">
                      <a:noFill/>
                      <a:headEnd/>
                      <a:tailEnd/>
                    </a:ln>
                  </pic:spPr>
                </pic:pic>
              </a:graphicData>
            </a:graphic>
          </wp:inline>
        </w:drawing>
      </w:r>
    </w:p>
    <w:p>
      <w:pPr>
        <w:pStyle w:val="ImageCaption"/>
        <w:keepLines/>
      </w:pPr>
      <w:r>
        <w:rPr>
          <w:sz w:val="20"/>
        </w:rPr>
        <w:t xml:space="preserve">Figure 9.40. Normalized series-converter VA versus balanced sag depth for UPQC-P and UPQC-Q at 0.8 load power factor. These are screening results, not complete converter ratings.</w:t>
      </w:r>
    </w:p>
    <w:p>
      <w:pPr>
        <w:pStyle w:val="TableCaption"/>
        <w:keepNext/>
      </w:pPr>
      <w:r>
        <w:t xml:space="preserve">Table 9.9. Injection strategies: current reference and design limits.</w:t>
      </w:r>
    </w:p>
    <w:tbl>
      <w:tblPr>
        <w:tblStyle w:val="Table"/>
        <w:tblW w:type="dxa" w:w="9412"/>
        <w:tblBorders>
          <w:top w:val="single" w:sz="8" w:space="0" w:color="808080"/>
          <w:left w:val="single" w:sz="4" w:space="0" w:color="808080"/>
          <w:bottom w:val="single" w:sz="8" w:space="0" w:color="808080"/>
          <w:right w:val="single" w:sz="4" w:space="0" w:color="808080"/>
          <w:insideH w:val="single" w:sz="4" w:space="0" w:color="808080"/>
          <w:insideV w:val="single" w:sz="4" w:space="0" w:color="808080"/>
        </w:tblBorders>
        <w:tblLayout w:type="fixed"/>
        <w:tblCellMar>
          <w:top w:w="30" w:type="dxa"/>
          <w:left w:w="70" w:type="dxa"/>
          <w:bottom w:w="30" w:type="dxa"/>
          <w:right w:w="70" w:type="dxa"/>
        </w:tblCellMar>
        <w:tblLook w:firstRow="1" w:lastRow="0" w:firstColumn="0" w:lastColumn="0" w:noHBand="0" w:noVBand="0" w:val="0020"/>
        <w:tblCaption w:val="Table 9.9. Injection strategies: current reference and design limits."/>
      </w:tblPr>
      <w:tblGrid>
        <w:gridCol w:w="1489"/>
        <w:gridCol w:w="3859"/>
        <w:gridCol w:w="4062"/>
      </w:tblGrid>
      <w:tr>
        <w:trPr>
          <w:tblHeader w:val="on"/>
          <w:cantSplit/>
        </w:trPr>
        <w:tc>
          <w:tcPr>
            <w:tcW w:w="1489" w:type="dxa"/>
            <w:shd w:val="clear" w:color="auto" w:fill="E7E6E6"/>
          </w:tcPr>
          <w:p>
            <w:pPr>
              <w:pStyle w:val="Compact"/>
              <w:jc w:val="left"/>
            </w:pPr>
            <w:r>
              <w:rPr>
                <w:b/>
              </w:rPr>
              <w:t xml:space="preserve">Strategy</w:t>
            </w:r>
          </w:p>
        </w:tc>
        <w:tc>
          <w:tcPr>
            <w:tcW w:w="3859" w:type="dxa"/>
            <w:shd w:val="clear" w:color="auto" w:fill="E7E6E6"/>
          </w:tcPr>
          <w:p>
            <w:pPr>
              <w:pStyle w:val="Compact"/>
              <w:jc w:val="left"/>
            </w:pPr>
            <w:r>
              <w:rPr>
                <w:b/>
              </w:rPr>
              <w:t xml:space="preserve">Right-shunt UPQC (</w:t>
            </w:r>
            <m:oMath>
              <m:sSub>
                <m:e>
                  <m:r>
                    <m:t>I</m:t>
                  </m:r>
                </m:e>
                <m:sub>
                  <m:r>
                    <m:t>s</m:t>
                  </m:r>
                  <m:r>
                    <m:t>e</m:t>
                  </m:r>
                </m:sub>
              </m:sSub>
              <m:r>
                <m:rPr>
                  <m:sty m:val="p"/>
                </m:rPr>
                <m:t>=</m:t>
              </m:r>
              <m:sSub>
                <m:e>
                  <m:r>
                    <m:t>I</m:t>
                  </m:r>
                </m:e>
                <m:sub>
                  <m:r>
                    <m:t>s</m:t>
                  </m:r>
                </m:sub>
              </m:sSub>
            </m:oMath>
            <w:r>
              <w:rPr>
                <w:b/>
              </w:rPr>
              <w:t xml:space="preserve">)</w:t>
            </w:r>
          </w:p>
        </w:tc>
        <w:tc>
          <w:tcPr>
            <w:tcW w:w="4062" w:type="dxa"/>
            <w:shd w:val="clear" w:color="auto" w:fill="E7E6E6"/>
          </w:tcPr>
          <w:p>
            <w:pPr>
              <w:pStyle w:val="Compact"/>
              <w:jc w:val="left"/>
            </w:pPr>
            <w:r>
              <w:rPr>
                <w:b/>
              </w:rPr>
              <w:t xml:space="preserve">Standalone DVR (</w:t>
            </w:r>
            <m:oMath>
              <m:sSub>
                <m:e>
                  <m:r>
                    <m:t>I</m:t>
                  </m:r>
                </m:e>
                <m:sub>
                  <m:r>
                    <m:t>s</m:t>
                  </m:r>
                  <m:r>
                    <m:t>e</m:t>
                  </m:r>
                </m:sub>
              </m:sSub>
              <m:r>
                <m:rPr>
                  <m:sty m:val="p"/>
                </m:rPr>
                <m:t>=</m:t>
              </m:r>
              <m:sSub>
                <m:e>
                  <m:r>
                    <m:t>I</m:t>
                  </m:r>
                </m:e>
                <m:sub>
                  <m:r>
                    <m:t>L</m:t>
                  </m:r>
                </m:sub>
              </m:sSub>
            </m:oMath>
            <w:r>
              <w:rPr>
                <w:b/>
              </w:rPr>
              <w:t xml:space="preserve">)</w:t>
            </w:r>
          </w:p>
        </w:tc>
      </w:tr>
      <w:tr>
        <w:trPr>
          <w:cantSplit/>
        </w:trPr>
        <w:tc>
          <w:tcPr>
            <w:tcW w:w="1489" w:type="dxa"/>
          </w:tcPr>
          <w:p>
            <w:pPr>
              <w:pStyle w:val="Compact"/>
              <w:jc w:val="left"/>
            </w:pPr>
            <w:r>
              <w:rPr/>
              <w:t xml:space="preserve">Quadrature</w:t>
            </w:r>
          </w:p>
        </w:tc>
        <w:tc>
          <w:tcPr>
            <w:tcW w:w="3859" w:type="dxa"/>
          </w:tcPr>
          <w:p>
            <w:pPr>
              <w:pStyle w:val="Compact"/>
              <w:jc w:val="left"/>
            </w:pPr>
            <w:r>
              <w:rPr/>
              <w:t xml:space="preserve">Sag only; zero series real power; </w:t>
            </w:r>
            <m:oMath>
              <m:r>
                <m:t>U</m:t>
              </m:r>
              <m:r>
                <m:rPr>
                  <m:sty m:val="p"/>
                </m:rPr>
                <m:t>=</m:t>
              </m:r>
              <m:rad>
                <m:radPr>
                  <m:degHide m:val="on"/>
                </m:radPr>
                <m:deg/>
                <m:e>
                  <m:sSubSup>
                    <m:e>
                      <m:r>
                        <m:t>V</m:t>
                      </m:r>
                    </m:e>
                    <m:sub>
                      <m:r>
                        <m:t>L</m:t>
                      </m:r>
                      <m:r>
                        <m:t>c</m:t>
                      </m:r>
                    </m:sub>
                    <m:sup>
                      <m:r>
                        <m:t>2</m:t>
                      </m:r>
                    </m:sup>
                  </m:sSubSup>
                  <m:r>
                    <m:rPr>
                      <m:sty m:val="p"/>
                    </m:rPr>
                    <m:t>−</m:t>
                  </m:r>
                  <m:sSubSup>
                    <m:e>
                      <m:r>
                        <m:t>V</m:t>
                      </m:r>
                    </m:e>
                    <m:sub>
                      <m:r>
                        <m:t>s</m:t>
                      </m:r>
                    </m:sub>
                    <m:sup>
                      <m:r>
                        <m:rPr>
                          <m:sty m:val="p"/>
                        </m:rPr>
                        <m:t>′</m:t>
                      </m:r>
                      <m:r>
                        <m:t>2</m:t>
                      </m:r>
                    </m:sup>
                  </m:sSubSup>
                </m:e>
              </m:rad>
            </m:oMath>
          </w:p>
        </w:tc>
        <w:tc>
          <w:tcPr>
            <w:tcW w:w="4062" w:type="dxa"/>
          </w:tcPr>
          <w:p>
            <w:pPr>
              <w:pStyle w:val="Compact"/>
              <w:jc w:val="left"/>
            </w:pPr>
            <w:r>
              <w:rPr/>
              <w:t xml:space="preserve">Must be perpendicular to </w:t>
            </w:r>
            <m:oMath>
              <m:sSub>
                <m:e>
                  <m:r>
                    <m:t>I</m:t>
                  </m:r>
                </m:e>
                <m:sub>
                  <m:r>
                    <m:t>L</m:t>
                  </m:r>
                </m:sub>
              </m:sSub>
            </m:oMath>
            <w:r>
              <w:rPr/>
              <w:t xml:space="preserve">; feasible only if </w:t>
            </w:r>
            <m:oMath>
              <m:r>
                <m:t>X</m:t>
              </m:r>
              <m:r>
                <m:rPr>
                  <m:sty m:val="p"/>
                </m:rPr>
                <m:t>≤</m:t>
              </m:r>
              <m:r>
                <m:t>1</m:t>
              </m:r>
              <m:r>
                <m:rPr>
                  <m:sty m:val="p"/>
                </m:rPr>
                <m:t>−</m:t>
              </m:r>
              <m:r>
                <m:rPr>
                  <m:sty m:val="p"/>
                </m:rPr>
                <m:t>cos</m:t>
              </m:r>
              <m:r>
                <m:t>ϕ</m:t>
              </m:r>
            </m:oMath>
            <w:r>
              <w:rPr/>
              <w:t xml:space="preserve">; check both roots</w:t>
            </w:r>
          </w:p>
        </w:tc>
      </w:tr>
      <w:tr>
        <w:trPr>
          <w:cantSplit/>
        </w:trPr>
        <w:tc>
          <w:tcPr>
            <w:tcW w:w="1489" w:type="dxa"/>
          </w:tcPr>
          <w:p>
            <w:pPr>
              <w:pStyle w:val="Compact"/>
              <w:jc w:val="left"/>
            </w:pPr>
            <w:r>
              <w:rPr/>
              <w:t xml:space="preserve">In-phase</w:t>
            </w:r>
          </w:p>
        </w:tc>
        <w:tc>
          <w:tcPr>
            <w:tcW w:w="3859" w:type="dxa"/>
          </w:tcPr>
          <w:p>
            <w:pPr>
              <w:pStyle w:val="Compact"/>
              <w:jc w:val="left"/>
            </w:pPr>
            <w:r>
              <w:rPr/>
              <w:t xml:space="preserve">Minimum injection; shunt circulates the series real power</w:t>
            </w:r>
          </w:p>
        </w:tc>
        <w:tc>
          <w:tcPr>
            <w:tcW w:w="4062" w:type="dxa"/>
          </w:tcPr>
          <w:p>
            <w:pPr>
              <w:pStyle w:val="Compact"/>
              <w:jc w:val="left"/>
            </w:pPr>
            <w:r>
              <w:rPr/>
              <w:t xml:space="preserve">Real power </w:t>
            </w:r>
            <m:oMath>
              <m:r>
                <m:t>X</m:t>
              </m:r>
              <m:sSub>
                <m:e>
                  <m:r>
                    <m:t>P</m:t>
                  </m:r>
                </m:e>
                <m:sub>
                  <m:r>
                    <m:t>L</m:t>
                  </m:r>
                </m:sub>
              </m:sSub>
            </m:oMath>
            <w:r>
              <w:rPr/>
              <w:t xml:space="preserve"> from storage; swell needs an absorption path</w:t>
            </w:r>
          </w:p>
        </w:tc>
      </w:tr>
      <w:tr>
        <w:trPr>
          <w:cantSplit/>
        </w:trPr>
        <w:tc>
          <w:tcPr>
            <w:tcW w:w="1489" w:type="dxa"/>
          </w:tcPr>
          <w:p>
            <w:pPr>
              <w:pStyle w:val="Compact"/>
              <w:jc w:val="left"/>
            </w:pPr>
            <w:r>
              <w:rPr/>
              <w:t xml:space="preserve">General angle (UPQC-S)</w:t>
            </w:r>
          </w:p>
        </w:tc>
        <w:tc>
          <w:tcPr>
            <w:tcW w:w="3859" w:type="dxa"/>
          </w:tcPr>
          <w:p>
            <w:pPr>
              <w:pStyle w:val="Compact"/>
              <w:jc w:val="left"/>
            </w:pPr>
            <w:r>
              <w:rPr/>
              <w:t xml:space="preserve">Shares P and Q; optimize a stated objective</w:t>
            </w:r>
          </w:p>
        </w:tc>
        <w:tc>
          <w:tcPr>
            <w:tcW w:w="4062" w:type="dxa"/>
          </w:tcPr>
          <w:p>
            <w:pPr>
              <w:pStyle w:val="Compact"/>
              <w:jc w:val="left"/>
            </w:pPr>
            <w:r>
              <w:rPr/>
              <w:t xml:space="preserve">Choose phase shift, voltage and energy together</w:t>
            </w:r>
          </w:p>
        </w:tc>
      </w:tr>
      <w:tr>
        <w:trPr>
          <w:cantSplit/>
        </w:trPr>
        <w:tc>
          <w:tcPr>
            <w:tcW w:w="1489" w:type="dxa"/>
          </w:tcPr>
          <w:p>
            <w:pPr>
              <w:pStyle w:val="Compact"/>
              <w:jc w:val="left"/>
            </w:pPr>
            <w:r>
              <w:rPr/>
              <w:t xml:space="preserve">Pre-sag</w:t>
            </w:r>
          </w:p>
        </w:tc>
        <w:tc>
          <w:tcPr>
            <w:tcW w:w="3859" w:type="dxa"/>
          </w:tcPr>
          <w:p>
            <w:pPr>
              <w:pStyle w:val="Compact"/>
              <w:jc w:val="left"/>
            </w:pPr>
            <w:r>
              <w:rPr/>
              <w:t xml:space="preserve">Restore pre-sag phasor; check both converters</w:t>
            </w:r>
          </w:p>
        </w:tc>
        <w:tc>
          <w:tcPr>
            <w:tcW w:w="4062" w:type="dxa"/>
          </w:tcPr>
          <w:p>
            <w:pPr>
              <w:pStyle w:val="Compact"/>
              <w:jc w:val="left"/>
            </w:pPr>
            <w:r>
              <w:rPr/>
              <w:t xml:space="preserve">Larger voltage and energy than in-phase</w:t>
            </w:r>
          </w:p>
        </w:tc>
      </w:tr>
    </w:tbl>
    <w:bookmarkEnd w:id="244"/>
    <w:bookmarkStart w:id="245" w:name="left-shunt-upqc-analysis"/>
    <w:p>
      <w:pPr>
        <w:pStyle w:val="Heading3"/>
      </w:pPr>
      <w:r>
        <w:t xml:space="preserve">9.5.4 Left-shunt UPQC analysis</w:t>
      </w:r>
    </w:p>
    <w:p>
      <w:pPr>
        <w:pStyle w:val="FirstParagraph"/>
      </w:pPr>
      <w:r>
        <w:rPr>
          <w:rFonts w:ascii="Times New Roman" w:hAnsi="Times New Roman"/>
          <w:color w:val="000000"/>
          <w:sz w:val="22"/>
        </w:rPr>
        <w:t xml:space="preserve">In a left-shunt UPQC the series converter carries load current. Zero series real power therefore requires injection perpendicular to </w:t>
      </w:r>
      <m:oMath>
        <m:sSub>
          <m:e>
            <m:r>
              <m:t>I</m:t>
            </m:r>
          </m:e>
          <m:sub>
            <m:r>
              <m:t>L</m:t>
            </m:r>
          </m:sub>
        </m:sSub>
      </m:oMath>
      <w:r>
        <w:rPr>
          <w:rFonts w:ascii="Times New Roman" w:hAnsi="Times New Roman"/>
          <w:color w:val="000000"/>
          <w:sz w:val="22"/>
        </w:rPr>
        <w:t xml:space="preserve">, governed by Equations (9.32) and (9.34). Let </w:t>
      </w:r>
      <m:oMath>
        <m:r>
          <m:t>β</m:t>
        </m:r>
        <m:r>
          <m:rPr>
            <m:sty m:val="p"/>
          </m:rPr>
          <m:t>=</m:t>
        </m:r>
        <m:r>
          <m:t>ϕ</m:t>
        </m:r>
        <m:r>
          <m:rPr>
            <m:sty m:val="p"/>
          </m:rPr>
          <m:t>−</m:t>
        </m:r>
        <m:sSub>
          <m:e>
            <m:r>
              <m:t>θ</m:t>
            </m:r>
          </m:e>
          <m:sub>
            <m:r>
              <m:t>L</m:t>
            </m:r>
          </m:sub>
        </m:sSub>
      </m:oMath>
      <w:r>
        <w:rPr>
          <w:rFonts w:ascii="Times New Roman" w:hAnsi="Times New Roman"/>
          <w:color w:val="000000"/>
          <w:sz w:val="22"/>
        </w:rPr>
        <w:t xml:space="preserve">; the shunt current is the signed reactive component, with magnitude </w:t>
      </w:r>
      <m:oMath>
        <m:sSub>
          <m:e>
            <m:r>
              <m:t>I</m:t>
            </m:r>
          </m:e>
          <m:sub>
            <m:r>
              <m:t>L</m:t>
            </m:r>
          </m:sub>
        </m:sSub>
        <m:d>
          <m:dPr>
            <m:begChr m:val="|"/>
            <m:sepChr m:val=""/>
            <m:endChr m:val="|"/>
            <m:grow/>
          </m:dPr>
          <m:e>
            <m:r>
              <m:rPr>
                <m:sty m:val="p"/>
              </m:rPr>
              <m:t>sin</m:t>
            </m:r>
            <m:r>
              <m:t>β</m:t>
            </m:r>
          </m:e>
        </m:d>
      </m:oMath>
      <w:r>
        <w:rPr>
          <w:rFonts w:ascii="Times New Roman" w:hAnsi="Times New Roman"/>
          <w:color w:val="000000"/>
          <w:sz w:val="22"/>
        </w:rPr>
        <w:t xml:space="preserve"> and nonnegative apparent duty </w:t>
      </w:r>
      <m:oMath>
        <m:sSub>
          <m:e>
            <m:r>
              <m:t>S</m:t>
            </m:r>
          </m:e>
          <m:sub>
            <m:r>
              <m:t>s</m:t>
            </m:r>
            <m:r>
              <m:t>h</m:t>
            </m:r>
          </m:sub>
        </m:sSub>
        <m:r>
          <m:rPr>
            <m:sty m:val="p"/>
          </m:rPr>
          <m:t>=</m:t>
        </m:r>
        <m:sSubSup>
          <m:e>
            <m:r>
              <m:t>V</m:t>
            </m:r>
          </m:e>
          <m:sub>
            <m:r>
              <m:t>s</m:t>
            </m:r>
          </m:sub>
          <m:sup>
            <m:r>
              <m:rPr>
                <m:sty m:val="p"/>
              </m:rPr>
              <m:t>′</m:t>
            </m:r>
          </m:sup>
        </m:sSubSup>
        <m:sSub>
          <m:e>
            <m:r>
              <m:t>I</m:t>
            </m:r>
          </m:e>
          <m:sub>
            <m:r>
              <m:t>L</m:t>
            </m:r>
          </m:sub>
        </m:sSub>
        <m:d>
          <m:dPr>
            <m:begChr m:val="|"/>
            <m:sepChr m:val=""/>
            <m:endChr m:val="|"/>
            <m:grow/>
          </m:dPr>
          <m:e>
            <m:r>
              <m:rPr>
                <m:sty m:val="p"/>
              </m:rPr>
              <m:t>sin</m:t>
            </m:r>
            <m:r>
              <m:t>β</m:t>
            </m:r>
          </m:e>
        </m:d>
      </m:oMath>
      <w:r>
        <w:rPr>
          <w:rFonts w:ascii="Times New Roman" w:hAnsi="Times New Roman"/>
          <w:color w:val="000000"/>
          <w:sz w:val="22"/>
        </w:rPr>
        <w:t xml:space="preserve">. Unlike the right-shunt geometry, suitable swells can be corrected without series real power by rotating load voltage behind supply voltage (Example 9.26).</w:t>
      </w:r>
    </w:p>
    <w:bookmarkEnd w:id="245"/>
    <w:bookmarkStart w:id="252" w:name="control-of-the-upqc"/>
    <w:p>
      <w:pPr>
        <w:pStyle w:val="Heading3"/>
      </w:pPr>
      <w:r>
        <w:t xml:space="preserve">9.5.5 Control of the UPQC</w:t>
      </w:r>
    </w:p>
    <w:p>
      <w:pPr>
        <w:pStyle w:val="FirstParagraph"/>
        <w:keepLines/>
      </w:pPr>
      <w:r>
        <w:rPr>
          <w:sz w:val="20"/>
        </w:rPr>
        <w:t xml:space="preserve">Figure 9.41 shows the usual coordinated structure. The series converter uses the DVR controller of Section 9.4.4: an SRF voltage reference built from the PLL angle, </w:t>
      </w:r>
      <m:oMath>
        <m:sSubSup>
          <m:e>
            <m:r>
              <m:t>v</m:t>
            </m:r>
          </m:e>
          <m:sub>
            <m:r>
              <m:t>i</m:t>
            </m:r>
            <m:r>
              <m:t>n</m:t>
            </m:r>
            <m:r>
              <m:t>j</m:t>
            </m:r>
          </m:sub>
          <m:sup>
            <m:r>
              <m:rPr>
                <m:sty m:val="p"/>
              </m:rPr>
              <m:t>*</m:t>
            </m:r>
          </m:sup>
        </m:sSubSup>
        <m:r>
          <m:rPr>
            <m:sty m:val="p"/>
          </m:rPr>
          <m:t>=</m:t>
        </m:r>
        <m:sSubSup>
          <m:e>
            <m:r>
              <m:t>v</m:t>
            </m:r>
          </m:e>
          <m:sub>
            <m:r>
              <m:t>L</m:t>
            </m:r>
          </m:sub>
          <m:sup>
            <m:r>
              <m:rPr>
                <m:sty m:val="p"/>
              </m:rPr>
              <m:t>*</m:t>
            </m:r>
          </m:sup>
        </m:sSubSup>
        <m:r>
          <m:rPr>
            <m:sty m:val="p"/>
          </m:rPr>
          <m:t>−</m:t>
        </m:r>
        <m:sSub>
          <m:e>
            <m:r>
              <m:t>v</m:t>
            </m:r>
          </m:e>
          <m:sub>
            <m:r>
              <m:t>s</m:t>
            </m:r>
          </m:sub>
        </m:sSub>
      </m:oMath>
      <w:r>
        <w:rPr>
          <w:sz w:val="20"/>
        </w:rPr>
        <w:t xml:space="preserve">, with load-voltage feedback and PWM voltage control. The target may preserve the pre-sag phase or deliberately rotate the load voltage (UPQC-Q, UPQC-S), and the synchronization and reference extraction must reflect that choice. Unbalanced regulation needs phase or sequence controllers rather than one positive-sequence dq magnitude.</w:t>
      </w:r>
    </w:p>
    <w:p>
      <w:pPr>
        <w:pStyle w:val="BodyText"/>
      </w:pPr>
      <w:r>
        <w:rPr>
          <w:rFonts w:ascii="Times New Roman" w:hAnsi="Times New Roman"/>
          <w:color w:val="000000"/>
          <w:sz w:val="22"/>
        </w:rPr>
        <w:t xml:space="preserve">Generate the source reference from </w:t>
      </w:r>
      <w:r>
        <w:rPr>
          <w:rFonts w:ascii="Times New Roman" w:hAnsi="Times New Roman"/>
          <w:b/>
          <w:bCs/>
          <w:color w:val="000000"/>
          <w:sz w:val="22"/>
        </w:rPr>
        <w:t xml:space="preserve">total measured load real power in the supply-voltage frame</w:t>
      </w:r>
      <w:r>
        <w:rPr>
          <w:rFonts w:ascii="Times New Roman" w:hAnsi="Times New Roman"/>
          <w:color w:val="000000"/>
          <w:sz w:val="22"/>
        </w:rPr>
        <w:t xml:space="preserve">, rather than blindly scaling the load d-axis current. For balanced positive-sequence supply phase RMS </w:t>
      </w:r>
      <m:oMath>
        <m:sSub>
          <m:e>
            <m:r>
              <m:t>V</m:t>
            </m:r>
          </m:e>
          <m:sub>
            <m:r>
              <m:t>s</m:t>
            </m:r>
          </m:sub>
        </m:sSub>
      </m:oMath>
      <w:r>
        <w:rPr>
          <w:rFonts w:ascii="Times New Roman" w:hAnsi="Times New Roman"/>
          <w:color w:val="000000"/>
          <w:sz w:val="22"/>
        </w:rPr>
        <w:t xml:space="preserve">, </w:t>
      </w:r>
      <m:oMath>
        <m:sSubSup>
          <m:e>
            <m:r>
              <m:t>I</m:t>
            </m:r>
          </m:e>
          <m:sub>
            <m:r>
              <m:t>s</m:t>
            </m:r>
          </m:sub>
          <m:sup>
            <m:r>
              <m:rPr>
                <m:sty m:val="p"/>
              </m:rPr>
              <m:t>*</m:t>
            </m:r>
          </m:sup>
        </m:sSubSup>
        <m:r>
          <m:rPr>
            <m:sty m:val="p"/>
          </m:rPr>
          <m:t>=</m:t>
        </m:r>
        <m:d>
          <m:dPr>
            <m:begChr m:val="("/>
            <m:sepChr m:val=""/>
            <m:endChr m:val=")"/>
            <m:grow/>
          </m:dPr>
          <m:e>
            <m:sSub>
              <m:e>
                <m:r>
                  <m:t>P</m:t>
                </m:r>
              </m:e>
              <m:sub>
                <m:r>
                  <m:t>L</m:t>
                </m:r>
              </m:sub>
            </m:sSub>
            <m:r>
              <m:rPr>
                <m:sty m:val="p"/>
              </m:rPr>
              <m:t>+</m:t>
            </m:r>
            <m:sSub>
              <m:e>
                <m:r>
                  <m:t>P</m:t>
                </m:r>
              </m:e>
              <m:sub>
                <m:r>
                  <m:t>l</m:t>
                </m:r>
                <m:r>
                  <m:t>o</m:t>
                </m:r>
                <m:r>
                  <m:t>s</m:t>
                </m:r>
                <m:r>
                  <m:t>s</m:t>
                </m:r>
              </m:sub>
            </m:sSub>
            <m:r>
              <m:rPr>
                <m:sty m:val="p"/>
              </m:rPr>
              <m:t>+</m:t>
            </m:r>
            <m:r>
              <m:t>Δ</m:t>
            </m:r>
            <m:sSub>
              <m:e>
                <m:r>
                  <m:t>P</m:t>
                </m:r>
              </m:e>
              <m:sub>
                <m:r>
                  <m:t>d</m:t>
                </m:r>
                <m:r>
                  <m:t>c</m:t>
                </m:r>
              </m:sub>
            </m:sSub>
          </m:e>
        </m:d>
        <m:r>
          <m:rPr>
            <m:sty m:val="p"/>
          </m:rPr>
          <m:t>/</m:t>
        </m:r>
        <m:d>
          <m:dPr>
            <m:begChr m:val="("/>
            <m:sepChr m:val=""/>
            <m:endChr m:val=")"/>
            <m:grow/>
          </m:dPr>
          <m:e>
            <m:r>
              <m:t>3</m:t>
            </m:r>
            <m:sSub>
              <m:e>
                <m:r>
                  <m:t>V</m:t>
                </m:r>
              </m:e>
              <m:sub>
                <m:r>
                  <m:t>s</m:t>
                </m:r>
              </m:sub>
            </m:sSub>
          </m:e>
        </m:d>
      </m:oMath>
      <w:r>
        <w:rPr>
          <w:rFonts w:ascii="Times New Roman" w:hAnsi="Times New Roman"/>
          <w:color w:val="000000"/>
          <w:sz w:val="22"/>
        </w:rPr>
        <w:t xml:space="preserve">. For amplitude-invariant peak dq variables aligned to the source, </w:t>
      </w:r>
      <m:oMath>
        <m:sSubSup>
          <m:e>
            <m:r>
              <m:t>i</m:t>
            </m:r>
          </m:e>
          <m:sub>
            <m:r>
              <m:t>s</m:t>
            </m:r>
            <m:r>
              <m:t>d</m:t>
            </m:r>
          </m:sub>
          <m:sup>
            <m:r>
              <m:rPr>
                <m:sty m:val="p"/>
              </m:rPr>
              <m:t>*</m:t>
            </m:r>
          </m:sup>
        </m:sSubSup>
        <m:r>
          <m:rPr>
            <m:sty m:val="p"/>
          </m:rPr>
          <m:t>=</m:t>
        </m:r>
        <m:r>
          <m:t>2</m:t>
        </m:r>
        <m:d>
          <m:dPr>
            <m:begChr m:val="("/>
            <m:sepChr m:val=""/>
            <m:endChr m:val=")"/>
            <m:grow/>
          </m:dPr>
          <m:e>
            <m:sSub>
              <m:e>
                <m:r>
                  <m:t>P</m:t>
                </m:r>
              </m:e>
              <m:sub>
                <m:r>
                  <m:t>L</m:t>
                </m:r>
              </m:sub>
            </m:sSub>
            <m:r>
              <m:rPr>
                <m:sty m:val="p"/>
              </m:rPr>
              <m:t>+</m:t>
            </m:r>
            <m:sSub>
              <m:e>
                <m:r>
                  <m:t>P</m:t>
                </m:r>
              </m:e>
              <m:sub>
                <m:r>
                  <m:t>l</m:t>
                </m:r>
                <m:r>
                  <m:t>o</m:t>
                </m:r>
                <m:r>
                  <m:t>s</m:t>
                </m:r>
                <m:r>
                  <m:t>s</m:t>
                </m:r>
              </m:sub>
            </m:sSub>
            <m:r>
              <m:rPr>
                <m:sty m:val="p"/>
              </m:rPr>
              <m:t>+</m:t>
            </m:r>
            <m:r>
              <m:t>Δ</m:t>
            </m:r>
            <m:sSub>
              <m:e>
                <m:r>
                  <m:t>P</m:t>
                </m:r>
              </m:e>
              <m:sub>
                <m:r>
                  <m:t>d</m:t>
                </m:r>
                <m:r>
                  <m:t>c</m:t>
                </m:r>
              </m:sub>
            </m:sSub>
          </m:e>
        </m:d>
        <m:r>
          <m:rPr>
            <m:sty m:val="p"/>
          </m:rPr>
          <m:t>/</m:t>
        </m:r>
        <m:d>
          <m:dPr>
            <m:begChr m:val="("/>
            <m:sepChr m:val=""/>
            <m:endChr m:val=")"/>
            <m:grow/>
          </m:dPr>
          <m:e>
            <m:r>
              <m:t>3</m:t>
            </m:r>
            <m:sSub>
              <m:e>
                <m:r>
                  <m:t>v</m:t>
                </m:r>
              </m:e>
              <m:sub>
                <m:r>
                  <m:t>s</m:t>
                </m:r>
                <m:r>
                  <m:t>d</m:t>
                </m:r>
              </m:sub>
            </m:sSub>
          </m:e>
        </m:d>
      </m:oMath>
      <w:r>
        <w:rPr>
          <w:rFonts w:ascii="Times New Roman" w:hAnsi="Times New Roman"/>
          <w:color w:val="000000"/>
          <w:sz w:val="22"/>
        </w:rPr>
        <w:t xml:space="preserve"> and </w:t>
      </w:r>
      <m:oMath>
        <m:sSubSup>
          <m:e>
            <m:r>
              <m:t>i</m:t>
            </m:r>
          </m:e>
          <m:sub>
            <m:r>
              <m:t>s</m:t>
            </m:r>
            <m:r>
              <m:t>q</m:t>
            </m:r>
          </m:sub>
          <m:sup>
            <m:r>
              <m:rPr>
                <m:sty m:val="p"/>
              </m:rPr>
              <m:t>*</m:t>
            </m:r>
          </m:sup>
        </m:sSubSup>
        <m:r>
          <m:rPr>
            <m:sty m:val="p"/>
          </m:rPr>
          <m:t>=</m:t>
        </m:r>
        <m:r>
          <m:t>0</m:t>
        </m:r>
      </m:oMath>
      <w:r>
        <w:rPr>
          <w:rFonts w:ascii="Times New Roman" w:hAnsi="Times New Roman"/>
          <w:color w:val="000000"/>
          <w:sz w:val="22"/>
        </w:rPr>
        <w:t xml:space="preserve">. Here </w:t>
      </w:r>
      <m:oMath>
        <m:r>
          <m:t>Δ</m:t>
        </m:r>
        <m:sSub>
          <m:e>
            <m:r>
              <m:t>P</m:t>
            </m:r>
          </m:e>
          <m:sub>
            <m:r>
              <m:t>d</m:t>
            </m:r>
            <m:r>
              <m:t>c</m:t>
            </m:r>
          </m:sub>
        </m:sSub>
      </m:oMath>
      <w:r>
        <w:rPr>
          <w:rFonts w:ascii="Times New Roman" w:hAnsi="Times New Roman"/>
          <w:color w:val="000000"/>
          <w:sz w:val="22"/>
        </w:rPr>
        <w:t xml:space="preserve"> is the transient energy-controller correction, included once; feedforward supplies steady load power and estimated losses. Use the source PLL angle to synthesize source currents and </w:t>
      </w:r>
      <m:oMath>
        <m:sSubSup>
          <m:e>
            <m:r>
              <m:t>i</m:t>
            </m:r>
          </m:e>
          <m:sub>
            <m:r>
              <m:t>c</m:t>
            </m:r>
          </m:sub>
          <m:sup>
            <m:r>
              <m:rPr>
                <m:sty m:val="p"/>
              </m:rPr>
              <m:t>*</m:t>
            </m:r>
          </m:sup>
        </m:sSubSup>
        <m:r>
          <m:rPr>
            <m:sty m:val="p"/>
          </m:rPr>
          <m:t>=</m:t>
        </m:r>
        <m:sSub>
          <m:e>
            <m:r>
              <m:t>i</m:t>
            </m:r>
          </m:e>
          <m:sub>
            <m:r>
              <m:t>L</m:t>
            </m:r>
          </m:sub>
        </m:sSub>
        <m:r>
          <m:rPr>
            <m:sty m:val="p"/>
          </m:rPr>
          <m:t>−</m:t>
        </m:r>
        <m:sSubSup>
          <m:e>
            <m:r>
              <m:t>i</m:t>
            </m:r>
          </m:e>
          <m:sub>
            <m:r>
              <m:t>s</m:t>
            </m:r>
          </m:sub>
          <m:sup>
            <m:r>
              <m:rPr>
                <m:sty m:val="p"/>
              </m:rPr>
              <m:t>*</m:t>
            </m:r>
          </m:sup>
        </m:sSubSup>
      </m:oMath>
      <w:r>
        <w:rPr>
          <w:rFonts w:ascii="Times New Roman" w:hAnsi="Times New Roman"/>
          <w:color w:val="000000"/>
          <w:sz w:val="22"/>
        </w:rPr>
        <w:t xml:space="preserve">. The load target may have </w:t>
      </w:r>
      <m:oMath>
        <m:sSub>
          <m:e>
            <m:r>
              <m:t>θ</m:t>
            </m:r>
          </m:e>
          <m:sub>
            <m:r>
              <m:t>L</m:t>
            </m:r>
          </m:sub>
        </m:sSub>
        <m:r>
          <m:rPr>
            <m:sty m:val="p"/>
          </m:rPr>
          <m:t>=</m:t>
        </m:r>
        <m:sSub>
          <m:e>
            <m:r>
              <m:t>θ</m:t>
            </m:r>
          </m:e>
          <m:sub>
            <m:r>
              <m:t>s</m:t>
            </m:r>
          </m:sub>
        </m:sSub>
        <m:r>
          <m:rPr>
            <m:sty m:val="p"/>
          </m:rPr>
          <m:t>+</m:t>
        </m:r>
        <m:r>
          <m:t>δ</m:t>
        </m:r>
      </m:oMath>
      <w:r>
        <w:rPr>
          <w:rFonts w:ascii="Times New Roman" w:hAnsi="Times New Roman"/>
          <w:color w:val="000000"/>
          <w:sz w:val="22"/>
        </w:rPr>
        <w:t xml:space="preserve">, so </w:t>
      </w:r>
      <m:oMath>
        <m:sSub>
          <m:e>
            <m:r>
              <m:t>i</m:t>
            </m:r>
          </m:e>
          <m:sub>
            <m:r>
              <m:t>L</m:t>
            </m:r>
            <m:r>
              <m:t>d</m:t>
            </m:r>
          </m:sub>
        </m:sSub>
      </m:oMath>
      <w:r>
        <w:rPr>
          <w:rFonts w:ascii="Times New Roman" w:hAnsi="Times New Roman"/>
          <w:color w:val="000000"/>
          <w:sz w:val="22"/>
        </w:rPr>
        <w:t xml:space="preserve"> in that rotated frame is not interchangeable with source-frame active current. Coordinate saturation and DC feedback to avoid counting series power twice.</w:t>
      </w:r>
    </w:p>
    <w:p>
      <w:pPr>
        <w:pStyle w:val="CaptionedFigure"/>
        <w:keepNext/>
      </w:pPr>
      <w:r>
        <w:drawing>
          <wp:inline>
            <wp:extent cx="5852160" cy="3041451"/>
            <wp:effectExtent b="0" l="0" r="0" t="0"/>
            <wp:docPr descr="Figure 9.41. Coordinated UPQC control: series voltage loop, shunt current loop and common DC-link regulation." title="" id="247" name="Picture"/>
            <a:graphic>
              <a:graphicData uri="http://schemas.openxmlformats.org/drawingml/2006/picture">
                <pic:pic>
                  <pic:nvPicPr>
                    <pic:cNvPr descr="fig/image39.png" id="248" name="Picture"/>
                    <pic:cNvPicPr>
                      <a:picLocks noChangeArrowheads="1" noChangeAspect="1"/>
                    </pic:cNvPicPr>
                  </pic:nvPicPr>
                  <pic:blipFill>
                    <a:blip r:embed="rId246"/>
                    <a:stretch>
                      <a:fillRect/>
                    </a:stretch>
                  </pic:blipFill>
                  <pic:spPr bwMode="auto">
                    <a:xfrm>
                      <a:off x="0" y="0"/>
                      <a:ext cx="5852160" cy="3041451"/>
                    </a:xfrm>
                    <a:prstGeom prst="rect">
                      <a:avLst/>
                    </a:prstGeom>
                    <a:noFill/>
                    <a:ln w="9525">
                      <a:noFill/>
                      <a:headEnd/>
                      <a:tailEnd/>
                    </a:ln>
                  </pic:spPr>
                </pic:pic>
              </a:graphicData>
            </a:graphic>
          </wp:inline>
        </w:drawing>
      </w:r>
    </w:p>
    <w:p>
      <w:pPr>
        <w:pStyle w:val="ImageCaption"/>
        <w:keepLines/>
      </w:pPr>
      <w:r>
        <w:rPr>
          <w:sz w:val="20"/>
        </w:rPr>
        <w:t xml:space="preserve">Figure 9.41. Coordinated UPQC control: series voltage loop, shunt current loop and common DC-link regulation.</w:t>
      </w:r>
    </w:p>
    <w:p>
      <w:pPr>
        <w:pStyle w:val="BodyText"/>
      </w:pPr>
      <w:r>
        <w:t xml:space="preserve">The two controllers act on different variables but share the DC link, and poorly separated bandwidths make them fight: a fast shunt DC-voltage loop may react to the very transient power that the series loop is deliberately producing. A robust hierarchy (Figure 9.42) uses fast series-voltage and shunt-current loops, slower DC-link energy control, and a supervisor that selects UPQC-P, UPQC-Q or an optimized operating point. Current and voltage saturation must be coordinated as well. When the source voltage becomes very low, holding rated load voltage can demand both excessive series voltage and excessive source current, so the supervisor should reduce the restoration target or shed noncritical load before semiconductor limits are reached. This matters most in microgrids, where source strength can be low and PLL dynamics significant.</w:t>
      </w:r>
    </w:p>
    <w:p>
      <w:pPr>
        <w:pStyle w:val="CaptionedFigure"/>
        <w:keepNext/>
      </w:pPr>
      <w:r>
        <w:drawing>
          <wp:inline>
            <wp:extent cx="5852160" cy="3862425"/>
            <wp:effectExtent b="0" l="0" r="0" t="0"/>
            <wp:docPr descr="Figure 9.42. Layered control structure of a practical UPQC, from switching-level limits to the supervisory mode selection." title="" id="250" name="Picture"/>
            <a:graphic>
              <a:graphicData uri="http://schemas.openxmlformats.org/drawingml/2006/picture">
                <pic:pic>
                  <pic:nvPicPr>
                    <pic:cNvPr descr="fig/f9_upqc_ctrl.png" id="251" name="Picture"/>
                    <pic:cNvPicPr>
                      <a:picLocks noChangeArrowheads="1" noChangeAspect="1"/>
                    </pic:cNvPicPr>
                  </pic:nvPicPr>
                  <pic:blipFill>
                    <a:blip r:embed="rId249"/>
                    <a:stretch>
                      <a:fillRect/>
                    </a:stretch>
                  </pic:blipFill>
                  <pic:spPr bwMode="auto">
                    <a:xfrm>
                      <a:off x="0" y="0"/>
                      <a:ext cx="5852160" cy="3862425"/>
                    </a:xfrm>
                    <a:prstGeom prst="rect">
                      <a:avLst/>
                    </a:prstGeom>
                    <a:noFill/>
                    <a:ln w="9525">
                      <a:noFill/>
                      <a:headEnd/>
                      <a:tailEnd/>
                    </a:ln>
                  </pic:spPr>
                </pic:pic>
              </a:graphicData>
            </a:graphic>
          </wp:inline>
        </w:drawing>
      </w:r>
    </w:p>
    <w:p>
      <w:pPr>
        <w:pStyle w:val="ImageCaption"/>
        <w:keepLines/>
      </w:pPr>
      <w:r>
        <w:rPr>
          <w:sz w:val="20"/>
        </w:rPr>
        <w:t xml:space="preserve">Figure 9.42. Layered control structure of a practical UPQC, from switching-level limits to the supervisory mode selection.</w:t>
      </w:r>
    </w:p>
    <w:bookmarkEnd w:id="252"/>
    <w:bookmarkStart w:id="253" w:name="design-of-a-three-phase-four-wire-upqc"/>
    <w:p>
      <w:pPr>
        <w:pStyle w:val="Heading3"/>
      </w:pPr>
      <w:r>
        <w:t xml:space="preserve">9.5.6 Design of a three-phase four-wire UPQC</w:t>
      </w:r>
    </w:p>
    <w:p>
      <w:pPr>
        <w:pStyle w:val="FirstParagraph"/>
      </w:pPr>
      <w:r>
        <w:t xml:space="preserve">The design combines the DSTATCOM design of Section 9.3.4 with the DVR design of Section 9.4.6, using one DC bus for both [2].</w:t>
      </w:r>
    </w:p>
    <w:p>
      <w:pPr>
        <w:pStyle w:val="BodyText"/>
      </w:pPr>
      <w:r>
        <w:rPr>
          <w:rFonts w:ascii="Times New Roman" w:hAnsi="Times New Roman"/>
          <w:color w:val="000000"/>
          <w:sz w:val="22"/>
        </w:rPr>
        <w:t xml:space="preserve">The common DC window must satisfy both converters. The series transformer ratio is </w:t>
      </w:r>
      <m:oMath>
        <m:r>
          <m:t>n</m:t>
        </m:r>
        <m:r>
          <m:rPr>
            <m:sty m:val="p"/>
          </m:rPr>
          <m:t>=</m:t>
        </m:r>
        <m:sSub>
          <m:e>
            <m:r>
              <m:t>V</m:t>
            </m:r>
          </m:e>
          <m:sub>
            <m:r>
              <m:t>c</m:t>
            </m:r>
            <m:r>
              <m:t>o</m:t>
            </m:r>
            <m:r>
              <m:t>n</m:t>
            </m:r>
            <m:r>
              <m:t>v</m:t>
            </m:r>
            <m:r>
              <m:t>e</m:t>
            </m:r>
            <m:r>
              <m:t>r</m:t>
            </m:r>
            <m:r>
              <m:t>t</m:t>
            </m:r>
            <m:r>
              <m:t>e</m:t>
            </m:r>
            <m:r>
              <m:t>r</m:t>
            </m:r>
            <m:r>
              <m:t> </m:t>
            </m:r>
            <m:r>
              <m:t>w</m:t>
            </m:r>
            <m:r>
              <m:t>i</m:t>
            </m:r>
            <m:r>
              <m:t>n</m:t>
            </m:r>
            <m:r>
              <m:t>d</m:t>
            </m:r>
            <m:r>
              <m:t>i</m:t>
            </m:r>
            <m:r>
              <m:t>n</m:t>
            </m:r>
            <m:r>
              <m:t>g</m:t>
            </m:r>
          </m:sub>
        </m:sSub>
        <m:r>
          <m:rPr>
            <m:sty m:val="p"/>
          </m:rPr>
          <m:t>/</m:t>
        </m:r>
        <m:sSub>
          <m:e>
            <m:r>
              <m:t>V</m:t>
            </m:r>
          </m:e>
          <m:sub>
            <m:r>
              <m:t>l</m:t>
            </m:r>
            <m:r>
              <m:t>i</m:t>
            </m:r>
            <m:r>
              <m:t>n</m:t>
            </m:r>
            <m:r>
              <m:t>e</m:t>
            </m:r>
            <m:r>
              <m:t> </m:t>
            </m:r>
            <m:r>
              <m:t>w</m:t>
            </m:r>
            <m:r>
              <m:t>i</m:t>
            </m:r>
            <m:r>
              <m:t>n</m:t>
            </m:r>
            <m:r>
              <m:t>d</m:t>
            </m:r>
            <m:r>
              <m:t>i</m:t>
            </m:r>
            <m:r>
              <m:t>n</m:t>
            </m:r>
            <m:r>
              <m:t>g</m:t>
            </m:r>
          </m:sub>
        </m:sSub>
      </m:oMath>
      <w:r>
        <w:rPr>
          <w:rFonts w:ascii="Times New Roman" w:hAnsi="Times New Roman"/>
          <w:color w:val="000000"/>
          <w:sz w:val="22"/>
        </w:rPr>
        <w:t xml:space="preserve">; for n&gt;1 it steps </w:t>
      </w:r>
      <w:r>
        <w:rPr>
          <w:rFonts w:ascii="Times New Roman" w:hAnsi="Times New Roman"/>
          <w:b/>
          <w:bCs/>
          <w:color w:val="000000"/>
          <w:sz w:val="22"/>
        </w:rPr>
        <w:t xml:space="preserve">down from converter to line</w:t>
      </w:r>
      <w:r>
        <w:rPr>
          <w:rFonts w:ascii="Times New Roman" w:hAnsi="Times New Roman"/>
          <w:color w:val="000000"/>
          <w:sz w:val="22"/>
        </w:rPr>
        <w:t xml:space="preserve">. For the right-shunt case, maximum series line current occurs at the deepest sag, </w:t>
      </w:r>
      <m:oMath>
        <m:sSub>
          <m:e>
            <m:r>
              <m:t>I</m:t>
            </m:r>
          </m:e>
          <m:sub>
            <m:r>
              <m:t>s</m:t>
            </m:r>
          </m:sub>
        </m:sSub>
        <m:r>
          <m:rPr>
            <m:sty m:val="p"/>
          </m:rPr>
          <m:t>=</m:t>
        </m:r>
        <m:sSub>
          <m:e>
            <m:r>
              <m:t>P</m:t>
            </m:r>
          </m:e>
          <m:sub>
            <m:r>
              <m:t>L</m:t>
            </m:r>
          </m:sub>
        </m:sSub>
        <m:r>
          <m:rPr>
            <m:sty m:val="p"/>
          </m:rPr>
          <m:t>/</m:t>
        </m:r>
        <m:d>
          <m:dPr>
            <m:begChr m:val="["/>
            <m:sepChr m:val=""/>
            <m:endChr m:val="]"/>
            <m:grow/>
          </m:dPr>
          <m:e>
            <m:r>
              <m:t>3</m:t>
            </m:r>
            <m:d>
              <m:dPr>
                <m:begChr m:val="("/>
                <m:sepChr m:val=""/>
                <m:endChr m:val=")"/>
                <m:grow/>
              </m:dPr>
              <m:e>
                <m:r>
                  <m:t>1</m:t>
                </m:r>
                <m:r>
                  <m:rPr>
                    <m:sty m:val="p"/>
                  </m:rPr>
                  <m:t>−</m:t>
                </m:r>
                <m:r>
                  <m:t>X</m:t>
                </m:r>
              </m:e>
            </m:d>
            <m:sSub>
              <m:e>
                <m:r>
                  <m:t>V</m:t>
                </m:r>
              </m:e>
              <m:sub>
                <m:r>
                  <m:t>p</m:t>
                </m:r>
                <m:r>
                  <m:t>h</m:t>
                </m:r>
              </m:sub>
            </m:sSub>
          </m:e>
        </m:d>
      </m:oMath>
      <w:r>
        <w:rPr>
          <w:rFonts w:ascii="Times New Roman" w:hAnsi="Times New Roman"/>
          <w:color w:val="000000"/>
          <w:sz w:val="22"/>
        </w:rPr>
        <w:t xml:space="preserve">. If ripple is a fixed percentage of line current, its smallest permitted absolute value occurs at the largest swell. Equation (9.53) gives converter-side inductance; </w:t>
      </w:r>
      <m:oMath>
        <m:sSub>
          <m:e>
            <m:r>
              <m:t>L</m:t>
            </m:r>
          </m:e>
          <m:sub>
            <m:r>
              <m:t>l</m:t>
            </m:r>
            <m:r>
              <m:t>i</m:t>
            </m:r>
            <m:r>
              <m:t>n</m:t>
            </m:r>
            <m:r>
              <m:t>e</m:t>
            </m:r>
          </m:sub>
        </m:sSub>
        <m:r>
          <m:rPr>
            <m:sty m:val="p"/>
          </m:rPr>
          <m:t>=</m:t>
        </m:r>
        <m:sSub>
          <m:e>
            <m:r>
              <m:t>L</m:t>
            </m:r>
          </m:e>
          <m:sub>
            <m:r>
              <m:t>c</m:t>
            </m:r>
            <m:r>
              <m:t>o</m:t>
            </m:r>
            <m:r>
              <m:t>n</m:t>
            </m:r>
            <m:r>
              <m:t>v</m:t>
            </m:r>
            <m:r>
              <m:t>e</m:t>
            </m:r>
            <m:r>
              <m:t>r</m:t>
            </m:r>
            <m:r>
              <m:t>t</m:t>
            </m:r>
            <m:r>
              <m:t>e</m:t>
            </m:r>
            <m:r>
              <m:t>r</m:t>
            </m:r>
          </m:sub>
        </m:sSub>
        <m:r>
          <m:rPr>
            <m:sty m:val="p"/>
          </m:rPr>
          <m:t>/</m:t>
        </m:r>
        <m:sSup>
          <m:e>
            <m:r>
              <m:t>n</m:t>
            </m:r>
          </m:e>
          <m:sup>
            <m:r>
              <m:t>2</m:t>
            </m:r>
          </m:sup>
        </m:sSup>
      </m:oMath>
      <w:r>
        <w:rPr>
          <w:rFonts w:ascii="Times New Roman" w:hAnsi="Times New Roman"/>
          <w:color w:val="000000"/>
          <w:sz w:val="22"/>
        </w:rPr>
        <w:t xml:space="preserve"> and </w:t>
      </w:r>
      <m:oMath>
        <m:r>
          <m:t>Δ</m:t>
        </m:r>
        <m:sSub>
          <m:e>
            <m:r>
              <m:t>i</m:t>
            </m:r>
          </m:e>
          <m:sub>
            <m:r>
              <m:t>c</m:t>
            </m:r>
            <m:r>
              <m:t>o</m:t>
            </m:r>
            <m:r>
              <m:t>n</m:t>
            </m:r>
            <m:r>
              <m:t>v</m:t>
            </m:r>
            <m:r>
              <m:t>e</m:t>
            </m:r>
            <m:r>
              <m:t>r</m:t>
            </m:r>
            <m:r>
              <m:t>t</m:t>
            </m:r>
            <m:r>
              <m:t>e</m:t>
            </m:r>
            <m:r>
              <m:t>r</m:t>
            </m:r>
          </m:sub>
        </m:sSub>
        <m:r>
          <m:rPr>
            <m:sty m:val="p"/>
          </m:rPr>
          <m:t>=</m:t>
        </m:r>
        <m:r>
          <m:t>Δ</m:t>
        </m:r>
        <m:sSub>
          <m:e>
            <m:r>
              <m:t>i</m:t>
            </m:r>
          </m:e>
          <m:sub>
            <m:r>
              <m:t>l</m:t>
            </m:r>
            <m:r>
              <m:t>i</m:t>
            </m:r>
            <m:r>
              <m:t>n</m:t>
            </m:r>
            <m:r>
              <m:t>e</m:t>
            </m:r>
          </m:sub>
        </m:sSub>
        <m:r>
          <m:rPr>
            <m:sty m:val="p"/>
          </m:rPr>
          <m:t>/</m:t>
        </m:r>
        <m:r>
          <m:t>n</m:t>
        </m:r>
      </m:oMath>
      <w:r>
        <w:rPr>
          <w:rFonts w:ascii="Times New Roman" w:hAnsi="Times New Roman"/>
          <w:color w:val="000000"/>
          <w:sz w:val="22"/>
        </w:rPr>
        <w:t xml:space="preserve">. Converter-terminal voltage includes filter drop and must be checked separately from winding injection voltage.</w:t>
      </w:r>
    </w:p>
    <w:tbl>
      <w:tblPr>
        <w:tblW w:w="9412" w:type="dxa"/>
        <w:jc w:val="center"/>
        <w:tblBorders>
          <w:top w:val="nil"/>
          <w:left w:val="nil"/>
          <w:bottom w:val="nil"/>
          <w:right w:val="nil"/>
          <w:insideH w:val="nil"/>
          <w:insideV w:val="nil"/>
        </w:tblBorders>
        <w:tblLayout w:type="fixed"/>
        <w:tblLook w:val="0000"/>
      </w:tblPr>
      <w:tblGrid>
        <w:gridCol w:w="900"/>
        <w:gridCol w:w="7612"/>
        <w:gridCol w:w="900"/>
      </w:tblGrid>
      <w:tr>
        <w:trPr>
          <w:cantSplit/>
        </w:trPr>
        <w:tc>
          <w:tcPr>
            <w:tcW w:w="900" w:type="dxa"/>
            <w:vAlign w:val="center"/>
          </w:tcPr>
          <w:p>
            <w:pPr>
              <w:spacing w:before="60" w:after="60"/>
              <w:jc w:val="left"/>
            </w:pPr>
          </w:p>
        </w:tc>
        <w:tc>
          <w:tcPr>
            <w:tcW w:w="7612" w:type="dxa"/>
            <w:vAlign w:val="center"/>
          </w:tcPr>
          <w:p>
            <w:pPr>
              <w:spacing w:before="60" w:after="60"/>
              <w:jc w:val="center"/>
            </w:pPr>
            <m:oMath>
              <m:sSub>
                <m:e>
                  <m:r>
                    <m:t>L</m:t>
                  </m:r>
                </m:e>
                <m:sub>
                  <m:r>
                    <m:t>D</m:t>
                  </m:r>
                  <m:r>
                    <m:t>V</m:t>
                  </m:r>
                  <m:r>
                    <m:t>R</m:t>
                  </m:r>
                  <m:r>
                    <m:rPr>
                      <m:sty m:val="p"/>
                    </m:rPr>
                    <m:t>,</m:t>
                  </m:r>
                  <m:r>
                    <m:t>c</m:t>
                  </m:r>
                  <m:r>
                    <m:t>o</m:t>
                  </m:r>
                  <m:r>
                    <m:t>n</m:t>
                  </m:r>
                  <m:r>
                    <m:t>v</m:t>
                  </m:r>
                  <m:r>
                    <m:t>e</m:t>
                  </m:r>
                  <m:r>
                    <m:t>r</m:t>
                  </m:r>
                  <m:r>
                    <m:t>t</m:t>
                  </m:r>
                  <m:r>
                    <m:t>e</m:t>
                  </m:r>
                  <m:r>
                    <m:t>r</m:t>
                  </m:r>
                </m:sub>
              </m:sSub>
              <m:r>
                <m:rPr>
                  <m:sty m:val="p"/>
                </m:rPr>
                <m:t>=</m:t>
              </m:r>
              <m:r>
                <m:t>n</m:t>
              </m:r>
              <m:rad>
                <m:radPr>
                  <m:degHide m:val="on"/>
                </m:radPr>
                <m:deg/>
                <m:e>
                  <m:r>
                    <m:t>3</m:t>
                  </m:r>
                </m:e>
              </m:rad>
              <m:r>
                <m:t> </m:t>
              </m:r>
              <m:r>
                <m:t>m</m:t>
              </m:r>
              <m:sSub>
                <m:e>
                  <m:r>
                    <m:t>V</m:t>
                  </m:r>
                </m:e>
                <m:sub>
                  <m:r>
                    <m:t>d</m:t>
                  </m:r>
                  <m:r>
                    <m:t>c</m:t>
                  </m:r>
                </m:sub>
              </m:sSub>
              <m:r>
                <m:rPr>
                  <m:sty m:val="p"/>
                </m:rPr>
                <m:t>/</m:t>
              </m:r>
              <m:d>
                <m:dPr>
                  <m:begChr m:val="("/>
                  <m:sepChr m:val=""/>
                  <m:endChr m:val=")"/>
                  <m:grow/>
                </m:dPr>
                <m:e>
                  <m:r>
                    <m:t>12</m:t>
                  </m:r>
                  <m:r>
                    <m:t>a</m:t>
                  </m:r>
                  <m:sSub>
                    <m:e>
                      <m:r>
                        <m:t>f</m:t>
                      </m:r>
                    </m:e>
                    <m:sub>
                      <m:r>
                        <m:t>s</m:t>
                      </m:r>
                    </m:sub>
                  </m:sSub>
                  <m:r>
                    <m:t>Δ</m:t>
                  </m:r>
                  <m:sSub>
                    <m:e>
                      <m:r>
                        <m:t>i</m:t>
                      </m:r>
                    </m:e>
                    <m:sub>
                      <m:r>
                        <m:t>l</m:t>
                      </m:r>
                      <m:r>
                        <m:t>i</m:t>
                      </m:r>
                      <m:r>
                        <m:t>n</m:t>
                      </m:r>
                      <m:r>
                        <m:t>e</m:t>
                      </m:r>
                    </m:sub>
                  </m:sSub>
                </m:e>
              </m:d>
              <m:r>
                <m:rPr>
                  <m:sty m:val="p"/>
                </m:rPr>
                <m:t>,</m:t>
              </m:r>
              <m:r>
                <m:t>  </m:t>
              </m:r>
              <m:sSub>
                <m:e>
                  <m:r>
                    <m:t>L</m:t>
                  </m:r>
                </m:e>
                <m:sub>
                  <m:r>
                    <m:t>D</m:t>
                  </m:r>
                  <m:r>
                    <m:t>V</m:t>
                  </m:r>
                  <m:r>
                    <m:t>R</m:t>
                  </m:r>
                  <m:r>
                    <m:rPr>
                      <m:sty m:val="p"/>
                    </m:rPr>
                    <m:t>,</m:t>
                  </m:r>
                  <m:r>
                    <m:t>l</m:t>
                  </m:r>
                  <m:r>
                    <m:t>i</m:t>
                  </m:r>
                  <m:r>
                    <m:t>n</m:t>
                  </m:r>
                  <m:r>
                    <m:t>e</m:t>
                  </m:r>
                </m:sub>
              </m:sSub>
              <m:r>
                <m:rPr>
                  <m:sty m:val="p"/>
                </m:rPr>
                <m:t>=</m:t>
              </m:r>
              <m:sSub>
                <m:e>
                  <m:r>
                    <m:t>L</m:t>
                  </m:r>
                </m:e>
                <m:sub>
                  <m:r>
                    <m:t>D</m:t>
                  </m:r>
                  <m:r>
                    <m:t>V</m:t>
                  </m:r>
                  <m:r>
                    <m:t>R</m:t>
                  </m:r>
                  <m:r>
                    <m:rPr>
                      <m:sty m:val="p"/>
                    </m:rPr>
                    <m:t>,</m:t>
                  </m:r>
                  <m:r>
                    <m:t>c</m:t>
                  </m:r>
                  <m:r>
                    <m:t>o</m:t>
                  </m:r>
                  <m:r>
                    <m:t>n</m:t>
                  </m:r>
                  <m:r>
                    <m:t>v</m:t>
                  </m:r>
                  <m:r>
                    <m:t>e</m:t>
                  </m:r>
                  <m:r>
                    <m:t>r</m:t>
                  </m:r>
                  <m:r>
                    <m:t>t</m:t>
                  </m:r>
                  <m:r>
                    <m:t>e</m:t>
                  </m:r>
                  <m:r>
                    <m:t>r</m:t>
                  </m:r>
                </m:sub>
              </m:sSub>
              <m:r>
                <m:rPr>
                  <m:sty m:val="p"/>
                </m:rPr>
                <m:t>/</m:t>
              </m:r>
              <m:sSup>
                <m:e>
                  <m:r>
                    <m:t>n</m:t>
                  </m:r>
                </m:e>
                <m:sup>
                  <m:r>
                    <m:t>2</m:t>
                  </m:r>
                </m:sup>
              </m:sSup>
            </m:oMath>
          </w:p>
        </w:tc>
        <w:tc>
          <w:tcPr>
            <w:tcW w:w="900" w:type="dxa"/>
            <w:vAlign w:val="center"/>
          </w:tcPr>
          <w:p>
            <w:pPr>
              <w:spacing w:before="60" w:after="60"/>
              <w:jc w:val="right"/>
            </w:pPr>
            <w:r>
              <w:t>(9.53)</w:t>
            </w:r>
          </w:p>
        </w:tc>
      </w:tr>
    </w:tbl>
    <w:bookmarkEnd w:id="253"/>
    <w:bookmarkStart w:id="260" w:name="simulated-performance-2"/>
    <w:p>
      <w:pPr>
        <w:pStyle w:val="Heading3"/>
      </w:pPr>
      <w:r>
        <w:rPr>
          <w:rFonts w:ascii="Times New Roman" w:hAnsi="Times New Roman"/>
          <w:color w:val="000000"/>
          <w:sz w:val="22"/>
        </w:rPr>
        <w:t xml:space="preserve">9.5.7 Defined energy and power-circulation illustration</w:t>
      </w:r>
    </w:p>
    <w:p>
      <w:pPr>
        <w:pStyle w:val="FirstParagraph"/>
        <w:keepLines/>
      </w:pPr>
      <w:r>
        <w:rPr>
          <w:rFonts w:ascii="Times New Roman" w:hAnsi="Times New Roman"/>
          <w:color w:val="000000"/>
          <w:sz w:val="20"/>
        </w:rPr>
        <w:t xml:space="preserve">Figure 9.43 uses an ideal series-voltage reference with finite source-amplitude response. Supply is 415 V, 50 Hz with factor </w:t>
      </w:r>
      <m:oMath>
        <m:r>
          <m:t>s</m:t>
        </m:r>
        <m:r>
          <m:rPr>
            <m:sty m:val="p"/>
          </m:rPr>
          <m:t>=</m:t>
        </m:r>
        <m:r>
          <m:t>0.75</m:t>
        </m:r>
      </m:oMath>
      <w:r>
        <w:rPr>
          <w:rFonts w:ascii="Times New Roman" w:hAnsi="Times New Roman"/>
          <w:color w:val="000000"/>
          <w:sz w:val="20"/>
        </w:rPr>
        <w:t xml:space="preserve"> from 0.10 to 0.20 s and 1.2 from 0.28 to 0.36 s, otherwise 1. Load voltage is the ideal target </w:t>
      </w:r>
      <m:oMath>
        <m:sSub>
          <m:e>
            <m:r>
              <m:t>v</m:t>
            </m:r>
          </m:e>
          <m:sub>
            <m:r>
              <m:t>L</m:t>
            </m:r>
            <m:r>
              <m:t>k</m:t>
            </m:r>
          </m:sub>
        </m:sSub>
        <m:r>
          <m:rPr>
            <m:sty m:val="p"/>
          </m:rPr>
          <m:t>=</m:t>
        </m:r>
        <m:sSub>
          <m:e>
            <m:r>
              <m:t>V</m:t>
            </m:r>
          </m:e>
          <m:sub>
            <m:r>
              <m:t>m</m:t>
            </m:r>
          </m:sub>
        </m:sSub>
        <m:r>
          <m:rPr>
            <m:sty m:val="p"/>
          </m:rPr>
          <m:t>cos</m:t>
        </m:r>
        <m:sSub>
          <m:e>
            <m:r>
              <m:t>θ</m:t>
            </m:r>
          </m:e>
          <m:sub>
            <m:r>
              <m:t>k</m:t>
            </m:r>
          </m:sub>
        </m:sSub>
      </m:oMath>
      <w:r>
        <w:rPr>
          <w:rFonts w:ascii="Times New Roman" w:hAnsi="Times New Roman"/>
          <w:color w:val="000000"/>
          <w:sz w:val="20"/>
        </w:rPr>
        <w:t xml:space="preserve">; injection is </w:t>
      </w:r>
      <m:oMath>
        <m:sSub>
          <m:e>
            <m:r>
              <m:t>v</m:t>
            </m:r>
          </m:e>
          <m:sub>
            <m:r>
              <m:t>L</m:t>
            </m:r>
            <m:r>
              <m:t>k</m:t>
            </m:r>
          </m:sub>
        </m:sSub>
        <m:r>
          <m:rPr>
            <m:sty m:val="p"/>
          </m:rPr>
          <m:t>−</m:t>
        </m:r>
        <m:sSub>
          <m:e>
            <m:r>
              <m:t>v</m:t>
            </m:r>
          </m:e>
          <m:sub>
            <m:r>
              <m:t>s</m:t>
            </m:r>
            <m:r>
              <m:t>k</m:t>
            </m:r>
          </m:sub>
        </m:sSub>
      </m:oMath>
      <w:r>
        <w:rPr>
          <w:rFonts w:ascii="Times New Roman" w:hAnsi="Times New Roman"/>
          <w:color w:val="000000"/>
          <w:sz w:val="20"/>
        </w:rPr>
        <w:t xml:space="preserve">. Load real power is 27.5 kW, pf=0.8, with the same prescribed 13.1% harmonic spectrum as Section 9.3.5 and load peak </w:t>
      </w:r>
      <m:oMath>
        <m:r>
          <m:t>A</m:t>
        </m:r>
        <m:r>
          <m:rPr>
            <m:sty m:val="p"/>
          </m:rPr>
          <m:t>=</m:t>
        </m:r>
        <m:sSub>
          <m:e>
            <m:r>
              <m:t>P</m:t>
            </m:r>
          </m:e>
          <m:sub>
            <m:r>
              <m:t>L</m:t>
            </m:r>
          </m:sub>
        </m:sSub>
        <m:r>
          <m:rPr>
            <m:sty m:val="p"/>
          </m:rPr>
          <m:t>/</m:t>
        </m:r>
        <m:d>
          <m:dPr>
            <m:begChr m:val="("/>
            <m:sepChr m:val=""/>
            <m:endChr m:val=")"/>
            <m:grow/>
          </m:dPr>
          <m:e>
            <m:r>
              <m:t>1.5</m:t>
            </m:r>
            <m:sSub>
              <m:e>
                <m:r>
                  <m:t>V</m:t>
                </m:r>
              </m:e>
              <m:sub>
                <m:r>
                  <m:t>m</m:t>
                </m:r>
              </m:sub>
            </m:sSub>
            <m:r>
              <m:t> </m:t>
            </m:r>
            <m:r>
              <m:t>0.8</m:t>
            </m:r>
          </m:e>
        </m:d>
      </m:oMath>
      <w:r>
        <w:rPr>
          <w:rFonts w:ascii="Times New Roman" w:hAnsi="Times New Roman"/>
          <w:color w:val="000000"/>
          <w:sz w:val="20"/>
        </w:rPr>
        <w:t xml:space="preserve">. Source current is </w:t>
      </w:r>
      <m:oMath>
        <m:r>
          <m:t>B</m:t>
        </m:r>
        <m:r>
          <m:rPr>
            <m:sty m:val="p"/>
          </m:rPr>
          <m:t>cos</m:t>
        </m:r>
        <m:sSub>
          <m:e>
            <m:r>
              <m:t>θ</m:t>
            </m:r>
          </m:e>
          <m:sub>
            <m:r>
              <m:t>k</m:t>
            </m:r>
          </m:sub>
        </m:sSub>
      </m:oMath>
      <w:r>
        <w:rPr>
          <w:rFonts w:ascii="Times New Roman" w:hAnsi="Times New Roman"/>
          <w:color w:val="000000"/>
          <w:sz w:val="20"/>
        </w:rPr>
        <w:t xml:space="preserve">. With </w:t>
      </w:r>
      <m:oMath>
        <m:r>
          <m:t>C</m:t>
        </m:r>
        <m:r>
          <m:rPr>
            <m:sty m:val="p"/>
          </m:rPr>
          <m:t>=</m:t>
        </m:r>
        <m:r>
          <m:t>0.02</m:t>
        </m:r>
      </m:oMath>
      <w:r>
        <w:rPr>
          <w:rFonts w:ascii="Times New Roman" w:hAnsi="Times New Roman"/>
          <w:color w:val="000000"/>
          <w:sz w:val="20"/>
        </w:rPr>
        <w:t xml:space="preserve"> F, </w:t>
      </w:r>
      <m:oMath>
        <m:sSub>
          <m:e>
            <m:r>
              <m:t>V</m:t>
            </m:r>
          </m:e>
          <m:sub>
            <m:r>
              <m:t>d</m:t>
            </m:r>
            <m:r>
              <m:t>c</m:t>
            </m:r>
            <m:r>
              <m:rPr>
                <m:sty m:val="p"/>
              </m:rPr>
              <m:t>,</m:t>
            </m:r>
            <m:r>
              <m:t>0</m:t>
            </m:r>
          </m:sub>
        </m:sSub>
        <m:r>
          <m:rPr>
            <m:sty m:val="p"/>
          </m:rPr>
          <m:t>=</m:t>
        </m:r>
        <m:r>
          <m:t>800</m:t>
        </m:r>
      </m:oMath>
      <w:r>
        <w:rPr>
          <w:rFonts w:ascii="Times New Roman" w:hAnsi="Times New Roman"/>
          <w:color w:val="000000"/>
          <w:sz w:val="20"/>
        </w:rPr>
        <w:t xml:space="preserve"> V and </w:t>
      </w:r>
      <m:oMath>
        <m:sSub>
          <m:e>
            <m:r>
              <m:t>W</m:t>
            </m:r>
          </m:e>
          <m:sub>
            <m:r>
              <m:t>0</m:t>
            </m:r>
          </m:sub>
        </m:sSub>
        <m:r>
          <m:rPr>
            <m:sty m:val="p"/>
          </m:rPr>
          <m:t>=</m:t>
        </m:r>
        <m:r>
          <m:t>C</m:t>
        </m:r>
        <m:sSubSup>
          <m:e>
            <m:r>
              <m:t>V</m:t>
            </m:r>
          </m:e>
          <m:sub>
            <m:r>
              <m:t>d</m:t>
            </m:r>
            <m:r>
              <m:t>c</m:t>
            </m:r>
            <m:r>
              <m:rPr>
                <m:sty m:val="p"/>
              </m:rPr>
              <m:t>,</m:t>
            </m:r>
            <m:r>
              <m:t>0</m:t>
            </m:r>
          </m:sub>
          <m:sup>
            <m:r>
              <m:t>2</m:t>
            </m:r>
          </m:sup>
        </m:sSubSup>
        <m:r>
          <m:rPr>
            <m:sty m:val="p"/>
          </m:rPr>
          <m:t>/</m:t>
        </m:r>
        <m:r>
          <m:t>2</m:t>
        </m:r>
      </m:oMath>
      <w:r>
        <w:rPr>
          <w:rFonts w:ascii="Times New Roman" w:hAnsi="Times New Roman"/>
          <w:color w:val="000000"/>
          <w:sz w:val="20"/>
        </w:rPr>
        <w:t xml:space="preserve">, set </w:t>
      </w:r>
      <m:oMath>
        <m:sSup>
          <m:e>
            <m:r>
              <m:t>B</m:t>
            </m:r>
          </m:e>
          <m:sup>
            <m:r>
              <m:rPr>
                <m:sty m:val="p"/>
              </m:rPr>
              <m:t>*</m:t>
            </m:r>
          </m:sup>
        </m:sSup>
        <m:r>
          <m:rPr>
            <m:sty m:val="p"/>
          </m:rPr>
          <m:t>=</m:t>
        </m:r>
        <m:d>
          <m:dPr>
            <m:begChr m:val="["/>
            <m:sepChr m:val=""/>
            <m:endChr m:val="]"/>
            <m:grow/>
          </m:dPr>
          <m:e>
            <m:sSub>
              <m:e>
                <m:r>
                  <m:t>P</m:t>
                </m:r>
              </m:e>
              <m:sub>
                <m:r>
                  <m:t>L</m:t>
                </m:r>
              </m:sub>
            </m:sSub>
            <m:r>
              <m:rPr>
                <m:sty m:val="p"/>
              </m:rPr>
              <m:t>+</m:t>
            </m:r>
            <m:r>
              <m:t>50</m:t>
            </m:r>
            <m:d>
              <m:dPr>
                <m:begChr m:val="("/>
                <m:sepChr m:val=""/>
                <m:endChr m:val=")"/>
                <m:grow/>
              </m:dPr>
              <m:e>
                <m:sSub>
                  <m:e>
                    <m:r>
                      <m:t>W</m:t>
                    </m:r>
                  </m:e>
                  <m:sub>
                    <m:r>
                      <m:t>0</m:t>
                    </m:r>
                  </m:sub>
                </m:sSub>
                <m:r>
                  <m:rPr>
                    <m:sty m:val="p"/>
                  </m:rPr>
                  <m:t>−</m:t>
                </m:r>
                <m:r>
                  <m:t>W</m:t>
                </m:r>
              </m:e>
            </m:d>
          </m:e>
        </m:d>
        <m:r>
          <m:rPr>
            <m:sty m:val="p"/>
          </m:rPr>
          <m:t>/</m:t>
        </m:r>
        <m:d>
          <m:dPr>
            <m:begChr m:val="("/>
            <m:sepChr m:val=""/>
            <m:endChr m:val=")"/>
            <m:grow/>
          </m:dPr>
          <m:e>
            <m:r>
              <m:t>1.5</m:t>
            </m:r>
            <m:sSub>
              <m:e>
                <m:r>
                  <m:t>V</m:t>
                </m:r>
              </m:e>
              <m:sub>
                <m:r>
                  <m:t>m</m:t>
                </m:r>
              </m:sub>
            </m:sSub>
            <m:r>
              <m:t>s</m:t>
            </m:r>
          </m:e>
        </m:d>
      </m:oMath>
      <w:r>
        <w:rPr>
          <w:rFonts w:ascii="Times New Roman" w:hAnsi="Times New Roman"/>
          <w:color w:val="000000"/>
          <w:sz w:val="20"/>
        </w:rPr>
        <w:t xml:space="preserve">, </w:t>
      </w:r>
      <m:oMath>
        <m:acc>
          <m:accPr>
            <m:chr m:val="̇"/>
          </m:accPr>
          <m:e>
            <m:r>
              <m:t>B</m:t>
            </m:r>
          </m:e>
        </m:acc>
        <m:r>
          <m:rPr>
            <m:sty m:val="p"/>
          </m:rPr>
          <m:t>=</m:t>
        </m:r>
        <m:d>
          <m:dPr>
            <m:begChr m:val="("/>
            <m:sepChr m:val=""/>
            <m:endChr m:val=")"/>
            <m:grow/>
          </m:dPr>
          <m:e>
            <m:sSup>
              <m:e>
                <m:r>
                  <m:t>B</m:t>
                </m:r>
              </m:e>
              <m:sup>
                <m:r>
                  <m:rPr>
                    <m:sty m:val="p"/>
                  </m:rPr>
                  <m:t>*</m:t>
                </m:r>
              </m:sup>
            </m:sSup>
            <m:r>
              <m:rPr>
                <m:sty m:val="p"/>
              </m:rPr>
              <m:t>−</m:t>
            </m:r>
            <m:r>
              <m:t>B</m:t>
            </m:r>
          </m:e>
        </m:d>
        <m:r>
          <m:rPr>
            <m:sty m:val="p"/>
          </m:rPr>
          <m:t>/</m:t>
        </m:r>
        <m:r>
          <m:t>0.001</m:t>
        </m:r>
      </m:oMath>
      <w:r>
        <w:rPr>
          <w:rFonts w:ascii="Times New Roman" w:hAnsi="Times New Roman"/>
          <w:color w:val="000000"/>
          <w:sz w:val="20"/>
        </w:rPr>
        <w:t xml:space="preserve"> and </w:t>
      </w:r>
      <m:oMath>
        <m:acc>
          <m:accPr>
            <m:chr m:val="̇"/>
          </m:accPr>
          <m:e>
            <m:r>
              <m:t>W</m:t>
            </m:r>
          </m:e>
        </m:acc>
        <m:r>
          <m:rPr>
            <m:sty m:val="p"/>
          </m:rPr>
          <m:t>=</m:t>
        </m:r>
        <m:r>
          <m:t>1.5</m:t>
        </m:r>
        <m:sSub>
          <m:e>
            <m:r>
              <m:t>V</m:t>
            </m:r>
          </m:e>
          <m:sub>
            <m:r>
              <m:t>m</m:t>
            </m:r>
          </m:sub>
        </m:sSub>
        <m:r>
          <m:t>s</m:t>
        </m:r>
        <m:r>
          <m:t>B</m:t>
        </m:r>
        <m:r>
          <m:rPr>
            <m:sty m:val="p"/>
          </m:rPr>
          <m:t>−</m:t>
        </m:r>
        <m:sSub>
          <m:e>
            <m:r>
              <m:t>P</m:t>
            </m:r>
          </m:e>
          <m:sub>
            <m:r>
              <m:t>L</m:t>
            </m:r>
          </m:sub>
        </m:sSub>
      </m:oMath>
      <w:r>
        <w:rPr>
          <w:rFonts w:ascii="Times New Roman" w:hAnsi="Times New Roman"/>
          <w:color w:val="000000"/>
          <w:sz w:val="20"/>
        </w:rPr>
        <w:t xml:space="preserve">. Initialize at nominal steady state and integrate at 50 μs by forward Euler. Reconstruct plotted DC voltage from the full instantaneous sum of converter AC exports. This assumes exact series tracking and ideal shunt reference tracking, apart from the declared 1 ms amplitude response. PWM, PLL dynamics, losses, limits and hardware protection are omitted.</w:t>
      </w:r>
    </w:p>
    <w:p>
      <w:pPr>
        <w:pStyle w:val="CaptionedFigure"/>
        <w:keepNext/>
      </w:pPr>
      <w:r>
        <w:drawing>
          <wp:inline>
            <wp:extent cx="5814646" cy="5669280"/>
            <wp:effectExtent b="0" l="0" r="0" t="0"/>
            <wp:docPr descr="Figure 9.43. Simulated right-shunt UPQC-P during a 25 % sag and a 20 % swell with a nonlinear load: supply voltage, series injection, load voltage, load current, source current, shunt current and DC-link voltage." title="" id="255" name="Picture"/>
            <a:graphic>
              <a:graphicData uri="http://schemas.openxmlformats.org/drawingml/2006/picture">
                <pic:pic>
                  <pic:nvPicPr>
                    <pic:cNvPr descr="fig/image40.png" id="256" name="Picture"/>
                    <pic:cNvPicPr>
                      <a:picLocks noChangeArrowheads="1" noChangeAspect="1"/>
                    </pic:cNvPicPr>
                  </pic:nvPicPr>
                  <pic:blipFill>
                    <a:blip r:embed="rId254"/>
                    <a:stretch>
                      <a:fillRect/>
                    </a:stretch>
                  </pic:blipFill>
                  <pic:spPr bwMode="auto">
                    <a:xfrm>
                      <a:off x="0" y="0"/>
                      <a:ext cx="5814646" cy="5669280"/>
                    </a:xfrm>
                    <a:prstGeom prst="rect">
                      <a:avLst/>
                    </a:prstGeom>
                    <a:noFill/>
                    <a:ln w="9525">
                      <a:noFill/>
                      <a:headEnd/>
                      <a:tailEnd/>
                    </a:ln>
                  </pic:spPr>
                </pic:pic>
              </a:graphicData>
            </a:graphic>
          </wp:inline>
        </w:drawing>
      </w:r>
    </w:p>
    <w:p>
      <w:pPr>
        <w:pStyle w:val="ImageCaption"/>
        <w:keepLines/>
      </w:pPr>
      <w:r>
        <w:rPr>
          <w:rFonts w:ascii="Times New Roman" w:hAnsi="Times New Roman"/>
          <w:color w:val="000000"/>
          <w:sz w:val="20"/>
        </w:rPr>
        <w:t xml:space="preserve">Figure 9.43. Defined reduced right-shunt UPQC-P model: supply, injection, ideal load voltage, source current, nonlinear load current, shunt injection and reconstructed DC voltage. This is an energy illustration with prescribed tracking, not switched-converter validation.</w:t>
      </w:r>
    </w:p>
    <w:p>
      <w:pPr>
        <w:pStyle w:val="BodyText"/>
      </w:pPr>
      <w:r>
        <w:rPr>
          <w:rFonts w:ascii="Times New Roman" w:hAnsi="Times New Roman"/>
          <w:color w:val="000000"/>
          <w:sz w:val="22"/>
        </w:rPr>
        <w:t xml:space="preserve">Compute </w:t>
      </w:r>
      <m:oMath>
        <m:sSub>
          <m:e>
            <m:r>
              <m:t>p</m:t>
            </m:r>
          </m:e>
          <m:sub>
            <m:r>
              <m:t>s</m:t>
            </m:r>
            <m:r>
              <m:t>e</m:t>
            </m:r>
          </m:sub>
        </m:sSub>
        <m:r>
          <m:rPr>
            <m:sty m:val="p"/>
          </m:rPr>
          <m:t>=</m:t>
        </m:r>
        <m:r>
          <m:rPr>
            <m:sty m:val="p"/>
          </m:rPr>
          <m:t>∑</m:t>
        </m:r>
        <m:sSub>
          <m:e>
            <m:r>
              <m:t>v</m:t>
            </m:r>
          </m:e>
          <m:sub>
            <m:r>
              <m:t>i</m:t>
            </m:r>
            <m:r>
              <m:t>n</m:t>
            </m:r>
            <m:r>
              <m:t>j</m:t>
            </m:r>
            <m:r>
              <m:rPr>
                <m:sty m:val="p"/>
              </m:rPr>
              <m:t>,</m:t>
            </m:r>
            <m:r>
              <m:t>k</m:t>
            </m:r>
          </m:sub>
        </m:sSub>
        <m:sSub>
          <m:e>
            <m:r>
              <m:t>i</m:t>
            </m:r>
          </m:e>
          <m:sub>
            <m:r>
              <m:t>s</m:t>
            </m:r>
            <m:r>
              <m:rPr>
                <m:sty m:val="p"/>
              </m:rPr>
              <m:t>,</m:t>
            </m:r>
            <m:r>
              <m:t>k</m:t>
            </m:r>
          </m:sub>
        </m:sSub>
      </m:oMath>
      <w:r>
        <w:rPr>
          <w:rFonts w:ascii="Times New Roman" w:hAnsi="Times New Roman"/>
          <w:color w:val="000000"/>
          <w:sz w:val="22"/>
        </w:rPr>
        <w:t xml:space="preserve"> and </w:t>
      </w:r>
      <m:oMath>
        <m:sSub>
          <m:e>
            <m:r>
              <m:t>p</m:t>
            </m:r>
          </m:e>
          <m:sub>
            <m:r>
              <m:t>s</m:t>
            </m:r>
            <m:r>
              <m:t>h</m:t>
            </m:r>
          </m:sub>
        </m:sSub>
        <m:r>
          <m:rPr>
            <m:sty m:val="p"/>
          </m:rPr>
          <m:t>=</m:t>
        </m:r>
        <m:r>
          <m:rPr>
            <m:sty m:val="p"/>
          </m:rPr>
          <m:t>∑</m:t>
        </m:r>
        <m:sSub>
          <m:e>
            <m:r>
              <m:t>v</m:t>
            </m:r>
          </m:e>
          <m:sub>
            <m:r>
              <m:t>L</m:t>
            </m:r>
            <m:r>
              <m:t>k</m:t>
            </m:r>
          </m:sub>
        </m:sSub>
        <m:d>
          <m:dPr>
            <m:begChr m:val="("/>
            <m:sepChr m:val=""/>
            <m:endChr m:val=")"/>
            <m:grow/>
          </m:dPr>
          <m:e>
            <m:sSub>
              <m:e>
                <m:r>
                  <m:t>i</m:t>
                </m:r>
              </m:e>
              <m:sub>
                <m:r>
                  <m:t>L</m:t>
                </m:r>
                <m:r>
                  <m:t>k</m:t>
                </m:r>
              </m:sub>
            </m:sSub>
            <m:r>
              <m:rPr>
                <m:sty m:val="p"/>
              </m:rPr>
              <m:t>−</m:t>
            </m:r>
            <m:sSub>
              <m:e>
                <m:r>
                  <m:t>i</m:t>
                </m:r>
              </m:e>
              <m:sub>
                <m:r>
                  <m:t>s</m:t>
                </m:r>
                <m:r>
                  <m:rPr>
                    <m:sty m:val="p"/>
                  </m:rPr>
                  <m:t>,</m:t>
                </m:r>
                <m:r>
                  <m:t>k</m:t>
                </m:r>
              </m:sub>
            </m:sSub>
          </m:e>
        </m:d>
      </m:oMath>
      <w:r>
        <w:rPr>
          <w:rFonts w:ascii="Times New Roman" w:hAnsi="Times New Roman"/>
          <w:color w:val="000000"/>
          <w:sz w:val="22"/>
        </w:rPr>
        <w:t xml:space="preserve">. Their exact sum is </w:t>
      </w:r>
      <m:oMath>
        <m:sSub>
          <m:e>
            <m:r>
              <m:t>p</m:t>
            </m:r>
          </m:e>
          <m:sub>
            <m:r>
              <m:t>l</m:t>
            </m:r>
            <m:r>
              <m:t>o</m:t>
            </m:r>
            <m:r>
              <m:t>a</m:t>
            </m:r>
            <m:r>
              <m:t>d</m:t>
            </m:r>
          </m:sub>
        </m:sSub>
        <m:r>
          <m:rPr>
            <m:sty m:val="p"/>
          </m:rPr>
          <m:t>−</m:t>
        </m:r>
        <m:sSub>
          <m:e>
            <m:r>
              <m:t>p</m:t>
            </m:r>
          </m:e>
          <m:sub>
            <m:r>
              <m:t>s</m:t>
            </m:r>
            <m:r>
              <m:t>o</m:t>
            </m:r>
            <m:r>
              <m:t>u</m:t>
            </m:r>
            <m:r>
              <m:t>r</m:t>
            </m:r>
            <m:r>
              <m:t>c</m:t>
            </m:r>
            <m:r>
              <m:t>e</m:t>
            </m:r>
          </m:sub>
        </m:sSub>
      </m:oMath>
      <w:r>
        <w:rPr>
          <w:rFonts w:ascii="Times New Roman" w:hAnsi="Times New Roman"/>
          <w:color w:val="000000"/>
          <w:sz w:val="22"/>
        </w:rPr>
        <w:t xml:space="preserve">, so </w:t>
      </w:r>
      <m:oMath>
        <m:sSub>
          <m:e>
            <m:acc>
              <m:accPr>
                <m:chr m:val="̇"/>
              </m:accPr>
              <m:e>
                <m:r>
                  <m:t>W</m:t>
                </m:r>
              </m:e>
            </m:acc>
          </m:e>
          <m:sub>
            <m:r>
              <m:t>d</m:t>
            </m:r>
            <m:r>
              <m:t>c</m:t>
            </m:r>
          </m:sub>
        </m:sSub>
        <m:r>
          <m:rPr>
            <m:sty m:val="p"/>
          </m:rPr>
          <m:t>=</m:t>
        </m:r>
        <m:r>
          <m:rPr>
            <m:sty m:val="p"/>
          </m:rPr>
          <m:t>−</m:t>
        </m:r>
        <m:d>
          <m:dPr>
            <m:begChr m:val="("/>
            <m:sepChr m:val=""/>
            <m:endChr m:val=")"/>
            <m:grow/>
          </m:dPr>
          <m:e>
            <m:sSub>
              <m:e>
                <m:r>
                  <m:t>p</m:t>
                </m:r>
              </m:e>
              <m:sub>
                <m:r>
                  <m:t>s</m:t>
                </m:r>
                <m:r>
                  <m:t>e</m:t>
                </m:r>
              </m:sub>
            </m:sSub>
            <m:r>
              <m:rPr>
                <m:sty m:val="p"/>
              </m:rPr>
              <m:t>+</m:t>
            </m:r>
            <m:sSub>
              <m:e>
                <m:r>
                  <m:t>p</m:t>
                </m:r>
              </m:e>
              <m:sub>
                <m:r>
                  <m:t>s</m:t>
                </m:r>
                <m:r>
                  <m:t>h</m:t>
                </m:r>
              </m:sub>
            </m:sSub>
          </m:e>
        </m:d>
      </m:oMath>
      <w:r>
        <w:rPr>
          <w:rFonts w:ascii="Times New Roman" w:hAnsi="Times New Roman"/>
          <w:color w:val="000000"/>
          <w:sz w:val="22"/>
        </w:rPr>
        <w:t xml:space="preserve"> in this lossless model. At settled sag operation the series exports </w:t>
      </w:r>
      <m:oMath>
        <m:r>
          <m:t>27.5</m:t>
        </m:r>
        <m:d>
          <m:dPr>
            <m:begChr m:val="("/>
            <m:sepChr m:val=""/>
            <m:endChr m:val=")"/>
            <m:grow/>
          </m:dPr>
          <m:e>
            <m:r>
              <m:t>0.25</m:t>
            </m:r>
            <m:r>
              <m:rPr>
                <m:sty m:val="p"/>
              </m:rPr>
              <m:t>/</m:t>
            </m:r>
            <m:r>
              <m:t>0.75</m:t>
            </m:r>
          </m:e>
        </m:d>
        <m:r>
          <m:rPr>
            <m:sty m:val="p"/>
          </m:rPr>
          <m:t>=</m:t>
        </m:r>
        <m:r>
          <m:t>9.167</m:t>
        </m:r>
      </m:oMath>
      <w:r>
        <w:rPr>
          <w:rFonts w:ascii="Times New Roman" w:hAnsi="Times New Roman"/>
          <w:color w:val="000000"/>
          <w:sz w:val="22"/>
        </w:rPr>
        <w:t xml:space="preserve"> kW and the shunt absorbs it; during the swell series export is </w:t>
      </w:r>
      <m:oMath>
        <m:r>
          <m:t>27.5</m:t>
        </m:r>
        <m:d>
          <m:dPr>
            <m:begChr m:val="("/>
            <m:sepChr m:val=""/>
            <m:endChr m:val=")"/>
            <m:grow/>
          </m:dPr>
          <m:e>
            <m:r>
              <m:rPr>
                <m:sty m:val="p"/>
              </m:rPr>
              <m:t>−</m:t>
            </m:r>
            <m:r>
              <m:t>0.2</m:t>
            </m:r>
            <m:r>
              <m:rPr>
                <m:sty m:val="p"/>
              </m:rPr>
              <m:t>/</m:t>
            </m:r>
            <m:r>
              <m:t>1.2</m:t>
            </m:r>
          </m:e>
        </m:d>
        <m:r>
          <m:rPr>
            <m:sty m:val="p"/>
          </m:rPr>
          <m:t>=</m:t>
        </m:r>
        <m:r>
          <m:rPr>
            <m:sty m:val="p"/>
          </m:rPr>
          <m:t>−</m:t>
        </m:r>
        <m:r>
          <m:t>4.583</m:t>
        </m:r>
      </m:oMath>
      <w:r>
        <w:rPr>
          <w:rFonts w:ascii="Times New Roman" w:hAnsi="Times New Roman"/>
          <w:color w:val="000000"/>
          <w:sz w:val="22"/>
        </w:rPr>
        <w:t xml:space="preserve"> kW. Figure 9.44 uses a centered one-cycle moving average for display, not a causal controller filter. Transition imbalance is buffered by the DC capacitor.</w:t>
      </w:r>
    </w:p>
    <w:p>
      <w:pPr>
        <w:pStyle w:val="CaptionedFigure"/>
        <w:keepNext/>
      </w:pPr>
      <w:r>
        <w:drawing>
          <wp:inline>
            <wp:extent cx="5852160" cy="4462272"/>
            <wp:effectExtent b="0" l="0" r="0" t="0"/>
            <wp:docPr descr="Figure 9.44. One-cycle-average real power of the series and shunt converters (AC export positive)." title="" id="258" name="Picture"/>
            <a:graphic>
              <a:graphicData uri="http://schemas.openxmlformats.org/drawingml/2006/picture">
                <pic:pic>
                  <pic:nvPicPr>
                    <pic:cNvPr descr="fig/image41.png" id="259" name="Picture"/>
                    <pic:cNvPicPr>
                      <a:picLocks noChangeArrowheads="1" noChangeAspect="1"/>
                    </pic:cNvPicPr>
                  </pic:nvPicPr>
                  <pic:blipFill>
                    <a:blip r:embed="rId257"/>
                    <a:stretch>
                      <a:fillRect/>
                    </a:stretch>
                  </pic:blipFill>
                  <pic:spPr bwMode="auto">
                    <a:xfrm>
                      <a:off x="0" y="0"/>
                      <a:ext cx="5852160" cy="4462272"/>
                    </a:xfrm>
                    <a:prstGeom prst="rect">
                      <a:avLst/>
                    </a:prstGeom>
                    <a:noFill/>
                    <a:ln w="9525">
                      <a:noFill/>
                      <a:headEnd/>
                      <a:tailEnd/>
                    </a:ln>
                  </pic:spPr>
                </pic:pic>
              </a:graphicData>
            </a:graphic>
          </wp:inline>
        </w:drawing>
      </w:r>
    </w:p>
    <w:p>
      <w:pPr>
        <w:pStyle w:val="ImageCaption"/>
        <w:keepLines/>
      </w:pPr>
      <w:r>
        <w:rPr>
          <w:rFonts w:ascii="Times New Roman" w:hAnsi="Times New Roman"/>
          <w:color w:val="000000"/>
          <w:sz w:val="20"/>
        </w:rPr>
        <w:t xml:space="preserve">Figure 9.44. Centered one-cycle-average series and shunt AC exports and their sum for the defined UPQC model. Positive sum depletes DC energy; negative sum charges it. Edge samples of the averaging window are omitted.</w:t>
      </w:r>
    </w:p>
    <w:bookmarkEnd w:id="260"/>
    <w:bookmarkStart w:id="268" w:name="worked-examples-upqc"/>
    <w:p>
      <w:pPr>
        <w:pStyle w:val="Heading3"/>
      </w:pPr>
      <w:r>
        <w:t xml:space="preserve">9.5.8 Worked examples: UPQC</w:t>
      </w:r>
    </w:p>
    <w:bookmarkStart w:id="261" w:name="X1c55e865e8d0e1bb538edfcf94245c04ba10943"/>
    <w:p>
      <w:pPr>
        <w:pStyle w:val="Heading4"/>
      </w:pPr>
      <w:r>
        <w:t xml:space="preserve">Example 9.20. Right-shunt UPQC-Q: ratings during sag and at nominal voltage</w:t>
      </w:r>
    </w:p>
    <w:p>
      <w:pPr>
        <w:pStyle w:val="FirstParagraph"/>
      </w:pPr>
      <w:r>
        <w:t xml:space="preserve">A single-phase right-shunt UPQC-Q supplies a 230 V, 50 Hz, 25 A, 0.8 lagging pf load and keeps the source at unity power factor. The supply sags by 20 %. Find the voltage, current and VA of each converter during the sag, and the installed ratings when nominal operation is included.</w:t>
      </w:r>
    </w:p>
    <w:p>
      <w:pPr>
        <w:pStyle w:val="BodyText"/>
      </w:pPr>
      <w:r>
        <w:rPr>
          <w:b/>
          <w:bCs/>
        </w:rPr>
        <w:t xml:space="preserve">Solution.</w:t>
      </w:r>
      <w:r>
        <w:t xml:space="preserve"> </w:t>
      </w:r>
      <m:oMath>
        <m:sSub>
          <m:e>
            <m:r>
              <m:t>P</m:t>
            </m:r>
          </m:e>
          <m:sub>
            <m:r>
              <m:t>L</m:t>
            </m:r>
          </m:sub>
        </m:sSub>
        <m:r>
          <m:rPr>
            <m:sty m:val="p"/>
          </m:rPr>
          <m:t>=</m:t>
        </m:r>
        <m:r>
          <m:t>230</m:t>
        </m:r>
        <m:r>
          <m:rPr>
            <m:sty m:val="p"/>
          </m:rPr>
          <m:t>×</m:t>
        </m:r>
        <m:r>
          <m:t>25</m:t>
        </m:r>
        <m:r>
          <m:rPr>
            <m:sty m:val="p"/>
          </m:rPr>
          <m:t>×</m:t>
        </m:r>
        <m:r>
          <m:t>0.8</m:t>
        </m:r>
        <m:r>
          <m:rPr>
            <m:sty m:val="p"/>
          </m:rPr>
          <m:t>=</m:t>
        </m:r>
        <m:r>
          <m:t>4600</m:t>
        </m:r>
      </m:oMath>
      <w:r>
        <w:t xml:space="preserve"> W. Nominal: </w:t>
      </w:r>
      <m:oMath>
        <m:sSub>
          <m:e>
            <m:r>
              <m:t>V</m:t>
            </m:r>
          </m:e>
          <m:sub>
            <m:r>
              <m:t>i</m:t>
            </m:r>
            <m:r>
              <m:t>n</m:t>
            </m:r>
            <m:r>
              <m:t>j</m:t>
            </m:r>
          </m:sub>
        </m:sSub>
        <m:r>
          <m:rPr>
            <m:sty m:val="p"/>
          </m:rPr>
          <m:t>=</m:t>
        </m:r>
        <m:r>
          <m:t>0</m:t>
        </m:r>
      </m:oMath>
      <w:r>
        <w:t xml:space="preserve">; the shunt converter supplies </w:t>
      </w:r>
      <m:oMath>
        <m:sSub>
          <m:e>
            <m:r>
              <m:t>I</m:t>
            </m:r>
          </m:e>
          <m:sub>
            <m:r>
              <m:t>L</m:t>
            </m:r>
          </m:sub>
        </m:sSub>
        <m:r>
          <m:rPr>
            <m:sty m:val="p"/>
          </m:rPr>
          <m:t>sin</m:t>
        </m:r>
        <m:r>
          <m:t>ϕ</m:t>
        </m:r>
        <m:r>
          <m:rPr>
            <m:sty m:val="p"/>
          </m:rPr>
          <m:t>=</m:t>
        </m:r>
        <m:r>
          <m:t>15</m:t>
        </m:r>
      </m:oMath>
      <w:r>
        <w:t xml:space="preserve"> A at 230 V, 3450 VA. Sag: </w:t>
      </w:r>
      <m:oMath>
        <m:sSubSup>
          <m:e>
            <m:r>
              <m:t>V</m:t>
            </m:r>
          </m:e>
          <m:sub>
            <m:r>
              <m:t>s</m:t>
            </m:r>
          </m:sub>
          <m:sup>
            <m:r>
              <m:rPr>
                <m:sty m:val="p"/>
              </m:rPr>
              <m:t>′</m:t>
            </m:r>
          </m:sup>
        </m:sSubSup>
        <m:r>
          <m:rPr>
            <m:sty m:val="p"/>
          </m:rPr>
          <m:t>=</m:t>
        </m:r>
        <m:r>
          <m:t>184</m:t>
        </m:r>
      </m:oMath>
      <w:r>
        <w:t xml:space="preserve"> V and </w:t>
      </w:r>
      <m:oMath>
        <m:sSub>
          <m:e>
            <m:r>
              <m:t>I</m:t>
            </m:r>
          </m:e>
          <m:sub>
            <m:r>
              <m:t>s</m:t>
            </m:r>
          </m:sub>
        </m:sSub>
        <m:r>
          <m:rPr>
            <m:sty m:val="p"/>
          </m:rPr>
          <m:t>=</m:t>
        </m:r>
        <m:r>
          <m:t>4600</m:t>
        </m:r>
        <m:r>
          <m:rPr>
            <m:sty m:val="p"/>
          </m:rPr>
          <m:t>/</m:t>
        </m:r>
        <m:r>
          <m:t>184</m:t>
        </m:r>
        <m:r>
          <m:rPr>
            <m:sty m:val="p"/>
          </m:rPr>
          <m:t>=</m:t>
        </m:r>
        <m:r>
          <m:t>25</m:t>
        </m:r>
      </m:oMath>
      <w:r>
        <w:t xml:space="preserve"> A. From Equation (9.46), </w:t>
      </w:r>
      <m:oMath>
        <m:r>
          <m:t>U</m:t>
        </m:r>
        <m:r>
          <m:rPr>
            <m:sty m:val="p"/>
          </m:rPr>
          <m:t>=</m:t>
        </m:r>
        <m:rad>
          <m:radPr>
            <m:degHide m:val="on"/>
          </m:radPr>
          <m:deg/>
          <m:e>
            <m:sSup>
              <m:e>
                <m:r>
                  <m:t>230</m:t>
                </m:r>
              </m:e>
              <m:sup>
                <m:r>
                  <m:t>2</m:t>
                </m:r>
              </m:sup>
            </m:sSup>
            <m:r>
              <m:rPr>
                <m:sty m:val="p"/>
              </m:rPr>
              <m:t>−</m:t>
            </m:r>
            <m:sSup>
              <m:e>
                <m:r>
                  <m:t>184</m:t>
                </m:r>
              </m:e>
              <m:sup>
                <m:r>
                  <m:t>2</m:t>
                </m:r>
              </m:sup>
            </m:sSup>
          </m:e>
        </m:rad>
        <m:r>
          <m:rPr>
            <m:sty m:val="p"/>
          </m:rPr>
          <m:t>=</m:t>
        </m:r>
        <m:r>
          <m:t>138</m:t>
        </m:r>
      </m:oMath>
      <w:r>
        <w:t xml:space="preserve"> V and </w:t>
      </w:r>
      <m:oMath>
        <m:r>
          <m:t>δ</m:t>
        </m:r>
        <m:r>
          <m:rPr>
            <m:sty m:val="p"/>
          </m:rPr>
          <m:t>=</m:t>
        </m:r>
        <m:sSup>
          <m:e>
            <m:r>
              <m:t>36.87</m:t>
            </m:r>
          </m:e>
          <m:sup>
            <m:r>
              <m:rPr>
                <m:sty m:val="p"/>
              </m:rPr>
              <m:t>∘</m:t>
            </m:r>
          </m:sup>
        </m:sSup>
      </m:oMath>
      <w:r>
        <w:t xml:space="preserve">; </w:t>
      </w:r>
      <m:oMath>
        <m:sSub>
          <m:e>
            <m:r>
              <m:t>S</m:t>
            </m:r>
          </m:e>
          <m:sub>
            <m:r>
              <m:t>s</m:t>
            </m:r>
            <m:r>
              <m:t>e</m:t>
            </m:r>
          </m:sub>
        </m:sSub>
        <m:r>
          <m:rPr>
            <m:sty m:val="p"/>
          </m:rPr>
          <m:t>=</m:t>
        </m:r>
        <m:r>
          <m:t>138</m:t>
        </m:r>
        <m:r>
          <m:rPr>
            <m:sty m:val="p"/>
          </m:rPr>
          <m:t>×</m:t>
        </m:r>
        <m:r>
          <m:t>25</m:t>
        </m:r>
        <m:r>
          <m:rPr>
            <m:sty m:val="p"/>
          </m:rPr>
          <m:t>=</m:t>
        </m:r>
        <m:r>
          <m:t>3450</m:t>
        </m:r>
      </m:oMath>
      <w:r>
        <w:t xml:space="preserve"> VA, all reactive. Since </w:t>
      </w:r>
      <m:oMath>
        <m:r>
          <m:t>δ</m:t>
        </m:r>
        <m:r>
          <m:rPr>
            <m:sty m:val="p"/>
          </m:rPr>
          <m:t>=</m:t>
        </m:r>
        <m:r>
          <m:t>ϕ</m:t>
        </m:r>
      </m:oMath>
      <w:r>
        <w:t xml:space="preserve">, Equation (9.48) gives </w:t>
      </w:r>
      <m:oMath>
        <m:sSub>
          <m:e>
            <m:r>
              <m:t>I</m:t>
            </m:r>
          </m:e>
          <m:sub>
            <m:r>
              <m:t>s</m:t>
            </m:r>
            <m:r>
              <m:t>h</m:t>
            </m:r>
          </m:sub>
        </m:sSub>
        <m:r>
          <m:rPr>
            <m:sty m:val="p"/>
          </m:rPr>
          <m:t>=</m:t>
        </m:r>
        <m:r>
          <m:t>0</m:t>
        </m:r>
      </m:oMath>
      <w:r>
        <w:t xml:space="preserve">. Installed: series 138 V, 25 A, 3450 VA; shunt 230 V, 15 A, 3450 VA; total 6900 VA. The operating total during the sag is only 3450 VA, but each converter’s rating is set by a different condition.</w:t>
      </w:r>
    </w:p>
    <w:bookmarkEnd w:id="261"/>
    <w:bookmarkStart w:id="262" w:name="example-9.21.-upqc-q-at-a-shallower-sag"/>
    <w:p>
      <w:pPr>
        <w:pStyle w:val="Heading4"/>
      </w:pPr>
      <w:r>
        <w:t xml:space="preserve">Example 9.21. UPQC-Q at a shallower sag</w:t>
      </w:r>
    </w:p>
    <w:p>
      <w:pPr>
        <w:pStyle w:val="FirstParagraph"/>
      </w:pPr>
      <w:r>
        <w:t xml:space="preserve">A lossless right-shunt UPQC-Q protects a 230 V, 20 A, 0.8 pf load during a 10 % sag. Find the series and shunt duties.</w:t>
      </w:r>
    </w:p>
    <w:p>
      <w:pPr>
        <w:pStyle w:val="BodyText"/>
      </w:pPr>
      <w:r>
        <w:rPr>
          <w:b/>
          <w:bCs/>
        </w:rPr>
        <w:t xml:space="preserve">Solution.</w:t>
      </w:r>
      <w:r>
        <w:t xml:space="preserve"> </w:t>
      </w:r>
      <m:oMath>
        <m:sSubSup>
          <m:e>
            <m:r>
              <m:t>V</m:t>
            </m:r>
          </m:e>
          <m:sub>
            <m:r>
              <m:t>s</m:t>
            </m:r>
          </m:sub>
          <m:sup>
            <m:r>
              <m:rPr>
                <m:sty m:val="p"/>
              </m:rPr>
              <m:t>′</m:t>
            </m:r>
          </m:sup>
        </m:sSubSup>
        <m:r>
          <m:rPr>
            <m:sty m:val="p"/>
          </m:rPr>
          <m:t>=</m:t>
        </m:r>
        <m:r>
          <m:t>207</m:t>
        </m:r>
      </m:oMath>
      <w:r>
        <w:t xml:space="preserve"> V, </w:t>
      </w:r>
      <m:oMath>
        <m:sSub>
          <m:e>
            <m:r>
              <m:t>P</m:t>
            </m:r>
          </m:e>
          <m:sub>
            <m:r>
              <m:t>L</m:t>
            </m:r>
          </m:sub>
        </m:sSub>
        <m:r>
          <m:rPr>
            <m:sty m:val="p"/>
          </m:rPr>
          <m:t>=</m:t>
        </m:r>
        <m:r>
          <m:t>3680</m:t>
        </m:r>
      </m:oMath>
      <w:r>
        <w:t xml:space="preserve"> W and </w:t>
      </w:r>
      <m:oMath>
        <m:sSub>
          <m:e>
            <m:r>
              <m:t>I</m:t>
            </m:r>
          </m:e>
          <m:sub>
            <m:r>
              <m:t>s</m:t>
            </m:r>
          </m:sub>
        </m:sSub>
        <m:r>
          <m:rPr>
            <m:sty m:val="p"/>
          </m:rPr>
          <m:t>=</m:t>
        </m:r>
        <m:r>
          <m:t>17.78</m:t>
        </m:r>
      </m:oMath>
      <w:r>
        <w:t xml:space="preserve"> A. </w:t>
      </w:r>
      <m:oMath>
        <m:r>
          <m:t>U</m:t>
        </m:r>
        <m:r>
          <m:rPr>
            <m:sty m:val="p"/>
          </m:rPr>
          <m:t>=</m:t>
        </m:r>
        <m:rad>
          <m:radPr>
            <m:degHide m:val="on"/>
          </m:radPr>
          <m:deg/>
          <m:e>
            <m:sSup>
              <m:e>
                <m:r>
                  <m:t>230</m:t>
                </m:r>
              </m:e>
              <m:sup>
                <m:r>
                  <m:t>2</m:t>
                </m:r>
              </m:sup>
            </m:sSup>
            <m:r>
              <m:rPr>
                <m:sty m:val="p"/>
              </m:rPr>
              <m:t>−</m:t>
            </m:r>
            <m:sSup>
              <m:e>
                <m:r>
                  <m:t>207</m:t>
                </m:r>
              </m:e>
              <m:sup>
                <m:r>
                  <m:t>2</m:t>
                </m:r>
              </m:sup>
            </m:sSup>
          </m:e>
        </m:rad>
        <m:r>
          <m:rPr>
            <m:sty m:val="p"/>
          </m:rPr>
          <m:t>=</m:t>
        </m:r>
        <m:r>
          <m:t>100.25</m:t>
        </m:r>
      </m:oMath>
      <w:r>
        <w:t xml:space="preserve"> V, so </w:t>
      </w:r>
      <m:oMath>
        <m:sSub>
          <m:e>
            <m:r>
              <m:t>S</m:t>
            </m:r>
          </m:e>
          <m:sub>
            <m:r>
              <m:t>s</m:t>
            </m:r>
            <m:r>
              <m:t>e</m:t>
            </m:r>
          </m:sub>
        </m:sSub>
        <m:r>
          <m:rPr>
            <m:sty m:val="p"/>
          </m:rPr>
          <m:t>=</m:t>
        </m:r>
        <m:r>
          <m:t>1782.3</m:t>
        </m:r>
      </m:oMath>
      <w:r>
        <w:t xml:space="preserve"> VA. </w:t>
      </w:r>
      <m:oMath>
        <m:r>
          <m:t>δ</m:t>
        </m:r>
        <m:r>
          <m:rPr>
            <m:sty m:val="p"/>
          </m:rPr>
          <m:t>=</m:t>
        </m:r>
        <m:sSup>
          <m:e>
            <m:r>
              <m:t>25.84</m:t>
            </m:r>
          </m:e>
          <m:sup>
            <m:r>
              <m:rPr>
                <m:sty m:val="p"/>
              </m:rPr>
              <m:t>∘</m:t>
            </m:r>
          </m:sup>
        </m:sSup>
      </m:oMath>
      <w:r>
        <w:t xml:space="preserve">, </w:t>
      </w:r>
      <m:oMath>
        <m:sSub>
          <m:e>
            <m:r>
              <m:t>I</m:t>
            </m:r>
          </m:e>
          <m:sub>
            <m:r>
              <m:t>L</m:t>
            </m:r>
          </m:sub>
        </m:sSub>
        <m:r>
          <m:rPr>
            <m:sty m:val="p"/>
          </m:rPr>
          <m:t>=</m:t>
        </m:r>
        <m:r>
          <m:t>20</m:t>
        </m:r>
        <m:r>
          <m:rPr>
            <m:sty m:val="p"/>
          </m:rPr>
          <m:t>∠</m:t>
        </m:r>
        <m:r>
          <m:rPr>
            <m:sty m:val="p"/>
          </m:rPr>
          <m:t>−</m:t>
        </m:r>
        <m:sSup>
          <m:e>
            <m:r>
              <m:t>11.03</m:t>
            </m:r>
          </m:e>
          <m:sup>
            <m:r>
              <m:rPr>
                <m:sty m:val="p"/>
              </m:rPr>
              <m:t>∘</m:t>
            </m:r>
          </m:sup>
        </m:sSup>
      </m:oMath>
      <w:r>
        <w:t xml:space="preserve"> A relative to </w:t>
      </w:r>
      <m:oMath>
        <m:sSubSup>
          <m:e>
            <m:r>
              <m:t>V</m:t>
            </m:r>
          </m:e>
          <m:sub>
            <m:r>
              <m:t>s</m:t>
            </m:r>
          </m:sub>
          <m:sup>
            <m:r>
              <m:rPr>
                <m:sty m:val="p"/>
              </m:rPr>
              <m:t>′</m:t>
            </m:r>
          </m:sup>
        </m:sSubSup>
      </m:oMath>
      <w:r>
        <w:t xml:space="preserve"> and </w:t>
      </w:r>
      <m:oMath>
        <m:d>
          <m:dPr>
            <m:begChr m:val="|"/>
            <m:sepChr m:val=""/>
            <m:endChr m:val="|"/>
            <m:grow/>
          </m:dPr>
          <m:e>
            <m:sSub>
              <m:e>
                <m:r>
                  <m:t>I</m:t>
                </m:r>
              </m:e>
              <m:sub>
                <m:r>
                  <m:t>s</m:t>
                </m:r>
                <m:r>
                  <m:t>h</m:t>
                </m:r>
              </m:sub>
            </m:sSub>
          </m:e>
        </m:d>
        <m:r>
          <m:rPr>
            <m:sty m:val="p"/>
          </m:rPr>
          <m:t>=</m:t>
        </m:r>
        <m:d>
          <m:dPr>
            <m:begChr m:val="|"/>
            <m:sepChr m:val=""/>
            <m:endChr m:val="|"/>
            <m:grow/>
          </m:dPr>
          <m:e>
            <m:sSub>
              <m:e>
                <m:r>
                  <m:t>I</m:t>
                </m:r>
              </m:e>
              <m:sub>
                <m:r>
                  <m:t>L</m:t>
                </m:r>
              </m:sub>
            </m:sSub>
            <m:r>
              <m:rPr>
                <m:sty m:val="p"/>
              </m:rPr>
              <m:t>−</m:t>
            </m:r>
            <m:sSub>
              <m:e>
                <m:r>
                  <m:t>I</m:t>
                </m:r>
              </m:e>
              <m:sub>
                <m:r>
                  <m:t>s</m:t>
                </m:r>
              </m:sub>
            </m:sSub>
          </m:e>
        </m:d>
        <m:r>
          <m:rPr>
            <m:sty m:val="p"/>
          </m:rPr>
          <m:t>=</m:t>
        </m:r>
        <m:r>
          <m:t>4.251</m:t>
        </m:r>
      </m:oMath>
      <w:r>
        <w:t xml:space="preserve"> A, so </w:t>
      </w:r>
      <m:oMath>
        <m:sSub>
          <m:e>
            <m:r>
              <m:t>S</m:t>
            </m:r>
          </m:e>
          <m:sub>
            <m:r>
              <m:t>s</m:t>
            </m:r>
            <m:r>
              <m:t>h</m:t>
            </m:r>
          </m:sub>
        </m:sSub>
        <m:r>
          <m:rPr>
            <m:sty m:val="p"/>
          </m:rPr>
          <m:t>=</m:t>
        </m:r>
        <m:r>
          <m:t>977.7</m:t>
        </m:r>
      </m:oMath>
      <w:r>
        <w:t xml:space="preserve"> VA. Total 2760.0 VA. For comparison, a standalone DVR protecting the same load at the same sag (Figure 9.26) needs only 863 VA at zero real power, because it carries a different current with a different geometry. Neither result supports a general claim that one arrangement always needs the larger rating.</w:t>
      </w:r>
    </w:p>
    <w:bookmarkEnd w:id="262"/>
    <w:bookmarkStart w:id="263" w:name="example-9.22.-right-shunt-upqc-p"/>
    <w:p>
      <w:pPr>
        <w:pStyle w:val="Heading4"/>
      </w:pPr>
      <w:r>
        <w:t xml:space="preserve">Example 9.22. Right-shunt UPQC-P</w:t>
      </w:r>
    </w:p>
    <w:p>
      <w:pPr>
        <w:pStyle w:val="FirstParagraph"/>
      </w:pPr>
      <w:r>
        <w:t xml:space="preserve">For the load and sag of Example 9.20, find the converter duties in UPQC-P mode.</w:t>
      </w:r>
    </w:p>
    <w:p>
      <w:pPr>
        <w:pStyle w:val="BodyText"/>
      </w:pPr>
      <w:r>
        <w:rPr>
          <w:b/>
          <w:bCs/>
        </w:rPr>
        <w:t xml:space="preserve">Solution.</w:t>
      </w:r>
      <w:r>
        <w:t xml:space="preserve"> </w:t>
      </w:r>
      <m:oMath>
        <m:sSub>
          <m:e>
            <m:r>
              <m:t>V</m:t>
            </m:r>
          </m:e>
          <m:sub>
            <m:r>
              <m:t>i</m:t>
            </m:r>
            <m:r>
              <m:t>n</m:t>
            </m:r>
            <m:r>
              <m:t>j</m:t>
            </m:r>
          </m:sub>
        </m:sSub>
        <m:r>
          <m:rPr>
            <m:sty m:val="p"/>
          </m:rPr>
          <m:t>=</m:t>
        </m:r>
        <m:r>
          <m:t>230</m:t>
        </m:r>
        <m:r>
          <m:rPr>
            <m:sty m:val="p"/>
          </m:rPr>
          <m:t>×</m:t>
        </m:r>
        <m:r>
          <m:t>0.2</m:t>
        </m:r>
        <m:r>
          <m:rPr>
            <m:sty m:val="p"/>
          </m:rPr>
          <m:t>=</m:t>
        </m:r>
        <m:r>
          <m:t>46</m:t>
        </m:r>
      </m:oMath>
      <w:r>
        <w:t xml:space="preserve"> V and </w:t>
      </w:r>
      <m:oMath>
        <m:sSub>
          <m:e>
            <m:r>
              <m:t>I</m:t>
            </m:r>
          </m:e>
          <m:sub>
            <m:r>
              <m:t>s</m:t>
            </m:r>
          </m:sub>
        </m:sSub>
        <m:r>
          <m:rPr>
            <m:sty m:val="p"/>
          </m:rPr>
          <m:t>=</m:t>
        </m:r>
        <m:r>
          <m:t>25</m:t>
        </m:r>
      </m:oMath>
      <w:r>
        <w:t xml:space="preserve"> A, so </w:t>
      </w:r>
      <m:oMath>
        <m:sSub>
          <m:e>
            <m:r>
              <m:t>S</m:t>
            </m:r>
          </m:e>
          <m:sub>
            <m:r>
              <m:t>s</m:t>
            </m:r>
            <m:r>
              <m:t>e</m:t>
            </m:r>
          </m:sub>
        </m:sSub>
        <m:r>
          <m:rPr>
            <m:sty m:val="p"/>
          </m:rPr>
          <m:t>=</m:t>
        </m:r>
        <m:sSub>
          <m:e>
            <m:r>
              <m:t>P</m:t>
            </m:r>
          </m:e>
          <m:sub>
            <m:r>
              <m:t>s</m:t>
            </m:r>
            <m:r>
              <m:t>e</m:t>
            </m:r>
          </m:sub>
        </m:sSub>
        <m:r>
          <m:rPr>
            <m:sty m:val="p"/>
          </m:rPr>
          <m:t>=</m:t>
        </m:r>
        <m:r>
          <m:t>1150</m:t>
        </m:r>
      </m:oMath>
      <w:r>
        <w:t xml:space="preserve"> VA. With </w:t>
      </w:r>
      <m:oMath>
        <m:sSub>
          <m:e>
            <m:r>
              <m:t>I</m:t>
            </m:r>
          </m:e>
          <m:sub>
            <m:r>
              <m:t>L</m:t>
            </m:r>
          </m:sub>
        </m:sSub>
        <m:r>
          <m:rPr>
            <m:sty m:val="p"/>
          </m:rPr>
          <m:t>=</m:t>
        </m:r>
        <m:r>
          <m:t>20</m:t>
        </m:r>
        <m:r>
          <m:rPr>
            <m:sty m:val="p"/>
          </m:rPr>
          <m:t>−</m:t>
        </m:r>
        <m:r>
          <m:t>j</m:t>
        </m:r>
        <m:r>
          <m:t>15</m:t>
        </m:r>
      </m:oMath>
      <w:r>
        <w:t xml:space="preserve"> A, </w:t>
      </w:r>
      <m:oMath>
        <m:sSub>
          <m:e>
            <m:r>
              <m:t>I</m:t>
            </m:r>
          </m:e>
          <m:sub>
            <m:r>
              <m:t>s</m:t>
            </m:r>
            <m:r>
              <m:t>h</m:t>
            </m:r>
          </m:sub>
        </m:sSub>
        <m:r>
          <m:rPr>
            <m:sty m:val="p"/>
          </m:rPr>
          <m:t>=</m:t>
        </m:r>
        <m:sSub>
          <m:e>
            <m:r>
              <m:t>I</m:t>
            </m:r>
          </m:e>
          <m:sub>
            <m:r>
              <m:t>L</m:t>
            </m:r>
          </m:sub>
        </m:sSub>
        <m:r>
          <m:rPr>
            <m:sty m:val="p"/>
          </m:rPr>
          <m:t>−</m:t>
        </m:r>
        <m:sSub>
          <m:e>
            <m:r>
              <m:t>I</m:t>
            </m:r>
          </m:e>
          <m:sub>
            <m:r>
              <m:t>s</m:t>
            </m:r>
          </m:sub>
        </m:sSub>
        <m:r>
          <m:rPr>
            <m:sty m:val="p"/>
          </m:rPr>
          <m:t>=</m:t>
        </m:r>
        <m:r>
          <m:rPr>
            <m:sty m:val="p"/>
          </m:rPr>
          <m:t>−</m:t>
        </m:r>
        <m:r>
          <m:t>5</m:t>
        </m:r>
        <m:r>
          <m:rPr>
            <m:sty m:val="p"/>
          </m:rPr>
          <m:t>−</m:t>
        </m:r>
        <m:r>
          <m:t>j</m:t>
        </m:r>
        <m:r>
          <m:t>15</m:t>
        </m:r>
      </m:oMath>
      <w:r>
        <w:t xml:space="preserve"> A and </w:t>
      </w:r>
      <m:oMath>
        <m:d>
          <m:dPr>
            <m:begChr m:val="|"/>
            <m:sepChr m:val=""/>
            <m:endChr m:val="|"/>
            <m:grow/>
          </m:dPr>
          <m:e>
            <m:sSub>
              <m:e>
                <m:r>
                  <m:t>I</m:t>
                </m:r>
              </m:e>
              <m:sub>
                <m:r>
                  <m:t>s</m:t>
                </m:r>
                <m:r>
                  <m:t>h</m:t>
                </m:r>
              </m:sub>
            </m:sSub>
          </m:e>
        </m:d>
        <m:r>
          <m:rPr>
            <m:sty m:val="p"/>
          </m:rPr>
          <m:t>=</m:t>
        </m:r>
        <m:r>
          <m:t>15.81</m:t>
        </m:r>
      </m:oMath>
      <w:r>
        <w:t xml:space="preserve"> A, matching Equation (9.50): </w:t>
      </w:r>
      <m:oMath>
        <m:r>
          <m:t>25</m:t>
        </m:r>
        <m:rad>
          <m:radPr>
            <m:degHide m:val="on"/>
          </m:radPr>
          <m:deg/>
          <m:e>
            <m:r>
              <m:t>0.36</m:t>
            </m:r>
            <m:r>
              <m:rPr>
                <m:sty m:val="p"/>
              </m:rPr>
              <m:t>+</m:t>
            </m:r>
            <m:r>
              <m:t>0.64</m:t>
            </m:r>
            <m:r>
              <m:rPr>
                <m:sty m:val="p"/>
              </m:rPr>
              <m:t>×</m:t>
            </m:r>
            <m:r>
              <m:t>0.0625</m:t>
            </m:r>
          </m:e>
        </m:rad>
      </m:oMath>
      <w:r>
        <w:t xml:space="preserve">. </w:t>
      </w:r>
      <m:oMath>
        <m:sSub>
          <m:e>
            <m:r>
              <m:t>S</m:t>
            </m:r>
          </m:e>
          <m:sub>
            <m:r>
              <m:t>s</m:t>
            </m:r>
            <m:r>
              <m:t>h</m:t>
            </m:r>
          </m:sub>
        </m:sSub>
        <m:r>
          <m:rPr>
            <m:sty m:val="p"/>
          </m:rPr>
          <m:t>=</m:t>
        </m:r>
        <m:r>
          <m:t>230</m:t>
        </m:r>
        <m:r>
          <m:rPr>
            <m:sty m:val="p"/>
          </m:rPr>
          <m:t>×</m:t>
        </m:r>
        <m:r>
          <m:t>15.81</m:t>
        </m:r>
        <m:r>
          <m:rPr>
            <m:sty m:val="p"/>
          </m:rPr>
          <m:t>=</m:t>
        </m:r>
        <m:r>
          <m:t>3636.6</m:t>
        </m:r>
      </m:oMath>
      <w:r>
        <w:t xml:space="preserve"> VA and </w:t>
      </w:r>
      <m:oMath>
        <m:sSub>
          <m:e>
            <m:r>
              <m:t>P</m:t>
            </m:r>
          </m:e>
          <m:sub>
            <m:r>
              <m:t>s</m:t>
            </m:r>
            <m:r>
              <m:t>h</m:t>
            </m:r>
          </m:sub>
        </m:sSub>
        <m:r>
          <m:rPr>
            <m:sty m:val="p"/>
          </m:rPr>
          <m:t>=</m:t>
        </m:r>
        <m:r>
          <m:rPr>
            <m:sty m:val="p"/>
          </m:rPr>
          <m:t>−</m:t>
        </m:r>
        <m:r>
          <m:t>1150</m:t>
        </m:r>
      </m:oMath>
      <w:r>
        <w:t xml:space="preserve"> W, returning the series converter’s export. Total 4786.6 VA. The series duty is a third of the UPQC-Q value, but the total is larger, because the shunt converter carries both the load’s reactive current and the circulated real power.</w:t>
      </w:r>
    </w:p>
    <w:bookmarkEnd w:id="263"/>
    <w:bookmarkStart w:id="264" w:name="example-9.23.-upqc-q-at-a-25-sag"/>
    <w:p>
      <w:pPr>
        <w:pStyle w:val="Heading4"/>
      </w:pPr>
      <w:r>
        <w:t xml:space="preserve">Example 9.23. UPQC-Q at a 25 % sag</w:t>
      </w:r>
    </w:p>
    <w:p>
      <w:pPr>
        <w:pStyle w:val="FirstParagraph"/>
      </w:pPr>
      <w:r>
        <w:t xml:space="preserve">A right-shunt UPQC-Q supplies 230 V, 20 A, 0.8 pf. The supply sags by 25 %. Find all ratings.</w:t>
      </w:r>
    </w:p>
    <w:p>
      <w:pPr>
        <w:pStyle w:val="BodyText"/>
      </w:pPr>
      <w:r>
        <w:rPr>
          <w:b/>
          <w:bCs/>
        </w:rPr>
        <w:t xml:space="preserve">Solution.</w:t>
      </w:r>
      <w:r>
        <w:t xml:space="preserve"> </w:t>
      </w:r>
      <m:oMath>
        <m:sSub>
          <m:e>
            <m:r>
              <m:t>P</m:t>
            </m:r>
          </m:e>
          <m:sub>
            <m:r>
              <m:t>L</m:t>
            </m:r>
          </m:sub>
        </m:sSub>
        <m:r>
          <m:rPr>
            <m:sty m:val="p"/>
          </m:rPr>
          <m:t>=</m:t>
        </m:r>
        <m:r>
          <m:t>3680</m:t>
        </m:r>
      </m:oMath>
      <w:r>
        <w:t xml:space="preserve"> W, </w:t>
      </w:r>
      <m:oMath>
        <m:sSubSup>
          <m:e>
            <m:r>
              <m:t>V</m:t>
            </m:r>
          </m:e>
          <m:sub>
            <m:r>
              <m:t>s</m:t>
            </m:r>
          </m:sub>
          <m:sup>
            <m:r>
              <m:rPr>
                <m:sty m:val="p"/>
              </m:rPr>
              <m:t>′</m:t>
            </m:r>
          </m:sup>
        </m:sSubSup>
        <m:r>
          <m:rPr>
            <m:sty m:val="p"/>
          </m:rPr>
          <m:t>=</m:t>
        </m:r>
        <m:r>
          <m:t>172.5</m:t>
        </m:r>
      </m:oMath>
      <w:r>
        <w:t xml:space="preserve"> V and </w:t>
      </w:r>
      <m:oMath>
        <m:sSub>
          <m:e>
            <m:r>
              <m:t>I</m:t>
            </m:r>
          </m:e>
          <m:sub>
            <m:r>
              <m:t>s</m:t>
            </m:r>
          </m:sub>
        </m:sSub>
        <m:r>
          <m:rPr>
            <m:sty m:val="p"/>
          </m:rPr>
          <m:t>=</m:t>
        </m:r>
        <m:r>
          <m:t>21.33</m:t>
        </m:r>
      </m:oMath>
      <w:r>
        <w:t xml:space="preserve"> A. </w:t>
      </w:r>
      <m:oMath>
        <m:r>
          <m:t>U</m:t>
        </m:r>
        <m:r>
          <m:rPr>
            <m:sty m:val="p"/>
          </m:rPr>
          <m:t>=</m:t>
        </m:r>
        <m:r>
          <m:t>152.13</m:t>
        </m:r>
      </m:oMath>
      <w:r>
        <w:t xml:space="preserve"> V and </w:t>
      </w:r>
      <m:oMath>
        <m:sSub>
          <m:e>
            <m:r>
              <m:t>S</m:t>
            </m:r>
          </m:e>
          <m:sub>
            <m:r>
              <m:t>s</m:t>
            </m:r>
            <m:r>
              <m:t>e</m:t>
            </m:r>
          </m:sub>
        </m:sSub>
        <m:r>
          <m:rPr>
            <m:sty m:val="p"/>
          </m:rPr>
          <m:t>=</m:t>
        </m:r>
        <m:r>
          <m:t>3245.5</m:t>
        </m:r>
      </m:oMath>
      <w:r>
        <w:t xml:space="preserve"> VA. </w:t>
      </w:r>
      <m:oMath>
        <m:r>
          <m:t>δ</m:t>
        </m:r>
        <m:r>
          <m:rPr>
            <m:sty m:val="p"/>
          </m:rPr>
          <m:t>=</m:t>
        </m:r>
        <m:sSup>
          <m:e>
            <m:r>
              <m:t>41.41</m:t>
            </m:r>
          </m:e>
          <m:sup>
            <m:r>
              <m:rPr>
                <m:sty m:val="p"/>
              </m:rPr>
              <m:t>∘</m:t>
            </m:r>
          </m:sup>
        </m:sSup>
      </m:oMath>
      <w:r>
        <w:t xml:space="preserve">, </w:t>
      </w:r>
      <m:oMath>
        <m:r>
          <m:rPr>
            <m:sty m:val="p"/>
          </m:rPr>
          <m:t>cos</m:t>
        </m:r>
        <m:r>
          <m:rPr>
            <m:sty m:val="p"/>
          </m:rPr>
          <m:t>(</m:t>
        </m:r>
        <m:r>
          <m:t>ϕ</m:t>
        </m:r>
        <m:r>
          <m:rPr>
            <m:sty m:val="p"/>
          </m:rPr>
          <m:t>−</m:t>
        </m:r>
        <m:r>
          <m:t>δ</m:t>
        </m:r>
        <m:r>
          <m:rPr>
            <m:sty m:val="p"/>
          </m:rPr>
          <m:t>)</m:t>
        </m:r>
        <m:r>
          <m:rPr>
            <m:sty m:val="p"/>
          </m:rPr>
          <m:t>=</m:t>
        </m:r>
        <m:r>
          <m:t>0.99686</m:t>
        </m:r>
      </m:oMath>
      <w:r>
        <w:t xml:space="preserve">, and Equation (9.48) gives </w:t>
      </w:r>
      <m:oMath>
        <m:sSub>
          <m:e>
            <m:r>
              <m:t>I</m:t>
            </m:r>
          </m:e>
          <m:sub>
            <m:r>
              <m:t>s</m:t>
            </m:r>
            <m:r>
              <m:t>h</m:t>
            </m:r>
          </m:sub>
        </m:sSub>
        <m:r>
          <m:rPr>
            <m:sty m:val="p"/>
          </m:rPr>
          <m:t>=</m:t>
        </m:r>
        <m:r>
          <m:t>2.111</m:t>
        </m:r>
      </m:oMath>
      <w:r>
        <w:t xml:space="preserve"> A and </w:t>
      </w:r>
      <m:oMath>
        <m:sSub>
          <m:e>
            <m:r>
              <m:t>S</m:t>
            </m:r>
          </m:e>
          <m:sub>
            <m:r>
              <m:t>s</m:t>
            </m:r>
            <m:r>
              <m:t>h</m:t>
            </m:r>
          </m:sub>
        </m:sSub>
        <m:r>
          <m:rPr>
            <m:sty m:val="p"/>
          </m:rPr>
          <m:t>=</m:t>
        </m:r>
        <m:r>
          <m:t>485.5</m:t>
        </m:r>
      </m:oMath>
      <w:r>
        <w:t xml:space="preserve"> VA during the sag. At nominal voltage the shunt converter needs </w:t>
      </w:r>
      <m:oMath>
        <m:r>
          <m:t>20</m:t>
        </m:r>
        <m:r>
          <m:rPr>
            <m:sty m:val="p"/>
          </m:rPr>
          <m:t>×</m:t>
        </m:r>
        <m:r>
          <m:t>0.6</m:t>
        </m:r>
        <m:r>
          <m:rPr>
            <m:sty m:val="p"/>
          </m:rPr>
          <m:t>=</m:t>
        </m:r>
        <m:r>
          <m:t>12</m:t>
        </m:r>
      </m:oMath>
      <w:r>
        <w:t xml:space="preserve"> A, 2760 VA, which governs. Installed total: </w:t>
      </w:r>
      <m:oMath>
        <m:r>
          <m:t>3245.5</m:t>
        </m:r>
        <m:r>
          <m:rPr>
            <m:sty m:val="p"/>
          </m:rPr>
          <m:t>+</m:t>
        </m:r>
        <m:r>
          <m:t>2760</m:t>
        </m:r>
        <m:r>
          <m:rPr>
            <m:sty m:val="p"/>
          </m:rPr>
          <m:t>=</m:t>
        </m:r>
        <m:r>
          <m:t>6005.5</m:t>
        </m:r>
      </m:oMath>
      <w:r>
        <w:t xml:space="preserve"> VA.</w:t>
      </w:r>
    </w:p>
    <w:bookmarkEnd w:id="264"/>
    <w:bookmarkStart w:id="265" w:name="Xc0d30763d7018c3a8eb44d84b5c574be8f1fa16"/>
    <w:p>
      <w:pPr>
        <w:pStyle w:val="Heading4"/>
      </w:pPr>
      <w:r>
        <w:t xml:space="preserve">Example 9.24. UPQC-S with a limited series voltage</w:t>
      </w:r>
    </w:p>
    <w:p>
      <w:pPr>
        <w:pStyle w:val="FirstParagraph"/>
      </w:pPr>
      <w:r>
        <w:t xml:space="preserve">A single-phase right-shunt UPQC protects a 230 V, 25 A, 0.8 pf load against a 30 % sag. The series converter is rated for 130 V. Find the injection angle, its real and reactive powers, the load-voltage rotation and the shunt duty, and compare with UPQC-Q and UPQC-P.</w:t>
      </w:r>
    </w:p>
    <w:p>
      <w:pPr>
        <w:pStyle w:val="BodyText"/>
      </w:pPr>
      <w:r>
        <w:rPr>
          <w:b/>
          <w:bCs/>
        </w:rPr>
        <w:t xml:space="preserve">Solution.</w:t>
      </w:r>
      <w:r>
        <w:t xml:space="preserve"> </w:t>
      </w:r>
      <m:oMath>
        <m:sSubSup>
          <m:e>
            <m:r>
              <m:t>V</m:t>
            </m:r>
          </m:e>
          <m:sub>
            <m:r>
              <m:t>s</m:t>
            </m:r>
          </m:sub>
          <m:sup>
            <m:r>
              <m:rPr>
                <m:sty m:val="p"/>
              </m:rPr>
              <m:t>′</m:t>
            </m:r>
          </m:sup>
        </m:sSubSup>
        <m:r>
          <m:rPr>
            <m:sty m:val="p"/>
          </m:rPr>
          <m:t>=</m:t>
        </m:r>
        <m:r>
          <m:t>161</m:t>
        </m:r>
      </m:oMath>
      <w:r>
        <w:t xml:space="preserve"> V and </w:t>
      </w:r>
      <m:oMath>
        <m:sSub>
          <m:e>
            <m:r>
              <m:t>I</m:t>
            </m:r>
          </m:e>
          <m:sub>
            <m:r>
              <m:t>s</m:t>
            </m:r>
          </m:sub>
        </m:sSub>
        <m:r>
          <m:rPr>
            <m:sty m:val="p"/>
          </m:rPr>
          <m:t>=</m:t>
        </m:r>
        <m:r>
          <m:t>4600</m:t>
        </m:r>
        <m:r>
          <m:rPr>
            <m:sty m:val="p"/>
          </m:rPr>
          <m:t>/</m:t>
        </m:r>
        <m:r>
          <m:t>161</m:t>
        </m:r>
        <m:r>
          <m:rPr>
            <m:sty m:val="p"/>
          </m:rPr>
          <m:t>=</m:t>
        </m:r>
        <m:r>
          <m:t>28.57</m:t>
        </m:r>
      </m:oMath>
      <w:r>
        <w:t xml:space="preserve"> A. From Equation (9.35), </w:t>
      </w:r>
      <m:oMath>
        <m:r>
          <m:rPr>
            <m:sty m:val="p"/>
          </m:rPr>
          <m:t>cos</m:t>
        </m:r>
        <m:r>
          <m:t>ψ</m:t>
        </m:r>
        <m:r>
          <m:rPr>
            <m:sty m:val="p"/>
          </m:rPr>
          <m:t>=</m:t>
        </m:r>
        <m:r>
          <m:rPr>
            <m:sty m:val="p"/>
          </m:rPr>
          <m:t>(</m:t>
        </m:r>
        <m:sSup>
          <m:e>
            <m:r>
              <m:t>230</m:t>
            </m:r>
          </m:e>
          <m:sup>
            <m:r>
              <m:t>2</m:t>
            </m:r>
          </m:sup>
        </m:sSup>
        <m:r>
          <m:rPr>
            <m:sty m:val="p"/>
          </m:rPr>
          <m:t>−</m:t>
        </m:r>
        <m:sSup>
          <m:e>
            <m:r>
              <m:t>161</m:t>
            </m:r>
          </m:e>
          <m:sup>
            <m:r>
              <m:t>2</m:t>
            </m:r>
          </m:sup>
        </m:sSup>
        <m:r>
          <m:rPr>
            <m:sty m:val="p"/>
          </m:rPr>
          <m:t>−</m:t>
        </m:r>
        <m:sSup>
          <m:e>
            <m:r>
              <m:t>130</m:t>
            </m:r>
          </m:e>
          <m:sup>
            <m:r>
              <m:t>2</m:t>
            </m:r>
          </m:sup>
        </m:sSup>
        <m:r>
          <m:rPr>
            <m:sty m:val="p"/>
          </m:rPr>
          <m:t>)</m:t>
        </m:r>
        <m:r>
          <m:rPr>
            <m:sty m:val="p"/>
          </m:rPr>
          <m:t>/</m:t>
        </m:r>
        <m:r>
          <m:rPr>
            <m:sty m:val="p"/>
          </m:rPr>
          <m:t>(</m:t>
        </m:r>
        <m:r>
          <m:t>2</m:t>
        </m:r>
        <m:r>
          <m:rPr>
            <m:sty m:val="p"/>
          </m:rPr>
          <m:t>×</m:t>
        </m:r>
        <m:r>
          <m:t>161</m:t>
        </m:r>
        <m:r>
          <m:rPr>
            <m:sty m:val="p"/>
          </m:rPr>
          <m:t>×</m:t>
        </m:r>
        <m:r>
          <m:t>130</m:t>
        </m:r>
        <m:r>
          <m:rPr>
            <m:sty m:val="p"/>
          </m:rPr>
          <m:t>)</m:t>
        </m:r>
        <m:r>
          <m:rPr>
            <m:sty m:val="p"/>
          </m:rPr>
          <m:t>=</m:t>
        </m:r>
        <m:r>
          <m:t>0.2408</m:t>
        </m:r>
      </m:oMath>
      <w:r>
        <w:t xml:space="preserve"> and </w:t>
      </w:r>
      <m:oMath>
        <m:r>
          <m:t>ψ</m:t>
        </m:r>
        <m:r>
          <m:rPr>
            <m:sty m:val="p"/>
          </m:rPr>
          <m:t>=</m:t>
        </m:r>
        <m:sSup>
          <m:e>
            <m:r>
              <m:t>76.07</m:t>
            </m:r>
          </m:e>
          <m:sup>
            <m:r>
              <m:rPr>
                <m:sty m:val="p"/>
              </m:rPr>
              <m:t>∘</m:t>
            </m:r>
          </m:sup>
        </m:sSup>
      </m:oMath>
      <w:r>
        <w:t xml:space="preserve">. </w:t>
      </w:r>
      <m:oMath>
        <m:sSub>
          <m:e>
            <m:r>
              <m:t>P</m:t>
            </m:r>
          </m:e>
          <m:sub>
            <m:r>
              <m:t>s</m:t>
            </m:r>
            <m:r>
              <m:t>e</m:t>
            </m:r>
          </m:sub>
        </m:sSub>
        <m:r>
          <m:rPr>
            <m:sty m:val="p"/>
          </m:rPr>
          <m:t>=</m:t>
        </m:r>
        <m:r>
          <m:t>130</m:t>
        </m:r>
        <m:r>
          <m:rPr>
            <m:sty m:val="p"/>
          </m:rPr>
          <m:t>×</m:t>
        </m:r>
        <m:r>
          <m:t>28.57</m:t>
        </m:r>
        <m:r>
          <m:rPr>
            <m:sty m:val="p"/>
          </m:rPr>
          <m:t>×</m:t>
        </m:r>
        <m:r>
          <m:t>0.2408</m:t>
        </m:r>
        <m:r>
          <m:rPr>
            <m:sty m:val="p"/>
          </m:rPr>
          <m:t>=</m:t>
        </m:r>
        <m:r>
          <m:t>894.3</m:t>
        </m:r>
      </m:oMath>
      <w:r>
        <w:t xml:space="preserve"> W, </w:t>
      </w:r>
      <m:oMath>
        <m:sSub>
          <m:e>
            <m:r>
              <m:t>Q</m:t>
            </m:r>
          </m:e>
          <m:sub>
            <m:r>
              <m:t>s</m:t>
            </m:r>
            <m:r>
              <m:t>e</m:t>
            </m:r>
          </m:sub>
        </m:sSub>
        <m:r>
          <m:rPr>
            <m:sty m:val="p"/>
          </m:rPr>
          <m:t>=</m:t>
        </m:r>
        <m:r>
          <m:t>3605.0</m:t>
        </m:r>
      </m:oMath>
      <w:r>
        <w:t xml:space="preserve"> var and </w:t>
      </w:r>
      <m:oMath>
        <m:sSub>
          <m:e>
            <m:r>
              <m:t>S</m:t>
            </m:r>
          </m:e>
          <m:sub>
            <m:r>
              <m:t>s</m:t>
            </m:r>
            <m:r>
              <m:t>e</m:t>
            </m:r>
          </m:sub>
        </m:sSub>
        <m:r>
          <m:rPr>
            <m:sty m:val="p"/>
          </m:rPr>
          <m:t>=</m:t>
        </m:r>
        <m:r>
          <m:t>3714.3</m:t>
        </m:r>
      </m:oMath>
      <w:r>
        <w:t xml:space="preserve"> VA. </w:t>
      </w:r>
      <m:oMath>
        <m:r>
          <m:t>δ</m:t>
        </m:r>
        <m:r>
          <m:rPr>
            <m:sty m:val="p"/>
          </m:rPr>
          <m:t>=</m:t>
        </m:r>
        <m:sSup>
          <m:e>
            <m:r>
              <m:rPr>
                <m:sty m:val="p"/>
              </m:rPr>
              <m:t>sin</m:t>
            </m:r>
          </m:e>
          <m:sup>
            <m:r>
              <m:rPr>
                <m:sty m:val="p"/>
              </m:rPr>
              <m:t>−</m:t>
            </m:r>
            <m:r>
              <m:t>1</m:t>
            </m:r>
          </m:sup>
        </m:sSup>
        <m:r>
          <m:rPr>
            <m:sty m:val="p"/>
          </m:rPr>
          <m:t>(</m:t>
        </m:r>
        <m:r>
          <m:t>130</m:t>
        </m:r>
        <m:r>
          <m:rPr>
            <m:sty m:val="p"/>
          </m:rPr>
          <m:t>sin</m:t>
        </m:r>
        <m:sSup>
          <m:e>
            <m:r>
              <m:t>76.07</m:t>
            </m:r>
          </m:e>
          <m:sup>
            <m:r>
              <m:rPr>
                <m:sty m:val="p"/>
              </m:rPr>
              <m:t>∘</m:t>
            </m:r>
          </m:sup>
        </m:sSup>
        <m:r>
          <m:rPr>
            <m:sty m:val="p"/>
          </m:rPr>
          <m:t>/</m:t>
        </m:r>
        <m:r>
          <m:t>230</m:t>
        </m:r>
        <m:r>
          <m:rPr>
            <m:sty m:val="p"/>
          </m:rPr>
          <m:t>)</m:t>
        </m:r>
        <m:r>
          <m:rPr>
            <m:sty m:val="p"/>
          </m:rPr>
          <m:t>=</m:t>
        </m:r>
        <m:sSup>
          <m:e>
            <m:r>
              <m:t>33.27</m:t>
            </m:r>
          </m:e>
          <m:sup>
            <m:r>
              <m:rPr>
                <m:sty m:val="p"/>
              </m:rPr>
              <m:t>∘</m:t>
            </m:r>
          </m:sup>
        </m:sSup>
      </m:oMath>
      <w:r>
        <w:t xml:space="preserve">. </w:t>
      </w:r>
      <m:oMath>
        <m:sSub>
          <m:e>
            <m:r>
              <m:t>I</m:t>
            </m:r>
          </m:e>
          <m:sub>
            <m:r>
              <m:t>s</m:t>
            </m:r>
            <m:r>
              <m:t>h</m:t>
            </m:r>
          </m:sub>
        </m:sSub>
        <m:r>
          <m:rPr>
            <m:sty m:val="p"/>
          </m:rPr>
          <m:t>=</m:t>
        </m:r>
        <m:d>
          <m:dPr>
            <m:begChr m:val="|"/>
            <m:sepChr m:val=""/>
            <m:endChr m:val="|"/>
            <m:grow/>
          </m:dPr>
          <m:e>
            <m:r>
              <m:t>25</m:t>
            </m:r>
            <m:r>
              <m:rPr>
                <m:sty m:val="p"/>
              </m:rPr>
              <m:t>∠</m:t>
            </m:r>
            <m:r>
              <m:rPr>
                <m:sty m:val="p"/>
              </m:rPr>
              <m:t>−</m:t>
            </m:r>
            <m:sSup>
              <m:e>
                <m:r>
                  <m:t>3.60</m:t>
                </m:r>
              </m:e>
              <m:sup>
                <m:r>
                  <m:rPr>
                    <m:sty m:val="p"/>
                  </m:rPr>
                  <m:t>∘</m:t>
                </m:r>
              </m:sup>
            </m:sSup>
            <m:r>
              <m:rPr>
                <m:sty m:val="p"/>
              </m:rPr>
              <m:t>−</m:t>
            </m:r>
            <m:r>
              <m:t>28.57</m:t>
            </m:r>
          </m:e>
        </m:d>
        <m:r>
          <m:rPr>
            <m:sty m:val="p"/>
          </m:rPr>
          <m:t>=</m:t>
        </m:r>
        <m:r>
          <m:t>3.95</m:t>
        </m:r>
      </m:oMath>
      <w:r>
        <w:t xml:space="preserve"> A, so </w:t>
      </w:r>
      <m:oMath>
        <m:sSub>
          <m:e>
            <m:r>
              <m:t>S</m:t>
            </m:r>
          </m:e>
          <m:sub>
            <m:r>
              <m:t>s</m:t>
            </m:r>
            <m:r>
              <m:t>h</m:t>
            </m:r>
          </m:sub>
        </m:sSub>
        <m:r>
          <m:rPr>
            <m:sty m:val="p"/>
          </m:rPr>
          <m:t>=</m:t>
        </m:r>
        <m:r>
          <m:t>907.7</m:t>
        </m:r>
      </m:oMath>
      <w:r>
        <w:t xml:space="preserve"> VA and the total is 4621.9 VA. UPQC-Q at the same sag: </w:t>
      </w:r>
      <m:oMath>
        <m:r>
          <m:t>U</m:t>
        </m:r>
        <m:r>
          <m:rPr>
            <m:sty m:val="p"/>
          </m:rPr>
          <m:t>=</m:t>
        </m:r>
        <m:r>
          <m:t>164.25</m:t>
        </m:r>
      </m:oMath>
      <w:r>
        <w:t xml:space="preserve"> V, </w:t>
      </w:r>
      <m:oMath>
        <m:sSub>
          <m:e>
            <m:r>
              <m:t>S</m:t>
            </m:r>
          </m:e>
          <m:sub>
            <m:r>
              <m:t>s</m:t>
            </m:r>
            <m:r>
              <m:t>e</m:t>
            </m:r>
          </m:sub>
        </m:sSub>
        <m:r>
          <m:rPr>
            <m:sty m:val="p"/>
          </m:rPr>
          <m:t>=</m:t>
        </m:r>
        <m:r>
          <m:t>4692.9</m:t>
        </m:r>
      </m:oMath>
      <w:r>
        <w:t xml:space="preserve"> VA, </w:t>
      </w:r>
      <m:oMath>
        <m:sSub>
          <m:e>
            <m:r>
              <m:t>S</m:t>
            </m:r>
          </m:e>
          <m:sub>
            <m:r>
              <m:t>s</m:t>
            </m:r>
            <m:r>
              <m:t>h</m:t>
            </m:r>
          </m:sub>
        </m:sSub>
        <m:r>
          <m:rPr>
            <m:sty m:val="p"/>
          </m:rPr>
          <m:t>=</m:t>
        </m:r>
        <m:r>
          <m:t>1242.9</m:t>
        </m:r>
      </m:oMath>
      <w:r>
        <w:t xml:space="preserve"> VA, total 5935.9 VA. UPQC-P: </w:t>
      </w:r>
      <m:oMath>
        <m:r>
          <m:t>U</m:t>
        </m:r>
        <m:r>
          <m:rPr>
            <m:sty m:val="p"/>
          </m:rPr>
          <m:t>=</m:t>
        </m:r>
        <m:r>
          <m:t>69</m:t>
        </m:r>
      </m:oMath>
      <w:r>
        <w:t xml:space="preserve"> V, </w:t>
      </w:r>
      <m:oMath>
        <m:sSub>
          <m:e>
            <m:r>
              <m:t>S</m:t>
            </m:r>
          </m:e>
          <m:sub>
            <m:r>
              <m:t>s</m:t>
            </m:r>
            <m:r>
              <m:t>e</m:t>
            </m:r>
          </m:sub>
        </m:sSub>
        <m:r>
          <m:rPr>
            <m:sty m:val="p"/>
          </m:rPr>
          <m:t>=</m:t>
        </m:r>
        <m:r>
          <m:t>1971.4</m:t>
        </m:r>
      </m:oMath>
      <w:r>
        <w:t xml:space="preserve"> VA, </w:t>
      </w:r>
      <m:oMath>
        <m:sSub>
          <m:e>
            <m:r>
              <m:t>S</m:t>
            </m:r>
          </m:e>
          <m:sub>
            <m:r>
              <m:t>s</m:t>
            </m:r>
            <m:r>
              <m:t>h</m:t>
            </m:r>
          </m:sub>
        </m:sSub>
        <m:r>
          <m:rPr>
            <m:sty m:val="p"/>
          </m:rPr>
          <m:t>=</m:t>
        </m:r>
        <m:r>
          <m:t>3973.5</m:t>
        </m:r>
      </m:oMath>
      <w:r>
        <w:t xml:space="preserve"> VA, total 5945.0 VA. The UPQC-S angle reduces both the series voltage (130 V instead of 164 V) and the total operating VA, by about 22 %.</w:t>
      </w:r>
    </w:p>
    <w:bookmarkEnd w:id="265"/>
    <w:bookmarkStart w:id="266" w:name="Xa88b30bfb594901f0adc369c0f0432cd0d29cae"/>
    <w:p>
      <w:pPr>
        <w:pStyle w:val="Heading4"/>
      </w:pPr>
      <w:r>
        <w:t xml:space="preserve">Example 9.25. Left-shunt UPQC-Q during a sag</w:t>
      </w:r>
    </w:p>
    <w:p>
      <w:pPr>
        <w:pStyle w:val="FirstParagraph"/>
      </w:pPr>
      <w:r>
        <w:t xml:space="preserve">A left-shunt UPQC-Q supplies 230 V, 25 A, 0.8 pf with a 10 % sag. The series converter injects perpendicular to the load current, and the shunt converter keeps unity pf at the source. Find both duties during the sag and the installed ratings.</w:t>
      </w:r>
    </w:p>
    <w:p>
      <w:pPr>
        <w:pStyle w:val="BodyText"/>
      </w:pPr>
      <w:r>
        <w:rPr>
          <w:b/>
          <w:bCs/>
        </w:rPr>
        <w:t xml:space="preserve">Solution.</w:t>
      </w:r>
      <w:r>
        <w:t xml:space="preserve"> </w:t>
      </w:r>
      <m:oMath>
        <m:sSubSup>
          <m:e>
            <m:r>
              <m:t>V</m:t>
            </m:r>
          </m:e>
          <m:sub>
            <m:r>
              <m:t>s</m:t>
            </m:r>
          </m:sub>
          <m:sup>
            <m:r>
              <m:rPr>
                <m:sty m:val="p"/>
              </m:rPr>
              <m:t>′</m:t>
            </m:r>
          </m:sup>
        </m:sSubSup>
        <m:r>
          <m:rPr>
            <m:sty m:val="p"/>
          </m:rPr>
          <m:t>=</m:t>
        </m:r>
        <m:r>
          <m:t>207</m:t>
        </m:r>
      </m:oMath>
      <w:r>
        <w:t xml:space="preserve"> V. From Equation (9.34), </w:t>
      </w:r>
      <m:oMath>
        <m:r>
          <m:rPr>
            <m:sty m:val="p"/>
          </m:rPr>
          <m:t>cos</m:t>
        </m:r>
        <m:r>
          <m:rPr>
            <m:sty m:val="p"/>
          </m:rPr>
          <m:t>(</m:t>
        </m:r>
        <m:sSub>
          <m:e>
            <m:r>
              <m:t>θ</m:t>
            </m:r>
          </m:e>
          <m:sub>
            <m:r>
              <m:t>L</m:t>
            </m:r>
          </m:sub>
        </m:sSub>
        <m:r>
          <m:rPr>
            <m:sty m:val="p"/>
          </m:rPr>
          <m:t>−</m:t>
        </m:r>
        <m:r>
          <m:t>ϕ</m:t>
        </m:r>
        <m:r>
          <m:rPr>
            <m:sty m:val="p"/>
          </m:rPr>
          <m:t>)</m:t>
        </m:r>
        <m:r>
          <m:rPr>
            <m:sty m:val="p"/>
          </m:rPr>
          <m:t>=</m:t>
        </m:r>
        <m:r>
          <m:t>184</m:t>
        </m:r>
        <m:r>
          <m:rPr>
            <m:sty m:val="p"/>
          </m:rPr>
          <m:t>/</m:t>
        </m:r>
        <m:r>
          <m:t>207</m:t>
        </m:r>
        <m:r>
          <m:rPr>
            <m:sty m:val="p"/>
          </m:rPr>
          <m:t>=</m:t>
        </m:r>
        <m:r>
          <m:t>0.8889</m:t>
        </m:r>
      </m:oMath>
      <w:r>
        <w:t xml:space="preserve">, so </w:t>
      </w:r>
      <m:oMath>
        <m:sSub>
          <m:e>
            <m:r>
              <m:t>θ</m:t>
            </m:r>
          </m:e>
          <m:sub>
            <m:r>
              <m:t>L</m:t>
            </m:r>
          </m:sub>
        </m:sSub>
        <m:r>
          <m:rPr>
            <m:sty m:val="p"/>
          </m:rPr>
          <m:t>=</m:t>
        </m:r>
        <m:sSup>
          <m:e>
            <m:r>
              <m:t>9.60</m:t>
            </m:r>
          </m:e>
          <m:sup>
            <m:r>
              <m:rPr>
                <m:sty m:val="p"/>
              </m:rPr>
              <m:t>∘</m:t>
            </m:r>
          </m:sup>
        </m:sSup>
      </m:oMath>
      <w:r>
        <w:t xml:space="preserve"> (smaller root) and </w:t>
      </w:r>
      <m:oMath>
        <m:sSub>
          <m:e>
            <m:r>
              <m:t>V</m:t>
            </m:r>
          </m:e>
          <m:sub>
            <m:r>
              <m:t>i</m:t>
            </m:r>
            <m:r>
              <m:t>n</m:t>
            </m:r>
            <m:r>
              <m:t>j</m:t>
            </m:r>
          </m:sub>
        </m:sSub>
        <m:r>
          <m:rPr>
            <m:sty m:val="p"/>
          </m:rPr>
          <m:t>=</m:t>
        </m:r>
        <m:r>
          <m:t>43.17</m:t>
        </m:r>
        <m:r>
          <m:rPr>
            <m:sty m:val="p"/>
          </m:rPr>
          <m:t>∠</m:t>
        </m:r>
        <m:sSup>
          <m:e>
            <m:r>
              <m:t>62.73</m:t>
            </m:r>
          </m:e>
          <m:sup>
            <m:r>
              <m:rPr>
                <m:sty m:val="p"/>
              </m:rPr>
              <m:t>∘</m:t>
            </m:r>
          </m:sup>
        </m:sSup>
      </m:oMath>
      <w:r>
        <w:t xml:space="preserve"> V. The series converter carries </w:t>
      </w:r>
      <m:oMath>
        <m:sSub>
          <m:e>
            <m:r>
              <m:t>I</m:t>
            </m:r>
          </m:e>
          <m:sub>
            <m:r>
              <m:t>L</m:t>
            </m:r>
          </m:sub>
        </m:sSub>
        <m:r>
          <m:rPr>
            <m:sty m:val="p"/>
          </m:rPr>
          <m:t>=</m:t>
        </m:r>
        <m:r>
          <m:t>25</m:t>
        </m:r>
      </m:oMath>
      <w:r>
        <w:t xml:space="preserve"> A: </w:t>
      </w:r>
      <m:oMath>
        <m:sSub>
          <m:e>
            <m:r>
              <m:t>S</m:t>
            </m:r>
          </m:e>
          <m:sub>
            <m:r>
              <m:t>s</m:t>
            </m:r>
            <m:r>
              <m:t>e</m:t>
            </m:r>
          </m:sub>
        </m:sSub>
        <m:r>
          <m:rPr>
            <m:sty m:val="p"/>
          </m:rPr>
          <m:t>=</m:t>
        </m:r>
        <m:r>
          <m:t>1079.2</m:t>
        </m:r>
      </m:oMath>
      <w:r>
        <w:t xml:space="preserve"> VA, purely reactive. </w:t>
      </w:r>
      <m:oMath>
        <m:r>
          <m:t>β</m:t>
        </m:r>
        <m:r>
          <m:rPr>
            <m:sty m:val="p"/>
          </m:rPr>
          <m:t>=</m:t>
        </m:r>
        <m:r>
          <m:t>ϕ</m:t>
        </m:r>
        <m:r>
          <m:rPr>
            <m:sty m:val="p"/>
          </m:rPr>
          <m:t>−</m:t>
        </m:r>
        <m:sSub>
          <m:e>
            <m:r>
              <m:t>θ</m:t>
            </m:r>
          </m:e>
          <m:sub>
            <m:r>
              <m:t>L</m:t>
            </m:r>
          </m:sub>
        </m:sSub>
        <m:r>
          <m:rPr>
            <m:sty m:val="p"/>
          </m:rPr>
          <m:t>=</m:t>
        </m:r>
        <m:sSup>
          <m:e>
            <m:r>
              <m:t>27.27</m:t>
            </m:r>
          </m:e>
          <m:sup>
            <m:r>
              <m:rPr>
                <m:sty m:val="p"/>
              </m:rPr>
              <m:t>∘</m:t>
            </m:r>
          </m:sup>
        </m:sSup>
      </m:oMath>
      <w:r>
        <w:t xml:space="preserve">, </w:t>
      </w:r>
      <m:oMath>
        <m:sSub>
          <m:e>
            <m:r>
              <m:t>I</m:t>
            </m:r>
          </m:e>
          <m:sub>
            <m:r>
              <m:t>s</m:t>
            </m:r>
          </m:sub>
        </m:sSub>
        <m:r>
          <m:rPr>
            <m:sty m:val="p"/>
          </m:rPr>
          <m:t>=</m:t>
        </m:r>
        <m:r>
          <m:t>4600</m:t>
        </m:r>
        <m:r>
          <m:rPr>
            <m:sty m:val="p"/>
          </m:rPr>
          <m:t>/</m:t>
        </m:r>
        <m:r>
          <m:t>207</m:t>
        </m:r>
        <m:r>
          <m:rPr>
            <m:sty m:val="p"/>
          </m:rPr>
          <m:t>=</m:t>
        </m:r>
        <m:r>
          <m:t>22.22</m:t>
        </m:r>
      </m:oMath>
      <w:r>
        <w:t xml:space="preserve"> A and </w:t>
      </w:r>
      <m:oMath>
        <m:sSub>
          <m:e>
            <m:r>
              <m:t>I</m:t>
            </m:r>
          </m:e>
          <m:sub>
            <m:r>
              <m:t>s</m:t>
            </m:r>
            <m:r>
              <m:t>h</m:t>
            </m:r>
          </m:sub>
        </m:sSub>
        <m:r>
          <m:rPr>
            <m:sty m:val="p"/>
          </m:rPr>
          <m:t>=</m:t>
        </m:r>
        <m:r>
          <m:t>25</m:t>
        </m:r>
        <m:r>
          <m:rPr>
            <m:sty m:val="p"/>
          </m:rPr>
          <m:t>sin</m:t>
        </m:r>
        <m:sSup>
          <m:e>
            <m:r>
              <m:t>27.27</m:t>
            </m:r>
          </m:e>
          <m:sup>
            <m:r>
              <m:rPr>
                <m:sty m:val="p"/>
              </m:rPr>
              <m:t>∘</m:t>
            </m:r>
          </m:sup>
        </m:sSup>
        <m:r>
          <m:rPr>
            <m:sty m:val="p"/>
          </m:rPr>
          <m:t>=</m:t>
        </m:r>
        <m:r>
          <m:t>11.45</m:t>
        </m:r>
      </m:oMath>
      <w:r>
        <w:t xml:space="preserve"> A at 207 V, </w:t>
      </w:r>
      <m:oMath>
        <m:sSub>
          <m:e>
            <m:r>
              <m:t>S</m:t>
            </m:r>
          </m:e>
          <m:sub>
            <m:r>
              <m:t>s</m:t>
            </m:r>
            <m:r>
              <m:t>h</m:t>
            </m:r>
          </m:sub>
        </m:sSub>
        <m:r>
          <m:rPr>
            <m:sty m:val="p"/>
          </m:rPr>
          <m:t>=</m:t>
        </m:r>
        <m:r>
          <m:t>2370.8</m:t>
        </m:r>
      </m:oMath>
      <w:r>
        <w:t xml:space="preserve"> VA. At nominal voltage the shunt converter needs 15 A at 230 V, 3450 VA. Installed: </w:t>
      </w:r>
      <m:oMath>
        <m:r>
          <m:t>1079.2</m:t>
        </m:r>
        <m:r>
          <m:rPr>
            <m:sty m:val="p"/>
          </m:rPr>
          <m:t>+</m:t>
        </m:r>
        <m:r>
          <m:t>3450</m:t>
        </m:r>
        <m:r>
          <m:rPr>
            <m:sty m:val="p"/>
          </m:rPr>
          <m:t>=</m:t>
        </m:r>
        <m:r>
          <m:t>4529.2</m:t>
        </m:r>
      </m:oMath>
      <w:r>
        <w:t xml:space="preserve"> VA.</w:t>
      </w:r>
    </w:p>
    <w:bookmarkEnd w:id="266"/>
    <w:bookmarkStart w:id="267" w:name="Xd04273a62b679c8800678a56f009d2d31e10b4c"/>
    <w:p>
      <w:pPr>
        <w:pStyle w:val="Heading4"/>
      </w:pPr>
      <w:r>
        <w:t xml:space="preserve">Example 9.26. Left-shunt UPQC-Q during a swell</w:t>
      </w:r>
    </w:p>
    <w:p>
      <w:pPr>
        <w:pStyle w:val="FirstParagraph"/>
      </w:pPr>
      <w:r>
        <w:t xml:space="preserve">For the left-shunt UPQC of Example 9.25, the supply swells by 10 %. Find the duties.</w:t>
      </w:r>
    </w:p>
    <w:p>
      <w:pPr>
        <w:pStyle w:val="BodyText"/>
      </w:pPr>
      <w:r>
        <w:rPr>
          <w:b/>
          <w:bCs/>
        </w:rPr>
        <w:t xml:space="preserve">Solution.</w:t>
      </w:r>
      <w:r>
        <w:t xml:space="preserve"> </w:t>
      </w:r>
      <m:oMath>
        <m:sSubSup>
          <m:e>
            <m:r>
              <m:t>V</m:t>
            </m:r>
          </m:e>
          <m:sub>
            <m:r>
              <m:t>s</m:t>
            </m:r>
          </m:sub>
          <m:sup>
            <m:r>
              <m:rPr>
                <m:sty m:val="p"/>
              </m:rPr>
              <m:t>′</m:t>
            </m:r>
          </m:sup>
        </m:sSubSup>
        <m:r>
          <m:rPr>
            <m:sty m:val="p"/>
          </m:rPr>
          <m:t>=</m:t>
        </m:r>
        <m:r>
          <m:t>253</m:t>
        </m:r>
      </m:oMath>
      <w:r>
        <w:t xml:space="preserve"> V and </w:t>
      </w:r>
      <m:oMath>
        <m:r>
          <m:rPr>
            <m:sty m:val="p"/>
          </m:rPr>
          <m:t>cos</m:t>
        </m:r>
        <m:r>
          <m:rPr>
            <m:sty m:val="p"/>
          </m:rPr>
          <m:t>(</m:t>
        </m:r>
        <m:sSub>
          <m:e>
            <m:r>
              <m:t>θ</m:t>
            </m:r>
          </m:e>
          <m:sub>
            <m:r>
              <m:t>L</m:t>
            </m:r>
          </m:sub>
        </m:sSub>
        <m:r>
          <m:rPr>
            <m:sty m:val="p"/>
          </m:rPr>
          <m:t>−</m:t>
        </m:r>
        <m:r>
          <m:t>ϕ</m:t>
        </m:r>
        <m:r>
          <m:rPr>
            <m:sty m:val="p"/>
          </m:rPr>
          <m:t>)</m:t>
        </m:r>
        <m:r>
          <m:rPr>
            <m:sty m:val="p"/>
          </m:rPr>
          <m:t>=</m:t>
        </m:r>
        <m:r>
          <m:t>184</m:t>
        </m:r>
        <m:r>
          <m:rPr>
            <m:sty m:val="p"/>
          </m:rPr>
          <m:t>/</m:t>
        </m:r>
        <m:r>
          <m:t>253</m:t>
        </m:r>
        <m:r>
          <m:rPr>
            <m:sty m:val="p"/>
          </m:rPr>
          <m:t>=</m:t>
        </m:r>
        <m:r>
          <m:t>0.7273</m:t>
        </m:r>
      </m:oMath>
      <w:r>
        <w:t xml:space="preserve">, so </w:t>
      </w:r>
      <m:oMath>
        <m:sSub>
          <m:e>
            <m:r>
              <m:t>θ</m:t>
            </m:r>
          </m:e>
          <m:sub>
            <m:r>
              <m:t>L</m:t>
            </m:r>
          </m:sub>
        </m:sSub>
        <m:r>
          <m:rPr>
            <m:sty m:val="p"/>
          </m:rPr>
          <m:t>−</m:t>
        </m:r>
        <m:r>
          <m:t>ϕ</m:t>
        </m:r>
        <m:r>
          <m:rPr>
            <m:sty m:val="p"/>
          </m:rPr>
          <m:t>=</m:t>
        </m:r>
        <m:r>
          <m:rPr>
            <m:sty m:val="p"/>
          </m:rPr>
          <m:t>±</m:t>
        </m:r>
        <m:sSup>
          <m:e>
            <m:r>
              <m:t>43.34</m:t>
            </m:r>
          </m:e>
          <m:sup>
            <m:r>
              <m:rPr>
                <m:sty m:val="p"/>
              </m:rPr>
              <m:t>∘</m:t>
            </m:r>
          </m:sup>
        </m:sSup>
      </m:oMath>
      <w:r>
        <w:t xml:space="preserve">. The root </w:t>
      </w:r>
      <m:oMath>
        <m:sSub>
          <m:e>
            <m:r>
              <m:t>θ</m:t>
            </m:r>
          </m:e>
          <m:sub>
            <m:r>
              <m:t>L</m:t>
            </m:r>
          </m:sub>
        </m:sSub>
        <m:r>
          <m:rPr>
            <m:sty m:val="p"/>
          </m:rPr>
          <m:t>=</m:t>
        </m:r>
        <m:r>
          <m:rPr>
            <m:sty m:val="p"/>
          </m:rPr>
          <m:t>−</m:t>
        </m:r>
        <m:sSup>
          <m:e>
            <m:r>
              <m:t>6.47</m:t>
            </m:r>
          </m:e>
          <m:sup>
            <m:r>
              <m:rPr>
                <m:sty m:val="p"/>
              </m:rPr>
              <m:t>∘</m:t>
            </m:r>
          </m:sup>
        </m:sSup>
      </m:oMath>
      <w:r>
        <w:t xml:space="preserve"> (load voltage lagging the supply) gives </w:t>
      </w:r>
      <m:oMath>
        <m:sSub>
          <m:e>
            <m:r>
              <m:t>V</m:t>
            </m:r>
          </m:e>
          <m:sub>
            <m:r>
              <m:t>i</m:t>
            </m:r>
            <m:r>
              <m:t>n</m:t>
            </m:r>
            <m:r>
              <m:t>j</m:t>
            </m:r>
          </m:sub>
        </m:sSub>
        <m:r>
          <m:rPr>
            <m:sty m:val="p"/>
          </m:rPr>
          <m:t>=</m:t>
        </m:r>
        <m:r>
          <m:t>35.65</m:t>
        </m:r>
        <m:r>
          <m:rPr>
            <m:sty m:val="p"/>
          </m:rPr>
          <m:t>∠</m:t>
        </m:r>
        <m:r>
          <m:rPr>
            <m:sty m:val="p"/>
          </m:rPr>
          <m:t>−</m:t>
        </m:r>
        <m:sSup>
          <m:e>
            <m:r>
              <m:t>133.34</m:t>
            </m:r>
          </m:e>
          <m:sup>
            <m:r>
              <m:rPr>
                <m:sty m:val="p"/>
              </m:rPr>
              <m:t>∘</m:t>
            </m:r>
          </m:sup>
        </m:sSup>
      </m:oMath>
      <w:r>
        <w:t xml:space="preserve"> V; the other root needs 311.6 V. </w:t>
      </w:r>
      <m:oMath>
        <m:sSub>
          <m:e>
            <m:r>
              <m:t>S</m:t>
            </m:r>
          </m:e>
          <m:sub>
            <m:r>
              <m:t>s</m:t>
            </m:r>
            <m:r>
              <m:t>e</m:t>
            </m:r>
          </m:sub>
        </m:sSub>
        <m:r>
          <m:rPr>
            <m:sty m:val="p"/>
          </m:rPr>
          <m:t>=</m:t>
        </m:r>
        <m:r>
          <m:t>35.65</m:t>
        </m:r>
        <m:r>
          <m:rPr>
            <m:sty m:val="p"/>
          </m:rPr>
          <m:t>×</m:t>
        </m:r>
        <m:r>
          <m:t>25</m:t>
        </m:r>
        <m:r>
          <m:rPr>
            <m:sty m:val="p"/>
          </m:rPr>
          <m:t>=</m:t>
        </m:r>
        <m:r>
          <m:t>891.2</m:t>
        </m:r>
      </m:oMath>
      <w:r>
        <w:t xml:space="preserve"> VA. </w:t>
      </w:r>
      <m:oMath>
        <m:r>
          <m:t>β</m:t>
        </m:r>
        <m:r>
          <m:rPr>
            <m:sty m:val="p"/>
          </m:rPr>
          <m:t>=</m:t>
        </m:r>
        <m:sSup>
          <m:e>
            <m:r>
              <m:t>43.34</m:t>
            </m:r>
          </m:e>
          <m:sup>
            <m:r>
              <m:rPr>
                <m:sty m:val="p"/>
              </m:rPr>
              <m:t>∘</m:t>
            </m:r>
          </m:sup>
        </m:sSup>
      </m:oMath>
      <w:r>
        <w:t xml:space="preserve">, so </w:t>
      </w:r>
      <m:oMath>
        <m:sSub>
          <m:e>
            <m:r>
              <m:t>I</m:t>
            </m:r>
          </m:e>
          <m:sub>
            <m:r>
              <m:t>s</m:t>
            </m:r>
            <m:r>
              <m:t>h</m:t>
            </m:r>
          </m:sub>
        </m:sSub>
        <m:r>
          <m:rPr>
            <m:sty m:val="p"/>
          </m:rPr>
          <m:t>=</m:t>
        </m:r>
        <m:r>
          <m:t>25</m:t>
        </m:r>
        <m:r>
          <m:rPr>
            <m:sty m:val="p"/>
          </m:rPr>
          <m:t>sin</m:t>
        </m:r>
        <m:sSup>
          <m:e>
            <m:r>
              <m:t>43.34</m:t>
            </m:r>
          </m:e>
          <m:sup>
            <m:r>
              <m:rPr>
                <m:sty m:val="p"/>
              </m:rPr>
              <m:t>∘</m:t>
            </m:r>
          </m:sup>
        </m:sSup>
        <m:r>
          <m:rPr>
            <m:sty m:val="p"/>
          </m:rPr>
          <m:t>=</m:t>
        </m:r>
        <m:r>
          <m:t>17.16</m:t>
        </m:r>
      </m:oMath>
      <w:r>
        <w:t xml:space="preserve"> A at 253 V and </w:t>
      </w:r>
      <m:oMath>
        <m:sSub>
          <m:e>
            <m:r>
              <m:t>S</m:t>
            </m:r>
          </m:e>
          <m:sub>
            <m:r>
              <m:t>s</m:t>
            </m:r>
            <m:r>
              <m:t>h</m:t>
            </m:r>
          </m:sub>
        </m:sSub>
        <m:r>
          <m:rPr>
            <m:sty m:val="p"/>
          </m:rPr>
          <m:t>=</m:t>
        </m:r>
        <m:r>
          <m:t>4341.2</m:t>
        </m:r>
      </m:oMath>
      <w:r>
        <w:t xml:space="preserve"> VA. Installed: shunt 253 V and 17.16 A (4341 VA), series 891 VA, total 5232 VA.</w:t>
      </w:r>
    </w:p>
    <w:bookmarkEnd w:id="267"/>
    <w:bookmarkEnd w:id="268"/>
    <w:bookmarkStart w:id="269" w:name="X1d13c47fe3701f138a7479d119a18cba7d6dd3c"/>
    <w:p>
      <w:pPr>
        <w:pStyle w:val="Heading3"/>
      </w:pPr>
      <w:r>
        <w:t xml:space="preserve">9.5.9 Advanced and multi-converter UPQC structures</w:t>
      </w:r>
    </w:p>
    <w:p>
      <w:pPr>
        <w:pStyle w:val="FirstParagraph"/>
      </w:pPr>
      <w:r>
        <w:t xml:space="preserve">The two-converter UPQC is the reference structure, but modern distribution systems motivate extensions (Table 9.10). UPQC-DG connects distributed generation or storage to the common DC link so that the converters perform power-quality compensation and controlled active-power exchange together. An interline or multi-converter UPQC coordinates more than one feeder through a common DC link. Open and distributed UPQCs separate the converter locations while keeping coordinated objectives. Modular multilevel and cascaded converters extend the voltage rating and improve waveform quality at medium voltage. None of these is automatically superior: adding a PV array, battery or extra feeder changes the DC-link power balance, protection, islanding behaviour and converter rating, so a design must state which services are simultaneous, which are mutually exclusive under current limit, and how energy management interacts with fast power-quality control [20].</w:t>
      </w:r>
    </w:p>
    <w:p>
      <w:pPr>
        <w:pStyle w:val="TableCaption"/>
        <w:keepNext/>
      </w:pPr>
      <w:r>
        <w:t xml:space="preserve">Table 9.10. Extensions of the UPQC.</w:t>
      </w:r>
    </w:p>
    <w:tbl>
      <w:tblPr>
        <w:tblStyle w:val="Table"/>
        <w:tblW w:type="dxa" w:w="9412"/>
        <w:tblBorders>
          <w:top w:val="single" w:sz="8" w:space="0" w:color="808080"/>
          <w:left w:val="single" w:sz="4" w:space="0" w:color="808080"/>
          <w:bottom w:val="single" w:sz="8" w:space="0" w:color="808080"/>
          <w:right w:val="single" w:sz="4" w:space="0" w:color="808080"/>
          <w:insideH w:val="single" w:sz="4" w:space="0" w:color="808080"/>
          <w:insideV w:val="single" w:sz="4" w:space="0" w:color="808080"/>
        </w:tblBorders>
        <w:tblLayout w:type="fixed"/>
        <w:tblCellMar>
          <w:top w:w="30" w:type="dxa"/>
          <w:left w:w="70" w:type="dxa"/>
          <w:bottom w:w="30" w:type="dxa"/>
          <w:right w:w="70" w:type="dxa"/>
        </w:tblCellMar>
        <w:tblLook w:firstRow="1" w:lastRow="0" w:firstColumn="0" w:lastColumn="0" w:noHBand="0" w:noVBand="0" w:val="0020"/>
        <w:tblCaption w:val="Table 9.10. Extensions of the UPQC."/>
      </w:tblPr>
      <w:tblGrid>
        <w:gridCol w:w="1882"/>
        <w:gridCol w:w="3355"/>
        <w:gridCol w:w="4174"/>
      </w:tblGrid>
      <w:tr>
        <w:trPr>
          <w:tblHeader w:val="on"/>
          <w:cantSplit/>
        </w:trPr>
        <w:tc>
          <w:tcPr>
            <w:tcW w:w="1882" w:type="dxa"/>
            <w:shd w:val="clear" w:color="auto" w:fill="E7E6E6"/>
          </w:tcPr>
          <w:p>
            <w:pPr>
              <w:pStyle w:val="Compact"/>
              <w:jc w:val="left"/>
            </w:pPr>
            <w:r>
              <w:rPr>
                <w:b/>
              </w:rPr>
              <w:t xml:space="preserve">Extension</w:t>
            </w:r>
          </w:p>
        </w:tc>
        <w:tc>
          <w:tcPr>
            <w:tcW w:w="3355" w:type="dxa"/>
            <w:shd w:val="clear" w:color="auto" w:fill="E7E6E6"/>
          </w:tcPr>
          <w:p>
            <w:pPr>
              <w:pStyle w:val="Compact"/>
              <w:jc w:val="left"/>
            </w:pPr>
            <w:r>
              <w:rPr>
                <w:b/>
              </w:rPr>
              <w:t xml:space="preserve">Added capability</w:t>
            </w:r>
          </w:p>
        </w:tc>
        <w:tc>
          <w:tcPr>
            <w:tcW w:w="4174" w:type="dxa"/>
            <w:shd w:val="clear" w:color="auto" w:fill="E7E6E6"/>
          </w:tcPr>
          <w:p>
            <w:pPr>
              <w:pStyle w:val="Compact"/>
              <w:jc w:val="left"/>
            </w:pPr>
            <w:r>
              <w:rPr>
                <w:b/>
              </w:rPr>
              <w:t xml:space="preserve">New design issue</w:t>
            </w:r>
          </w:p>
        </w:tc>
      </w:tr>
      <w:tr>
        <w:trPr>
          <w:cantSplit/>
        </w:trPr>
        <w:tc>
          <w:tcPr>
            <w:tcW w:w="1882" w:type="dxa"/>
          </w:tcPr>
          <w:p>
            <w:pPr>
              <w:pStyle w:val="Compact"/>
              <w:jc w:val="left"/>
            </w:pPr>
            <w:r>
              <w:rPr/>
              <w:t xml:space="preserve">UPQC-DG / PV-UPQC</w:t>
            </w:r>
          </w:p>
        </w:tc>
        <w:tc>
          <w:tcPr>
            <w:tcW w:w="3355" w:type="dxa"/>
          </w:tcPr>
          <w:p>
            <w:pPr>
              <w:pStyle w:val="Compact"/>
              <w:jc w:val="left"/>
            </w:pPr>
            <w:r>
              <w:rPr/>
              <w:t xml:space="preserve">PQ compensation plus generation interface</w:t>
            </w:r>
          </w:p>
        </w:tc>
        <w:tc>
          <w:tcPr>
            <w:tcW w:w="4174" w:type="dxa"/>
          </w:tcPr>
          <w:p>
            <w:pPr>
              <w:pStyle w:val="Compact"/>
              <w:jc w:val="left"/>
            </w:pPr>
            <w:r>
              <w:rPr/>
              <w:t xml:space="preserve">DC-link energy management and curtailment</w:t>
            </w:r>
          </w:p>
        </w:tc>
      </w:tr>
      <w:tr>
        <w:trPr>
          <w:cantSplit/>
        </w:trPr>
        <w:tc>
          <w:tcPr>
            <w:tcW w:w="1882" w:type="dxa"/>
          </w:tcPr>
          <w:p>
            <w:pPr>
              <w:pStyle w:val="Compact"/>
              <w:jc w:val="left"/>
            </w:pPr>
            <w:r>
              <w:rPr/>
              <w:t xml:space="preserve">UPQC-BESS</w:t>
            </w:r>
          </w:p>
        </w:tc>
        <w:tc>
          <w:tcPr>
            <w:tcW w:w="3355" w:type="dxa"/>
          </w:tcPr>
          <w:p>
            <w:pPr>
              <w:pStyle w:val="Compact"/>
              <w:jc w:val="left"/>
            </w:pPr>
            <w:r>
              <w:rPr/>
              <w:t xml:space="preserve">Sag support, peak shaving, ride-through</w:t>
            </w:r>
          </w:p>
        </w:tc>
        <w:tc>
          <w:tcPr>
            <w:tcW w:w="4174" w:type="dxa"/>
          </w:tcPr>
          <w:p>
            <w:pPr>
              <w:pStyle w:val="Compact"/>
              <w:jc w:val="left"/>
            </w:pPr>
            <w:r>
              <w:rPr/>
              <w:t xml:space="preserve">State of charge, battery power limit and protection</w:t>
            </w:r>
          </w:p>
        </w:tc>
      </w:tr>
      <w:tr>
        <w:trPr>
          <w:cantSplit/>
        </w:trPr>
        <w:tc>
          <w:tcPr>
            <w:tcW w:w="1882" w:type="dxa"/>
          </w:tcPr>
          <w:p>
            <w:pPr>
              <w:pStyle w:val="Compact"/>
              <w:jc w:val="left"/>
            </w:pPr>
            <w:r>
              <w:rPr/>
              <w:t xml:space="preserve">Interline / MC-UPQC</w:t>
            </w:r>
          </w:p>
        </w:tc>
        <w:tc>
          <w:tcPr>
            <w:tcW w:w="3355" w:type="dxa"/>
          </w:tcPr>
          <w:p>
            <w:pPr>
              <w:pStyle w:val="Compact"/>
              <w:jc w:val="left"/>
            </w:pPr>
            <w:r>
              <w:rPr/>
              <w:t xml:space="preserve">Coordination of several feeders</w:t>
            </w:r>
          </w:p>
        </w:tc>
        <w:tc>
          <w:tcPr>
            <w:tcW w:w="4174" w:type="dxa"/>
          </w:tcPr>
          <w:p>
            <w:pPr>
              <w:pStyle w:val="Compact"/>
              <w:jc w:val="left"/>
            </w:pPr>
            <w:r>
              <w:rPr/>
              <w:t xml:space="preserve">Cross-feeder real-power balance and fault isolation</w:t>
            </w:r>
          </w:p>
        </w:tc>
      </w:tr>
      <w:tr>
        <w:trPr>
          <w:cantSplit/>
        </w:trPr>
        <w:tc>
          <w:tcPr>
            <w:tcW w:w="1882" w:type="dxa"/>
          </w:tcPr>
          <w:p>
            <w:pPr>
              <w:pStyle w:val="Compact"/>
              <w:jc w:val="left"/>
            </w:pPr>
            <w:r>
              <w:rPr/>
              <w:t xml:space="preserve">Open / distributed UPQC</w:t>
            </w:r>
          </w:p>
        </w:tc>
        <w:tc>
          <w:tcPr>
            <w:tcW w:w="3355" w:type="dxa"/>
          </w:tcPr>
          <w:p>
            <w:pPr>
              <w:pStyle w:val="Compact"/>
              <w:jc w:val="left"/>
            </w:pPr>
            <w:r>
              <w:rPr/>
              <w:t xml:space="preserve">Flexible placement, less common hardware</w:t>
            </w:r>
          </w:p>
        </w:tc>
        <w:tc>
          <w:tcPr>
            <w:tcW w:w="4174" w:type="dxa"/>
          </w:tcPr>
          <w:p>
            <w:pPr>
              <w:pStyle w:val="Compact"/>
              <w:jc w:val="left"/>
            </w:pPr>
            <w:r>
              <w:rPr/>
              <w:t xml:space="preserve">Communication, synchronization and protection</w:t>
            </w:r>
          </w:p>
        </w:tc>
      </w:tr>
      <w:tr>
        <w:trPr>
          <w:cantSplit/>
        </w:trPr>
        <w:tc>
          <w:tcPr>
            <w:tcW w:w="1882" w:type="dxa"/>
          </w:tcPr>
          <w:p>
            <w:pPr>
              <w:pStyle w:val="Compact"/>
              <w:jc w:val="left"/>
            </w:pPr>
            <w:r>
              <w:rPr/>
              <w:t xml:space="preserve">MMC / cascaded UPQC</w:t>
            </w:r>
          </w:p>
        </w:tc>
        <w:tc>
          <w:tcPr>
            <w:tcW w:w="3355" w:type="dxa"/>
          </w:tcPr>
          <w:p>
            <w:pPr>
              <w:pStyle w:val="Compact"/>
              <w:jc w:val="left"/>
            </w:pPr>
            <w:r>
              <w:rPr/>
              <w:t xml:space="preserve">Medium-voltage scalability and lower </w:t>
            </w:r>
            <m:oMath>
              <m:r>
                <m:t>d</m:t>
              </m:r>
              <m:r>
                <m:t>v</m:t>
              </m:r>
              <m:r>
                <m:rPr>
                  <m:sty m:val="p"/>
                </m:rPr>
                <m:t>/</m:t>
              </m:r>
              <m:r>
                <m:t>d</m:t>
              </m:r>
              <m:r>
                <m:t>t</m:t>
              </m:r>
            </m:oMath>
          </w:p>
        </w:tc>
        <w:tc>
          <w:tcPr>
            <w:tcW w:w="4174" w:type="dxa"/>
          </w:tcPr>
          <w:p>
            <w:pPr>
              <w:pStyle w:val="Compact"/>
              <w:jc w:val="left"/>
            </w:pPr>
            <w:r>
              <w:rPr/>
              <w:t xml:space="preserve">Cell balancing, stored energy and fault handling</w:t>
            </w:r>
          </w:p>
        </w:tc>
      </w:tr>
    </w:tbl>
    <w:bookmarkEnd w:id="269"/>
    <w:bookmarkEnd w:id="270"/>
    <w:bookmarkStart w:id="287" w:name="series-and-hybrid-active-power-filters"/>
    <w:p>
      <w:pPr>
        <w:pStyle w:val="Heading2"/>
      </w:pPr>
      <w:r>
        <w:t xml:space="preserve">9.6 Series and Hybrid Active Power Filters</w:t>
      </w:r>
    </w:p>
    <w:p>
      <w:pPr>
        <w:pStyle w:val="FirstParagraph"/>
      </w:pPr>
      <w:r>
        <w:t xml:space="preserve">Three ideas are often mixed together and should be kept apart. A shunt active filter creates a compensating current; a series active filter creates a compensating voltage; a hybrid filter deliberately assigns part of the harmonic spectrum to passive components so that the converter handles only a residual or only a small voltage. The engineering question is therefore not merely whether harmonics exist, but what kind of source produces them, where they originate and which impedance path the compensator must create. A DSTATCOM operated purely for harmonic cancellation is a shunt active power filter, and its pq and SRF control were developed in Section 9.3.3. This section builds the network-level theory that decides which filter arrangement suits a given load and supply [21], [22], [23], [24], [25].</w:t>
      </w:r>
    </w:p>
    <w:bookmarkStart w:id="274" w:name="harmonic-source-models"/>
    <w:p>
      <w:pPr>
        <w:pStyle w:val="Heading3"/>
      </w:pPr>
      <w:r>
        <w:t xml:space="preserve">9.6.1 Harmonic-source models</w:t>
      </w:r>
    </w:p>
    <w:p>
      <w:pPr>
        <w:pStyle w:val="FirstParagraph"/>
      </w:pPr>
      <w:r>
        <w:t xml:space="preserve">Peng’s classification of harmonic sources is the starting point [23] (Figure 9.45). A thyristor rectifier with a large DC inductor draws a nearly rectangular current set by the DC-side inductance; seen from the AC side it is a harmonic </w:t>
      </w:r>
      <w:r>
        <w:rPr>
          <w:i/>
          <w:iCs/>
        </w:rPr>
        <w:t xml:space="preserve">current source</w:t>
      </w:r>
      <w:r>
        <w:t xml:space="preserve"> </w:t>
      </w:r>
      <m:oMath>
        <m:sSub>
          <m:e>
            <m:r>
              <m:t>I</m:t>
            </m:r>
          </m:e>
          <m:sub>
            <m:r>
              <m:t>L</m:t>
            </m:r>
            <m:r>
              <m:t>h</m:t>
            </m:r>
          </m:sub>
        </m:sSub>
      </m:oMath>
      <w:r>
        <w:t xml:space="preserve"> with a large parallel impedance </w:t>
      </w:r>
      <m:oMath>
        <m:sSub>
          <m:e>
            <m:r>
              <m:t>Z</m:t>
            </m:r>
          </m:e>
          <m:sub>
            <m:r>
              <m:t>L</m:t>
            </m:r>
          </m:sub>
        </m:sSub>
      </m:oMath>
      <w:r>
        <w:t xml:space="preserve"> (Norton form). A diode rectifier with a large DC capacitor, typical of drives, switch-mode supplies and EV chargers, draws a pulsed current whose shape is set by the AC impedance in front of it; seen from the AC side it is a harmonic </w:t>
      </w:r>
      <w:r>
        <w:rPr>
          <w:i/>
          <w:iCs/>
        </w:rPr>
        <w:t xml:space="preserve">voltage source</w:t>
      </w:r>
      <w:r>
        <w:t xml:space="preserve"> </w:t>
      </w:r>
      <m:oMath>
        <m:sSub>
          <m:e>
            <m:r>
              <m:t>V</m:t>
            </m:r>
          </m:e>
          <m:sub>
            <m:r>
              <m:t>L</m:t>
            </m:r>
            <m:r>
              <m:t>h</m:t>
            </m:r>
          </m:sub>
        </m:sSub>
      </m:oMath>
      <w:r>
        <w:t xml:space="preserve"> behind a small series impedance </w:t>
      </w:r>
      <m:oMath>
        <m:sSub>
          <m:e>
            <m:r>
              <m:t>Z</m:t>
            </m:r>
          </m:e>
          <m:sub>
            <m:r>
              <m:t>L</m:t>
            </m:r>
          </m:sub>
        </m:sSub>
      </m:oMath>
      <w:r>
        <w:t xml:space="preserve"> (Thevenin form). The supply is represented at each harmonic by a background voltage </w:t>
      </w:r>
      <m:oMath>
        <m:sSub>
          <m:e>
            <m:r>
              <m:t>V</m:t>
            </m:r>
          </m:e>
          <m:sub>
            <m:r>
              <m:t>s</m:t>
            </m:r>
            <m:r>
              <m:t>h</m:t>
            </m:r>
          </m:sub>
        </m:sSub>
      </m:oMath>
      <w:r>
        <w:t xml:space="preserve"> behind the source impedance </w:t>
      </w:r>
      <m:oMath>
        <m:sSub>
          <m:e>
            <m:r>
              <m:t>Z</m:t>
            </m:r>
          </m:e>
          <m:sub>
            <m:r>
              <m:t>s</m:t>
            </m:r>
          </m:sub>
        </m:sSub>
        <m:r>
          <m:rPr>
            <m:sty m:val="p"/>
          </m:rPr>
          <m:t>=</m:t>
        </m:r>
        <m:sSub>
          <m:e>
            <m:r>
              <m:t>R</m:t>
            </m:r>
          </m:e>
          <m:sub>
            <m:r>
              <m:t>s</m:t>
            </m:r>
          </m:sub>
        </m:sSub>
        <m:r>
          <m:rPr>
            <m:sty m:val="p"/>
          </m:rPr>
          <m:t>+</m:t>
        </m:r>
        <m:r>
          <m:t>j</m:t>
        </m:r>
        <m:r>
          <m:t>h</m:t>
        </m:r>
        <m:sSub>
          <m:e>
            <m:r>
              <m:t>X</m:t>
            </m:r>
          </m:e>
          <m:sub>
            <m:r>
              <m:t>s</m:t>
            </m:r>
          </m:sub>
        </m:sSub>
      </m:oMath>
      <w:r>
        <w:t xml:space="preserve">.</w:t>
      </w:r>
    </w:p>
    <w:p>
      <w:pPr>
        <w:pStyle w:val="CaptionedFigure"/>
        <w:keepNext/>
      </w:pPr>
      <w:r>
        <w:drawing>
          <wp:inline>
            <wp:extent cx="5852160" cy="4681728"/>
            <wp:effectExtent b="0" l="0" r="0" t="0"/>
            <wp:docPr descr="Figure 9.45. Harmonic-source models: (a) current-source type load (Norton), for which a shunt filter is natural; (b) voltage-source type load (Thevenin), for which a series filter is natural." title="" id="272" name="Picture"/>
            <a:graphic>
              <a:graphicData uri="http://schemas.openxmlformats.org/drawingml/2006/picture">
                <pic:pic>
                  <pic:nvPicPr>
                    <pic:cNvPr descr="fig/f9_hsources.png" id="273" name="Picture"/>
                    <pic:cNvPicPr>
                      <a:picLocks noChangeArrowheads="1" noChangeAspect="1"/>
                    </pic:cNvPicPr>
                  </pic:nvPicPr>
                  <pic:blipFill>
                    <a:blip r:embed="rId271"/>
                    <a:stretch>
                      <a:fillRect/>
                    </a:stretch>
                  </pic:blipFill>
                  <pic:spPr bwMode="auto">
                    <a:xfrm>
                      <a:off x="0" y="0"/>
                      <a:ext cx="5852160" cy="4681728"/>
                    </a:xfrm>
                    <a:prstGeom prst="rect">
                      <a:avLst/>
                    </a:prstGeom>
                    <a:noFill/>
                    <a:ln w="9525">
                      <a:noFill/>
                      <a:headEnd/>
                      <a:tailEnd/>
                    </a:ln>
                  </pic:spPr>
                </pic:pic>
              </a:graphicData>
            </a:graphic>
          </wp:inline>
        </w:drawing>
      </w:r>
    </w:p>
    <w:p>
      <w:pPr>
        <w:pStyle w:val="ImageCaption"/>
        <w:keepLines/>
      </w:pPr>
      <w:r>
        <w:rPr>
          <w:sz w:val="20"/>
        </w:rPr>
        <w:t xml:space="preserve">Figure 9.45. Harmonic-source models: (a) current-source type load (Norton), for which a shunt filter is natural; (b) voltage-source type load (Thevenin), for which a series filter is natural.</w:t>
      </w:r>
    </w:p>
    <w:p>
      <w:pPr>
        <w:pStyle w:val="BodyText"/>
      </w:pPr>
      <w:r>
        <w:t xml:space="preserve">The distinction matters because the harmonic current that reaches the source depends on the ratio of the load’s own impedance to the impedance the filter presents. A shunt path in parallel with a current-source load diverts the current; the same shunt path in parallel with a voltage-source load lowers the PCC impedance seen by the load and can actually increase the harmonic current it draws. A series impedance in front of a voltage-source load limits that current directly. The rest of the section quantifies these statements.</w:t>
      </w:r>
    </w:p>
    <w:bookmarkEnd w:id="274"/>
    <w:bookmarkStart w:id="275" w:name="X7faed98292c8907f5a90b05e322dd6afdb843ad"/>
    <w:p>
      <w:pPr>
        <w:pStyle w:val="Heading3"/>
      </w:pPr>
      <w:r>
        <w:t xml:space="preserve">9.6.2 Passive and shunt active filtering of a current-source load</w:t>
      </w:r>
    </w:p>
    <w:p>
      <w:pPr>
        <w:pStyle w:val="FirstParagraph"/>
      </w:pPr>
      <w:r>
        <w:rPr>
          <w:rFonts w:ascii="Times New Roman" w:hAnsi="Times New Roman"/>
          <w:color w:val="000000"/>
          <w:sz w:val="22"/>
        </w:rPr>
        <w:t xml:space="preserve">For the current-source limit (</w:t>
      </w:r>
      <m:oMath>
        <m:d>
          <m:dPr>
            <m:begChr m:val="|"/>
            <m:sepChr m:val=""/>
            <m:endChr m:val="|"/>
            <m:grow/>
          </m:dPr>
          <m:e>
            <m:sSub>
              <m:e>
                <m:r>
                  <m:t>Z</m:t>
                </m:r>
              </m:e>
              <m:sub>
                <m:r>
                  <m:t>L</m:t>
                </m:r>
              </m:sub>
            </m:sSub>
          </m:e>
        </m:d>
        <m:r>
          <m:rPr>
            <m:sty m:val="p"/>
          </m:rPr>
          <m:t>≫</m:t>
        </m:r>
        <m:d>
          <m:dPr>
            <m:begChr m:val="|"/>
            <m:sepChr m:val=""/>
            <m:endChr m:val="|"/>
            <m:grow/>
          </m:dPr>
          <m:e>
            <m:sSub>
              <m:e>
                <m:r>
                  <m:t>Z</m:t>
                </m:r>
              </m:e>
              <m:sub>
                <m:r>
                  <m:t>s</m:t>
                </m:r>
              </m:sub>
            </m:sSub>
          </m:e>
        </m:d>
        <m:r>
          <m:rPr>
            <m:sty m:val="p"/>
          </m:rPr>
          <m:t>,</m:t>
        </m:r>
        <m:d>
          <m:dPr>
            <m:begChr m:val="|"/>
            <m:sepChr m:val=""/>
            <m:endChr m:val="|"/>
            <m:grow/>
          </m:dPr>
          <m:e>
            <m:sSub>
              <m:e>
                <m:r>
                  <m:t>Z</m:t>
                </m:r>
              </m:e>
              <m:sub>
                <m:r>
                  <m:t>F</m:t>
                </m:r>
              </m:sub>
            </m:sSub>
          </m:e>
        </m:d>
      </m:oMath>
      <w:r>
        <w:rPr>
          <w:rFonts w:ascii="Times New Roman" w:hAnsi="Times New Roman"/>
          <w:color w:val="000000"/>
          <w:sz w:val="22"/>
        </w:rPr>
        <w:t xml:space="preserve">), a passive shunt branch of impedance </w:t>
      </w:r>
      <m:oMath>
        <m:sSub>
          <m:e>
            <m:r>
              <m:t>Z</m:t>
            </m:r>
          </m:e>
          <m:sub>
            <m:r>
              <m:t>F</m:t>
            </m:r>
          </m:sub>
        </m:sSub>
      </m:oMath>
      <w:r>
        <w:rPr>
          <w:rFonts w:ascii="Times New Roman" w:hAnsi="Times New Roman"/>
          <w:color w:val="000000"/>
          <w:sz w:val="22"/>
        </w:rPr>
        <w:t xml:space="preserve"> gives the following harmonic source current by superposition. With finite parallel load impedance, replace </w:t>
      </w:r>
      <m:oMath>
        <m:sSub>
          <m:e>
            <m:r>
              <m:t>Z</m:t>
            </m:r>
          </m:e>
          <m:sub>
            <m:r>
              <m:t>F</m:t>
            </m:r>
          </m:sub>
        </m:sSub>
      </m:oMath>
      <w:r>
        <w:rPr>
          <w:rFonts w:ascii="Times New Roman" w:hAnsi="Times New Roman"/>
          <w:color w:val="000000"/>
          <w:sz w:val="22"/>
        </w:rPr>
        <w:t xml:space="preserve"> by </w:t>
      </w:r>
      <m:oMath>
        <m:sSub>
          <m:e>
            <m:r>
              <m:t>Z</m:t>
            </m:r>
          </m:e>
          <m:sub>
            <m:r>
              <m:t>F</m:t>
            </m:r>
          </m:sub>
        </m:sSub>
        <m:r>
          <m:rPr>
            <m:sty m:val="p"/>
          </m:rPr>
          <m:t>∥</m:t>
        </m:r>
        <m:sSub>
          <m:e>
            <m:r>
              <m:t>Z</m:t>
            </m:r>
          </m:e>
          <m:sub>
            <m:r>
              <m:t>L</m:t>
            </m:r>
          </m:sub>
        </m:sSub>
      </m:oMath>
      <w:r>
        <w:rPr>
          <w:rFonts w:ascii="Times New Roman" w:hAnsi="Times New Roman"/>
          <w:color w:val="000000"/>
          <w:sz w:val="22"/>
        </w:rPr>
        <w:t xml:space="preserve"> in Equation (9.54).</w:t>
      </w:r>
    </w:p>
    <w:tbl>
      <w:tblPr>
        <w:tblW w:w="9412" w:type="dxa"/>
        <w:jc w:val="center"/>
        <w:tblBorders>
          <w:top w:val="nil"/>
          <w:left w:val="nil"/>
          <w:bottom w:val="nil"/>
          <w:right w:val="nil"/>
          <w:insideH w:val="nil"/>
          <w:insideV w:val="nil"/>
        </w:tblBorders>
        <w:tblLayout w:type="fixed"/>
        <w:tblLook w:val="0000"/>
      </w:tblPr>
      <w:tblGrid>
        <w:gridCol w:w="900"/>
        <w:gridCol w:w="7612"/>
        <w:gridCol w:w="900"/>
      </w:tblGrid>
      <w:tr>
        <w:trPr>
          <w:cantSplit/>
        </w:trPr>
        <w:tc>
          <w:tcPr>
            <w:tcW w:w="900" w:type="dxa"/>
            <w:vAlign w:val="center"/>
          </w:tcPr>
          <w:p>
            <w:pPr>
              <w:spacing w:before="60" w:after="60"/>
              <w:jc w:val="left"/>
            </w:pPr>
          </w:p>
        </w:tc>
        <w:tc>
          <w:tcPr>
            <w:tcW w:w="7612" w:type="dxa"/>
            <w:vAlign w:val="center"/>
          </w:tcPr>
          <w:p>
            <w:pPr>
              <w:spacing w:before="60" w:after="60"/>
              <w:jc w:val="center"/>
            </w:pPr>
            <m:oMathPara>
              <m:oMathParaPr>
                <m:jc m:val="center"/>
              </m:oMathParaPr>
              <m:oMath>
                <m:sSub>
                  <m:e>
                    <m:r>
                      <m:t>I</m:t>
                    </m:r>
                  </m:e>
                  <m:sub>
                    <m:r>
                      <m:t>s</m:t>
                    </m:r>
                    <m:r>
                      <m:t>h</m:t>
                    </m:r>
                  </m:sub>
                </m:sSub>
                <m:r>
                  <m:rPr>
                    <m:sty m:val="p"/>
                  </m:rPr>
                  <m:t>=</m:t>
                </m:r>
                <m:f>
                  <m:fPr>
                    <m:type m:val="bar"/>
                  </m:fPr>
                  <m:num>
                    <m:sSub>
                      <m:e>
                        <m:r>
                          <m:t>Z</m:t>
                        </m:r>
                      </m:e>
                      <m:sub>
                        <m:r>
                          <m:t>F</m:t>
                        </m:r>
                      </m:sub>
                    </m:sSub>
                  </m:num>
                  <m:den>
                    <m:sSub>
                      <m:e>
                        <m:r>
                          <m:t>Z</m:t>
                        </m:r>
                      </m:e>
                      <m:sub>
                        <m:r>
                          <m:t>s</m:t>
                        </m:r>
                      </m:sub>
                    </m:sSub>
                    <m:r>
                      <m:rPr>
                        <m:sty m:val="p"/>
                      </m:rPr>
                      <m:t>+</m:t>
                    </m:r>
                    <m:sSub>
                      <m:e>
                        <m:r>
                          <m:t>Z</m:t>
                        </m:r>
                      </m:e>
                      <m:sub>
                        <m:r>
                          <m:t>F</m:t>
                        </m:r>
                      </m:sub>
                    </m:sSub>
                  </m:den>
                </m:f>
                <m:r>
                  <m:t> </m:t>
                </m:r>
                <m:sSub>
                  <m:e>
                    <m:r>
                      <m:t>I</m:t>
                    </m:r>
                  </m:e>
                  <m:sub>
                    <m:r>
                      <m:t>L</m:t>
                    </m:r>
                    <m:r>
                      <m:t>h</m:t>
                    </m:r>
                  </m:sub>
                </m:sSub>
                <m:r>
                  <m:rPr>
                    <m:sty m:val="p"/>
                  </m:rPr>
                  <m:t>+</m:t>
                </m:r>
                <m:f>
                  <m:fPr>
                    <m:type m:val="bar"/>
                  </m:fPr>
                  <m:num>
                    <m:r>
                      <m:t>1</m:t>
                    </m:r>
                  </m:num>
                  <m:den>
                    <m:sSub>
                      <m:e>
                        <m:r>
                          <m:t>Z</m:t>
                        </m:r>
                      </m:e>
                      <m:sub>
                        <m:r>
                          <m:t>s</m:t>
                        </m:r>
                      </m:sub>
                    </m:sSub>
                    <m:r>
                      <m:rPr>
                        <m:sty m:val="p"/>
                      </m:rPr>
                      <m:t>+</m:t>
                    </m:r>
                    <m:sSub>
                      <m:e>
                        <m:r>
                          <m:t>Z</m:t>
                        </m:r>
                      </m:e>
                      <m:sub>
                        <m:r>
                          <m:t>F</m:t>
                        </m:r>
                      </m:sub>
                    </m:sSub>
                  </m:den>
                </m:f>
                <m:r>
                  <m:t> </m:t>
                </m:r>
                <m:sSub>
                  <m:e>
                    <m:r>
                      <m:t>V</m:t>
                    </m:r>
                  </m:e>
                  <m:sub>
                    <m:r>
                      <m:t>s</m:t>
                    </m:r>
                    <m:r>
                      <m:t>h</m:t>
                    </m:r>
                  </m:sub>
                </m:sSub>
              </m:oMath>
            </m:oMathPara>
          </w:p>
        </w:tc>
        <w:tc>
          <w:tcPr>
            <w:tcW w:w="900" w:type="dxa"/>
            <w:vAlign w:val="center"/>
          </w:tcPr>
          <w:p>
            <w:pPr>
              <w:spacing w:before="60" w:after="60"/>
              <w:jc w:val="right"/>
            </w:pPr>
            <w:r>
              <w:t>(9.54)</w:t>
            </w:r>
          </w:p>
        </w:tc>
      </w:tr>
    </w:tbl>
    <w:p>
      <w:pPr>
        <w:pStyle w:val="BodyText"/>
      </w:pPr>
      <w:r>
        <w:t xml:space="preserve">The filtering characteristic is set by the ratio </w:t>
      </w:r>
      <m:oMath>
        <m:sSub>
          <m:e>
            <m:r>
              <m:t>Z</m:t>
            </m:r>
          </m:e>
          <m:sub>
            <m:r>
              <m:t>F</m:t>
            </m:r>
          </m:sub>
        </m:sSub>
        <m:r>
          <m:rPr>
            <m:sty m:val="p"/>
          </m:rPr>
          <m:t>/</m:t>
        </m:r>
        <m:r>
          <m:rPr>
            <m:sty m:val="p"/>
          </m:rPr>
          <m:t>(</m:t>
        </m:r>
        <m:sSub>
          <m:e>
            <m:r>
              <m:t>Z</m:t>
            </m:r>
          </m:e>
          <m:sub>
            <m:r>
              <m:t>s</m:t>
            </m:r>
          </m:sub>
        </m:sSub>
        <m:r>
          <m:rPr>
            <m:sty m:val="p"/>
          </m:rPr>
          <m:t>+</m:t>
        </m:r>
        <m:sSub>
          <m:e>
            <m:r>
              <m:t>Z</m:t>
            </m:r>
          </m:e>
          <m:sub>
            <m:r>
              <m:t>F</m:t>
            </m:r>
          </m:sub>
        </m:sSub>
        <m:r>
          <m:rPr>
            <m:sty m:val="p"/>
          </m:rPr>
          <m:t>)</m:t>
        </m:r>
      </m:oMath>
      <w:r>
        <w:t xml:space="preserve">, so it depends on the source impedance, which the designer does not control and which changes with network configuration. Two failure modes follow directly from Equation (9.54). Below its tuning frequency the filter is capacitive, and it forms a parallel resonance with the inductive source at which </w:t>
      </w:r>
      <m:oMath>
        <m:d>
          <m:dPr>
            <m:begChr m:val="|"/>
            <m:sepChr m:val=""/>
            <m:endChr m:val="|"/>
            <m:grow/>
          </m:dPr>
          <m:e>
            <m:sSub>
              <m:e>
                <m:r>
                  <m:t>Z</m:t>
                </m:r>
              </m:e>
              <m:sub>
                <m:r>
                  <m:t>s</m:t>
                </m:r>
              </m:sub>
            </m:sSub>
            <m:r>
              <m:rPr>
                <m:sty m:val="p"/>
              </m:rPr>
              <m:t>+</m:t>
            </m:r>
            <m:sSub>
              <m:e>
                <m:r>
                  <m:t>Z</m:t>
                </m:r>
              </m:e>
              <m:sub>
                <m:r>
                  <m:t>F</m:t>
                </m:r>
              </m:sub>
            </m:sSub>
          </m:e>
        </m:d>
      </m:oMath>
      <w:r>
        <w:t xml:space="preserve"> becomes small: both terms of Equation (9.54) are then amplified. And because </w:t>
      </w:r>
      <m:oMath>
        <m:sSub>
          <m:e>
            <m:r>
              <m:t>Z</m:t>
            </m:r>
          </m:e>
          <m:sub>
            <m:r>
              <m:t>F</m:t>
            </m:r>
          </m:sub>
        </m:sSub>
      </m:oMath>
      <w:r>
        <w:t xml:space="preserve"> is low at its tuning frequency, the filter also sinks background distortion </w:t>
      </w:r>
      <m:oMath>
        <m:sSub>
          <m:e>
            <m:r>
              <m:t>V</m:t>
            </m:r>
          </m:e>
          <m:sub>
            <m:r>
              <m:t>s</m:t>
            </m:r>
            <m:r>
              <m:t>h</m:t>
            </m:r>
          </m:sub>
        </m:sSub>
      </m:oMath>
      <w:r>
        <w:t xml:space="preserve"> from the rest of the network and can be overloaded by harmonics it was never intended to absorb. For a plain capacitor bank of reactive power </w:t>
      </w:r>
      <m:oMath>
        <m:sSub>
          <m:e>
            <m:r>
              <m:t>Q</m:t>
            </m:r>
          </m:e>
          <m:sub>
            <m:r>
              <m:t>c</m:t>
            </m:r>
          </m:sub>
        </m:sSub>
      </m:oMath>
      <w:r>
        <w:t xml:space="preserve"> on a bus of short-circuit power </w:t>
      </w:r>
      <m:oMath>
        <m:sSub>
          <m:e>
            <m:r>
              <m:t>S</m:t>
            </m:r>
          </m:e>
          <m:sub>
            <m:r>
              <m:t>s</m:t>
            </m:r>
            <m:r>
              <m:t>c</m:t>
            </m:r>
          </m:sub>
        </m:sSub>
      </m:oMath>
      <w:r>
        <w:t xml:space="preserve">, the parallel resonance occurs near</w:t>
      </w:r>
    </w:p>
    <w:tbl>
      <w:tblPr>
        <w:tblW w:w="9412" w:type="dxa"/>
        <w:jc w:val="center"/>
        <w:tblBorders>
          <w:top w:val="nil"/>
          <w:left w:val="nil"/>
          <w:bottom w:val="nil"/>
          <w:right w:val="nil"/>
          <w:insideH w:val="nil"/>
          <w:insideV w:val="nil"/>
        </w:tblBorders>
        <w:tblLayout w:type="fixed"/>
        <w:tblLook w:val="0000"/>
      </w:tblPr>
      <w:tblGrid>
        <w:gridCol w:w="900"/>
        <w:gridCol w:w="7612"/>
        <w:gridCol w:w="900"/>
      </w:tblGrid>
      <w:tr>
        <w:trPr>
          <w:cantSplit/>
        </w:trPr>
        <w:tc>
          <w:tcPr>
            <w:tcW w:w="900" w:type="dxa"/>
            <w:vAlign w:val="center"/>
          </w:tcPr>
          <w:p>
            <w:pPr>
              <w:spacing w:before="60" w:after="60"/>
              <w:jc w:val="left"/>
            </w:pPr>
          </w:p>
        </w:tc>
        <w:tc>
          <w:tcPr>
            <w:tcW w:w="7612" w:type="dxa"/>
            <w:vAlign w:val="center"/>
          </w:tcPr>
          <w:p>
            <w:pPr>
              <w:spacing w:before="60" w:after="60"/>
              <w:jc w:val="center"/>
            </w:pPr>
            <m:oMathPara>
              <m:oMathParaPr>
                <m:jc m:val="center"/>
              </m:oMathParaPr>
              <m:oMath>
                <m:sSub>
                  <m:e>
                    <m:r>
                      <m:t>h</m:t>
                    </m:r>
                  </m:e>
                  <m:sub>
                    <m:r>
                      <m:t>r</m:t>
                    </m:r>
                  </m:sub>
                </m:sSub>
                <m:r>
                  <m:rPr>
                    <m:sty m:val="p"/>
                  </m:rPr>
                  <m:t>≈</m:t>
                </m:r>
                <m:rad>
                  <m:radPr>
                    <m:degHide m:val="on"/>
                  </m:radPr>
                  <m:deg/>
                  <m:e>
                    <m:f>
                      <m:fPr>
                        <m:type m:val="bar"/>
                      </m:fPr>
                      <m:num>
                        <m:sSub>
                          <m:e>
                            <m:r>
                              <m:t>S</m:t>
                            </m:r>
                          </m:e>
                          <m:sub>
                            <m:r>
                              <m:t>s</m:t>
                            </m:r>
                            <m:r>
                              <m:t>c</m:t>
                            </m:r>
                          </m:sub>
                        </m:sSub>
                      </m:num>
                      <m:den>
                        <m:sSub>
                          <m:e>
                            <m:r>
                              <m:t>Q</m:t>
                            </m:r>
                          </m:e>
                          <m:sub>
                            <m:r>
                              <m:t>c</m:t>
                            </m:r>
                          </m:sub>
                        </m:sSub>
                      </m:den>
                    </m:f>
                  </m:e>
                </m:rad>
              </m:oMath>
            </m:oMathPara>
          </w:p>
        </w:tc>
        <w:tc>
          <w:tcPr>
            <w:tcW w:w="900" w:type="dxa"/>
            <w:vAlign w:val="center"/>
          </w:tcPr>
          <w:p>
            <w:pPr>
              <w:spacing w:before="60" w:after="60"/>
              <w:jc w:val="right"/>
            </w:pPr>
            <w:r>
              <w:t>(9.55)</w:t>
            </w:r>
          </w:p>
        </w:tc>
      </w:tr>
    </w:tbl>
    <w:p>
      <w:pPr>
        <w:pStyle w:val="BodyText"/>
      </w:pPr>
      <w:r>
        <w:rPr>
          <w:rFonts w:ascii="Times New Roman" w:hAnsi="Times New Roman"/>
          <w:color w:val="000000"/>
          <w:sz w:val="22"/>
        </w:rPr>
        <w:t xml:space="preserve">For a detuning reactor whose fundamental reactance ratio is </w:t>
      </w:r>
      <m:oMath>
        <m:r>
          <m:t>p</m:t>
        </m:r>
        <m:r>
          <m:rPr>
            <m:sty m:val="p"/>
          </m:rPr>
          <m:t>=</m:t>
        </m:r>
        <m:sSub>
          <m:e>
            <m:r>
              <m:t>X</m:t>
            </m:r>
          </m:e>
          <m:sub>
            <m:r>
              <m:t>L</m:t>
            </m:r>
            <m:r>
              <m:rPr>
                <m:sty m:val="p"/>
              </m:rPr>
              <m:t>,</m:t>
            </m:r>
            <m:r>
              <m:t>1</m:t>
            </m:r>
          </m:sub>
        </m:sSub>
        <m:r>
          <m:rPr>
            <m:sty m:val="p"/>
          </m:rPr>
          <m:t>/</m:t>
        </m:r>
        <m:d>
          <m:dPr>
            <m:begChr m:val="|"/>
            <m:sepChr m:val=""/>
            <m:endChr m:val="|"/>
            <m:grow/>
          </m:dPr>
          <m:e>
            <m:sSub>
              <m:e>
                <m:r>
                  <m:t>X</m:t>
                </m:r>
              </m:e>
              <m:sub>
                <m:r>
                  <m:t>C</m:t>
                </m:r>
                <m:r>
                  <m:rPr>
                    <m:sty m:val="p"/>
                  </m:rPr>
                  <m:t>,</m:t>
                </m:r>
                <m:r>
                  <m:t>1</m:t>
                </m:r>
              </m:sub>
            </m:sSub>
          </m:e>
        </m:d>
      </m:oMath>
      <w:r>
        <w:rPr>
          <w:rFonts w:ascii="Times New Roman" w:hAnsi="Times New Roman"/>
          <w:color w:val="000000"/>
          <w:sz w:val="22"/>
        </w:rPr>
        <w:t xml:space="preserve">, the branch series resonance is </w:t>
      </w:r>
      <m:oMath>
        <m:sSub>
          <m:e>
            <m:r>
              <m:t>h</m:t>
            </m:r>
          </m:e>
          <m:sub>
            <m:r>
              <m:t>t</m:t>
            </m:r>
          </m:sub>
        </m:sSub>
        <m:r>
          <m:rPr>
            <m:sty m:val="p"/>
          </m:rPr>
          <m:t>=</m:t>
        </m:r>
        <m:r>
          <m:t>1</m:t>
        </m:r>
        <m:r>
          <m:rPr>
            <m:sty m:val="p"/>
          </m:rPr>
          <m:t>/</m:t>
        </m:r>
        <m:rad>
          <m:radPr>
            <m:degHide m:val="on"/>
          </m:radPr>
          <m:deg/>
          <m:e>
            <m:r>
              <m:t>p</m:t>
            </m:r>
          </m:e>
        </m:rad>
      </m:oMath>
      <w:r>
        <w:rPr>
          <w:rFonts w:ascii="Times New Roman" w:hAnsi="Times New Roman"/>
          <w:color w:val="000000"/>
          <w:sz w:val="22"/>
        </w:rPr>
        <w:t xml:space="preserve">. Use p as a fraction: 7% means 0.07. The commonly selected tuning is below the lowest important characteristic harmonic; this choice does not replace a network frequency scan.</w:t>
      </w:r>
    </w:p>
    <w:p>
      <w:pPr>
        <w:pStyle w:val="BodyText"/>
      </w:pPr>
      <w:r>
        <w:rPr>
          <w:rFonts w:ascii="Times New Roman" w:hAnsi="Times New Roman"/>
          <w:color w:val="000000"/>
          <w:sz w:val="22"/>
        </w:rPr>
        <w:t xml:space="preserve">For a finite Norton load, let </w:t>
      </w:r>
      <m:oMath>
        <m:sSub>
          <m:e>
            <m:r>
              <m:t>I</m:t>
            </m:r>
          </m:e>
          <m:sub>
            <m:r>
              <m:t>L</m:t>
            </m:r>
            <m:r>
              <m:t>h</m:t>
            </m:r>
          </m:sub>
        </m:sSub>
      </m:oMath>
      <w:r>
        <w:rPr>
          <w:rFonts w:ascii="Times New Roman" w:hAnsi="Times New Roman"/>
          <w:color w:val="000000"/>
          <w:sz w:val="22"/>
        </w:rPr>
        <w:t xml:space="preserve"> denote the independent harmonic-demand source in parallel with </w:t>
      </w:r>
      <m:oMath>
        <m:sSub>
          <m:e>
            <m:r>
              <m:t>Z</m:t>
            </m:r>
          </m:e>
          <m:sub>
            <m:r>
              <m:t>L</m:t>
            </m:r>
          </m:sub>
        </m:sSub>
      </m:oMath>
      <w:r>
        <w:rPr>
          <w:rFonts w:ascii="Times New Roman" w:hAnsi="Times New Roman"/>
          <w:color w:val="000000"/>
          <w:sz w:val="22"/>
        </w:rPr>
        <w:t xml:space="preserve">. If the APF reference is specifically </w:t>
      </w:r>
      <m:oMath>
        <m:sSub>
          <m:e>
            <m:r>
              <m:t>I</m:t>
            </m:r>
          </m:e>
          <m:sub>
            <m:r>
              <m:t>C</m:t>
            </m:r>
            <m:r>
              <m:t>h</m:t>
            </m:r>
          </m:sub>
        </m:sSub>
        <m:r>
          <m:rPr>
            <m:sty m:val="p"/>
          </m:rPr>
          <m:t>=</m:t>
        </m:r>
        <m:r>
          <m:t>G</m:t>
        </m:r>
        <m:sSub>
          <m:e>
            <m:r>
              <m:t>I</m:t>
            </m:r>
          </m:e>
          <m:sub>
            <m:r>
              <m:t>L</m:t>
            </m:r>
            <m:r>
              <m:t>h</m:t>
            </m:r>
          </m:sub>
        </m:sSub>
      </m:oMath>
      <w:r>
        <w:rPr>
          <w:rFonts w:ascii="Times New Roman" w:hAnsi="Times New Roman"/>
          <w:color w:val="000000"/>
          <w:sz w:val="22"/>
        </w:rPr>
        <w:t xml:space="preserve">, circuit superposition gives</w:t>
      </w:r>
    </w:p>
    <w:tbl>
      <w:tblPr>
        <w:tblW w:w="9412" w:type="dxa"/>
        <w:jc w:val="center"/>
        <w:tblBorders>
          <w:top w:val="nil"/>
          <w:left w:val="nil"/>
          <w:bottom w:val="nil"/>
          <w:right w:val="nil"/>
          <w:insideH w:val="nil"/>
          <w:insideV w:val="nil"/>
        </w:tblBorders>
        <w:tblLayout w:type="fixed"/>
        <w:tblLook w:val="0000"/>
      </w:tblPr>
      <w:tblGrid>
        <w:gridCol w:w="900"/>
        <w:gridCol w:w="7612"/>
        <w:gridCol w:w="900"/>
      </w:tblGrid>
      <w:tr>
        <w:trPr>
          <w:cantSplit/>
        </w:trPr>
        <w:tc>
          <w:tcPr>
            <w:tcW w:w="900" w:type="dxa"/>
            <w:vAlign w:val="center"/>
          </w:tcPr>
          <w:p>
            <w:pPr>
              <w:spacing w:before="60" w:after="60"/>
              <w:jc w:val="left"/>
            </w:pPr>
          </w:p>
        </w:tc>
        <w:tc>
          <w:tcPr>
            <w:tcW w:w="7612" w:type="dxa"/>
            <w:vAlign w:val="center"/>
          </w:tcPr>
          <w:p>
            <w:pPr>
              <w:spacing w:before="60" w:after="60"/>
              <w:jc w:val="center"/>
            </w:pPr>
            <m:oMathPara>
              <m:oMathParaPr>
                <m:jc m:val="center"/>
              </m:oMathParaPr>
              <m:oMath>
                <m:sSub>
                  <m:e>
                    <m:r>
                      <m:t>I</m:t>
                    </m:r>
                  </m:e>
                  <m:sub>
                    <m:r>
                      <m:t>s</m:t>
                    </m:r>
                    <m:r>
                      <m:t>h</m:t>
                    </m:r>
                  </m:sub>
                </m:sSub>
                <m:r>
                  <m:rPr>
                    <m:sty m:val="p"/>
                  </m:rPr>
                  <m:t>=</m:t>
                </m:r>
                <m:r>
                  <m:rPr>
                    <m:sty m:val="p"/>
                  </m:rPr>
                  <m:t>(</m:t>
                </m:r>
                <m:r>
                  <m:t>1</m:t>
                </m:r>
                <m:r>
                  <m:rPr>
                    <m:sty m:val="p"/>
                  </m:rPr>
                  <m:t>−</m:t>
                </m:r>
                <m:r>
                  <m:t>G</m:t>
                </m:r>
                <m:r>
                  <m:rPr>
                    <m:sty m:val="p"/>
                  </m:rPr>
                  <m:t>)</m:t>
                </m:r>
                <m:f>
                  <m:fPr>
                    <m:type m:val="bar"/>
                  </m:fPr>
                  <m:num>
                    <m:sSub>
                      <m:e>
                        <m:r>
                          <m:t>Z</m:t>
                        </m:r>
                      </m:e>
                      <m:sub>
                        <m:r>
                          <m:t>L</m:t>
                        </m:r>
                      </m:sub>
                    </m:sSub>
                  </m:num>
                  <m:den>
                    <m:sSub>
                      <m:e>
                        <m:r>
                          <m:t>Z</m:t>
                        </m:r>
                      </m:e>
                      <m:sub>
                        <m:r>
                          <m:t>s</m:t>
                        </m:r>
                      </m:sub>
                    </m:sSub>
                    <m:r>
                      <m:rPr>
                        <m:sty m:val="p"/>
                      </m:rPr>
                      <m:t>+</m:t>
                    </m:r>
                    <m:sSub>
                      <m:e>
                        <m:r>
                          <m:t>Z</m:t>
                        </m:r>
                      </m:e>
                      <m:sub>
                        <m:r>
                          <m:t>L</m:t>
                        </m:r>
                      </m:sub>
                    </m:sSub>
                  </m:den>
                </m:f>
                <m:r>
                  <m:t> </m:t>
                </m:r>
                <m:sSub>
                  <m:e>
                    <m:r>
                      <m:t>I</m:t>
                    </m:r>
                  </m:e>
                  <m:sub>
                    <m:r>
                      <m:t>L</m:t>
                    </m:r>
                    <m:r>
                      <m:t>h</m:t>
                    </m:r>
                  </m:sub>
                </m:sSub>
                <m:r>
                  <m:rPr>
                    <m:sty m:val="p"/>
                  </m:rPr>
                  <m:t>+</m:t>
                </m:r>
                <m:f>
                  <m:fPr>
                    <m:type m:val="bar"/>
                  </m:fPr>
                  <m:num>
                    <m:r>
                      <m:t>1</m:t>
                    </m:r>
                  </m:num>
                  <m:den>
                    <m:sSub>
                      <m:e>
                        <m:r>
                          <m:t>Z</m:t>
                        </m:r>
                      </m:e>
                      <m:sub>
                        <m:r>
                          <m:t>s</m:t>
                        </m:r>
                      </m:sub>
                    </m:sSub>
                    <m:r>
                      <m:rPr>
                        <m:sty m:val="p"/>
                      </m:rPr>
                      <m:t>+</m:t>
                    </m:r>
                    <m:sSub>
                      <m:e>
                        <m:r>
                          <m:t>Z</m:t>
                        </m:r>
                      </m:e>
                      <m:sub>
                        <m:r>
                          <m:t>L</m:t>
                        </m:r>
                      </m:sub>
                    </m:sSub>
                  </m:den>
                </m:f>
                <m:r>
                  <m:t> </m:t>
                </m:r>
                <m:sSub>
                  <m:e>
                    <m:r>
                      <m:t>V</m:t>
                    </m:r>
                  </m:e>
                  <m:sub>
                    <m:r>
                      <m:t>s</m:t>
                    </m:r>
                    <m:r>
                      <m:t>h</m:t>
                    </m:r>
                  </m:sub>
                </m:sSub>
              </m:oMath>
            </m:oMathPara>
          </w:p>
        </w:tc>
        <w:tc>
          <w:tcPr>
            <w:tcW w:w="900" w:type="dxa"/>
            <w:vAlign w:val="center"/>
          </w:tcPr>
          <w:p>
            <w:pPr>
              <w:spacing w:before="60" w:after="60"/>
              <w:jc w:val="right"/>
            </w:pPr>
            <w:r>
              <w:t>(9.56)</w:t>
            </w:r>
          </w:p>
        </w:tc>
      </w:tr>
    </w:tbl>
    <w:p>
      <w:pPr>
        <w:pStyle w:val="BodyText"/>
      </w:pPr>
      <w:r>
        <w:rPr>
          <w:rFonts w:ascii="Times New Roman" w:hAnsi="Times New Roman"/>
          <w:color w:val="000000"/>
          <w:sz w:val="22"/>
        </w:rPr>
        <w:t xml:space="preserve">Equation (9.56) cancels the independent Norton component as </w:t>
      </w:r>
      <m:oMath>
        <m:r>
          <m:t>G</m:t>
        </m:r>
        <m:r>
          <m:rPr>
            <m:sty m:val="p"/>
          </m:rPr>
          <m:t>→</m:t>
        </m:r>
        <m:r>
          <m:t>1</m:t>
        </m:r>
      </m:oMath>
      <w:r>
        <w:rPr>
          <w:rFonts w:ascii="Times New Roman" w:hAnsi="Times New Roman"/>
          <w:color w:val="000000"/>
          <w:sz w:val="22"/>
        </w:rPr>
        <w:t xml:space="preserve">, while leaving background-voltage current through finite </w:t>
      </w:r>
      <m:oMath>
        <m:sSub>
          <m:e>
            <m:r>
              <m:t>Z</m:t>
            </m:r>
          </m:e>
          <m:sub>
            <m:r>
              <m:t>L</m:t>
            </m:r>
          </m:sub>
        </m:sSub>
      </m:oMath>
      <w:r>
        <w:rPr>
          <w:rFonts w:ascii="Times New Roman" w:hAnsi="Times New Roman"/>
          <w:color w:val="000000"/>
          <w:sz w:val="22"/>
        </w:rPr>
        <w:t xml:space="preserve">. If feedback instead measures the </w:t>
      </w:r>
      <w:r>
        <w:rPr>
          <w:rFonts w:ascii="Times New Roman" w:hAnsi="Times New Roman"/>
          <w:b/>
          <w:bCs/>
          <w:color w:val="000000"/>
          <w:sz w:val="22"/>
        </w:rPr>
        <w:t xml:space="preserve">total</w:t>
      </w:r>
      <w:r>
        <w:rPr>
          <w:rFonts w:ascii="Times New Roman" w:hAnsi="Times New Roman"/>
          <w:color w:val="000000"/>
          <w:sz w:val="22"/>
        </w:rPr>
        <w:t xml:space="preserve"> load harmonic current </w:t>
      </w:r>
      <m:oMath>
        <m:sSub>
          <m:e>
            <m:r>
              <m:t>I</m:t>
            </m:r>
          </m:e>
          <m:sub>
            <m:r>
              <m:t>l</m:t>
            </m:r>
            <m:r>
              <m:t>o</m:t>
            </m:r>
            <m:r>
              <m:t>a</m:t>
            </m:r>
            <m:r>
              <m:t>d</m:t>
            </m:r>
            <m:r>
              <m:rPr>
                <m:sty m:val="p"/>
              </m:rPr>
              <m:t>,</m:t>
            </m:r>
            <m:r>
              <m:t>h</m:t>
            </m:r>
          </m:sub>
        </m:sSub>
        <m:r>
          <m:rPr>
            <m:sty m:val="p"/>
          </m:rPr>
          <m:t>=</m:t>
        </m:r>
        <m:sSub>
          <m:e>
            <m:r>
              <m:t>I</m:t>
            </m:r>
          </m:e>
          <m:sub>
            <m:r>
              <m:t>L</m:t>
            </m:r>
            <m:r>
              <m:t>h</m:t>
            </m:r>
          </m:sub>
        </m:sSub>
        <m:r>
          <m:rPr>
            <m:sty m:val="p"/>
          </m:rPr>
          <m:t>+</m:t>
        </m:r>
        <m:sSub>
          <m:e>
            <m:r>
              <m:t>V</m:t>
            </m:r>
          </m:e>
          <m:sub>
            <m:r>
              <m:t>P</m:t>
            </m:r>
            <m:r>
              <m:t>C</m:t>
            </m:r>
            <m:r>
              <m:t>C</m:t>
            </m:r>
            <m:r>
              <m:rPr>
                <m:sty m:val="p"/>
              </m:rPr>
              <m:t>,</m:t>
            </m:r>
            <m:r>
              <m:t>h</m:t>
            </m:r>
          </m:sub>
        </m:sSub>
        <m:r>
          <m:rPr>
            <m:sty m:val="p"/>
          </m:rPr>
          <m:t>/</m:t>
        </m:r>
        <m:sSub>
          <m:e>
            <m:r>
              <m:t>Z</m:t>
            </m:r>
          </m:e>
          <m:sub>
            <m:r>
              <m:t>L</m:t>
            </m:r>
          </m:sub>
        </m:sSub>
      </m:oMath>
      <w:r>
        <w:rPr>
          <w:rFonts w:ascii="Times New Roman" w:hAnsi="Times New Roman"/>
          <w:color w:val="000000"/>
          <w:sz w:val="22"/>
        </w:rPr>
        <w:t xml:space="preserve"> and commands </w:t>
      </w:r>
      <m:oMath>
        <m:sSub>
          <m:e>
            <m:r>
              <m:t>I</m:t>
            </m:r>
          </m:e>
          <m:sub>
            <m:r>
              <m:t>C</m:t>
            </m:r>
            <m:r>
              <m:t>h</m:t>
            </m:r>
          </m:sub>
        </m:sSub>
        <m:r>
          <m:rPr>
            <m:sty m:val="p"/>
          </m:rPr>
          <m:t>=</m:t>
        </m:r>
        <m:r>
          <m:t>G</m:t>
        </m:r>
        <m:sSub>
          <m:e>
            <m:r>
              <m:t>I</m:t>
            </m:r>
          </m:e>
          <m:sub>
            <m:r>
              <m:t>l</m:t>
            </m:r>
            <m:r>
              <m:t>o</m:t>
            </m:r>
            <m:r>
              <m:t>a</m:t>
            </m:r>
            <m:r>
              <m:t>d</m:t>
            </m:r>
            <m:r>
              <m:rPr>
                <m:sty m:val="p"/>
              </m:rPr>
              <m:t>,</m:t>
            </m:r>
            <m:r>
              <m:t>h</m:t>
            </m:r>
          </m:sub>
        </m:sSub>
      </m:oMath>
      <w:r>
        <w:rPr>
          <w:rFonts w:ascii="Times New Roman" w:hAnsi="Times New Roman"/>
          <w:color w:val="000000"/>
          <w:sz w:val="22"/>
        </w:rPr>
        <w:t xml:space="preserve">, KCL gives </w:t>
      </w:r>
      <m:oMath>
        <m:sSub>
          <m:e>
            <m:r>
              <m:t>I</m:t>
            </m:r>
          </m:e>
          <m:sub>
            <m:r>
              <m:t>s</m:t>
            </m:r>
            <m:r>
              <m:t>h</m:t>
            </m:r>
          </m:sub>
        </m:sSub>
        <m:r>
          <m:rPr>
            <m:sty m:val="p"/>
          </m:rPr>
          <m:t>=</m:t>
        </m:r>
        <m:d>
          <m:dPr>
            <m:begChr m:val="("/>
            <m:sepChr m:val=""/>
            <m:endChr m:val=")"/>
            <m:grow/>
          </m:dPr>
          <m:e>
            <m:r>
              <m:t>1</m:t>
            </m:r>
            <m:r>
              <m:rPr>
                <m:sty m:val="p"/>
              </m:rPr>
              <m:t>−</m:t>
            </m:r>
            <m:r>
              <m:t>G</m:t>
            </m:r>
          </m:e>
        </m:d>
        <m:d>
          <m:dPr>
            <m:begChr m:val="("/>
            <m:sepChr m:val=""/>
            <m:endChr m:val=")"/>
            <m:grow/>
          </m:dPr>
          <m:e>
            <m:sSub>
              <m:e>
                <m:r>
                  <m:t>Z</m:t>
                </m:r>
              </m:e>
              <m:sub>
                <m:r>
                  <m:t>L</m:t>
                </m:r>
              </m:sub>
            </m:sSub>
            <m:sSub>
              <m:e>
                <m:r>
                  <m:t>I</m:t>
                </m:r>
              </m:e>
              <m:sub>
                <m:r>
                  <m:t>L</m:t>
                </m:r>
                <m:r>
                  <m:t>h</m:t>
                </m:r>
              </m:sub>
            </m:sSub>
            <m:r>
              <m:rPr>
                <m:sty m:val="p"/>
              </m:rPr>
              <m:t>+</m:t>
            </m:r>
            <m:sSub>
              <m:e>
                <m:r>
                  <m:t>V</m:t>
                </m:r>
              </m:e>
              <m:sub>
                <m:r>
                  <m:t>s</m:t>
                </m:r>
                <m:r>
                  <m:t>h</m:t>
                </m:r>
              </m:sub>
            </m:sSub>
          </m:e>
        </m:d>
        <m:r>
          <m:rPr>
            <m:sty m:val="p"/>
          </m:rPr>
          <m:t>/</m:t>
        </m:r>
        <m:d>
          <m:dPr>
            <m:begChr m:val="["/>
            <m:sepChr m:val=""/>
            <m:endChr m:val="]"/>
            <m:grow/>
          </m:dPr>
          <m:e>
            <m:sSub>
              <m:e>
                <m:r>
                  <m:t>Z</m:t>
                </m:r>
              </m:e>
              <m:sub>
                <m:r>
                  <m:t>L</m:t>
                </m:r>
              </m:sub>
            </m:sSub>
            <m:r>
              <m:rPr>
                <m:sty m:val="p"/>
              </m:rPr>
              <m:t>+</m:t>
            </m:r>
            <m:d>
              <m:dPr>
                <m:begChr m:val="("/>
                <m:sepChr m:val=""/>
                <m:endChr m:val=")"/>
                <m:grow/>
              </m:dPr>
              <m:e>
                <m:r>
                  <m:t>1</m:t>
                </m:r>
                <m:r>
                  <m:rPr>
                    <m:sty m:val="p"/>
                  </m:rPr>
                  <m:t>−</m:t>
                </m:r>
                <m:r>
                  <m:t>G</m:t>
                </m:r>
              </m:e>
            </m:d>
            <m:sSub>
              <m:e>
                <m:r>
                  <m:t>Z</m:t>
                </m:r>
              </m:e>
              <m:sub>
                <m:r>
                  <m:t>s</m:t>
                </m:r>
              </m:sub>
            </m:sSub>
          </m:e>
        </m:d>
      </m:oMath>
      <w:r>
        <w:rPr>
          <w:rFonts w:ascii="Times New Roman" w:hAnsi="Times New Roman"/>
          <w:color w:val="000000"/>
          <w:sz w:val="22"/>
        </w:rPr>
        <w:t xml:space="preserve">. In this ideal algebraic model both contributions vanish at G=1. These are different signal definitions; practical delay, finite gain and converter limits require a stability and rating check. The APF handles the actual compensating spectrum plus assigned reactive/unbalanced duty, with aggregate duty </w:t>
      </w:r>
      <m:oMath>
        <m:sSub>
          <m:e>
            <m:r>
              <m:t>S</m:t>
            </m:r>
          </m:e>
          <m:sub>
            <m:r>
              <m:t>A</m:t>
            </m:r>
            <m:r>
              <m:t>P</m:t>
            </m:r>
            <m:r>
              <m:t>F</m:t>
            </m:r>
          </m:sub>
        </m:sSub>
        <m:r>
          <m:rPr>
            <m:sty m:val="p"/>
          </m:rPr>
          <m:t>=</m:t>
        </m:r>
        <m:r>
          <m:t>3</m:t>
        </m:r>
        <m:sSub>
          <m:e>
            <m:r>
              <m:t>V</m:t>
            </m:r>
          </m:e>
          <m:sub>
            <m:r>
              <m:t>p</m:t>
            </m:r>
            <m:r>
              <m:t>h</m:t>
            </m:r>
          </m:sub>
        </m:sSub>
        <m:rad>
          <m:radPr>
            <m:degHide m:val="on"/>
          </m:radPr>
          <m:deg/>
          <m:e>
            <m:nary>
              <m:naryPr>
                <m:chr m:val="∑"/>
                <m:limLoc m:val="undOvr"/>
                <m:subHide m:val="off"/>
                <m:supHide m:val="on"/>
              </m:naryPr>
              <m:sub>
                <m:r>
                  <m:t>h</m:t>
                </m:r>
              </m:sub>
              <m:sup>
                <m:r>
                  <m:t>​</m:t>
                </m:r>
              </m:sup>
              <m:e>
                <m:sSubSup>
                  <m:e>
                    <m:r>
                      <m:t>I</m:t>
                    </m:r>
                  </m:e>
                  <m:sub>
                    <m:r>
                      <m:t>C</m:t>
                    </m:r>
                    <m:r>
                      <m:t>h</m:t>
                    </m:r>
                  </m:sub>
                  <m:sup>
                    <m:r>
                      <m:t>2</m:t>
                    </m:r>
                  </m:sup>
                </m:sSubSup>
              </m:e>
            </m:nary>
          </m:e>
        </m:rad>
      </m:oMath>
      <w:r>
        <w:rPr>
          <w:rFonts w:ascii="Times New Roman" w:hAnsi="Times New Roman"/>
          <w:color w:val="000000"/>
          <w:sz w:val="22"/>
        </w:rPr>
        <w:t xml:space="preserve"> for balanced harmonic compensation.</w:t>
      </w:r>
    </w:p>
    <w:bookmarkEnd w:id="275"/>
    <w:bookmarkStart w:id="282" w:name="Xafaeb678ee6b69d2a3afd70c089e94e76584b2f"/>
    <w:p>
      <w:pPr>
        <w:pStyle w:val="Heading3"/>
      </w:pPr>
      <w:r>
        <w:t xml:space="preserve">9.6.3 Series active filter: voltage cancellation and harmonic isolation</w:t>
      </w:r>
    </w:p>
    <w:p>
      <w:pPr>
        <w:pStyle w:val="FirstParagraph"/>
      </w:pPr>
      <w:r>
        <w:t xml:space="preserve">A series APF (Figure 9.46(a)) can serve two distinct objectives. For </w:t>
      </w:r>
      <w:r>
        <w:rPr>
          <w:i/>
          <w:iCs/>
        </w:rPr>
        <w:t xml:space="preserve">voltage cancellation</w:t>
      </w:r>
      <w:r>
        <w:t xml:space="preserve"> it isolates the load from measured supply-voltage harmonics by commanding </w:t>
      </w:r>
      <m:oMath>
        <m:sSub>
          <m:e>
            <m:r>
              <m:t>v</m:t>
            </m:r>
          </m:e>
          <m:sub>
            <m:r>
              <m:t>i</m:t>
            </m:r>
            <m:r>
              <m:t>n</m:t>
            </m:r>
            <m:r>
              <m:t>j</m:t>
            </m:r>
            <m:r>
              <m:rPr>
                <m:sty m:val="p"/>
              </m:rPr>
              <m:t>,</m:t>
            </m:r>
            <m:r>
              <m:t>h</m:t>
            </m:r>
          </m:sub>
        </m:sSub>
        <m:r>
          <m:rPr>
            <m:sty m:val="p"/>
          </m:rPr>
          <m:t>=</m:t>
        </m:r>
        <m:r>
          <m:rPr>
            <m:sty m:val="p"/>
          </m:rPr>
          <m:t>−</m:t>
        </m:r>
        <m:sSub>
          <m:e>
            <m:r>
              <m:t>v</m:t>
            </m:r>
          </m:e>
          <m:sub>
            <m:r>
              <m:t>s</m:t>
            </m:r>
            <m:r>
              <m:rPr>
                <m:sty m:val="p"/>
              </m:rPr>
              <m:t>,</m:t>
            </m:r>
            <m:r>
              <m:t>h</m:t>
            </m:r>
          </m:sub>
        </m:sSub>
      </m:oMath>
      <w:r>
        <w:t xml:space="preserve"> within its voltage, current and energy limits. The desired fundamental is estimated first: a PLL with positive-sequence extraction and filtering in a synchronous frame gives </w:t>
      </w:r>
      <m:oMath>
        <m:sSubSup>
          <m:e>
            <m:r>
              <m:t>v</m:t>
            </m:r>
          </m:e>
          <m:sub>
            <m:r>
              <m:t>s</m:t>
            </m:r>
            <m:r>
              <m:rPr>
                <m:sty m:val="p"/>
              </m:rPr>
              <m:t>,</m:t>
            </m:r>
            <m:r>
              <m:t>1</m:t>
            </m:r>
          </m:sub>
          <m:sup>
            <m:r>
              <m:rPr>
                <m:sty m:val="p"/>
              </m:rPr>
              <m:t>+</m:t>
            </m:r>
          </m:sup>
        </m:sSubSup>
      </m:oMath>
      <w:r>
        <w:t xml:space="preserve">, and the reference becomes </w:t>
      </w:r>
      <m:oMath>
        <m:sSubSup>
          <m:e>
            <m:r>
              <m:t>v</m:t>
            </m:r>
          </m:e>
          <m:sub>
            <m:r>
              <m:t>i</m:t>
            </m:r>
            <m:r>
              <m:t>n</m:t>
            </m:r>
            <m:r>
              <m:t>j</m:t>
            </m:r>
          </m:sub>
          <m:sup>
            <m:r>
              <m:rPr>
                <m:sty m:val="p"/>
              </m:rPr>
              <m:t>*</m:t>
            </m:r>
          </m:sup>
        </m:sSubSup>
        <m:r>
          <m:rPr>
            <m:sty m:val="p"/>
          </m:rPr>
          <m:t>=</m:t>
        </m:r>
        <m:sSubSup>
          <m:e>
            <m:r>
              <m:t>v</m:t>
            </m:r>
          </m:e>
          <m:sub>
            <m:r>
              <m:t>s</m:t>
            </m:r>
            <m:r>
              <m:rPr>
                <m:sty m:val="p"/>
              </m:rPr>
              <m:t>,</m:t>
            </m:r>
            <m:r>
              <m:t>1</m:t>
            </m:r>
          </m:sub>
          <m:sup>
            <m:r>
              <m:rPr>
                <m:sty m:val="p"/>
              </m:rPr>
              <m:t>+</m:t>
            </m:r>
          </m:sup>
        </m:sSubSup>
        <m:r>
          <m:rPr>
            <m:sty m:val="p"/>
          </m:rPr>
          <m:t>−</m:t>
        </m:r>
        <m:sSub>
          <m:e>
            <m:r>
              <m:t>v</m:t>
            </m:r>
          </m:e>
          <m:sub>
            <m:r>
              <m:t>s</m:t>
            </m:r>
          </m:sub>
        </m:sSub>
      </m:oMath>
      <w:r>
        <w:t xml:space="preserve">. With a balanced fundamental supply the residue contains only harmonics; with an unbalanced supply it also contains unwanted sequence components and must not be called harmonics alone. More generally, any desired load waveform </w:t>
      </w:r>
      <m:oMath>
        <m:sSubSup>
          <m:e>
            <m:r>
              <m:t>v</m:t>
            </m:r>
          </m:e>
          <m:sub>
            <m:r>
              <m:t>L</m:t>
            </m:r>
          </m:sub>
          <m:sup>
            <m:r>
              <m:rPr>
                <m:sty m:val="p"/>
              </m:rPr>
              <m:t>*</m:t>
            </m:r>
          </m:sup>
        </m:sSubSup>
      </m:oMath>
      <w:r>
        <w:t xml:space="preserve"> gives </w:t>
      </w:r>
      <m:oMath>
        <m:sSubSup>
          <m:e>
            <m:r>
              <m:t>v</m:t>
            </m:r>
          </m:e>
          <m:sub>
            <m:r>
              <m:t>i</m:t>
            </m:r>
            <m:r>
              <m:t>n</m:t>
            </m:r>
            <m:r>
              <m:t>j</m:t>
            </m:r>
          </m:sub>
          <m:sup>
            <m:r>
              <m:rPr>
                <m:sty m:val="p"/>
              </m:rPr>
              <m:t>*</m:t>
            </m:r>
          </m:sup>
        </m:sSubSup>
        <m:r>
          <m:rPr>
            <m:sty m:val="p"/>
          </m:rPr>
          <m:t>=</m:t>
        </m:r>
        <m:sSubSup>
          <m:e>
            <m:r>
              <m:t>v</m:t>
            </m:r>
          </m:e>
          <m:sub>
            <m:r>
              <m:t>L</m:t>
            </m:r>
          </m:sub>
          <m:sup>
            <m:r>
              <m:rPr>
                <m:sty m:val="p"/>
              </m:rPr>
              <m:t>*</m:t>
            </m:r>
          </m:sup>
        </m:sSubSup>
        <m:r>
          <m:rPr>
            <m:sty m:val="p"/>
          </m:rPr>
          <m:t>−</m:t>
        </m:r>
        <m:sSub>
          <m:e>
            <m:r>
              <m:t>v</m:t>
            </m:r>
          </m:e>
          <m:sub>
            <m:r>
              <m:t>s</m:t>
            </m:r>
          </m:sub>
        </m:sSub>
      </m:oMath>
      <w:r>
        <w:t xml:space="preserve">, consistent with Equation (9.27), which is why the DVR and the series APF are the same hardware with different references.</w:t>
      </w:r>
    </w:p>
    <w:p>
      <w:pPr>
        <w:pStyle w:val="CaptionedFigure"/>
        <w:keepNext/>
      </w:pPr>
      <w:r>
        <w:drawing>
          <wp:inline>
            <wp:extent cx="5852160" cy="4681728"/>
            <wp:effectExtent b="0" l="0" r="0" t="0"/>
            <wp:docPr descr="Figure 9.46. (a) Series active filter with a shunt passive filter; (b) hybrid shunt filter with the active stage in series with a tuned LC branch." title="" id="277" name="Picture"/>
            <a:graphic>
              <a:graphicData uri="http://schemas.openxmlformats.org/drawingml/2006/picture">
                <pic:pic>
                  <pic:nvPicPr>
                    <pic:cNvPr descr="fig/image42.png" id="278" name="Picture"/>
                    <pic:cNvPicPr>
                      <a:picLocks noChangeArrowheads="1" noChangeAspect="1"/>
                    </pic:cNvPicPr>
                  </pic:nvPicPr>
                  <pic:blipFill>
                    <a:blip r:embed="rId276"/>
                    <a:stretch>
                      <a:fillRect/>
                    </a:stretch>
                  </pic:blipFill>
                  <pic:spPr bwMode="auto">
                    <a:xfrm>
                      <a:off x="0" y="0"/>
                      <a:ext cx="5852160" cy="4681728"/>
                    </a:xfrm>
                    <a:prstGeom prst="rect">
                      <a:avLst/>
                    </a:prstGeom>
                    <a:noFill/>
                    <a:ln w="9525">
                      <a:noFill/>
                      <a:headEnd/>
                      <a:tailEnd/>
                    </a:ln>
                  </pic:spPr>
                </pic:pic>
              </a:graphicData>
            </a:graphic>
          </wp:inline>
        </w:drawing>
      </w:r>
    </w:p>
    <w:p>
      <w:pPr>
        <w:pStyle w:val="ImageCaption"/>
        <w:keepLines/>
      </w:pPr>
      <w:r>
        <w:rPr>
          <w:rFonts w:ascii="Times New Roman" w:hAnsi="Times New Roman"/>
          <w:color w:val="000000"/>
          <w:sz w:val="20"/>
        </w:rPr>
        <w:t xml:space="preserve">Figure 9.46. Harmonic equivalent circuits: (a) positive series-line voltage-drop law with a passive shunt return; (b) active voltage-rise stage in series with a passive shunt branch. Current arrows and active-stage polarity define the KCL/KVL derivation in Section 9.6.4; ZF represents the tuned LC branch impedance.</w:t>
      </w:r>
    </w:p>
    <w:p>
      <w:pPr>
        <w:pStyle w:val="BodyText"/>
      </w:pPr>
      <w:r>
        <w:t xml:space="preserve">For </w:t>
      </w:r>
      <w:r>
        <w:rPr>
          <w:i/>
          <w:iCs/>
        </w:rPr>
        <w:t xml:space="preserve">harmonic isolation</w:t>
      </w:r>
      <w:r>
        <w:t xml:space="preserve"> the series converter synthesizes a resistance at harmonic frequencies only. Its reference is derived from the detected harmonic source current, </w:t>
      </w:r>
      <m:oMath>
        <m:sSub>
          <m:e>
            <m:r>
              <m:t>v</m:t>
            </m:r>
          </m:e>
          <m:sub>
            <m:r>
              <m:t>c</m:t>
            </m:r>
          </m:sub>
        </m:sSub>
        <m:r>
          <m:rPr>
            <m:sty m:val="p"/>
          </m:rPr>
          <m:t>=</m:t>
        </m:r>
        <m:r>
          <m:t>K</m:t>
        </m:r>
        <m:r>
          <m:t> </m:t>
        </m:r>
        <m:sSub>
          <m:e>
            <m:r>
              <m:t>i</m:t>
            </m:r>
          </m:e>
          <m:sub>
            <m:r>
              <m:t>s</m:t>
            </m:r>
            <m:r>
              <m:t>h</m:t>
            </m:r>
          </m:sub>
        </m:sSub>
      </m:oMath>
      <w:r>
        <w:t xml:space="preserve"> in the voltage-drop sense, with </w:t>
      </w:r>
      <m:oMath>
        <m:r>
          <m:t>K</m:t>
        </m:r>
      </m:oMath>
      <w:r>
        <w:t xml:space="preserve"> in ohms (or per unit) and zero gain at the fundamental, so the converter presents a high series impedance to harmonics and none to the fundamental. Combined with a shunt passive filter, as proposed by Peng, Akagi and Nabae [22], the source harmonic current becomes</w:t>
      </w:r>
    </w:p>
    <w:tbl>
      <w:tblPr>
        <w:tblW w:w="9412" w:type="dxa"/>
        <w:jc w:val="center"/>
        <w:tblBorders>
          <w:top w:val="nil"/>
          <w:left w:val="nil"/>
          <w:bottom w:val="nil"/>
          <w:right w:val="nil"/>
          <w:insideH w:val="nil"/>
          <w:insideV w:val="nil"/>
        </w:tblBorders>
        <w:tblLayout w:type="fixed"/>
        <w:tblLook w:val="0000"/>
      </w:tblPr>
      <w:tblGrid>
        <w:gridCol w:w="900"/>
        <w:gridCol w:w="7612"/>
        <w:gridCol w:w="900"/>
      </w:tblGrid>
      <w:tr>
        <w:trPr>
          <w:cantSplit/>
        </w:trPr>
        <w:tc>
          <w:tcPr>
            <w:tcW w:w="900" w:type="dxa"/>
            <w:vAlign w:val="center"/>
          </w:tcPr>
          <w:p>
            <w:pPr>
              <w:spacing w:before="60" w:after="60"/>
              <w:jc w:val="left"/>
            </w:pPr>
          </w:p>
        </w:tc>
        <w:tc>
          <w:tcPr>
            <w:tcW w:w="7612" w:type="dxa"/>
            <w:vAlign w:val="center"/>
          </w:tcPr>
          <w:p>
            <w:pPr>
              <w:spacing w:before="60" w:after="60"/>
              <w:jc w:val="center"/>
            </w:pPr>
            <m:oMathPara>
              <m:oMathParaPr>
                <m:jc m:val="center"/>
              </m:oMathParaPr>
              <m:oMath>
                <m:sSub>
                  <m:e>
                    <m:r>
                      <m:t>I</m:t>
                    </m:r>
                  </m:e>
                  <m:sub>
                    <m:r>
                      <m:t>s</m:t>
                    </m:r>
                    <m:r>
                      <m:t>h</m:t>
                    </m:r>
                  </m:sub>
                </m:sSub>
                <m:r>
                  <m:rPr>
                    <m:sty m:val="p"/>
                  </m:rPr>
                  <m:t>=</m:t>
                </m:r>
                <m:f>
                  <m:fPr>
                    <m:type m:val="bar"/>
                  </m:fPr>
                  <m:num>
                    <m:sSub>
                      <m:e>
                        <m:r>
                          <m:t>Z</m:t>
                        </m:r>
                      </m:e>
                      <m:sub>
                        <m:r>
                          <m:t>F</m:t>
                        </m:r>
                      </m:sub>
                    </m:sSub>
                  </m:num>
                  <m:den>
                    <m:sSub>
                      <m:e>
                        <m:r>
                          <m:t>Z</m:t>
                        </m:r>
                      </m:e>
                      <m:sub>
                        <m:r>
                          <m:t>s</m:t>
                        </m:r>
                      </m:sub>
                    </m:sSub>
                    <m:r>
                      <m:rPr>
                        <m:sty m:val="p"/>
                      </m:rPr>
                      <m:t>+</m:t>
                    </m:r>
                    <m:sSub>
                      <m:e>
                        <m:r>
                          <m:t>Z</m:t>
                        </m:r>
                      </m:e>
                      <m:sub>
                        <m:r>
                          <m:t>F</m:t>
                        </m:r>
                      </m:sub>
                    </m:sSub>
                    <m:r>
                      <m:rPr>
                        <m:sty m:val="p"/>
                      </m:rPr>
                      <m:t>+</m:t>
                    </m:r>
                    <m:r>
                      <m:t>K</m:t>
                    </m:r>
                  </m:den>
                </m:f>
                <m:r>
                  <m:t> </m:t>
                </m:r>
                <m:sSub>
                  <m:e>
                    <m:r>
                      <m:t>I</m:t>
                    </m:r>
                  </m:e>
                  <m:sub>
                    <m:r>
                      <m:t>L</m:t>
                    </m:r>
                    <m:r>
                      <m:t>h</m:t>
                    </m:r>
                  </m:sub>
                </m:sSub>
                <m:r>
                  <m:rPr>
                    <m:sty m:val="p"/>
                  </m:rPr>
                  <m:t>+</m:t>
                </m:r>
                <m:f>
                  <m:fPr>
                    <m:type m:val="bar"/>
                  </m:fPr>
                  <m:num>
                    <m:r>
                      <m:t>1</m:t>
                    </m:r>
                  </m:num>
                  <m:den>
                    <m:sSub>
                      <m:e>
                        <m:r>
                          <m:t>Z</m:t>
                        </m:r>
                      </m:e>
                      <m:sub>
                        <m:r>
                          <m:t>s</m:t>
                        </m:r>
                      </m:sub>
                    </m:sSub>
                    <m:r>
                      <m:rPr>
                        <m:sty m:val="p"/>
                      </m:rPr>
                      <m:t>+</m:t>
                    </m:r>
                    <m:sSub>
                      <m:e>
                        <m:r>
                          <m:t>Z</m:t>
                        </m:r>
                      </m:e>
                      <m:sub>
                        <m:r>
                          <m:t>F</m:t>
                        </m:r>
                      </m:sub>
                    </m:sSub>
                    <m:r>
                      <m:rPr>
                        <m:sty m:val="p"/>
                      </m:rPr>
                      <m:t>+</m:t>
                    </m:r>
                    <m:r>
                      <m:t>K</m:t>
                    </m:r>
                  </m:den>
                </m:f>
                <m:r>
                  <m:t> </m:t>
                </m:r>
                <m:sSub>
                  <m:e>
                    <m:r>
                      <m:t>V</m:t>
                    </m:r>
                  </m:e>
                  <m:sub>
                    <m:r>
                      <m:t>s</m:t>
                    </m:r>
                    <m:r>
                      <m:t>h</m:t>
                    </m:r>
                  </m:sub>
                </m:sSub>
              </m:oMath>
            </m:oMathPara>
          </w:p>
        </w:tc>
        <w:tc>
          <w:tcPr>
            <w:tcW w:w="900" w:type="dxa"/>
            <w:vAlign w:val="center"/>
          </w:tcPr>
          <w:p>
            <w:pPr>
              <w:spacing w:before="60" w:after="60"/>
              <w:jc w:val="right"/>
            </w:pPr>
            <w:r>
              <w:t>(9.57)</w:t>
            </w:r>
          </w:p>
        </w:tc>
      </w:tr>
    </w:tbl>
    <w:p>
      <w:pPr>
        <w:pStyle w:val="BodyText"/>
      </w:pPr>
      <w:r>
        <w:rPr>
          <w:rFonts w:ascii="Times New Roman" w:hAnsi="Times New Roman"/>
          <w:color w:val="000000"/>
          <w:sz w:val="22"/>
        </w:rPr>
        <w:t xml:space="preserve">When </w:t>
      </w:r>
      <m:oMath>
        <m:r>
          <m:t>K</m:t>
        </m:r>
        <m:r>
          <m:rPr>
            <m:sty m:val="p"/>
          </m:rPr>
          <m:t>≫</m:t>
        </m:r>
        <m:d>
          <m:dPr>
            <m:begChr m:val="|"/>
            <m:sepChr m:val=""/>
            <m:endChr m:val="|"/>
            <m:grow/>
          </m:dPr>
          <m:e>
            <m:sSub>
              <m:e>
                <m:r>
                  <m:t>Z</m:t>
                </m:r>
              </m:e>
              <m:sub>
                <m:r>
                  <m:t>s</m:t>
                </m:r>
              </m:sub>
            </m:sSub>
            <m:r>
              <m:rPr>
                <m:sty m:val="p"/>
              </m:rPr>
              <m:t>+</m:t>
            </m:r>
            <m:sSub>
              <m:e>
                <m:r>
                  <m:t>Z</m:t>
                </m:r>
              </m:e>
              <m:sub>
                <m:r>
                  <m:t>F</m:t>
                </m:r>
              </m:sub>
            </m:sSub>
          </m:e>
        </m:d>
      </m:oMath>
      <w:r>
        <w:rPr>
          <w:rFonts w:ascii="Times New Roman" w:hAnsi="Times New Roman"/>
          <w:color w:val="000000"/>
          <w:sz w:val="22"/>
        </w:rPr>
        <w:t xml:space="preserve">, load-generated and background harmonic source currents are approximately suppressed by Equation (9.57), reducing sensitivity to source impedance. Positive real K damps the ideal harmonic loop; practical delay and frequency-dependent control can reduce or reverse this damping, so stability needs checking. Figure 9.47 is an explicitly stated ideal frequency scan. The series stage carries full line current, and </w:t>
      </w:r>
      <m:oMath>
        <m:sSub>
          <m:e>
            <m:r>
              <m:t>V</m:t>
            </m:r>
          </m:e>
          <m:sub>
            <m:r>
              <m:t>c</m:t>
            </m:r>
            <m:r>
              <m:t>h</m:t>
            </m:r>
          </m:sub>
        </m:sSub>
        <m:r>
          <m:rPr>
            <m:sty m:val="p"/>
          </m:rPr>
          <m:t>=</m:t>
        </m:r>
        <m:r>
          <m:t>K</m:t>
        </m:r>
        <m:sSub>
          <m:e>
            <m:r>
              <m:t>I</m:t>
            </m:r>
          </m:e>
          <m:sub>
            <m:r>
              <m:t>s</m:t>
            </m:r>
            <m:r>
              <m:t>h</m:t>
            </m:r>
          </m:sub>
        </m:sSub>
      </m:oMath>
      <w:r>
        <w:rPr>
          <w:rFonts w:ascii="Times New Roman" w:hAnsi="Times New Roman"/>
          <w:color w:val="000000"/>
          <w:sz w:val="22"/>
        </w:rPr>
        <w:t xml:space="preserve"> sets its harmonic voltage duty. A small rating follows only when the required harmonic voltage is small. A current-source harmonic load needs a local return path; the passive branch supplies it.</w:t>
      </w:r>
    </w:p>
    <w:p>
      <w:pPr>
        <w:pStyle w:val="CaptionedFigure"/>
        <w:keepNext/>
      </w:pPr>
      <w:r>
        <w:drawing>
          <wp:inline>
            <wp:extent cx="5852160" cy="3901440"/>
            <wp:effectExtent b="0" l="0" r="0" t="0"/>
            <wp:docPr descr="Figure 9.47. Frequency response of a shunt passive filter (tuned near the 5th, Q=30) on a source of X_s=0.06 pu, with and without a series active filter of harmonic gain K: (a) fraction of load harmonic current reaching the source; (b) source harmonic current per unit background voltage." title="" id="280" name="Picture"/>
            <a:graphic>
              <a:graphicData uri="http://schemas.openxmlformats.org/drawingml/2006/picture">
                <pic:pic>
                  <pic:nvPicPr>
                    <pic:cNvPr descr="fig/f9_hybrid_resp.png" id="281" name="Picture"/>
                    <pic:cNvPicPr>
                      <a:picLocks noChangeArrowheads="1" noChangeAspect="1"/>
                    </pic:cNvPicPr>
                  </pic:nvPicPr>
                  <pic:blipFill>
                    <a:blip r:embed="rId279"/>
                    <a:stretch>
                      <a:fillRect/>
                    </a:stretch>
                  </pic:blipFill>
                  <pic:spPr bwMode="auto">
                    <a:xfrm>
                      <a:off x="0" y="0"/>
                      <a:ext cx="5852160" cy="3901440"/>
                    </a:xfrm>
                    <a:prstGeom prst="rect">
                      <a:avLst/>
                    </a:prstGeom>
                    <a:noFill/>
                    <a:ln w="9525">
                      <a:noFill/>
                      <a:headEnd/>
                      <a:tailEnd/>
                    </a:ln>
                  </pic:spPr>
                </pic:pic>
              </a:graphicData>
            </a:graphic>
          </wp:inline>
        </w:drawing>
      </w:r>
    </w:p>
    <w:p>
      <w:pPr>
        <w:pStyle w:val="ImageCaption"/>
        <w:keepLines/>
      </w:pPr>
      <w:r>
        <w:rPr>
          <w:rFonts w:ascii="Times New Roman" w:hAnsi="Times New Roman"/>
          <w:color w:val="000000"/>
          <w:sz w:val="20"/>
        </w:rPr>
        <w:t xml:space="preserve">Figure 9.47. Analytical frequency scan using per-unit </w:t>
      </w:r>
      <m:oMath>
        <m:sSub>
          <m:e>
            <m:r>
              <m:t>Z</m:t>
            </m:r>
          </m:e>
          <m:sub>
            <m:r>
              <m:t>s</m:t>
            </m:r>
          </m:sub>
        </m:sSub>
        <m:r>
          <m:rPr>
            <m:sty m:val="p"/>
          </m:rPr>
          <m:t>=</m:t>
        </m:r>
        <m:r>
          <m:t>j</m:t>
        </m:r>
        <m:r>
          <m:t>0.06</m:t>
        </m:r>
        <m:r>
          <m:t>h</m:t>
        </m:r>
      </m:oMath>
      <w:r>
        <w:rPr>
          <w:rFonts w:ascii="Times New Roman" w:hAnsi="Times New Roman"/>
          <w:color w:val="000000"/>
          <w:sz w:val="20"/>
        </w:rPr>
        <w:t xml:space="preserve"> and </w:t>
      </w:r>
      <m:oMath>
        <m:sSub>
          <m:e>
            <m:r>
              <m:t>Z</m:t>
            </m:r>
          </m:e>
          <m:sub>
            <m:r>
              <m:t>F</m:t>
            </m:r>
          </m:sub>
        </m:sSub>
        <m:r>
          <m:rPr>
            <m:sty m:val="p"/>
          </m:rPr>
          <m:t>=</m:t>
        </m:r>
        <m:r>
          <m:t>0.002</m:t>
        </m:r>
        <m:r>
          <m:rPr>
            <m:sty m:val="p"/>
          </m:rPr>
          <m:t>+</m:t>
        </m:r>
        <m:r>
          <m:t>j</m:t>
        </m:r>
        <m:d>
          <m:dPr>
            <m:begChr m:val="["/>
            <m:sepChr m:val=""/>
            <m:endChr m:val="]"/>
            <m:grow/>
          </m:dPr>
          <m:e>
            <m:r>
              <m:t>0.012</m:t>
            </m:r>
            <m:r>
              <m:t>h</m:t>
            </m:r>
            <m:r>
              <m:rPr>
                <m:sty m:val="p"/>
              </m:rPr>
              <m:t>−</m:t>
            </m:r>
            <m:r>
              <m:t>1</m:t>
            </m:r>
            <m:r>
              <m:rPr>
                <m:sty m:val="p"/>
              </m:rPr>
              <m:t>/</m:t>
            </m:r>
            <m:d>
              <m:dPr>
                <m:begChr m:val="("/>
                <m:sepChr m:val=""/>
                <m:endChr m:val=")"/>
                <m:grow/>
              </m:dPr>
              <m:e>
                <m:r>
                  <m:t>3.33333</m:t>
                </m:r>
                <m:r>
                  <m:t>h</m:t>
                </m:r>
              </m:e>
            </m:d>
          </m:e>
        </m:d>
      </m:oMath>
      <w:r>
        <w:rPr>
          <w:rFonts w:ascii="Times New Roman" w:hAnsi="Times New Roman"/>
          <w:color w:val="000000"/>
          <w:sz w:val="20"/>
        </w:rPr>
        <w:t xml:space="preserve">, tuned at h=5 with branch Q=30. Source-current feedback gain is K=0, 0.5 or 2 pu. Upper panel: load-harmonic transmission; lower: background-voltage admittance. Constant harmonic K is an ideal scan assumption, not a realizable unlimited-bandwidth controller.</w:t>
      </w:r>
    </w:p>
    <w:p>
      <w:pPr>
        <w:pStyle w:val="BodyText"/>
      </w:pPr>
      <w:r>
        <w:rPr>
          <w:rFonts w:ascii="Times New Roman" w:hAnsi="Times New Roman"/>
          <w:color w:val="000000"/>
          <w:sz w:val="22"/>
        </w:rPr>
        <w:t xml:space="preserve">For a voltage-source load, signs depend on the chosen source polarity: if both </w:t>
      </w:r>
      <m:oMath>
        <m:sSub>
          <m:e>
            <m:r>
              <m:t>V</m:t>
            </m:r>
          </m:e>
          <m:sub>
            <m:r>
              <m:t>s</m:t>
            </m:r>
            <m:r>
              <m:t>h</m:t>
            </m:r>
          </m:sub>
        </m:sSub>
      </m:oMath>
      <w:r>
        <w:rPr>
          <w:rFonts w:ascii="Times New Roman" w:hAnsi="Times New Roman"/>
          <w:color w:val="000000"/>
          <w:sz w:val="22"/>
        </w:rPr>
        <w:t xml:space="preserve"> and </w:t>
      </w:r>
      <m:oMath>
        <m:sSub>
          <m:e>
            <m:r>
              <m:t>V</m:t>
            </m:r>
          </m:e>
          <m:sub>
            <m:r>
              <m:t>L</m:t>
            </m:r>
            <m:r>
              <m:t>h</m:t>
            </m:r>
          </m:sub>
        </m:sSub>
      </m:oMath>
      <w:r>
        <w:rPr>
          <w:rFonts w:ascii="Times New Roman" w:hAnsi="Times New Roman"/>
          <w:color w:val="000000"/>
          <w:sz w:val="22"/>
        </w:rPr>
        <w:t xml:space="preserve"> are node-voltage rises and current is positive from supply toward load, </w:t>
      </w:r>
      <m:oMath>
        <m:sSub>
          <m:e>
            <m:r>
              <m:t>I</m:t>
            </m:r>
          </m:e>
          <m:sub>
            <m:r>
              <m:t>s</m:t>
            </m:r>
            <m:r>
              <m:t>h</m:t>
            </m:r>
          </m:sub>
        </m:sSub>
        <m:r>
          <m:rPr>
            <m:sty m:val="p"/>
          </m:rPr>
          <m:t>=</m:t>
        </m:r>
        <m:d>
          <m:dPr>
            <m:begChr m:val="("/>
            <m:sepChr m:val=""/>
            <m:endChr m:val=")"/>
            <m:grow/>
          </m:dPr>
          <m:e>
            <m:sSub>
              <m:e>
                <m:r>
                  <m:t>V</m:t>
                </m:r>
              </m:e>
              <m:sub>
                <m:r>
                  <m:t>s</m:t>
                </m:r>
                <m:r>
                  <m:t>h</m:t>
                </m:r>
              </m:sub>
            </m:sSub>
            <m:r>
              <m:rPr>
                <m:sty m:val="p"/>
              </m:rPr>
              <m:t>−</m:t>
            </m:r>
            <m:sSub>
              <m:e>
                <m:r>
                  <m:t>V</m:t>
                </m:r>
              </m:e>
              <m:sub>
                <m:r>
                  <m:t>L</m:t>
                </m:r>
                <m:r>
                  <m:t>h</m:t>
                </m:r>
              </m:sub>
            </m:sSub>
          </m:e>
        </m:d>
        <m:r>
          <m:rPr>
            <m:sty m:val="p"/>
          </m:rPr>
          <m:t>/</m:t>
        </m:r>
        <m:d>
          <m:dPr>
            <m:begChr m:val="("/>
            <m:sepChr m:val=""/>
            <m:endChr m:val=")"/>
            <m:grow/>
          </m:dPr>
          <m:e>
            <m:sSub>
              <m:e>
                <m:r>
                  <m:t>Z</m:t>
                </m:r>
              </m:e>
              <m:sub>
                <m:r>
                  <m:t>s</m:t>
                </m:r>
              </m:sub>
            </m:sSub>
            <m:r>
              <m:rPr>
                <m:sty m:val="p"/>
              </m:rPr>
              <m:t>+</m:t>
            </m:r>
            <m:sSub>
              <m:e>
                <m:r>
                  <m:t>Z</m:t>
                </m:r>
              </m:e>
              <m:sub>
                <m:r>
                  <m:t>L</m:t>
                </m:r>
              </m:sub>
            </m:sSub>
            <m:r>
              <m:rPr>
                <m:sty m:val="p"/>
              </m:rPr>
              <m:t>+</m:t>
            </m:r>
            <m:r>
              <m:t>K</m:t>
            </m:r>
          </m:e>
        </m:d>
      </m:oMath>
      <w:r>
        <w:rPr>
          <w:rFonts w:ascii="Times New Roman" w:hAnsi="Times New Roman"/>
          <w:color w:val="000000"/>
          <w:sz w:val="22"/>
        </w:rPr>
        <w:t xml:space="preserve">. A positive series harmonic voltage drop </w:t>
      </w:r>
      <m:oMath>
        <m:r>
          <m:t>K</m:t>
        </m:r>
        <m:sSub>
          <m:e>
            <m:r>
              <m:t>I</m:t>
            </m:r>
          </m:e>
          <m:sub>
            <m:r>
              <m:t>s</m:t>
            </m:r>
            <m:r>
              <m:t>h</m:t>
            </m:r>
          </m:sub>
        </m:sSub>
      </m:oMath>
      <w:r>
        <w:rPr>
          <w:rFonts w:ascii="Times New Roman" w:hAnsi="Times New Roman"/>
          <w:color w:val="000000"/>
          <w:sz w:val="22"/>
        </w:rPr>
        <w:t xml:space="preserve"> increases the denominator and suppresses current. The opposite current direction reverses the numerator but not the magnitude conclusion. A low load harmonic impedance can make simple shunt-current cancellation ineffective; topology must be selected with the harmonic equivalent circuit and its control loop, not rectifier labels alone.</w:t>
      </w:r>
    </w:p>
    <w:bookmarkEnd w:id="282"/>
    <w:bookmarkStart w:id="285" w:name="X26b3a268650abf6cd50183c8807797c45bdd546"/>
    <w:p>
      <w:pPr>
        <w:pStyle w:val="Heading3"/>
      </w:pPr>
      <w:r>
        <w:t xml:space="preserve">9.6.4 Hybrid shunt filter with the active stage in series with an LC branch</w:t>
      </w:r>
    </w:p>
    <w:p>
      <w:pPr>
        <w:pStyle w:val="FirstParagraph"/>
        <w:keepLines/>
      </w:pPr>
      <w:r>
        <w:rPr>
          <w:rFonts w:ascii="Times New Roman" w:hAnsi="Times New Roman"/>
          <w:color w:val="000000"/>
          <w:sz w:val="20"/>
        </w:rPr>
        <w:t xml:space="preserve">Figure 9.46(b) places an active voltage stage in series with a tuned passive shunt branch [24]. Define </w:t>
      </w:r>
      <m:oMath>
        <m:sSub>
          <m:e>
            <m:r>
              <m:t>I</m:t>
            </m:r>
          </m:e>
          <m:sub>
            <m:r>
              <m:t>s</m:t>
            </m:r>
            <m:r>
              <m:t>h</m:t>
            </m:r>
          </m:sub>
        </m:sSub>
      </m:oMath>
      <w:r>
        <w:rPr>
          <w:rFonts w:ascii="Times New Roman" w:hAnsi="Times New Roman"/>
          <w:color w:val="000000"/>
          <w:sz w:val="20"/>
        </w:rPr>
        <w:t xml:space="preserve"> toward the PCC, load harmonic demand </w:t>
      </w:r>
      <m:oMath>
        <m:sSub>
          <m:e>
            <m:r>
              <m:t>I</m:t>
            </m:r>
          </m:e>
          <m:sub>
            <m:r>
              <m:t>L</m:t>
            </m:r>
            <m:r>
              <m:t>h</m:t>
            </m:r>
          </m:sub>
        </m:sSub>
      </m:oMath>
      <w:r>
        <w:rPr>
          <w:rFonts w:ascii="Times New Roman" w:hAnsi="Times New Roman"/>
          <w:color w:val="000000"/>
          <w:sz w:val="20"/>
        </w:rPr>
        <w:t xml:space="preserve"> away from the PCC, and branch injection </w:t>
      </w:r>
      <m:oMath>
        <m:sSub>
          <m:e>
            <m:r>
              <m:t>I</m:t>
            </m:r>
          </m:e>
          <m:sub>
            <m:r>
              <m:t>c</m:t>
            </m:r>
            <m:r>
              <m:t>h</m:t>
            </m:r>
          </m:sub>
        </m:sSub>
        <m:r>
          <m:rPr>
            <m:sty m:val="p"/>
          </m:rPr>
          <m:t>=</m:t>
        </m:r>
        <m:sSub>
          <m:e>
            <m:r>
              <m:t>I</m:t>
            </m:r>
          </m:e>
          <m:sub>
            <m:r>
              <m:t>L</m:t>
            </m:r>
            <m:r>
              <m:t>h</m:t>
            </m:r>
          </m:sub>
        </m:sSub>
        <m:r>
          <m:rPr>
            <m:sty m:val="p"/>
          </m:rPr>
          <m:t>−</m:t>
        </m:r>
        <m:sSub>
          <m:e>
            <m:r>
              <m:t>I</m:t>
            </m:r>
          </m:e>
          <m:sub>
            <m:r>
              <m:t>s</m:t>
            </m:r>
            <m:r>
              <m:t>h</m:t>
            </m:r>
          </m:sub>
        </m:sSub>
      </m:oMath>
      <w:r>
        <w:rPr>
          <w:rFonts w:ascii="Times New Roman" w:hAnsi="Times New Roman"/>
          <w:color w:val="000000"/>
          <w:sz w:val="20"/>
        </w:rPr>
        <w:t xml:space="preserve"> from ground toward the PCC. Let </w:t>
      </w:r>
      <m:oMath>
        <m:sSub>
          <m:e>
            <m:r>
              <m:t>V</m:t>
            </m:r>
          </m:e>
          <m:sub>
            <m:r>
              <m:t>A</m:t>
            </m:r>
            <m:r>
              <m:t>F</m:t>
            </m:r>
          </m:sub>
        </m:sSub>
        <m:r>
          <m:rPr>
            <m:sty m:val="p"/>
          </m:rPr>
          <m:t>=</m:t>
        </m:r>
        <m:r>
          <m:rPr>
            <m:sty m:val="p"/>
          </m:rPr>
          <m:t>+</m:t>
        </m:r>
        <m:r>
          <m:t>K</m:t>
        </m:r>
        <m:sSub>
          <m:e>
            <m:r>
              <m:t>I</m:t>
            </m:r>
          </m:e>
          <m:sub>
            <m:r>
              <m:t>s</m:t>
            </m:r>
            <m:r>
              <m:t>h</m:t>
            </m:r>
          </m:sub>
        </m:sSub>
      </m:oMath>
      <w:r>
        <w:rPr>
          <w:rFonts w:ascii="Times New Roman" w:hAnsi="Times New Roman"/>
          <w:color w:val="000000"/>
          <w:sz w:val="20"/>
        </w:rPr>
        <w:t xml:space="preserve"> be a voltage rise from ground toward the PCC. Then </w:t>
      </w:r>
      <m:oMath>
        <m:sSub>
          <m:e>
            <m:r>
              <m:t>V</m:t>
            </m:r>
          </m:e>
          <m:sub>
            <m:r>
              <m:t>P</m:t>
            </m:r>
            <m:r>
              <m:t>C</m:t>
            </m:r>
            <m:r>
              <m:t>C</m:t>
            </m:r>
          </m:sub>
        </m:sSub>
        <m:r>
          <m:rPr>
            <m:sty m:val="p"/>
          </m:rPr>
          <m:t>=</m:t>
        </m:r>
        <m:sSub>
          <m:e>
            <m:r>
              <m:t>Z</m:t>
            </m:r>
          </m:e>
          <m:sub>
            <m:r>
              <m:t>F</m:t>
            </m:r>
          </m:sub>
        </m:sSub>
        <m:d>
          <m:dPr>
            <m:begChr m:val="("/>
            <m:sepChr m:val=""/>
            <m:endChr m:val=")"/>
            <m:grow/>
          </m:dPr>
          <m:e>
            <m:sSub>
              <m:e>
                <m:r>
                  <m:t>I</m:t>
                </m:r>
              </m:e>
              <m:sub>
                <m:r>
                  <m:t>s</m:t>
                </m:r>
                <m:r>
                  <m:t>h</m:t>
                </m:r>
              </m:sub>
            </m:sSub>
            <m:r>
              <m:rPr>
                <m:sty m:val="p"/>
              </m:rPr>
              <m:t>−</m:t>
            </m:r>
            <m:sSub>
              <m:e>
                <m:r>
                  <m:t>I</m:t>
                </m:r>
              </m:e>
              <m:sub>
                <m:r>
                  <m:t>L</m:t>
                </m:r>
                <m:r>
                  <m:t>h</m:t>
                </m:r>
              </m:sub>
            </m:sSub>
          </m:e>
        </m:d>
        <m:r>
          <m:rPr>
            <m:sty m:val="p"/>
          </m:rPr>
          <m:t>+</m:t>
        </m:r>
        <m:r>
          <m:t>K</m:t>
        </m:r>
        <m:sSub>
          <m:e>
            <m:r>
              <m:t>I</m:t>
            </m:r>
          </m:e>
          <m:sub>
            <m:r>
              <m:t>s</m:t>
            </m:r>
            <m:r>
              <m:t>h</m:t>
            </m:r>
          </m:sub>
        </m:sSub>
      </m:oMath>
      <w:r>
        <w:rPr>
          <w:rFonts w:ascii="Times New Roman" w:hAnsi="Times New Roman"/>
          <w:color w:val="000000"/>
          <w:sz w:val="20"/>
        </w:rPr>
        <w:t xml:space="preserve"> and </w:t>
      </w:r>
      <m:oMath>
        <m:sSub>
          <m:e>
            <m:r>
              <m:t>V</m:t>
            </m:r>
          </m:e>
          <m:sub>
            <m:r>
              <m:t>s</m:t>
            </m:r>
            <m:r>
              <m:t>h</m:t>
            </m:r>
          </m:sub>
        </m:sSub>
        <m:r>
          <m:rPr>
            <m:sty m:val="p"/>
          </m:rPr>
          <m:t>=</m:t>
        </m:r>
        <m:sSub>
          <m:e>
            <m:r>
              <m:t>Z</m:t>
            </m:r>
          </m:e>
          <m:sub>
            <m:r>
              <m:t>s</m:t>
            </m:r>
          </m:sub>
        </m:sSub>
        <m:sSub>
          <m:e>
            <m:r>
              <m:t>I</m:t>
            </m:r>
          </m:e>
          <m:sub>
            <m:r>
              <m:t>s</m:t>
            </m:r>
            <m:r>
              <m:t>h</m:t>
            </m:r>
          </m:sub>
        </m:sSub>
        <m:r>
          <m:rPr>
            <m:sty m:val="p"/>
          </m:rPr>
          <m:t>+</m:t>
        </m:r>
        <m:sSub>
          <m:e>
            <m:r>
              <m:t>V</m:t>
            </m:r>
          </m:e>
          <m:sub>
            <m:r>
              <m:t>P</m:t>
            </m:r>
            <m:r>
              <m:t>C</m:t>
            </m:r>
            <m:r>
              <m:t>C</m:t>
            </m:r>
          </m:sub>
        </m:sSub>
      </m:oMath>
      <w:r>
        <w:rPr>
          <w:rFonts w:ascii="Times New Roman" w:hAnsi="Times New Roman"/>
          <w:color w:val="000000"/>
          <w:sz w:val="20"/>
        </w:rPr>
        <w:t xml:space="preserve">, hence </w:t>
      </w:r>
      <m:oMath>
        <m:d>
          <m:dPr>
            <m:begChr m:val="("/>
            <m:sepChr m:val=""/>
            <m:endChr m:val=")"/>
            <m:grow/>
          </m:dPr>
          <m:e>
            <m:sSub>
              <m:e>
                <m:r>
                  <m:t>Z</m:t>
                </m:r>
              </m:e>
              <m:sub>
                <m:r>
                  <m:t>s</m:t>
                </m:r>
              </m:sub>
            </m:sSub>
            <m:r>
              <m:rPr>
                <m:sty m:val="p"/>
              </m:rPr>
              <m:t>+</m:t>
            </m:r>
            <m:sSub>
              <m:e>
                <m:r>
                  <m:t>Z</m:t>
                </m:r>
              </m:e>
              <m:sub>
                <m:r>
                  <m:t>F</m:t>
                </m:r>
              </m:sub>
            </m:sSub>
            <m:r>
              <m:rPr>
                <m:sty m:val="p"/>
              </m:rPr>
              <m:t>+</m:t>
            </m:r>
            <m:r>
              <m:t>K</m:t>
            </m:r>
          </m:e>
        </m:d>
        <m:sSub>
          <m:e>
            <m:r>
              <m:t>I</m:t>
            </m:r>
          </m:e>
          <m:sub>
            <m:r>
              <m:t>s</m:t>
            </m:r>
            <m:r>
              <m:t>h</m:t>
            </m:r>
          </m:sub>
        </m:sSub>
        <m:r>
          <m:rPr>
            <m:sty m:val="p"/>
          </m:rPr>
          <m:t>=</m:t>
        </m:r>
        <m:sSub>
          <m:e>
            <m:r>
              <m:t>Z</m:t>
            </m:r>
          </m:e>
          <m:sub>
            <m:r>
              <m:t>F</m:t>
            </m:r>
          </m:sub>
        </m:sSub>
        <m:sSub>
          <m:e>
            <m:r>
              <m:t>I</m:t>
            </m:r>
          </m:e>
          <m:sub>
            <m:r>
              <m:t>L</m:t>
            </m:r>
            <m:r>
              <m:t>h</m:t>
            </m:r>
          </m:sub>
        </m:sSub>
        <m:r>
          <m:rPr>
            <m:sty m:val="p"/>
          </m:rPr>
          <m:t>+</m:t>
        </m:r>
        <m:sSub>
          <m:e>
            <m:r>
              <m:t>V</m:t>
            </m:r>
          </m:e>
          <m:sub>
            <m:r>
              <m:t>s</m:t>
            </m:r>
            <m:r>
              <m:t>h</m:t>
            </m:r>
          </m:sub>
        </m:sSub>
      </m:oMath>
      <w:r>
        <w:rPr>
          <w:rFonts w:ascii="Times New Roman" w:hAnsi="Times New Roman"/>
          <w:color w:val="000000"/>
          <w:sz w:val="20"/>
        </w:rPr>
        <w:t xml:space="preserve">, exactly Equation (9.57). Source-current feedback changes the </w:t>
      </w:r>
      <w:r>
        <w:rPr>
          <w:rFonts w:ascii="Times New Roman" w:hAnsi="Times New Roman"/>
          <w:b/>
          <w:bCs/>
          <w:color w:val="000000"/>
          <w:sz w:val="20"/>
        </w:rPr>
        <w:t xml:space="preserve">denominator while retaining </w:t>
      </w:r>
      <m:oMath>
        <m:sSub>
          <m:e>
            <m:r>
              <m:t>Z</m:t>
            </m:r>
          </m:e>
          <m:sub>
            <m:r>
              <m:t>F</m:t>
            </m:r>
          </m:sub>
        </m:sSub>
      </m:oMath>
      <w:r>
        <w:rPr>
          <w:rFonts w:ascii="Times New Roman" w:hAnsi="Times New Roman"/>
          <w:b/>
          <w:bCs/>
          <w:color w:val="000000"/>
          <w:sz w:val="20"/>
        </w:rPr>
        <w:t xml:space="preserve"> in the numerator</w:t>
      </w:r>
      <w:r>
        <w:rPr>
          <w:rFonts w:ascii="Times New Roman" w:hAnsi="Times New Roman"/>
          <w:color w:val="000000"/>
          <w:sz w:val="20"/>
        </w:rPr>
        <w:t xml:space="preserve">; calling the branch simply </w:t>
      </w:r>
      <m:oMath>
        <m:sSub>
          <m:e>
            <m:r>
              <m:t>Z</m:t>
            </m:r>
          </m:e>
          <m:sub>
            <m:r>
              <m:t>F</m:t>
            </m:r>
          </m:sub>
        </m:sSub>
        <m:r>
          <m:rPr>
            <m:sty m:val="p"/>
          </m:rPr>
          <m:t>+</m:t>
        </m:r>
        <m:r>
          <m:t>K</m:t>
        </m:r>
      </m:oMath>
      <w:r>
        <w:rPr>
          <w:rFonts w:ascii="Times New Roman" w:hAnsi="Times New Roman"/>
          <w:color w:val="000000"/>
          <w:sz w:val="20"/>
        </w:rPr>
        <w:t xml:space="preserve"> obscures this controlled-source coupling. The active stage carries the full branch current, including its fundamental capacitive component and harmonic current, giving Equation (9.58).</w:t>
      </w:r>
    </w:p>
    <w:p>
      <w:pPr>
        <w:pStyle w:val="BodyText"/>
      </w:pPr>
      <w:r>
        <w:rPr>
          <w:rFonts w:ascii="Times New Roman" w:hAnsi="Times New Roman"/>
          <w:color w:val="000000"/>
          <w:sz w:val="22"/>
        </w:rPr>
        <w:t xml:space="preserve">By contrast, passive-like branch-current feedback with </w:t>
      </w:r>
      <m:oMath>
        <m:sSub>
          <m:e>
            <m:r>
              <m:t>V</m:t>
            </m:r>
          </m:e>
          <m:sub>
            <m:r>
              <m:t>A</m:t>
            </m:r>
            <m:r>
              <m:t>F</m:t>
            </m:r>
          </m:sub>
        </m:sSub>
        <m:r>
          <m:rPr>
            <m:sty m:val="p"/>
          </m:rPr>
          <m:t>=</m:t>
        </m:r>
        <m:r>
          <m:rPr>
            <m:sty m:val="p"/>
          </m:rPr>
          <m:t>−</m:t>
        </m:r>
        <m:r>
          <m:t>K</m:t>
        </m:r>
        <m:sSub>
          <m:e>
            <m:r>
              <m:t>I</m:t>
            </m:r>
          </m:e>
          <m:sub>
            <m:r>
              <m:t>c</m:t>
            </m:r>
            <m:r>
              <m:t>h</m:t>
            </m:r>
          </m:sub>
        </m:sSub>
      </m:oMath>
      <w:r>
        <w:rPr>
          <w:rFonts w:ascii="Times New Roman" w:hAnsi="Times New Roman"/>
          <w:color w:val="000000"/>
          <w:sz w:val="22"/>
        </w:rPr>
        <w:t xml:space="preserve"> replaces </w:t>
      </w:r>
      <m:oMath>
        <m:sSub>
          <m:e>
            <m:r>
              <m:t>Z</m:t>
            </m:r>
          </m:e>
          <m:sub>
            <m:r>
              <m:t>F</m:t>
            </m:r>
          </m:sub>
        </m:sSub>
      </m:oMath>
      <w:r>
        <w:rPr>
          <w:rFonts w:ascii="Times New Roman" w:hAnsi="Times New Roman"/>
          <w:color w:val="000000"/>
          <w:sz w:val="22"/>
        </w:rPr>
        <w:t xml:space="preserve"> by </w:t>
      </w:r>
      <m:oMath>
        <m:sSub>
          <m:e>
            <m:r>
              <m:t>Z</m:t>
            </m:r>
          </m:e>
          <m:sub>
            <m:r>
              <m:t>F</m:t>
            </m:r>
          </m:sub>
        </m:sSub>
        <m:r>
          <m:rPr>
            <m:sty m:val="p"/>
          </m:rPr>
          <m:t>+</m:t>
        </m:r>
        <m:r>
          <m:t>K</m:t>
        </m:r>
      </m:oMath>
      <w:r>
        <w:rPr>
          <w:rFonts w:ascii="Times New Roman" w:hAnsi="Times New Roman"/>
          <w:color w:val="000000"/>
          <w:sz w:val="22"/>
        </w:rPr>
        <w:t xml:space="preserve"> in </w:t>
      </w:r>
      <w:r>
        <w:rPr>
          <w:rFonts w:ascii="Times New Roman" w:hAnsi="Times New Roman"/>
          <w:b/>
          <w:bCs/>
          <w:color w:val="000000"/>
          <w:sz w:val="22"/>
        </w:rPr>
        <w:t xml:space="preserve">both numerator and denominator</w:t>
      </w:r>
      <w:r>
        <w:rPr>
          <w:rFonts w:ascii="Times New Roman" w:hAnsi="Times New Roman"/>
          <w:color w:val="000000"/>
          <w:sz w:val="22"/>
        </w:rPr>
        <w:t xml:space="preserve">. It is a different law and does not have the same isolation result. A series-line resistance law absorbs harmonic power </w:t>
      </w:r>
      <m:oMath>
        <m:r>
          <m:t>K</m:t>
        </m:r>
        <m:sSup>
          <m:e>
            <m:d>
              <m:dPr>
                <m:begChr m:val="|"/>
                <m:sepChr m:val=""/>
                <m:endChr m:val="|"/>
                <m:grow/>
              </m:dPr>
              <m:e>
                <m:sSub>
                  <m:e>
                    <m:r>
                      <m:t>I</m:t>
                    </m:r>
                  </m:e>
                  <m:sub>
                    <m:r>
                      <m:t>s</m:t>
                    </m:r>
                    <m:r>
                      <m:t>h</m:t>
                    </m:r>
                  </m:sub>
                </m:sSub>
              </m:e>
            </m:d>
          </m:e>
          <m:sup>
            <m:r>
              <m:t>2</m:t>
            </m:r>
          </m:sup>
        </m:sSup>
      </m:oMath>
      <w:r>
        <w:rPr>
          <w:rFonts w:ascii="Times New Roman" w:hAnsi="Times New Roman"/>
          <w:color w:val="000000"/>
          <w:sz w:val="22"/>
        </w:rPr>
        <w:t xml:space="preserve">; the hybrid branch stage has AC export </w:t>
      </w:r>
      <m:oMath>
        <m:r>
          <m:rPr>
            <m:sty m:val="p"/>
          </m:rPr>
          <m:t>Re</m:t>
        </m:r>
        <m:r>
          <m:rPr>
            <m:sty m:val="p"/>
          </m:rPr>
          <m:t>{</m:t>
        </m:r>
        <m:r>
          <m:t>K</m:t>
        </m:r>
        <m:sSub>
          <m:e>
            <m:r>
              <m:t>I</m:t>
            </m:r>
          </m:e>
          <m:sub>
            <m:r>
              <m:t>s</m:t>
            </m:r>
            <m:r>
              <m:t>h</m:t>
            </m:r>
          </m:sub>
        </m:sSub>
        <m:sSubSup>
          <m:e>
            <m:r>
              <m:t>I</m:t>
            </m:r>
          </m:e>
          <m:sub>
            <m:r>
              <m:t>c</m:t>
            </m:r>
            <m:r>
              <m:t>h</m:t>
            </m:r>
          </m:sub>
          <m:sup>
            <m:r>
              <m:rPr>
                <m:sty m:val="p"/>
              </m:rPr>
              <m:t>*</m:t>
            </m:r>
          </m:sup>
        </m:sSubSup>
        <m:r>
          <m:rPr>
            <m:sty m:val="p"/>
          </m:rPr>
          <m:t>}</m:t>
        </m:r>
      </m:oMath>
      <w:r>
        <w:rPr>
          <w:rFonts w:ascii="Times New Roman" w:hAnsi="Times New Roman"/>
          <w:color w:val="000000"/>
          <w:sz w:val="22"/>
        </w:rPr>
        <w:t xml:space="preserve">, which can have either sign. Its fundamental/DC regulator must manage that average power and losses. Virtual damping implies neither zero energy exchange nor stability under delay.</w:t>
      </w:r>
    </w:p>
    <w:tbl>
      <w:tblPr>
        <w:tblW w:w="9412" w:type="dxa"/>
        <w:jc w:val="center"/>
        <w:tblBorders>
          <w:top w:val="nil"/>
          <w:left w:val="nil"/>
          <w:bottom w:val="nil"/>
          <w:right w:val="nil"/>
          <w:insideH w:val="nil"/>
          <w:insideV w:val="nil"/>
        </w:tblBorders>
        <w:tblLayout w:type="fixed"/>
        <w:tblLook w:val="0000"/>
      </w:tblPr>
      <w:tblGrid>
        <w:gridCol w:w="900"/>
        <w:gridCol w:w="7612"/>
        <w:gridCol w:w="900"/>
      </w:tblGrid>
      <w:tr>
        <w:trPr>
          <w:cantSplit/>
        </w:trPr>
        <w:tc>
          <w:tcPr>
            <w:tcW w:w="900" w:type="dxa"/>
            <w:vAlign w:val="center"/>
          </w:tcPr>
          <w:p>
            <w:pPr>
              <w:spacing w:before="60" w:after="60"/>
              <w:jc w:val="left"/>
            </w:pPr>
          </w:p>
        </w:tc>
        <w:tc>
          <w:tcPr>
            <w:tcW w:w="7612" w:type="dxa"/>
            <w:vAlign w:val="center"/>
          </w:tcPr>
          <w:p>
            <w:pPr>
              <w:spacing w:before="60" w:after="60"/>
              <w:jc w:val="center"/>
            </w:pPr>
            <m:oMathPara>
              <m:oMathParaPr>
                <m:jc m:val="center"/>
              </m:oMathParaPr>
              <m:oMath>
                <m:sSub>
                  <m:e>
                    <m:r>
                      <m:t>S</m:t>
                    </m:r>
                  </m:e>
                  <m:sub>
                    <m:r>
                      <m:t>A</m:t>
                    </m:r>
                    <m:r>
                      <m:t>F</m:t>
                    </m:r>
                  </m:sub>
                </m:sSub>
                <m:r>
                  <m:rPr>
                    <m:sty m:val="p"/>
                  </m:rPr>
                  <m:t>=</m:t>
                </m:r>
                <m:sSub>
                  <m:e>
                    <m:r>
                      <m:t>V</m:t>
                    </m:r>
                  </m:e>
                  <m:sub>
                    <m:r>
                      <m:t>A</m:t>
                    </m:r>
                    <m:r>
                      <m:t>F</m:t>
                    </m:r>
                    <m:r>
                      <m:rPr>
                        <m:sty m:val="p"/>
                      </m:rPr>
                      <m:t>,</m:t>
                    </m:r>
                    <m:r>
                      <m:t>r</m:t>
                    </m:r>
                    <m:r>
                      <m:t>m</m:t>
                    </m:r>
                    <m:r>
                      <m:t>s</m:t>
                    </m:r>
                  </m:sub>
                </m:sSub>
                <m:r>
                  <m:t> </m:t>
                </m:r>
                <m:sSub>
                  <m:e>
                    <m:r>
                      <m:t>I</m:t>
                    </m:r>
                  </m:e>
                  <m:sub>
                    <m:r>
                      <m:t>F</m:t>
                    </m:r>
                    <m:r>
                      <m:rPr>
                        <m:sty m:val="p"/>
                      </m:rPr>
                      <m:t>,</m:t>
                    </m:r>
                    <m:r>
                      <m:t>r</m:t>
                    </m:r>
                    <m:r>
                      <m:t>m</m:t>
                    </m:r>
                    <m:r>
                      <m:t>s</m:t>
                    </m:r>
                  </m:sub>
                </m:sSub>
                <m:r>
                  <m:rPr>
                    <m:sty m:val="p"/>
                  </m:rPr>
                  <m:t>,</m:t>
                </m:r>
                <m:r>
                  <m:t>  </m:t>
                </m:r>
                <m:sSub>
                  <m:e>
                    <m:r>
                      <m:t>I</m:t>
                    </m:r>
                  </m:e>
                  <m:sub>
                    <m:r>
                      <m:t>F</m:t>
                    </m:r>
                    <m:r>
                      <m:rPr>
                        <m:sty m:val="p"/>
                      </m:rPr>
                      <m:t>,</m:t>
                    </m:r>
                    <m:r>
                      <m:t>r</m:t>
                    </m:r>
                    <m:r>
                      <m:t>m</m:t>
                    </m:r>
                    <m:r>
                      <m:t>s</m:t>
                    </m:r>
                  </m:sub>
                </m:sSub>
                <m:r>
                  <m:rPr>
                    <m:sty m:val="p"/>
                  </m:rPr>
                  <m:t>=</m:t>
                </m:r>
                <m:rad>
                  <m:radPr>
                    <m:degHide m:val="on"/>
                  </m:radPr>
                  <m:deg/>
                  <m:e>
                    <m:sSubSup>
                      <m:e>
                        <m:r>
                          <m:t>I</m:t>
                        </m:r>
                      </m:e>
                      <m:sub>
                        <m:r>
                          <m:t>F</m:t>
                        </m:r>
                        <m:r>
                          <m:t>1</m:t>
                        </m:r>
                      </m:sub>
                      <m:sup>
                        <m:r>
                          <m:t>2</m:t>
                        </m:r>
                      </m:sup>
                    </m:sSubSup>
                    <m:r>
                      <m:rPr>
                        <m:sty m:val="p"/>
                      </m:rPr>
                      <m:t>+</m:t>
                    </m:r>
                    <m:nary>
                      <m:naryPr>
                        <m:chr m:val="∑"/>
                        <m:limLoc m:val="undOvr"/>
                        <m:subHide m:val="off"/>
                        <m:supHide m:val="on"/>
                      </m:naryPr>
                      <m:sub>
                        <m:r>
                          <m:t>h</m:t>
                        </m:r>
                      </m:sub>
                      <m:sup>
                        <m:r>
                          <m:t>​</m:t>
                        </m:r>
                      </m:sup>
                      <m:e>
                        <m:sSubSup>
                          <m:e>
                            <m:r>
                              <m:t>I</m:t>
                            </m:r>
                          </m:e>
                          <m:sub>
                            <m:r>
                              <m:t>F</m:t>
                            </m:r>
                            <m:r>
                              <m:t>h</m:t>
                            </m:r>
                          </m:sub>
                          <m:sup>
                            <m:r>
                              <m:t>2</m:t>
                            </m:r>
                          </m:sup>
                        </m:sSubSup>
                      </m:e>
                    </m:nary>
                  </m:e>
                </m:rad>
                <m:r>
                  <m:rPr>
                    <m:sty m:val="p"/>
                  </m:rPr>
                  <m:t>,</m:t>
                </m:r>
                <m:r>
                  <m:t>  </m:t>
                </m:r>
                <m:sSub>
                  <m:e>
                    <m:r>
                      <m:t>V</m:t>
                    </m:r>
                  </m:e>
                  <m:sub>
                    <m:r>
                      <m:t>A</m:t>
                    </m:r>
                    <m:r>
                      <m:t>F</m:t>
                    </m:r>
                    <m:r>
                      <m:rPr>
                        <m:sty m:val="p"/>
                      </m:rPr>
                      <m:t>,</m:t>
                    </m:r>
                    <m:r>
                      <m:t>r</m:t>
                    </m:r>
                    <m:r>
                      <m:t>m</m:t>
                    </m:r>
                    <m:r>
                      <m:t>s</m:t>
                    </m:r>
                  </m:sub>
                </m:sSub>
                <m:r>
                  <m:rPr>
                    <m:sty m:val="p"/>
                  </m:rPr>
                  <m:t>≈</m:t>
                </m:r>
                <m:r>
                  <m:t>K</m:t>
                </m:r>
                <m:rad>
                  <m:radPr>
                    <m:degHide m:val="on"/>
                  </m:radPr>
                  <m:deg/>
                  <m:e>
                    <m:nary>
                      <m:naryPr>
                        <m:chr m:val="∑"/>
                        <m:limLoc m:val="undOvr"/>
                        <m:subHide m:val="off"/>
                        <m:supHide m:val="on"/>
                      </m:naryPr>
                      <m:sub>
                        <m:r>
                          <m:t>h</m:t>
                        </m:r>
                      </m:sub>
                      <m:sup>
                        <m:r>
                          <m:t>​</m:t>
                        </m:r>
                      </m:sup>
                      <m:e>
                        <m:sSubSup>
                          <m:e>
                            <m:r>
                              <m:t>I</m:t>
                            </m:r>
                          </m:e>
                          <m:sub>
                            <m:r>
                              <m:t>s</m:t>
                            </m:r>
                            <m:r>
                              <m:t>h</m:t>
                            </m:r>
                          </m:sub>
                          <m:sup>
                            <m:r>
                              <m:t>2</m:t>
                            </m:r>
                          </m:sup>
                        </m:sSubSup>
                      </m:e>
                    </m:nary>
                  </m:e>
                </m:rad>
              </m:oMath>
            </m:oMathPara>
          </w:p>
        </w:tc>
        <w:tc>
          <w:tcPr>
            <w:tcW w:w="900" w:type="dxa"/>
            <w:vAlign w:val="center"/>
          </w:tcPr>
          <w:p>
            <w:pPr>
              <w:spacing w:before="60" w:after="60"/>
              <w:jc w:val="right"/>
            </w:pPr>
            <w:r>
              <w:t>(9.58)</w:t>
            </w:r>
          </w:p>
        </w:tc>
      </w:tr>
    </w:tbl>
    <w:p>
      <w:pPr>
        <w:pStyle w:val="BodyText"/>
      </w:pPr>
      <w:r>
        <w:rPr>
          <w:rFonts w:ascii="Times New Roman" w:hAnsi="Times New Roman"/>
          <w:color w:val="000000"/>
          <w:sz w:val="22"/>
        </w:rPr>
        <w:t xml:space="preserve">The series-branch active stage can have a small VA duty if the passive branch supports most fundamental voltage and the required controlled voltage remains small; its branch-current, insulation, loss and transient duties still need calculation. A separate small shunt APF in parallel with a passive filter carries only its assigned residual. These are different current paths, as Example 9.42 illustrates.</w:t>
      </w:r>
    </w:p>
    <w:bookmarkStart w:id="283" w:name="Xf4443e0c1650643c701aedc8c28bd0298c1cc34"/>
    <w:p>
      <w:pPr>
        <w:pStyle w:val="Heading4"/>
      </w:pPr>
      <w:r>
        <w:t xml:space="preserve">Example 9.27. Capacitor-bank resonance and detuning</w:t>
      </w:r>
    </w:p>
    <w:p>
      <w:pPr>
        <w:pStyle w:val="FirstParagraph"/>
      </w:pPr>
      <w:r>
        <w:t xml:space="preserve">An 11 kV bus has a short-circuit level of 100 MVA. A 3 Mvar power-factor-correction bank is to be added near a large six-pulse drive. Find the parallel resonant order and the order to which a 7 % detuning reactor tunes the branch.</w:t>
      </w:r>
    </w:p>
    <w:p>
      <w:pPr>
        <w:pStyle w:val="BodyText"/>
      </w:pPr>
      <w:r>
        <w:rPr>
          <w:rFonts w:ascii="Times New Roman" w:hAnsi="Times New Roman"/>
          <w:b/>
          <w:color w:val="000000"/>
          <w:sz w:val="22"/>
        </w:rPr>
        <w:t xml:space="preserve">Solution.</w:t>
      </w:r>
      <w:r>
        <w:rPr>
          <w:rFonts w:ascii="Times New Roman" w:hAnsi="Times New Roman"/>
          <w:color w:val="000000"/>
          <w:sz w:val="22"/>
        </w:rPr>
        <w:t xml:space="preserve"> </w:t>
      </w:r>
      <m:oMath>
        <m:sSub>
          <m:e>
            <m:r>
              <m:t>h</m:t>
            </m:r>
          </m:e>
          <m:sub>
            <m:r>
              <m:t>r</m:t>
            </m:r>
          </m:sub>
        </m:sSub>
        <m:r>
          <m:rPr>
            <m:sty m:val="p"/>
          </m:rPr>
          <m:t>=</m:t>
        </m:r>
        <m:rad>
          <m:radPr>
            <m:degHide m:val="on"/>
          </m:radPr>
          <m:deg/>
          <m:e>
            <m:r>
              <m:t>100</m:t>
            </m:r>
            <m:r>
              <m:rPr>
                <m:sty m:val="p"/>
              </m:rPr>
              <m:t>/</m:t>
            </m:r>
            <m:r>
              <m:t>3</m:t>
            </m:r>
          </m:e>
        </m:rad>
        <m:r>
          <m:rPr>
            <m:sty m:val="p"/>
          </m:rPr>
          <m:t>=</m:t>
        </m:r>
        <m:r>
          <m:t>5.77</m:t>
        </m:r>
      </m:oMath>
      <w:r>
        <w:rPr>
          <w:rFonts w:ascii="Times New Roman" w:hAnsi="Times New Roman"/>
          <w:color w:val="000000"/>
          <w:sz w:val="22"/>
        </w:rPr>
        <w:t xml:space="preserve">, near the fifth harmonic, so resonance risk needs checking; the exact fifth-harmonic amplification cannot be inferred from resonant order alone. A 7% reactor gives </w:t>
      </w:r>
      <m:oMath>
        <m:sSub>
          <m:e>
            <m:r>
              <m:t>h</m:t>
            </m:r>
          </m:e>
          <m:sub>
            <m:r>
              <m:t>t</m:t>
            </m:r>
          </m:sub>
        </m:sSub>
        <m:r>
          <m:rPr>
            <m:sty m:val="p"/>
          </m:rPr>
          <m:t>=</m:t>
        </m:r>
        <m:r>
          <m:t>1</m:t>
        </m:r>
        <m:r>
          <m:rPr>
            <m:sty m:val="p"/>
          </m:rPr>
          <m:t>/</m:t>
        </m:r>
        <m:rad>
          <m:radPr>
            <m:degHide m:val="on"/>
          </m:radPr>
          <m:deg/>
          <m:e>
            <m:r>
              <m:t>0.07</m:t>
            </m:r>
          </m:e>
        </m:rad>
        <m:r>
          <m:rPr>
            <m:sty m:val="p"/>
          </m:rPr>
          <m:t>=</m:t>
        </m:r>
        <m:r>
          <m:t>3.78</m:t>
        </m:r>
      </m:oMath>
      <w:r>
        <w:rPr>
          <w:rFonts w:ascii="Times New Roman" w:hAnsi="Times New Roman"/>
          <w:color w:val="000000"/>
          <w:sz w:val="22"/>
        </w:rPr>
        <w:t xml:space="preserve">, below the fifth. The ideal branch is inductive above its tuning frequency and its parallel resonance with an inductive source lies below 3.78. Scan credible network configurations and check damping, harmonic loading and capacitor/reactor voltage duty.</w:t>
      </w:r>
    </w:p>
    <w:bookmarkEnd w:id="283"/>
    <w:bookmarkStart w:id="284" w:name="X38248f395c940a9b41241ed7ae33c8e12d8e2d8"/>
    <w:p>
      <w:pPr>
        <w:pStyle w:val="Heading4"/>
      </w:pPr>
      <w:r>
        <w:t xml:space="preserve">Example 9.28. Series active filter with a shunt passive filter</w:t>
      </w:r>
    </w:p>
    <w:p>
      <w:pPr>
        <w:pStyle w:val="FirstParagraph"/>
      </w:pPr>
      <w:r>
        <w:rPr>
          <w:rFonts w:ascii="Times New Roman" w:hAnsi="Times New Roman"/>
          <w:color w:val="000000"/>
          <w:sz w:val="22"/>
        </w:rPr>
        <w:t xml:space="preserve">At the fifth harmonic the supply has </w:t>
      </w:r>
      <m:oMath>
        <m:sSub>
          <m:e>
            <m:r>
              <m:t>Z</m:t>
            </m:r>
          </m:e>
          <m:sub>
            <m:r>
              <m:t>s</m:t>
            </m:r>
          </m:sub>
        </m:sSub>
        <m:r>
          <m:rPr>
            <m:sty m:val="p"/>
          </m:rPr>
          <m:t>=</m:t>
        </m:r>
        <m:r>
          <m:t>0.02</m:t>
        </m:r>
        <m:r>
          <m:rPr>
            <m:sty m:val="p"/>
          </m:rPr>
          <m:t>+</m:t>
        </m:r>
        <m:r>
          <m:t>j</m:t>
        </m:r>
        <m:r>
          <m:t>0.30</m:t>
        </m:r>
      </m:oMath>
      <w:r>
        <w:rPr>
          <w:rFonts w:ascii="Times New Roman" w:hAnsi="Times New Roman"/>
          <w:color w:val="000000"/>
          <w:sz w:val="22"/>
        </w:rPr>
        <w:t xml:space="preserve"> pu and the detuned passive branch has </w:t>
      </w:r>
      <m:oMath>
        <m:sSub>
          <m:e>
            <m:r>
              <m:t>Z</m:t>
            </m:r>
          </m:e>
          <m:sub>
            <m:r>
              <m:t>F</m:t>
            </m:r>
          </m:sub>
        </m:sSub>
        <m:r>
          <m:rPr>
            <m:sty m:val="p"/>
          </m:rPr>
          <m:t>=</m:t>
        </m:r>
        <m:r>
          <m:t>0.02</m:t>
        </m:r>
        <m:r>
          <m:rPr>
            <m:sty m:val="p"/>
          </m:rPr>
          <m:t>+</m:t>
        </m:r>
        <m:r>
          <m:t>j</m:t>
        </m:r>
        <m:r>
          <m:t>0.05</m:t>
        </m:r>
      </m:oMath>
      <w:r>
        <w:rPr>
          <w:rFonts w:ascii="Times New Roman" w:hAnsi="Times New Roman"/>
          <w:color w:val="000000"/>
          <w:sz w:val="22"/>
        </w:rPr>
        <w:t xml:space="preserve"> pu. The load harmonic-demand magnitude is </w:t>
      </w:r>
      <m:oMath>
        <m:sSub>
          <m:e>
            <m:r>
              <m:t>I</m:t>
            </m:r>
          </m:e>
          <m:sub>
            <m:r>
              <m:t>L</m:t>
            </m:r>
            <m:r>
              <m:t>5</m:t>
            </m:r>
          </m:sub>
        </m:sSub>
        <m:r>
          <m:rPr>
            <m:sty m:val="p"/>
          </m:rPr>
          <m:t>=</m:t>
        </m:r>
        <m:r>
          <m:t>0.20</m:t>
        </m:r>
      </m:oMath>
      <w:r>
        <w:rPr>
          <w:rFonts w:ascii="Times New Roman" w:hAnsi="Times New Roman"/>
          <w:color w:val="000000"/>
          <w:sz w:val="22"/>
        </w:rPr>
        <w:t xml:space="preserve"> pu and background supply harmonic voltage is </w:t>
      </w:r>
      <m:oMath>
        <m:sSub>
          <m:e>
            <m:r>
              <m:t>V</m:t>
            </m:r>
          </m:e>
          <m:sub>
            <m:r>
              <m:t>s</m:t>
            </m:r>
            <m:r>
              <m:t>5</m:t>
            </m:r>
          </m:sub>
        </m:sSub>
        <m:r>
          <m:rPr>
            <m:sty m:val="p"/>
          </m:rPr>
          <m:t>=</m:t>
        </m:r>
        <m:r>
          <m:t>0.01</m:t>
        </m:r>
      </m:oMath>
      <w:r>
        <w:rPr>
          <w:rFonts w:ascii="Times New Roman" w:hAnsi="Times New Roman"/>
          <w:color w:val="000000"/>
          <w:sz w:val="22"/>
        </w:rPr>
        <w:t xml:space="preserve"> pu; their relative phases are unspecified. Compare passive-only operation with a positive series harmonic voltage-drop law of K=1 pu, and estimate the worst-phase converter voltage and VA on the load base.</w:t>
      </w:r>
    </w:p>
    <w:p>
      <w:pPr>
        <w:pStyle w:val="BodyText"/>
      </w:pPr>
      <w:r>
        <w:rPr>
          <w:b/>
          <w:bCs/>
        </w:rPr>
        <w:t xml:space="preserve">Solution.</w:t>
      </w:r>
      <w:r>
        <w:t xml:space="preserve"> Passive only, from Equation (9.54): </w:t>
      </w:r>
      <m:oMath>
        <m:d>
          <m:dPr>
            <m:begChr m:val="|"/>
            <m:sepChr m:val=""/>
            <m:endChr m:val="|"/>
            <m:grow/>
          </m:dPr>
          <m:e>
            <m:sSub>
              <m:e>
                <m:r>
                  <m:t>Z</m:t>
                </m:r>
              </m:e>
              <m:sub>
                <m:r>
                  <m:t>F</m:t>
                </m:r>
              </m:sub>
            </m:sSub>
            <m:r>
              <m:rPr>
                <m:sty m:val="p"/>
              </m:rPr>
              <m:t>/</m:t>
            </m:r>
            <m:r>
              <m:rPr>
                <m:sty m:val="p"/>
              </m:rPr>
              <m:t>(</m:t>
            </m:r>
            <m:sSub>
              <m:e>
                <m:r>
                  <m:t>Z</m:t>
                </m:r>
              </m:e>
              <m:sub>
                <m:r>
                  <m:t>s</m:t>
                </m:r>
              </m:sub>
            </m:sSub>
            <m:r>
              <m:rPr>
                <m:sty m:val="p"/>
              </m:rPr>
              <m:t>+</m:t>
            </m:r>
            <m:sSub>
              <m:e>
                <m:r>
                  <m:t>Z</m:t>
                </m:r>
              </m:e>
              <m:sub>
                <m:r>
                  <m:t>F</m:t>
                </m:r>
              </m:sub>
            </m:sSub>
            <m:r>
              <m:rPr>
                <m:sty m:val="p"/>
              </m:rPr>
              <m:t>)</m:t>
            </m:r>
          </m:e>
        </m:d>
        <m:r>
          <m:rPr>
            <m:sty m:val="p"/>
          </m:rPr>
          <m:t>=</m:t>
        </m:r>
        <m:r>
          <m:t>0.0539</m:t>
        </m:r>
        <m:r>
          <m:rPr>
            <m:sty m:val="p"/>
          </m:rPr>
          <m:t>/</m:t>
        </m:r>
        <m:r>
          <m:t>0.3523</m:t>
        </m:r>
        <m:r>
          <m:rPr>
            <m:sty m:val="p"/>
          </m:rPr>
          <m:t>=</m:t>
        </m:r>
        <m:r>
          <m:t>0.153</m:t>
        </m:r>
      </m:oMath>
      <w:r>
        <w:t xml:space="preserve">, so the load contributes </w:t>
      </w:r>
      <m:oMath>
        <m:r>
          <m:t>0.031</m:t>
        </m:r>
      </m:oMath>
      <w:r>
        <w:t xml:space="preserve"> pu, and the background contributes </w:t>
      </w:r>
      <m:oMath>
        <m:r>
          <m:t>0.01</m:t>
        </m:r>
        <m:r>
          <m:rPr>
            <m:sty m:val="p"/>
          </m:rPr>
          <m:t>/</m:t>
        </m:r>
        <m:r>
          <m:t>0.3523</m:t>
        </m:r>
        <m:r>
          <m:rPr>
            <m:sty m:val="p"/>
          </m:rPr>
          <m:t>=</m:t>
        </m:r>
        <m:r>
          <m:t>0.028</m:t>
        </m:r>
      </m:oMath>
      <w:r>
        <w:t xml:space="preserve"> pu. Depending on phase, the source 5th-harmonic current is up to </w:t>
      </w:r>
      <m:oMath>
        <m:r>
          <m:t>0.059</m:t>
        </m:r>
      </m:oMath>
      <w:r>
        <w:t xml:space="preserve"> pu, and the filter is also absorbing distortion from the rest of the network. With </w:t>
      </w:r>
      <m:oMath>
        <m:r>
          <m:t>K</m:t>
        </m:r>
        <m:r>
          <m:rPr>
            <m:sty m:val="p"/>
          </m:rPr>
          <m:t>=</m:t>
        </m:r>
        <m:r>
          <m:t>1</m:t>
        </m:r>
      </m:oMath>
      <w:r>
        <w:t xml:space="preserve"> pu, Equation (9.57) gives </w:t>
      </w:r>
      <m:oMath>
        <m:r>
          <m:t>0.0539</m:t>
        </m:r>
        <m:r>
          <m:rPr>
            <m:sty m:val="p"/>
          </m:rPr>
          <m:t>/</m:t>
        </m:r>
        <m:r>
          <m:t>1.097</m:t>
        </m:r>
        <m:r>
          <m:rPr>
            <m:sty m:val="p"/>
          </m:rPr>
          <m:t>×</m:t>
        </m:r>
        <m:r>
          <m:t>0.20</m:t>
        </m:r>
        <m:r>
          <m:rPr>
            <m:sty m:val="p"/>
          </m:rPr>
          <m:t>=</m:t>
        </m:r>
        <m:r>
          <m:t>0.0098</m:t>
        </m:r>
      </m:oMath>
      <w:r>
        <w:t xml:space="preserve"> pu and </w:t>
      </w:r>
      <m:oMath>
        <m:r>
          <m:t>0.01</m:t>
        </m:r>
        <m:r>
          <m:rPr>
            <m:sty m:val="p"/>
          </m:rPr>
          <m:t>/</m:t>
        </m:r>
        <m:r>
          <m:t>1.097</m:t>
        </m:r>
        <m:r>
          <m:rPr>
            <m:sty m:val="p"/>
          </m:rPr>
          <m:t>=</m:t>
        </m:r>
        <m:r>
          <m:t>0.0091</m:t>
        </m:r>
      </m:oMath>
      <w:r>
        <w:t xml:space="preserve"> pu, at most </w:t>
      </w:r>
      <m:oMath>
        <m:r>
          <m:t>0.019</m:t>
        </m:r>
      </m:oMath>
      <w:r>
        <w:t xml:space="preserve"> pu in total, a reduction of about two thirds even with the filter detuned. The series-filter voltage is </w:t>
      </w:r>
      <m:oMath>
        <m:sSub>
          <m:e>
            <m:r>
              <m:t>V</m:t>
            </m:r>
          </m:e>
          <m:sub>
            <m:r>
              <m:t>c</m:t>
            </m:r>
            <m:r>
              <m:t>5</m:t>
            </m:r>
          </m:sub>
        </m:sSub>
        <m:r>
          <m:rPr>
            <m:sty m:val="p"/>
          </m:rPr>
          <m:t>=</m:t>
        </m:r>
        <m:r>
          <m:t>K</m:t>
        </m:r>
        <m:sSub>
          <m:e>
            <m:r>
              <m:t>I</m:t>
            </m:r>
          </m:e>
          <m:sub>
            <m:r>
              <m:t>s</m:t>
            </m:r>
            <m:r>
              <m:t>5</m:t>
            </m:r>
          </m:sub>
        </m:sSub>
        <m:r>
          <m:rPr>
            <m:sty m:val="p"/>
          </m:rPr>
          <m:t>≤</m:t>
        </m:r>
        <m:r>
          <m:t>0.019</m:t>
        </m:r>
      </m:oMath>
      <w:r>
        <w:t xml:space="preserve"> pu. Since it carries the full 1 pu line current, its rating is about </w:t>
      </w:r>
      <m:oMath>
        <m:r>
          <m:t>0.019</m:t>
        </m:r>
        <m:r>
          <m:rPr>
            <m:sty m:val="p"/>
          </m:rPr>
          <m:t>×</m:t>
        </m:r>
        <m:r>
          <m:t>1.0</m:t>
        </m:r>
        <m:r>
          <m:rPr>
            <m:sty m:val="p"/>
          </m:rPr>
          <m:t>=</m:t>
        </m:r>
        <m:r>
          <m:t>1.9</m:t>
        </m:r>
      </m:oMath>
      <w:r>
        <w:t xml:space="preserve"> % of the load kVA, compared with roughly 20 % for a shunt APF that would have to carry the full 0.20 pu harmonic current.</w:t>
      </w:r>
    </w:p>
    <w:bookmarkEnd w:id="284"/>
    <w:bookmarkEnd w:id="285"/>
    <w:bookmarkStart w:id="286" w:name="choosing-among-filter-arrangements"/>
    <w:p>
      <w:pPr>
        <w:pStyle w:val="Heading3"/>
      </w:pPr>
      <w:r>
        <w:t xml:space="preserve">9.6.5 Choosing among filter arrangements</w:t>
      </w:r>
    </w:p>
    <w:p>
      <w:pPr>
        <w:pStyle w:val="FirstParagraph"/>
      </w:pPr>
      <w:r>
        <w:t xml:space="preserve">A shunt APF and a DSTATCOM share the same hardware; the difference is the control objective. An APF emphasizes harmonic and unbalanced-current cancellation, while a DSTATCOM often includes fundamental reactive power and voltage regulation, and one converter can do both within its RMS current and bandwidth. Table 9.11 collects the trade-offs derived above.</w:t>
      </w:r>
    </w:p>
    <w:p>
      <w:pPr>
        <w:pStyle w:val="TableCaption"/>
        <w:keepNext/>
      </w:pPr>
      <w:r>
        <w:t xml:space="preserve">Table 9.11. Filter arrangements compared.</w:t>
      </w:r>
    </w:p>
    <w:tbl>
      <w:tblPr>
        <w:tblStyle w:val="Table"/>
        <w:tblW w:type="dxa" w:w="9412"/>
        <w:tblBorders>
          <w:top w:val="single" w:sz="8" w:space="0" w:color="808080"/>
          <w:left w:val="single" w:sz="4" w:space="0" w:color="808080"/>
          <w:bottom w:val="single" w:sz="8" w:space="0" w:color="808080"/>
          <w:right w:val="single" w:sz="4" w:space="0" w:color="808080"/>
          <w:insideH w:val="single" w:sz="4" w:space="0" w:color="808080"/>
          <w:insideV w:val="single" w:sz="4" w:space="0" w:color="808080"/>
        </w:tblBorders>
        <w:tblLayout w:type="fixed"/>
        <w:tblCellMar>
          <w:top w:w="30" w:type="dxa"/>
          <w:left w:w="70" w:type="dxa"/>
          <w:bottom w:w="30" w:type="dxa"/>
          <w:right w:w="70" w:type="dxa"/>
        </w:tblCellMar>
        <w:tblLook w:firstRow="1" w:lastRow="0" w:firstColumn="0" w:lastColumn="0" w:noHBand="0" w:noVBand="0" w:val="0020"/>
        <w:tblCaption w:val="Table 9.11. Filter arrangements compared."/>
      </w:tblPr>
      <w:tblGrid>
        <w:gridCol w:w="1984"/>
        <w:gridCol w:w="2154"/>
        <w:gridCol w:w="1360"/>
        <w:gridCol w:w="1871"/>
        <w:gridCol w:w="2041"/>
      </w:tblGrid>
      <w:tr>
        <w:trPr>
          <w:tblHeader w:val="on"/>
          <w:cantSplit/>
        </w:trPr>
        <w:tc>
          <w:tcPr>
            <w:tcW w:w="1984" w:type="dxa"/>
            <w:shd w:val="clear" w:color="auto" w:fill="E7E6E6"/>
          </w:tcPr>
          <w:p>
            <w:pPr>
              <w:pStyle w:val="Compact"/>
              <w:jc w:val="left"/>
            </w:pPr>
            <w:r>
              <w:rPr>
                <w:b/>
                <w:sz w:val="18"/>
                <w:szCs w:val="18"/>
              </w:rPr>
              <w:t xml:space="preserve">Arrangement</w:t>
            </w:r>
          </w:p>
        </w:tc>
        <w:tc>
          <w:tcPr>
            <w:tcW w:w="2154" w:type="dxa"/>
            <w:shd w:val="clear" w:color="auto" w:fill="E7E6E6"/>
          </w:tcPr>
          <w:p>
            <w:pPr>
              <w:pStyle w:val="Compact"/>
              <w:jc w:val="left"/>
            </w:pPr>
            <w:r>
              <w:rPr>
                <w:b/>
                <w:sz w:val="18"/>
                <w:szCs w:val="18"/>
              </w:rPr>
              <w:t xml:space="preserve">Best-suited harmonic source</w:t>
            </w:r>
          </w:p>
        </w:tc>
        <w:tc>
          <w:tcPr>
            <w:tcW w:w="1360" w:type="dxa"/>
            <w:shd w:val="clear" w:color="auto" w:fill="E7E6E6"/>
          </w:tcPr>
          <w:p>
            <w:pPr>
              <w:pStyle w:val="Compact"/>
              <w:jc w:val="left"/>
            </w:pPr>
            <w:r>
              <w:rPr>
                <w:b/>
                <w:sz w:val="18"/>
                <w:szCs w:val="18"/>
              </w:rPr>
              <w:t xml:space="preserve">Dependence on </w:t>
            </w:r>
            <m:oMath>
              <m:sSub>
                <m:e>
                  <m:r>
                    <m:t>Z</m:t>
                  </m:r>
                </m:e>
                <m:sub>
                  <m:r>
                    <m:t>s</m:t>
                  </m:r>
                </m:sub>
              </m:sSub>
            </m:oMath>
          </w:p>
        </w:tc>
        <w:tc>
          <w:tcPr>
            <w:tcW w:w="1871" w:type="dxa"/>
            <w:shd w:val="clear" w:color="auto" w:fill="E7E6E6"/>
          </w:tcPr>
          <w:p>
            <w:pPr>
              <w:pStyle w:val="Compact"/>
              <w:jc w:val="left"/>
            </w:pPr>
            <w:r>
              <w:rPr>
                <w:b/>
                <w:sz w:val="18"/>
                <w:szCs w:val="18"/>
              </w:rPr>
              <w:t xml:space="preserve">Resonance risk</w:t>
            </w:r>
          </w:p>
        </w:tc>
        <w:tc>
          <w:tcPr>
            <w:tcW w:w="2041" w:type="dxa"/>
            <w:shd w:val="clear" w:color="auto" w:fill="E7E6E6"/>
          </w:tcPr>
          <w:p>
            <w:pPr>
              <w:pStyle w:val="Compact"/>
              <w:jc w:val="left"/>
            </w:pPr>
            <w:r>
              <w:rPr>
                <w:b/>
                <w:sz w:val="18"/>
                <w:szCs w:val="18"/>
              </w:rPr>
              <w:t xml:space="preserve">Converter rating</w:t>
            </w:r>
          </w:p>
        </w:tc>
      </w:tr>
      <w:tr>
        <w:trPr>
          <w:cantSplit/>
        </w:trPr>
        <w:tc>
          <w:tcPr>
            <w:tcW w:w="1984" w:type="dxa"/>
          </w:tcPr>
          <w:p>
            <w:pPr>
              <w:pStyle w:val="Compact"/>
              <w:jc w:val="left"/>
            </w:pPr>
            <w:r>
              <w:rPr>
                <w:sz w:val="18"/>
                <w:szCs w:val="18"/>
              </w:rPr>
              <w:t xml:space="preserve">Passive shunt filter</w:t>
            </w:r>
          </w:p>
        </w:tc>
        <w:tc>
          <w:tcPr>
            <w:tcW w:w="2154" w:type="dxa"/>
          </w:tcPr>
          <w:p>
            <w:pPr>
              <w:pStyle w:val="Compact"/>
              <w:jc w:val="left"/>
            </w:pPr>
            <w:r>
              <w:rPr>
                <w:sz w:val="18"/>
                <w:szCs w:val="18"/>
              </w:rPr>
              <w:t xml:space="preserve">Current-source type, fixed spectrum</w:t>
            </w:r>
          </w:p>
        </w:tc>
        <w:tc>
          <w:tcPr>
            <w:tcW w:w="1360" w:type="dxa"/>
          </w:tcPr>
          <w:p>
            <w:pPr>
              <w:pStyle w:val="Compact"/>
              <w:jc w:val="left"/>
            </w:pPr>
            <w:r>
              <w:rPr>
                <w:sz w:val="18"/>
                <w:szCs w:val="18"/>
              </w:rPr>
              <w:t xml:space="preserve">Strong (Equation (9.54))</w:t>
            </w:r>
          </w:p>
        </w:tc>
        <w:tc>
          <w:tcPr>
            <w:tcW w:w="1871" w:type="dxa"/>
          </w:tcPr>
          <w:p>
            <w:pPr>
              <w:pStyle w:val="Compact"/>
              <w:jc w:val="left"/>
            </w:pPr>
            <w:r>
              <w:rPr>
                <w:sz w:val="18"/>
                <w:szCs w:val="18"/>
              </w:rPr>
              <w:t xml:space="preserve">High; sinks background distortion</w:t>
            </w:r>
          </w:p>
        </w:tc>
        <w:tc>
          <w:tcPr>
            <w:tcW w:w="2041" w:type="dxa"/>
          </w:tcPr>
          <w:p>
            <w:pPr>
              <w:pStyle w:val="Compact"/>
              <w:jc w:val="left"/>
            </w:pPr>
            <w:r>
              <w:rPr>
                <w:sz w:val="18"/>
                <w:szCs w:val="18"/>
              </w:rPr>
              <w:t xml:space="preserve">None</w:t>
            </w:r>
          </w:p>
        </w:tc>
      </w:tr>
      <w:tr>
        <w:trPr>
          <w:cantSplit/>
        </w:trPr>
        <w:tc>
          <w:tcPr>
            <w:tcW w:w="1984" w:type="dxa"/>
          </w:tcPr>
          <w:p>
            <w:pPr>
              <w:pStyle w:val="Compact"/>
              <w:jc w:val="left"/>
            </w:pPr>
            <w:r>
              <w:rPr>
                <w:sz w:val="18"/>
                <w:szCs w:val="18"/>
              </w:rPr>
              <w:t xml:space="preserve">Shunt APF</w:t>
            </w:r>
          </w:p>
        </w:tc>
        <w:tc>
          <w:tcPr>
            <w:tcW w:w="2154" w:type="dxa"/>
          </w:tcPr>
          <w:p>
            <w:pPr>
              <w:pStyle w:val="Compact"/>
              <w:jc w:val="left"/>
            </w:pPr>
            <w:r>
              <w:rPr>
                <w:sz w:val="18"/>
                <w:szCs w:val="18"/>
              </w:rPr>
              <w:t xml:space="preserve">Current-source type, variable spectrum</w:t>
            </w:r>
          </w:p>
        </w:tc>
        <w:tc>
          <w:tcPr>
            <w:tcW w:w="1360" w:type="dxa"/>
          </w:tcPr>
          <w:p>
            <w:pPr>
              <w:pStyle w:val="Compact"/>
              <w:jc w:val="left"/>
            </w:pPr>
            <w:r>
              <w:rPr>
                <w:sz w:val="18"/>
                <w:szCs w:val="18"/>
              </w:rPr>
              <w:t xml:space="preserve">Weak (Equation (9.56))</w:t>
            </w:r>
          </w:p>
        </w:tc>
        <w:tc>
          <w:tcPr>
            <w:tcW w:w="1871" w:type="dxa"/>
          </w:tcPr>
          <w:p>
            <w:pPr>
              <w:pStyle w:val="Compact"/>
              <w:jc w:val="left"/>
            </w:pPr>
            <w:r>
              <w:rPr>
                <w:rFonts w:ascii="Times New Roman" w:hAnsi="Times New Roman"/>
                <w:color w:val="000000"/>
                <w:sz w:val="22"/>
              </w:rPr>
              <w:t xml:space="preserve">Filter/network/control impedance still needs checking</w:t>
            </w:r>
          </w:p>
        </w:tc>
        <w:tc>
          <w:tcPr>
            <w:tcW w:w="2041" w:type="dxa"/>
          </w:tcPr>
          <w:p>
            <w:pPr>
              <w:pStyle w:val="Compact"/>
              <w:jc w:val="left"/>
            </w:pPr>
            <w:r>
              <w:rPr>
                <w:sz w:val="18"/>
                <w:szCs w:val="18"/>
              </w:rPr>
              <w:t xml:space="preserve">Full harmonic + reactive current</w:t>
            </w:r>
          </w:p>
        </w:tc>
      </w:tr>
      <w:tr>
        <w:trPr>
          <w:cantSplit/>
        </w:trPr>
        <w:tc>
          <w:tcPr>
            <w:tcW w:w="1984" w:type="dxa"/>
          </w:tcPr>
          <w:p>
            <w:pPr>
              <w:pStyle w:val="Compact"/>
              <w:jc w:val="left"/>
            </w:pPr>
            <w:r>
              <w:rPr>
                <w:sz w:val="18"/>
                <w:szCs w:val="18"/>
              </w:rPr>
              <w:t xml:space="preserve">Series APF + passive shunt</w:t>
            </w:r>
          </w:p>
        </w:tc>
        <w:tc>
          <w:tcPr>
            <w:tcW w:w="2154" w:type="dxa"/>
          </w:tcPr>
          <w:p>
            <w:pPr>
              <w:pStyle w:val="Compact"/>
              <w:jc w:val="left"/>
            </w:pPr>
            <w:r>
              <w:rPr>
                <w:sz w:val="18"/>
                <w:szCs w:val="18"/>
              </w:rPr>
              <w:t xml:space="preserve">Either type; weak or variable grids</w:t>
            </w:r>
          </w:p>
        </w:tc>
        <w:tc>
          <w:tcPr>
            <w:tcW w:w="1360" w:type="dxa"/>
          </w:tcPr>
          <w:p>
            <w:pPr>
              <w:pStyle w:val="Compact"/>
              <w:jc w:val="left"/>
            </w:pPr>
            <w:r>
              <w:rPr>
                <w:rFonts w:ascii="Times New Roman" w:hAnsi="Times New Roman"/>
                <w:color w:val="000000"/>
                <w:sz w:val="22"/>
              </w:rPr>
              <w:t xml:space="preserve">Reduced in the stated high-gain harmonic model</w:t>
            </w:r>
          </w:p>
        </w:tc>
        <w:tc>
          <w:tcPr>
            <w:tcW w:w="1871" w:type="dxa"/>
          </w:tcPr>
          <w:p>
            <w:pPr>
              <w:pStyle w:val="Compact"/>
              <w:jc w:val="left"/>
            </w:pPr>
            <w:r>
              <w:rPr>
                <w:sz w:val="18"/>
                <w:szCs w:val="18"/>
              </w:rPr>
              <w:t xml:space="preserve">Damped by </w:t>
            </w:r>
            <m:oMath>
              <m:r>
                <m:t>K</m:t>
              </m:r>
            </m:oMath>
          </w:p>
        </w:tc>
        <w:tc>
          <w:tcPr>
            <w:tcW w:w="2041" w:type="dxa"/>
          </w:tcPr>
          <w:p>
            <w:pPr>
              <w:pStyle w:val="Compact"/>
              <w:jc w:val="left"/>
            </w:pPr>
            <w:r>
              <w:rPr>
                <w:rFonts w:ascii="Times New Roman" w:hAnsi="Times New Roman"/>
                <w:color w:val="000000"/>
                <w:sz w:val="22"/>
              </w:rPr>
              <w:t xml:space="preserve">Potentially small voltage duty; full line current, calculate actual envelope</w:t>
            </w:r>
          </w:p>
        </w:tc>
      </w:tr>
      <w:tr>
        <w:trPr>
          <w:cantSplit/>
        </w:trPr>
        <w:tc>
          <w:tcPr>
            <w:tcW w:w="1984" w:type="dxa"/>
          </w:tcPr>
          <w:p>
            <w:pPr>
              <w:pStyle w:val="Compact"/>
              <w:jc w:val="left"/>
            </w:pPr>
            <w:r>
              <w:rPr>
                <w:sz w:val="18"/>
                <w:szCs w:val="18"/>
              </w:rPr>
              <w:t xml:space="preserve">Active stage in series with LC</w:t>
            </w:r>
          </w:p>
        </w:tc>
        <w:tc>
          <w:tcPr>
            <w:tcW w:w="2154" w:type="dxa"/>
          </w:tcPr>
          <w:p>
            <w:pPr>
              <w:pStyle w:val="Compact"/>
              <w:jc w:val="left"/>
            </w:pPr>
            <w:r>
              <w:rPr>
                <w:sz w:val="18"/>
                <w:szCs w:val="18"/>
              </w:rPr>
              <w:t xml:space="preserve">Current-source type at medium voltage</w:t>
            </w:r>
          </w:p>
        </w:tc>
        <w:tc>
          <w:tcPr>
            <w:tcW w:w="1360" w:type="dxa"/>
          </w:tcPr>
          <w:p>
            <w:pPr>
              <w:pStyle w:val="Compact"/>
              <w:jc w:val="left"/>
            </w:pPr>
            <w:r>
              <w:rPr>
                <w:rFonts w:ascii="Times New Roman" w:hAnsi="Times New Roman"/>
                <w:color w:val="000000"/>
                <w:sz w:val="22"/>
              </w:rPr>
              <w:t xml:space="preserve">Reduced for specified source-current feedback and sufficient stable gain</w:t>
            </w:r>
          </w:p>
        </w:tc>
        <w:tc>
          <w:tcPr>
            <w:tcW w:w="1871" w:type="dxa"/>
          </w:tcPr>
          <w:p>
            <w:pPr>
              <w:pStyle w:val="Compact"/>
              <w:jc w:val="left"/>
            </w:pPr>
            <w:r>
              <w:rPr>
                <w:sz w:val="18"/>
                <w:szCs w:val="18"/>
              </w:rPr>
              <w:t xml:space="preserve">Damped by </w:t>
            </w:r>
            <m:oMath>
              <m:r>
                <m:t>K</m:t>
              </m:r>
            </m:oMath>
          </w:p>
        </w:tc>
        <w:tc>
          <w:tcPr>
            <w:tcW w:w="2041" w:type="dxa"/>
          </w:tcPr>
          <w:p>
            <w:pPr>
              <w:pStyle w:val="Compact"/>
              <w:jc w:val="left"/>
            </w:pPr>
            <w:r>
              <w:rPr>
                <w:rFonts w:ascii="Times New Roman" w:hAnsi="Times New Roman"/>
                <w:color w:val="000000"/>
                <w:sz w:val="22"/>
              </w:rPr>
              <w:t xml:space="preserve">Potentially small voltage duty; full branch current, calculate actual envelope</w:t>
            </w:r>
          </w:p>
        </w:tc>
      </w:tr>
      <w:tr>
        <w:trPr>
          <w:cantSplit/>
        </w:trPr>
        <w:tc>
          <w:tcPr>
            <w:tcW w:w="1984" w:type="dxa"/>
          </w:tcPr>
          <w:p>
            <w:pPr>
              <w:pStyle w:val="Compact"/>
              <w:jc w:val="left"/>
            </w:pPr>
            <w:r>
              <w:rPr>
                <w:sz w:val="18"/>
                <w:szCs w:val="18"/>
              </w:rPr>
              <w:t xml:space="preserve">Small shunt APF parallel to passive</w:t>
            </w:r>
          </w:p>
        </w:tc>
        <w:tc>
          <w:tcPr>
            <w:tcW w:w="2154" w:type="dxa"/>
          </w:tcPr>
          <w:p>
            <w:pPr>
              <w:pStyle w:val="Compact"/>
              <w:jc w:val="left"/>
            </w:pPr>
            <w:r>
              <w:rPr>
                <w:sz w:val="18"/>
                <w:szCs w:val="18"/>
              </w:rPr>
              <w:t xml:space="preserve">Current-source type</w:t>
            </w:r>
          </w:p>
        </w:tc>
        <w:tc>
          <w:tcPr>
            <w:tcW w:w="1360" w:type="dxa"/>
          </w:tcPr>
          <w:p>
            <w:pPr>
              <w:pStyle w:val="Compact"/>
              <w:jc w:val="left"/>
            </w:pPr>
            <w:r>
              <w:rPr>
                <w:sz w:val="18"/>
                <w:szCs w:val="18"/>
              </w:rPr>
              <w:t xml:space="preserve">Moderate</w:t>
            </w:r>
          </w:p>
        </w:tc>
        <w:tc>
          <w:tcPr>
            <w:tcW w:w="1871" w:type="dxa"/>
          </w:tcPr>
          <w:p>
            <w:pPr>
              <w:pStyle w:val="Compact"/>
              <w:jc w:val="left"/>
            </w:pPr>
            <w:r>
              <w:rPr>
                <w:sz w:val="18"/>
                <w:szCs w:val="18"/>
              </w:rPr>
              <w:t xml:space="preserve">Must be checked</w:t>
            </w:r>
          </w:p>
        </w:tc>
        <w:tc>
          <w:tcPr>
            <w:tcW w:w="2041" w:type="dxa"/>
          </w:tcPr>
          <w:p>
            <w:pPr>
              <w:pStyle w:val="Compact"/>
              <w:jc w:val="left"/>
            </w:pPr>
            <w:r>
              <w:rPr>
                <w:sz w:val="18"/>
                <w:szCs w:val="18"/>
              </w:rPr>
              <w:t xml:space="preserve">Residual harmonic current only</w:t>
            </w:r>
          </w:p>
        </w:tc>
      </w:tr>
    </w:tbl>
    <w:p>
      <w:pPr>
        <w:pStyle w:val="BodyText"/>
        <w:spacing w:before="160"/>
      </w:pPr>
      <w:r>
        <w:t xml:space="preserve">Solid-state transfer switches, static breakers and fault-current limiters also belong to the custom-power family, but their function is source transfer, interruption or current limitation rather than continuous waveform conditioning; they were treated in Chapter 8. A UPS differs from a DVR because it can supply the entire load during source loss, provided storage and isolation are adequate. A solid-state transformer can integrate voltage transformation, isolation, DC ports and power-quality control, but its architecture and protection go well beyond a conventional compensator (Table 9.12).</w:t>
      </w:r>
    </w:p>
    <w:p>
      <w:pPr>
        <w:pStyle w:val="TableCaption"/>
        <w:keepNext/>
      </w:pPr>
      <w:r>
        <w:t xml:space="preserve">Table 9.12. Custom-power devices and what each does not replace.</w:t>
      </w:r>
    </w:p>
    <w:tbl>
      <w:tblPr>
        <w:tblStyle w:val="Table"/>
        <w:tblW w:type="dxa" w:w="9412"/>
        <w:tblBorders>
          <w:top w:val="single" w:sz="8" w:space="0" w:color="808080"/>
          <w:left w:val="single" w:sz="4" w:space="0" w:color="808080"/>
          <w:bottom w:val="single" w:sz="8" w:space="0" w:color="808080"/>
          <w:right w:val="single" w:sz="4" w:space="0" w:color="808080"/>
          <w:insideH w:val="single" w:sz="4" w:space="0" w:color="808080"/>
          <w:insideV w:val="single" w:sz="4" w:space="0" w:color="808080"/>
        </w:tblBorders>
        <w:tblLayout w:type="fixed"/>
        <w:tblCellMar>
          <w:top w:w="30" w:type="dxa"/>
          <w:left w:w="70" w:type="dxa"/>
          <w:bottom w:w="30" w:type="dxa"/>
          <w:right w:w="70" w:type="dxa"/>
        </w:tblCellMar>
        <w:tblLook w:firstRow="1" w:lastRow="0" w:firstColumn="0" w:lastColumn="0" w:noHBand="0" w:noVBand="0" w:val="0020"/>
        <w:tblCaption w:val="Table 9.12. Custom-power devices and what each does not replace."/>
      </w:tblPr>
      <w:tblGrid>
        <w:gridCol w:w="1127"/>
        <w:gridCol w:w="2423"/>
        <w:gridCol w:w="2817"/>
        <w:gridCol w:w="3043"/>
      </w:tblGrid>
      <w:tr>
        <w:trPr>
          <w:tblHeader w:val="on"/>
          <w:cantSplit/>
        </w:trPr>
        <w:tc>
          <w:tcPr>
            <w:tcW w:w="1127" w:type="dxa"/>
            <w:shd w:val="clear" w:color="auto" w:fill="E7E6E6"/>
          </w:tcPr>
          <w:p>
            <w:pPr>
              <w:pStyle w:val="Compact"/>
              <w:jc w:val="left"/>
            </w:pPr>
            <w:r>
              <w:rPr>
                <w:b/>
              </w:rPr>
              <w:t xml:space="preserve">Device</w:t>
            </w:r>
          </w:p>
        </w:tc>
        <w:tc>
          <w:tcPr>
            <w:tcW w:w="2423" w:type="dxa"/>
            <w:shd w:val="clear" w:color="auto" w:fill="E7E6E6"/>
          </w:tcPr>
          <w:p>
            <w:pPr>
              <w:pStyle w:val="Compact"/>
              <w:jc w:val="left"/>
            </w:pPr>
            <w:r>
              <w:rPr>
                <w:b/>
              </w:rPr>
              <w:t xml:space="preserve">Primary action</w:t>
            </w:r>
          </w:p>
        </w:tc>
        <w:tc>
          <w:tcPr>
            <w:tcW w:w="2817" w:type="dxa"/>
            <w:shd w:val="clear" w:color="auto" w:fill="E7E6E6"/>
          </w:tcPr>
          <w:p>
            <w:pPr>
              <w:pStyle w:val="Compact"/>
              <w:jc w:val="left"/>
            </w:pPr>
            <w:r>
              <w:rPr>
                <w:b/>
              </w:rPr>
              <w:t xml:space="preserve">Best-suited disturbance</w:t>
            </w:r>
          </w:p>
        </w:tc>
        <w:tc>
          <w:tcPr>
            <w:tcW w:w="3043" w:type="dxa"/>
            <w:shd w:val="clear" w:color="auto" w:fill="E7E6E6"/>
          </w:tcPr>
          <w:p>
            <w:pPr>
              <w:pStyle w:val="Compact"/>
              <w:jc w:val="left"/>
            </w:pPr>
            <w:r>
              <w:rPr>
                <w:b/>
              </w:rPr>
              <w:t xml:space="preserve">What it does not replace</w:t>
            </w:r>
          </w:p>
        </w:tc>
      </w:tr>
      <w:tr>
        <w:trPr>
          <w:cantSplit/>
        </w:trPr>
        <w:tc>
          <w:tcPr>
            <w:tcW w:w="1127" w:type="dxa"/>
          </w:tcPr>
          <w:p>
            <w:pPr>
              <w:pStyle w:val="Compact"/>
              <w:jc w:val="left"/>
            </w:pPr>
            <w:r>
              <w:rPr/>
              <w:t xml:space="preserve">DSTATCOM / shunt APF</w:t>
            </w:r>
          </w:p>
        </w:tc>
        <w:tc>
          <w:tcPr>
            <w:tcW w:w="2423" w:type="dxa"/>
          </w:tcPr>
          <w:p>
            <w:pPr>
              <w:pStyle w:val="Compact"/>
              <w:jc w:val="left"/>
            </w:pPr>
            <w:r>
              <w:rPr/>
              <w:t xml:space="preserve">Inject current</w:t>
            </w:r>
          </w:p>
        </w:tc>
        <w:tc>
          <w:tcPr>
            <w:tcW w:w="2817" w:type="dxa"/>
          </w:tcPr>
          <w:p>
            <w:pPr>
              <w:pStyle w:val="Compact"/>
              <w:jc w:val="left"/>
            </w:pPr>
            <w:r>
              <w:rPr/>
              <w:t xml:space="preserve">Reactive, harmonic, unbalanced and neutral current</w:t>
            </w:r>
          </w:p>
        </w:tc>
        <w:tc>
          <w:tcPr>
            <w:tcW w:w="3043" w:type="dxa"/>
          </w:tcPr>
          <w:p>
            <w:pPr>
              <w:pStyle w:val="Compact"/>
              <w:jc w:val="left"/>
            </w:pPr>
            <w:r>
              <w:rPr/>
              <w:t xml:space="preserve">Series restoration of a missing source voltage</w:t>
            </w:r>
          </w:p>
        </w:tc>
      </w:tr>
      <w:tr>
        <w:trPr>
          <w:cantSplit/>
        </w:trPr>
        <w:tc>
          <w:tcPr>
            <w:tcW w:w="1127" w:type="dxa"/>
          </w:tcPr>
          <w:p>
            <w:pPr>
              <w:pStyle w:val="Compact"/>
              <w:jc w:val="left"/>
            </w:pPr>
            <w:r>
              <w:rPr/>
              <w:t xml:space="preserve">DVR / series APF</w:t>
            </w:r>
          </w:p>
        </w:tc>
        <w:tc>
          <w:tcPr>
            <w:tcW w:w="2423" w:type="dxa"/>
          </w:tcPr>
          <w:p>
            <w:pPr>
              <w:pStyle w:val="Compact"/>
              <w:jc w:val="left"/>
            </w:pPr>
            <w:r>
              <w:rPr/>
              <w:t xml:space="preserve">Inject voltage</w:t>
            </w:r>
          </w:p>
        </w:tc>
        <w:tc>
          <w:tcPr>
            <w:tcW w:w="2817" w:type="dxa"/>
          </w:tcPr>
          <w:p>
            <w:pPr>
              <w:pStyle w:val="Compact"/>
              <w:jc w:val="left"/>
            </w:pPr>
            <w:r>
              <w:rPr/>
              <w:t xml:space="preserve">Sag, swell, voltage unbalance and harmonics</w:t>
            </w:r>
          </w:p>
        </w:tc>
        <w:tc>
          <w:tcPr>
            <w:tcW w:w="3043" w:type="dxa"/>
          </w:tcPr>
          <w:p>
            <w:pPr>
              <w:pStyle w:val="Compact"/>
              <w:jc w:val="left"/>
            </w:pPr>
            <w:r>
              <w:rPr/>
              <w:t xml:space="preserve">Long interruption without an energy source</w:t>
            </w:r>
          </w:p>
        </w:tc>
      </w:tr>
      <w:tr>
        <w:trPr>
          <w:cantSplit/>
        </w:trPr>
        <w:tc>
          <w:tcPr>
            <w:tcW w:w="1127" w:type="dxa"/>
          </w:tcPr>
          <w:p>
            <w:pPr>
              <w:pStyle w:val="Compact"/>
              <w:jc w:val="left"/>
            </w:pPr>
            <w:r>
              <w:rPr/>
              <w:t xml:space="preserve">UPQC</w:t>
            </w:r>
          </w:p>
        </w:tc>
        <w:tc>
          <w:tcPr>
            <w:tcW w:w="2423" w:type="dxa"/>
          </w:tcPr>
          <w:p>
            <w:pPr>
              <w:pStyle w:val="Compact"/>
              <w:jc w:val="left"/>
            </w:pPr>
            <w:r>
              <w:rPr/>
              <w:t xml:space="preserve">Series voltage + shunt current</w:t>
            </w:r>
          </w:p>
        </w:tc>
        <w:tc>
          <w:tcPr>
            <w:tcW w:w="2817" w:type="dxa"/>
          </w:tcPr>
          <w:p>
            <w:pPr>
              <w:pStyle w:val="Compact"/>
              <w:jc w:val="left"/>
            </w:pPr>
            <w:r>
              <w:rPr/>
              <w:t xml:space="preserve">Combined voltage and current problems</w:t>
            </w:r>
          </w:p>
        </w:tc>
        <w:tc>
          <w:tcPr>
            <w:tcW w:w="3043" w:type="dxa"/>
          </w:tcPr>
          <w:p>
            <w:pPr>
              <w:pStyle w:val="Compact"/>
              <w:jc w:val="left"/>
            </w:pPr>
            <w:r>
              <w:rPr/>
              <w:t xml:space="preserve">UPS function unless storage and isolation are designed</w:t>
            </w:r>
          </w:p>
        </w:tc>
      </w:tr>
      <w:tr>
        <w:trPr>
          <w:cantSplit/>
        </w:trPr>
        <w:tc>
          <w:tcPr>
            <w:tcW w:w="1127" w:type="dxa"/>
          </w:tcPr>
          <w:p>
            <w:pPr>
              <w:pStyle w:val="Compact"/>
              <w:jc w:val="left"/>
            </w:pPr>
            <w:r>
              <w:rPr/>
              <w:t xml:space="preserve">SSTS</w:t>
            </w:r>
          </w:p>
        </w:tc>
        <w:tc>
          <w:tcPr>
            <w:tcW w:w="2423" w:type="dxa"/>
          </w:tcPr>
          <w:p>
            <w:pPr>
              <w:pStyle w:val="Compact"/>
              <w:jc w:val="left"/>
            </w:pPr>
            <w:r>
              <w:rPr/>
              <w:t xml:space="preserve">Transfer load between sources</w:t>
            </w:r>
          </w:p>
        </w:tc>
        <w:tc>
          <w:tcPr>
            <w:tcW w:w="2817" w:type="dxa"/>
          </w:tcPr>
          <w:p>
            <w:pPr>
              <w:pStyle w:val="Compact"/>
              <w:jc w:val="left"/>
            </w:pPr>
            <w:r>
              <w:rPr/>
              <w:t xml:space="preserve">Source disturbance with a healthy alternate feeder</w:t>
            </w:r>
          </w:p>
        </w:tc>
        <w:tc>
          <w:tcPr>
            <w:tcW w:w="3043" w:type="dxa"/>
          </w:tcPr>
          <w:p>
            <w:pPr>
              <w:pStyle w:val="Compact"/>
              <w:jc w:val="left"/>
            </w:pPr>
            <w:r>
              <w:rPr/>
              <w:t xml:space="preserve">Continuous harmonic compensation</w:t>
            </w:r>
          </w:p>
        </w:tc>
      </w:tr>
      <w:tr>
        <w:trPr>
          <w:cantSplit/>
        </w:trPr>
        <w:tc>
          <w:tcPr>
            <w:tcW w:w="1127" w:type="dxa"/>
          </w:tcPr>
          <w:p>
            <w:pPr>
              <w:pStyle w:val="Compact"/>
              <w:jc w:val="left"/>
            </w:pPr>
            <w:r>
              <w:rPr/>
              <w:t xml:space="preserve">FCL</w:t>
            </w:r>
          </w:p>
        </w:tc>
        <w:tc>
          <w:tcPr>
            <w:tcW w:w="2423" w:type="dxa"/>
          </w:tcPr>
          <w:p>
            <w:pPr>
              <w:pStyle w:val="Compact"/>
              <w:jc w:val="left"/>
            </w:pPr>
            <w:r>
              <w:rPr/>
              <w:t xml:space="preserve">Increase fault-path impedance</w:t>
            </w:r>
          </w:p>
        </w:tc>
        <w:tc>
          <w:tcPr>
            <w:tcW w:w="2817" w:type="dxa"/>
          </w:tcPr>
          <w:p>
            <w:pPr>
              <w:pStyle w:val="Compact"/>
              <w:jc w:val="left"/>
            </w:pPr>
            <w:r>
              <w:rPr/>
              <w:t xml:space="preserve">Excessive fault current</w:t>
            </w:r>
          </w:p>
        </w:tc>
        <w:tc>
          <w:tcPr>
            <w:tcW w:w="3043" w:type="dxa"/>
          </w:tcPr>
          <w:p>
            <w:pPr>
              <w:pStyle w:val="Compact"/>
              <w:jc w:val="left"/>
            </w:pPr>
            <w:r>
              <w:rPr/>
              <w:t xml:space="preserve">Voltage restoration</w:t>
            </w:r>
          </w:p>
        </w:tc>
      </w:tr>
      <w:tr>
        <w:trPr>
          <w:cantSplit/>
        </w:trPr>
        <w:tc>
          <w:tcPr>
            <w:tcW w:w="1127" w:type="dxa"/>
          </w:tcPr>
          <w:p>
            <w:pPr>
              <w:pStyle w:val="Compact"/>
              <w:jc w:val="left"/>
            </w:pPr>
            <w:r>
              <w:rPr/>
              <w:t xml:space="preserve">UPS</w:t>
            </w:r>
          </w:p>
        </w:tc>
        <w:tc>
          <w:tcPr>
            <w:tcW w:w="2423" w:type="dxa"/>
          </w:tcPr>
          <w:p>
            <w:pPr>
              <w:pStyle w:val="Compact"/>
              <w:jc w:val="left"/>
            </w:pPr>
            <w:r>
              <w:rPr/>
              <w:t xml:space="preserve">Supply load from stored or alternate energy</w:t>
            </w:r>
          </w:p>
        </w:tc>
        <w:tc>
          <w:tcPr>
            <w:tcW w:w="2817" w:type="dxa"/>
          </w:tcPr>
          <w:p>
            <w:pPr>
              <w:pStyle w:val="Compact"/>
              <w:jc w:val="left"/>
            </w:pPr>
            <w:r>
              <w:rPr/>
              <w:t xml:space="preserve">Interruption and ride-through</w:t>
            </w:r>
          </w:p>
        </w:tc>
        <w:tc>
          <w:tcPr>
            <w:tcW w:w="3043" w:type="dxa"/>
          </w:tcPr>
          <w:p>
            <w:pPr>
              <w:pStyle w:val="Compact"/>
              <w:jc w:val="left"/>
            </w:pPr>
            <w:r>
              <w:rPr/>
              <w:t xml:space="preserve">Low-cost feeder-wide PQ correction</w:t>
            </w:r>
          </w:p>
        </w:tc>
      </w:tr>
    </w:tbl>
    <w:bookmarkEnd w:id="286"/>
    <w:bookmarkEnd w:id="287"/>
    <w:bookmarkStart w:id="310" w:name="X94bb431397ee312a40c702ffc09ea7a1df57606"/>
    <w:p>
      <w:pPr>
        <w:pStyle w:val="Heading2"/>
      </w:pPr>
      <w:r>
        <w:t xml:space="preserve">9.7 IEEE Std 519-2022 Compliance at the Distribution Level</w:t>
      </w:r>
    </w:p>
    <w:p>
      <w:pPr>
        <w:pStyle w:val="FirstParagraph"/>
      </w:pPr>
      <w:r>
        <w:t xml:space="preserve">IEEE Std 519-2022 [26] is a system-level standard applied at the point of common coupling (PCC), not a statement that a particular converter has “good THD”. Its philosophy is a shared responsibility: the user limits the harmonic current injected at the PCC, and the system owner limits the voltage distortion delivered there. Current compliance is judged by total demand distortion and by individual harmonics referred to the maximum demand current, with limits that depend on the short-circuit ratio; voltage limits are checked separately. A device-level current THD measured at one operating point therefore cannot by itself establish compliance.</w:t>
      </w:r>
    </w:p>
    <w:bookmarkStart w:id="291" w:name="definitions-and-the-tdd-thd-relation"/>
    <w:p>
      <w:pPr>
        <w:pStyle w:val="Heading3"/>
      </w:pPr>
      <w:r>
        <w:t xml:space="preserve">9.7.1 Definitions and the TDD-THD relation</w:t>
      </w:r>
    </w:p>
    <w:p>
      <w:pPr>
        <w:pStyle w:val="FirstParagraph"/>
      </w:pPr>
      <w:r>
        <w:t xml:space="preserve">The PCC is the point on the public system electrically nearest to the user’s installation where other customers are, or could be, connected. For harmonic currents </w:t>
      </w:r>
      <m:oMath>
        <m:sSub>
          <m:e>
            <m:r>
              <m:t>I</m:t>
            </m:r>
          </m:e>
          <m:sub>
            <m:r>
              <m:t>h</m:t>
            </m:r>
          </m:sub>
        </m:sSub>
      </m:oMath>
      <w:r>
        <w:t xml:space="preserve"> at the PCC,</w:t>
      </w:r>
    </w:p>
    <w:tbl>
      <w:tblPr>
        <w:tblW w:w="9412" w:type="dxa"/>
        <w:jc w:val="center"/>
        <w:tblBorders>
          <w:top w:val="nil"/>
          <w:left w:val="nil"/>
          <w:bottom w:val="nil"/>
          <w:right w:val="nil"/>
          <w:insideH w:val="nil"/>
          <w:insideV w:val="nil"/>
        </w:tblBorders>
        <w:tblLayout w:type="fixed"/>
        <w:tblLook w:val="0000"/>
      </w:tblPr>
      <w:tblGrid>
        <w:gridCol w:w="900"/>
        <w:gridCol w:w="7612"/>
        <w:gridCol w:w="900"/>
      </w:tblGrid>
      <w:tr>
        <w:trPr>
          <w:cantSplit/>
        </w:trPr>
        <w:tc>
          <w:tcPr>
            <w:tcW w:w="900" w:type="dxa"/>
            <w:vAlign w:val="center"/>
          </w:tcPr>
          <w:p>
            <w:pPr>
              <w:spacing w:before="60" w:after="60"/>
              <w:jc w:val="left"/>
            </w:pPr>
          </w:p>
        </w:tc>
        <w:tc>
          <w:tcPr>
            <w:tcW w:w="7612" w:type="dxa"/>
            <w:vAlign w:val="center"/>
          </w:tcPr>
          <w:p>
            <w:pPr>
              <w:spacing w:before="60" w:after="60"/>
              <w:jc w:val="center"/>
            </w:pPr>
            <m:oMathPara>
              <m:oMathParaPr>
                <m:jc m:val="center"/>
              </m:oMathParaPr>
              <m:oMath>
                <m:r>
                  <m:rPr>
                    <m:sty m:val="p"/>
                  </m:rPr>
                  <m:t>T</m:t>
                </m:r>
                <m:r>
                  <m:rPr>
                    <m:sty m:val="p"/>
                  </m:rPr>
                  <m:t>D</m:t>
                </m:r>
                <m:r>
                  <m:rPr>
                    <m:sty m:val="p"/>
                  </m:rPr>
                  <m:t>D</m:t>
                </m:r>
                <m:r>
                  <m:rPr>
                    <m:sty m:val="p"/>
                  </m:rPr>
                  <m:t>=</m:t>
                </m:r>
                <m:f>
                  <m:fPr>
                    <m:type m:val="bar"/>
                  </m:fPr>
                  <m:num>
                    <m:rad>
                      <m:radPr>
                        <m:degHide m:val="on"/>
                      </m:radPr>
                      <m:deg/>
                      <m:e>
                        <m:nary>
                          <m:naryPr>
                            <m:chr m:val="∑"/>
                            <m:limLoc m:val="undOvr"/>
                            <m:subHide m:val="off"/>
                            <m:supHide m:val="off"/>
                          </m:naryPr>
                          <m:sub>
                            <m:r>
                              <m:t>h</m:t>
                            </m:r>
                            <m:r>
                              <m:rPr>
                                <m:sty m:val="p"/>
                              </m:rPr>
                              <m:t>=</m:t>
                            </m:r>
                            <m:r>
                              <m:t>2</m:t>
                            </m:r>
                          </m:sub>
                          <m:sup>
                            <m:r>
                              <m:t>50</m:t>
                            </m:r>
                          </m:sup>
                          <m:e>
                            <m:sSubSup>
                              <m:e>
                                <m:r>
                                  <m:t>I</m:t>
                                </m:r>
                              </m:e>
                              <m:sub>
                                <m:r>
                                  <m:t>h</m:t>
                                </m:r>
                              </m:sub>
                              <m:sup>
                                <m:r>
                                  <m:t>2</m:t>
                                </m:r>
                              </m:sup>
                            </m:sSubSup>
                          </m:e>
                        </m:nary>
                      </m:e>
                    </m:rad>
                  </m:num>
                  <m:den>
                    <m:sSub>
                      <m:e>
                        <m:r>
                          <m:t>I</m:t>
                        </m:r>
                      </m:e>
                      <m:sub>
                        <m:r>
                          <m:t>L</m:t>
                        </m:r>
                      </m:sub>
                    </m:sSub>
                  </m:den>
                </m:f>
                <m:r>
                  <m:rPr>
                    <m:sty m:val="p"/>
                  </m:rPr>
                  <m:t>×</m:t>
                </m:r>
                <m:r>
                  <m:t>100</m:t>
                </m:r>
                <m:r>
                  <m:t> </m:t>
                </m:r>
                <m:r>
                  <m:rPr>
                    <m:sty m:val="p"/>
                  </m:rPr>
                  <m:t>%</m:t>
                </m:r>
              </m:oMath>
            </m:oMathPara>
          </w:p>
        </w:tc>
        <w:tc>
          <w:tcPr>
            <w:tcW w:w="900" w:type="dxa"/>
            <w:vAlign w:val="center"/>
          </w:tcPr>
          <w:p>
            <w:pPr>
              <w:spacing w:before="60" w:after="60"/>
              <w:jc w:val="right"/>
            </w:pPr>
            <w:r>
              <w:t>(9.59)</w:t>
            </w:r>
          </w:p>
        </w:tc>
      </w:tr>
    </w:tbl>
    <w:p>
      <w:pPr>
        <w:pStyle w:val="BodyText"/>
      </w:pPr>
      <w:r>
        <w:rPr>
          <w:rFonts w:ascii="Times New Roman" w:hAnsi="Times New Roman"/>
          <w:color w:val="000000"/>
          <w:sz w:val="22"/>
        </w:rPr>
        <w:t xml:space="preserve">Here </w:t>
      </w:r>
      <m:oMath>
        <m:sSub>
          <m:e>
            <m:r>
              <m:t>I</m:t>
            </m:r>
          </m:e>
          <m:sub>
            <m:r>
              <m:t>L</m:t>
            </m:r>
          </m:sub>
        </m:sSub>
      </m:oMath>
      <w:r>
        <w:rPr>
          <w:rFonts w:ascii="Times New Roman" w:hAnsi="Times New Roman"/>
          <w:color w:val="000000"/>
          <w:sz w:val="22"/>
        </w:rPr>
        <w:t xml:space="preserve"> is the fixed RMS monthly-demand basis of IEEE Std 519-2022, not the instantaneous or fundamental current used elsewhere. Twelve monthly maximum 15- or 30-minute RMS demand currents are averaged. Equation (9.60) defines fundamental-normalized voltage THD.</w:t>
      </w:r>
    </w:p>
    <w:p>
      <w:pPr>
        <w:pStyle w:val="BodyText"/>
      </w:pPr>
      <w:r>
        <w:rPr>
          <w:rFonts w:ascii="Times New Roman" w:hAnsi="Times New Roman"/>
          <w:color w:val="000000"/>
          <w:sz w:val="22"/>
        </w:rPr>
        <w:t xml:space="preserve">For shorter operating history, use available monthly demand data; for a new installation use projected monthly apparent-power demand as specified in [26].</w:t>
      </w:r>
    </w:p>
    <w:tbl>
      <w:tblPr>
        <w:tblW w:w="9412" w:type="dxa"/>
        <w:jc w:val="center"/>
        <w:tblBorders>
          <w:top w:val="nil"/>
          <w:left w:val="nil"/>
          <w:bottom w:val="nil"/>
          <w:right w:val="nil"/>
          <w:insideH w:val="nil"/>
          <w:insideV w:val="nil"/>
        </w:tblBorders>
        <w:tblLayout w:type="fixed"/>
        <w:tblLook w:val="0000"/>
      </w:tblPr>
      <w:tblGrid>
        <w:gridCol w:w="900"/>
        <w:gridCol w:w="7612"/>
        <w:gridCol w:w="900"/>
      </w:tblGrid>
      <w:tr>
        <w:trPr>
          <w:cantSplit/>
        </w:trPr>
        <w:tc>
          <w:tcPr>
            <w:tcW w:w="900" w:type="dxa"/>
            <w:vAlign w:val="center"/>
          </w:tcPr>
          <w:p>
            <w:pPr>
              <w:spacing w:before="60" w:after="60"/>
              <w:jc w:val="left"/>
            </w:pPr>
          </w:p>
        </w:tc>
        <w:tc>
          <w:tcPr>
            <w:tcW w:w="7612" w:type="dxa"/>
            <w:vAlign w:val="center"/>
          </w:tcPr>
          <w:p>
            <w:pPr>
              <w:spacing w:before="60" w:after="60"/>
              <w:jc w:val="center"/>
            </w:pPr>
            <m:oMathPara>
              <m:oMathParaPr>
                <m:jc m:val="center"/>
              </m:oMathParaPr>
              <m:oMath>
                <m:sSub>
                  <m:e>
                    <m:r>
                      <m:rPr>
                        <m:sty m:val="p"/>
                      </m:rPr>
                      <m:t>T</m:t>
                    </m:r>
                    <m:r>
                      <m:rPr>
                        <m:sty m:val="p"/>
                      </m:rPr>
                      <m:t>H</m:t>
                    </m:r>
                    <m:r>
                      <m:rPr>
                        <m:sty m:val="p"/>
                      </m:rPr>
                      <m:t>D</m:t>
                    </m:r>
                  </m:e>
                  <m:sub>
                    <m:r>
                      <m:t>V</m:t>
                    </m:r>
                  </m:sub>
                </m:sSub>
                <m:r>
                  <m:rPr>
                    <m:sty m:val="p"/>
                  </m:rPr>
                  <m:t>=</m:t>
                </m:r>
                <m:f>
                  <m:fPr>
                    <m:type m:val="bar"/>
                  </m:fPr>
                  <m:num>
                    <m:rad>
                      <m:radPr>
                        <m:degHide m:val="on"/>
                      </m:radPr>
                      <m:deg/>
                      <m:e>
                        <m:nary>
                          <m:naryPr>
                            <m:chr m:val="∑"/>
                            <m:limLoc m:val="undOvr"/>
                            <m:subHide m:val="off"/>
                            <m:supHide m:val="off"/>
                          </m:naryPr>
                          <m:sub>
                            <m:r>
                              <m:t>h</m:t>
                            </m:r>
                            <m:r>
                              <m:rPr>
                                <m:sty m:val="p"/>
                              </m:rPr>
                              <m:t>=</m:t>
                            </m:r>
                            <m:r>
                              <m:t>2</m:t>
                            </m:r>
                          </m:sub>
                          <m:sup>
                            <m:r>
                              <m:t>50</m:t>
                            </m:r>
                          </m:sup>
                          <m:e>
                            <m:sSubSup>
                              <m:e>
                                <m:r>
                                  <m:t>V</m:t>
                                </m:r>
                              </m:e>
                              <m:sub>
                                <m:r>
                                  <m:t>h</m:t>
                                </m:r>
                              </m:sub>
                              <m:sup>
                                <m:r>
                                  <m:t>2</m:t>
                                </m:r>
                              </m:sup>
                            </m:sSubSup>
                          </m:e>
                        </m:nary>
                      </m:e>
                    </m:rad>
                  </m:num>
                  <m:den>
                    <m:sSub>
                      <m:e>
                        <m:r>
                          <m:t>V</m:t>
                        </m:r>
                      </m:e>
                      <m:sub>
                        <m:r>
                          <m:t>1</m:t>
                        </m:r>
                      </m:sub>
                    </m:sSub>
                  </m:den>
                </m:f>
                <m:r>
                  <m:rPr>
                    <m:sty m:val="p"/>
                  </m:rPr>
                  <m:t>×</m:t>
                </m:r>
                <m:r>
                  <m:t>100</m:t>
                </m:r>
                <m:r>
                  <m:t> </m:t>
                </m:r>
                <m:r>
                  <m:rPr>
                    <m:sty m:val="p"/>
                  </m:rPr>
                  <m:t>%</m:t>
                </m:r>
              </m:oMath>
            </m:oMathPara>
          </w:p>
        </w:tc>
        <w:tc>
          <w:tcPr>
            <w:tcW w:w="900" w:type="dxa"/>
            <w:vAlign w:val="center"/>
          </w:tcPr>
          <w:p>
            <w:pPr>
              <w:spacing w:before="60" w:after="60"/>
              <w:jc w:val="right"/>
            </w:pPr>
            <w:r>
              <w:t>(9.60)</w:t>
            </w:r>
          </w:p>
        </w:tc>
      </w:tr>
    </w:tbl>
    <w:p>
      <w:pPr>
        <w:pStyle w:val="BodyText"/>
      </w:pPr>
      <w:r>
        <w:t xml:space="preserve">THD uses the contemporaneous fundamental </w:t>
      </w:r>
      <m:oMath>
        <m:sSub>
          <m:e>
            <m:r>
              <m:t>I</m:t>
            </m:r>
          </m:e>
          <m:sub>
            <m:r>
              <m:t>1</m:t>
            </m:r>
          </m:sub>
        </m:sSub>
      </m:oMath>
      <w:r>
        <w:t xml:space="preserve">, whereas TDD uses the fixed </w:t>
      </w:r>
      <m:oMath>
        <m:sSub>
          <m:e>
            <m:r>
              <m:t>I</m:t>
            </m:r>
          </m:e>
          <m:sub>
            <m:r>
              <m:t>L</m:t>
            </m:r>
          </m:sub>
        </m:sSub>
      </m:oMath>
      <w:r>
        <w:t xml:space="preserve">, so</w:t>
      </w:r>
    </w:p>
    <w:p>
      <w:pPr>
        <w:pStyle w:val="BodyText"/>
      </w:pPr>
      <w:r>
        <w:rPr>
          <w:rFonts w:ascii="Times New Roman" w:hAnsi="Times New Roman"/>
          <w:color w:val="000000"/>
          <w:sz w:val="22"/>
        </w:rPr>
        <w:t xml:space="preserve">The harmonic sums here extend through order 50 and exclude interharmonics; higher orders may also need assessment [26].</w:t>
      </w:r>
    </w:p>
    <w:tbl>
      <w:tblPr>
        <w:tblW w:w="9412" w:type="dxa"/>
        <w:jc w:val="center"/>
        <w:tblBorders>
          <w:top w:val="nil"/>
          <w:left w:val="nil"/>
          <w:bottom w:val="nil"/>
          <w:right w:val="nil"/>
          <w:insideH w:val="nil"/>
          <w:insideV w:val="nil"/>
        </w:tblBorders>
        <w:tblLayout w:type="fixed"/>
        <w:tblLook w:val="0000"/>
      </w:tblPr>
      <w:tblGrid>
        <w:gridCol w:w="900"/>
        <w:gridCol w:w="7612"/>
        <w:gridCol w:w="900"/>
      </w:tblGrid>
      <w:tr>
        <w:trPr>
          <w:cantSplit/>
        </w:trPr>
        <w:tc>
          <w:tcPr>
            <w:tcW w:w="900" w:type="dxa"/>
            <w:vAlign w:val="center"/>
          </w:tcPr>
          <w:p>
            <w:pPr>
              <w:spacing w:before="60" w:after="60"/>
              <w:jc w:val="left"/>
            </w:pPr>
          </w:p>
        </w:tc>
        <w:tc>
          <w:tcPr>
            <w:tcW w:w="7612" w:type="dxa"/>
            <w:vAlign w:val="center"/>
          </w:tcPr>
          <w:p>
            <w:pPr>
              <w:spacing w:before="60" w:after="60"/>
              <w:jc w:val="center"/>
            </w:pPr>
            <m:oMathPara>
              <m:oMathParaPr>
                <m:jc m:val="center"/>
              </m:oMathParaPr>
              <m:oMath>
                <m:r>
                  <m:rPr>
                    <m:sty m:val="p"/>
                  </m:rPr>
                  <m:t>T</m:t>
                </m:r>
                <m:r>
                  <m:rPr>
                    <m:sty m:val="p"/>
                  </m:rPr>
                  <m:t>D</m:t>
                </m:r>
                <m:r>
                  <m:rPr>
                    <m:sty m:val="p"/>
                  </m:rPr>
                  <m:t>D</m:t>
                </m:r>
                <m:r>
                  <m:rPr>
                    <m:sty m:val="p"/>
                  </m:rPr>
                  <m:t>=</m:t>
                </m:r>
                <m:sSub>
                  <m:e>
                    <m:r>
                      <m:rPr>
                        <m:sty m:val="p"/>
                      </m:rPr>
                      <m:t>T</m:t>
                    </m:r>
                    <m:r>
                      <m:rPr>
                        <m:sty m:val="p"/>
                      </m:rPr>
                      <m:t>H</m:t>
                    </m:r>
                    <m:r>
                      <m:rPr>
                        <m:sty m:val="p"/>
                      </m:rPr>
                      <m:t>D</m:t>
                    </m:r>
                  </m:e>
                  <m:sub>
                    <m:r>
                      <m:t>I</m:t>
                    </m:r>
                  </m:sub>
                </m:sSub>
                <m:r>
                  <m:t> </m:t>
                </m:r>
                <m:f>
                  <m:fPr>
                    <m:type m:val="bar"/>
                  </m:fPr>
                  <m:num>
                    <m:sSub>
                      <m:e>
                        <m:r>
                          <m:t>I</m:t>
                        </m:r>
                      </m:e>
                      <m:sub>
                        <m:r>
                          <m:t>1</m:t>
                        </m:r>
                      </m:sub>
                    </m:sSub>
                  </m:num>
                  <m:den>
                    <m:sSub>
                      <m:e>
                        <m:r>
                          <m:t>I</m:t>
                        </m:r>
                      </m:e>
                      <m:sub>
                        <m:r>
                          <m:t>L</m:t>
                        </m:r>
                      </m:sub>
                    </m:sSub>
                  </m:den>
                </m:f>
              </m:oMath>
            </m:oMathPara>
          </w:p>
        </w:tc>
        <w:tc>
          <w:tcPr>
            <w:tcW w:w="900" w:type="dxa"/>
            <w:vAlign w:val="center"/>
          </w:tcPr>
          <w:p>
            <w:pPr>
              <w:spacing w:before="60" w:after="60"/>
              <w:jc w:val="right"/>
            </w:pPr>
            <w:r>
              <w:t>(9.61)</w:t>
            </w:r>
          </w:p>
        </w:tc>
      </w:tr>
    </w:tbl>
    <w:p>
      <w:pPr>
        <w:pStyle w:val="BodyText"/>
      </w:pPr>
      <w:r>
        <w:t xml:space="preserve">A lightly loaded drive can show a very high current THD while its TDD is small, because its harmonic currents are small in amperes (Figure 9.48). This is exactly why the standard uses TDD: it penalizes harmonic amperes, which create voltage distortion, rather than distortion percentages at light load.</w:t>
      </w:r>
    </w:p>
    <w:p>
      <w:pPr>
        <w:pStyle w:val="CaptionedFigure"/>
        <w:keepNext/>
      </w:pPr>
      <w:r>
        <w:drawing>
          <wp:inline>
            <wp:extent cx="5852160" cy="3383425"/>
            <wp:effectExtent b="0" l="0" r="0" t="0"/>
            <wp:docPr descr="Figure 9.48. TDD versus loading for several values of current THD, with the 5 %, 8 % and 12 % TDD limits for I_{sc}/I_L&lt;20, 20 to 50 and 50 to 100." title="" id="289" name="Picture"/>
            <a:graphic>
              <a:graphicData uri="http://schemas.openxmlformats.org/drawingml/2006/picture">
                <pic:pic>
                  <pic:nvPicPr>
                    <pic:cNvPr descr="fig/f9_tdd_thd.png" id="290" name="Picture"/>
                    <pic:cNvPicPr>
                      <a:picLocks noChangeArrowheads="1" noChangeAspect="1"/>
                    </pic:cNvPicPr>
                  </pic:nvPicPr>
                  <pic:blipFill>
                    <a:blip r:embed="rId288"/>
                    <a:stretch>
                      <a:fillRect/>
                    </a:stretch>
                  </pic:blipFill>
                  <pic:spPr bwMode="auto">
                    <a:xfrm>
                      <a:off x="0" y="0"/>
                      <a:ext cx="5852160" cy="3383425"/>
                    </a:xfrm>
                    <a:prstGeom prst="rect">
                      <a:avLst/>
                    </a:prstGeom>
                    <a:noFill/>
                    <a:ln w="9525">
                      <a:noFill/>
                      <a:headEnd/>
                      <a:tailEnd/>
                    </a:ln>
                  </pic:spPr>
                </pic:pic>
              </a:graphicData>
            </a:graphic>
          </wp:inline>
        </w:drawing>
      </w:r>
    </w:p>
    <w:p>
      <w:pPr>
        <w:pStyle w:val="ImageCaption"/>
        <w:keepLines/>
      </w:pPr>
      <w:r>
        <w:rPr>
          <w:sz w:val="20"/>
        </w:rPr>
        <w:t xml:space="preserve">Figure 9.48. TDD versus loading for several values of current THD, with the 5 %, 8 % and 12 % TDD limits for </w:t>
      </w:r>
      <m:oMath>
        <m:sSub>
          <m:e>
            <m:r>
              <m:t>I</m:t>
            </m:r>
          </m:e>
          <m:sub>
            <m:r>
              <m:t>s</m:t>
            </m:r>
            <m:r>
              <m:t>c</m:t>
            </m:r>
          </m:sub>
        </m:sSub>
        <m:r>
          <m:rPr>
            <m:sty m:val="p"/>
          </m:rPr>
          <m:t>/</m:t>
        </m:r>
        <m:sSub>
          <m:e>
            <m:r>
              <m:t>I</m:t>
            </m:r>
          </m:e>
          <m:sub>
            <m:r>
              <m:t>L</m:t>
            </m:r>
          </m:sub>
        </m:sSub>
        <m:r>
          <m:rPr>
            <m:sty m:val="p"/>
          </m:rPr>
          <m:t>&lt;</m:t>
        </m:r>
        <m:r>
          <m:t>20</m:t>
        </m:r>
      </m:oMath>
      <w:r>
        <w:rPr>
          <w:sz w:val="20"/>
        </w:rPr>
        <w:t xml:space="preserve">, 20 to 50 and 50 to 100.</w:t>
      </w:r>
    </w:p>
    <w:bookmarkEnd w:id="291"/>
    <w:bookmarkStart w:id="292" w:name="current-and-voltage-limits"/>
    <w:p>
      <w:pPr>
        <w:pStyle w:val="Heading3"/>
      </w:pPr>
      <w:r>
        <w:t xml:space="preserve">9.7.2 Current and voltage limits</w:t>
      </w:r>
    </w:p>
    <w:p>
      <w:pPr>
        <w:pStyle w:val="FirstParagraph"/>
        <w:keepNext/>
      </w:pPr>
      <w:r>
        <w:t xml:space="preserve">Table 9.13 gives the current limits for systems rated 120 V to 69 kV; the standard has separate tables for 69 to 161 kV and above 161 kV. The 2022 edition changed the treatment of even harmonics: in the 2014 edition all even harmonics were limited to 25 % of the odd-harmonic limits, whereas in 2022 only even harmonics of order 2, 4 and 6 are limited, to 50 % of the limit for their range, and even harmonics above the 6th share the limits of the odd harmonics in the same range.</w:t>
      </w:r>
    </w:p>
    <w:p>
      <w:pPr>
        <w:pStyle w:val="TableCaption"/>
        <w:keepNext/>
      </w:pPr>
      <w:r>
        <w:t xml:space="preserve">Table 9.13. IEEE Std 519-2022 current distortion limits for systems from 120 V to 69 kV (percent of </w:t>
      </w:r>
      <m:oMath>
        <m:sSub>
          <m:e>
            <m:r>
              <m:t>I</m:t>
            </m:r>
          </m:e>
          <m:sub>
            <m:r>
              <m:t>L</m:t>
            </m:r>
          </m:sub>
        </m:sSub>
      </m:oMath>
      <w:r>
        <w:t xml:space="preserve">; even harmonics </w:t>
      </w:r>
      <m:oMath>
        <m:r>
          <m:t>h</m:t>
        </m:r>
        <m:r>
          <m:rPr>
            <m:sty m:val="p"/>
          </m:rPr>
          <m:t>≤</m:t>
        </m:r>
        <m:r>
          <m:t>6</m:t>
        </m:r>
      </m:oMath>
      <w:r>
        <w:t xml:space="preserve"> are limited to 50 % of the values shown).</w:t>
      </w:r>
    </w:p>
    <w:p>
      <w:pPr>
        <w:pStyle w:val="BodyText"/>
      </w:pPr>
      <w:r>
        <w:rPr>
          <w:rFonts w:ascii="Times New Roman" w:hAnsi="Times New Roman"/>
          <w:color w:val="000000"/>
          <w:sz w:val="22"/>
        </w:rPr>
        <w:t xml:space="preserve">Table 9.13 summarizes load-installation limits. DC-offset-producing distortion is excluded; generation and mixed load/IBR installations require the applicability provisions of [26].</w:t>
      </w:r>
    </w:p>
    <w:tbl>
      <w:tblPr>
        <w:tblStyle w:val="Table"/>
        <w:tblW w:type="dxa" w:w="9412"/>
        <w:tblBorders>
          <w:top w:val="single" w:sz="8" w:space="0" w:color="808080"/>
          <w:left w:val="single" w:sz="4" w:space="0" w:color="808080"/>
          <w:bottom w:val="single" w:sz="8" w:space="0" w:color="808080"/>
          <w:right w:val="single" w:sz="4" w:space="0" w:color="808080"/>
          <w:insideH w:val="single" w:sz="4" w:space="0" w:color="808080"/>
          <w:insideV w:val="single" w:sz="4" w:space="0" w:color="808080"/>
        </w:tblBorders>
        <w:tblLayout w:type="fixed"/>
        <w:tblCellMar>
          <w:top w:w="30" w:type="dxa"/>
          <w:left w:w="70" w:type="dxa"/>
          <w:bottom w:w="30" w:type="dxa"/>
          <w:right w:w="70" w:type="dxa"/>
        </w:tblCellMar>
        <w:tblLook w:firstRow="1" w:lastRow="0" w:firstColumn="0" w:lastColumn="0" w:noHBand="0" w:noVBand="0" w:val="0020"/>
        <w:tblCaption w:val="Table 9.13. IEEE Std 519-2022 current distortion limits for systems from 120 V to 69 kV (percent of I_L; even harmonics h\le6 are limited to 50 % of the values shown)."/>
      </w:tblPr>
      <w:tblGrid>
        <w:gridCol w:w="2888"/>
        <w:gridCol w:w="1087"/>
        <w:gridCol w:w="1087"/>
        <w:gridCol w:w="1087"/>
        <w:gridCol w:w="1087"/>
        <w:gridCol w:w="1087"/>
        <w:gridCol w:w="1087"/>
      </w:tblGrid>
      <w:tr>
        <w:trPr>
          <w:tblHeader w:val="on"/>
          <w:cantSplit/>
        </w:trPr>
        <w:tc>
          <w:tcPr>
            <w:tcW w:w="2888" w:type="dxa"/>
            <w:shd w:val="clear" w:color="auto" w:fill="E7E6E6"/>
          </w:tcPr>
          <w:p>
            <w:pPr>
              <w:pStyle w:val="Compact"/>
              <w:jc w:val="left"/>
            </w:pPr>
            <m:oMath>
              <m:sSub>
                <m:e>
                  <m:r>
                    <m:t>I</m:t>
                  </m:r>
                </m:e>
                <m:sub>
                  <m:r>
                    <m:t>s</m:t>
                  </m:r>
                  <m:r>
                    <m:t>c</m:t>
                  </m:r>
                </m:sub>
              </m:sSub>
              <m:r>
                <m:rPr>
                  <m:sty m:val="p"/>
                </m:rPr>
                <m:t>/</m:t>
              </m:r>
              <m:sSub>
                <m:e>
                  <m:r>
                    <m:t>I</m:t>
                  </m:r>
                </m:e>
                <m:sub>
                  <m:r>
                    <m:t>L</m:t>
                  </m:r>
                </m:sub>
              </m:sSub>
            </m:oMath>
          </w:p>
        </w:tc>
        <w:tc>
          <w:tcPr>
            <w:tcW w:w="1087" w:type="dxa"/>
            <w:shd w:val="clear" w:color="auto" w:fill="E7E6E6"/>
          </w:tcPr>
          <w:p>
            <w:pPr>
              <w:pStyle w:val="Compact"/>
              <w:jc w:val="left"/>
            </w:pPr>
            <m:oMath>
              <m:r>
                <m:t>2</m:t>
              </m:r>
              <m:r>
                <m:rPr>
                  <m:sty m:val="p"/>
                </m:rPr>
                <m:t>≤</m:t>
              </m:r>
              <m:r>
                <m:t>h</m:t>
              </m:r>
              <m:r>
                <m:rPr>
                  <m:sty m:val="p"/>
                </m:rPr>
                <m:t>&lt;</m:t>
              </m:r>
              <m:r>
                <m:t>11</m:t>
              </m:r>
            </m:oMath>
          </w:p>
        </w:tc>
        <w:tc>
          <w:tcPr>
            <w:tcW w:w="1087" w:type="dxa"/>
            <w:shd w:val="clear" w:color="auto" w:fill="E7E6E6"/>
          </w:tcPr>
          <w:p>
            <w:pPr>
              <w:pStyle w:val="Compact"/>
              <w:jc w:val="left"/>
            </w:pPr>
            <m:oMath>
              <m:r>
                <m:t>11</m:t>
              </m:r>
              <m:r>
                <m:rPr>
                  <m:sty m:val="p"/>
                </m:rPr>
                <m:t>≤</m:t>
              </m:r>
              <m:r>
                <m:t>h</m:t>
              </m:r>
              <m:r>
                <m:rPr>
                  <m:sty m:val="p"/>
                </m:rPr>
                <m:t>&lt;</m:t>
              </m:r>
              <m:r>
                <m:t>17</m:t>
              </m:r>
            </m:oMath>
          </w:p>
        </w:tc>
        <w:tc>
          <w:tcPr>
            <w:tcW w:w="1087" w:type="dxa"/>
            <w:shd w:val="clear" w:color="auto" w:fill="E7E6E6"/>
          </w:tcPr>
          <w:p>
            <w:pPr>
              <w:pStyle w:val="Compact"/>
              <w:jc w:val="left"/>
            </w:pPr>
            <m:oMath>
              <m:r>
                <m:t>17</m:t>
              </m:r>
              <m:r>
                <m:rPr>
                  <m:sty m:val="p"/>
                </m:rPr>
                <m:t>≤</m:t>
              </m:r>
              <m:r>
                <m:t>h</m:t>
              </m:r>
              <m:r>
                <m:rPr>
                  <m:sty m:val="p"/>
                </m:rPr>
                <m:t>&lt;</m:t>
              </m:r>
              <m:r>
                <m:t>23</m:t>
              </m:r>
            </m:oMath>
          </w:p>
        </w:tc>
        <w:tc>
          <w:tcPr>
            <w:tcW w:w="1087" w:type="dxa"/>
            <w:shd w:val="clear" w:color="auto" w:fill="E7E6E6"/>
          </w:tcPr>
          <w:p>
            <w:pPr>
              <w:pStyle w:val="Compact"/>
              <w:jc w:val="left"/>
            </w:pPr>
            <m:oMath>
              <m:r>
                <m:t>23</m:t>
              </m:r>
              <m:r>
                <m:rPr>
                  <m:sty m:val="p"/>
                </m:rPr>
                <m:t>≤</m:t>
              </m:r>
              <m:r>
                <m:t>h</m:t>
              </m:r>
              <m:r>
                <m:rPr>
                  <m:sty m:val="p"/>
                </m:rPr>
                <m:t>&lt;</m:t>
              </m:r>
              <m:r>
                <m:t>35</m:t>
              </m:r>
            </m:oMath>
          </w:p>
        </w:tc>
        <w:tc>
          <w:tcPr>
            <w:tcW w:w="1087" w:type="dxa"/>
            <w:shd w:val="clear" w:color="auto" w:fill="E7E6E6"/>
          </w:tcPr>
          <w:p>
            <w:pPr>
              <w:pStyle w:val="Compact"/>
              <w:jc w:val="left"/>
            </w:pPr>
            <m:oMath>
              <m:r>
                <m:t>35</m:t>
              </m:r>
              <m:r>
                <m:rPr>
                  <m:sty m:val="p"/>
                </m:rPr>
                <m:t>≤</m:t>
              </m:r>
              <m:r>
                <m:t>h</m:t>
              </m:r>
              <m:r>
                <m:rPr>
                  <m:sty m:val="p"/>
                </m:rPr>
                <m:t>≤</m:t>
              </m:r>
              <m:r>
                <m:t>50</m:t>
              </m:r>
            </m:oMath>
          </w:p>
        </w:tc>
        <w:tc>
          <w:tcPr>
            <w:tcW w:w="1087" w:type="dxa"/>
            <w:shd w:val="clear" w:color="auto" w:fill="E7E6E6"/>
          </w:tcPr>
          <w:p>
            <w:pPr>
              <w:pStyle w:val="Compact"/>
              <w:jc w:val="left"/>
            </w:pPr>
            <w:r>
              <w:rPr>
                <w:b/>
                <w:sz w:val="18"/>
                <w:szCs w:val="18"/>
              </w:rPr>
              <w:t xml:space="preserve">TDD</w:t>
            </w:r>
          </w:p>
        </w:tc>
      </w:tr>
      <w:tr>
        <w:trPr>
          <w:cantSplit/>
        </w:trPr>
        <w:tc>
          <w:tcPr>
            <w:tcW w:w="2888" w:type="dxa"/>
          </w:tcPr>
          <w:p>
            <w:pPr>
              <w:pStyle w:val="Compact"/>
              <w:jc w:val="left"/>
            </w:pPr>
            <w:r>
              <w:rPr>
                <w:sz w:val="18"/>
                <w:szCs w:val="18"/>
              </w:rPr>
              <w:t xml:space="preserve">below 20</w:t>
            </w:r>
          </w:p>
        </w:tc>
        <w:tc>
          <w:tcPr>
            <w:tcW w:w="1087" w:type="dxa"/>
          </w:tcPr>
          <w:p>
            <w:pPr>
              <w:pStyle w:val="Compact"/>
              <w:jc w:val="left"/>
            </w:pPr>
            <w:r>
              <w:rPr>
                <w:sz w:val="18"/>
                <w:szCs w:val="18"/>
              </w:rPr>
              <w:t xml:space="preserve">4.0</w:t>
            </w:r>
          </w:p>
        </w:tc>
        <w:tc>
          <w:tcPr>
            <w:tcW w:w="1087" w:type="dxa"/>
          </w:tcPr>
          <w:p>
            <w:pPr>
              <w:pStyle w:val="Compact"/>
              <w:jc w:val="left"/>
            </w:pPr>
            <w:r>
              <w:rPr>
                <w:sz w:val="18"/>
                <w:szCs w:val="18"/>
              </w:rPr>
              <w:t xml:space="preserve">2.0</w:t>
            </w:r>
          </w:p>
        </w:tc>
        <w:tc>
          <w:tcPr>
            <w:tcW w:w="1087" w:type="dxa"/>
          </w:tcPr>
          <w:p>
            <w:pPr>
              <w:pStyle w:val="Compact"/>
              <w:jc w:val="left"/>
            </w:pPr>
            <w:r>
              <w:rPr>
                <w:sz w:val="18"/>
                <w:szCs w:val="18"/>
              </w:rPr>
              <w:t xml:space="preserve">1.5</w:t>
            </w:r>
          </w:p>
        </w:tc>
        <w:tc>
          <w:tcPr>
            <w:tcW w:w="1087" w:type="dxa"/>
          </w:tcPr>
          <w:p>
            <w:pPr>
              <w:pStyle w:val="Compact"/>
              <w:jc w:val="left"/>
            </w:pPr>
            <w:r>
              <w:rPr>
                <w:sz w:val="18"/>
                <w:szCs w:val="18"/>
              </w:rPr>
              <w:t xml:space="preserve">0.6</w:t>
            </w:r>
          </w:p>
        </w:tc>
        <w:tc>
          <w:tcPr>
            <w:tcW w:w="1087" w:type="dxa"/>
          </w:tcPr>
          <w:p>
            <w:pPr>
              <w:pStyle w:val="Compact"/>
              <w:jc w:val="left"/>
            </w:pPr>
            <w:r>
              <w:rPr>
                <w:sz w:val="18"/>
                <w:szCs w:val="18"/>
              </w:rPr>
              <w:t xml:space="preserve">0.3</w:t>
            </w:r>
          </w:p>
        </w:tc>
        <w:tc>
          <w:tcPr>
            <w:tcW w:w="1087" w:type="dxa"/>
          </w:tcPr>
          <w:p>
            <w:pPr>
              <w:pStyle w:val="Compact"/>
              <w:jc w:val="left"/>
            </w:pPr>
            <w:r>
              <w:rPr>
                <w:sz w:val="18"/>
                <w:szCs w:val="18"/>
              </w:rPr>
              <w:t xml:space="preserve">5.0</w:t>
            </w:r>
          </w:p>
        </w:tc>
      </w:tr>
      <w:tr>
        <w:trPr>
          <w:cantSplit/>
        </w:trPr>
        <w:tc>
          <w:tcPr>
            <w:tcW w:w="2888" w:type="dxa"/>
          </w:tcPr>
          <w:p>
            <w:pPr>
              <w:pStyle w:val="Compact"/>
              <w:jc w:val="left"/>
            </w:pPr>
            <w:r>
              <w:rPr>
                <w:sz w:val="18"/>
                <w:szCs w:val="18"/>
              </w:rPr>
              <w:t xml:space="preserve">20 to below 50</w:t>
            </w:r>
          </w:p>
        </w:tc>
        <w:tc>
          <w:tcPr>
            <w:tcW w:w="1087" w:type="dxa"/>
          </w:tcPr>
          <w:p>
            <w:pPr>
              <w:pStyle w:val="Compact"/>
              <w:jc w:val="left"/>
            </w:pPr>
            <w:r>
              <w:rPr>
                <w:sz w:val="18"/>
                <w:szCs w:val="18"/>
              </w:rPr>
              <w:t xml:space="preserve">7.0</w:t>
            </w:r>
          </w:p>
        </w:tc>
        <w:tc>
          <w:tcPr>
            <w:tcW w:w="1087" w:type="dxa"/>
          </w:tcPr>
          <w:p>
            <w:pPr>
              <w:pStyle w:val="Compact"/>
              <w:jc w:val="left"/>
            </w:pPr>
            <w:r>
              <w:rPr>
                <w:sz w:val="18"/>
                <w:szCs w:val="18"/>
              </w:rPr>
              <w:t xml:space="preserve">3.5</w:t>
            </w:r>
          </w:p>
        </w:tc>
        <w:tc>
          <w:tcPr>
            <w:tcW w:w="1087" w:type="dxa"/>
          </w:tcPr>
          <w:p>
            <w:pPr>
              <w:pStyle w:val="Compact"/>
              <w:jc w:val="left"/>
            </w:pPr>
            <w:r>
              <w:rPr>
                <w:sz w:val="18"/>
                <w:szCs w:val="18"/>
              </w:rPr>
              <w:t xml:space="preserve">2.5</w:t>
            </w:r>
          </w:p>
        </w:tc>
        <w:tc>
          <w:tcPr>
            <w:tcW w:w="1087" w:type="dxa"/>
          </w:tcPr>
          <w:p>
            <w:pPr>
              <w:pStyle w:val="Compact"/>
              <w:jc w:val="left"/>
            </w:pPr>
            <w:r>
              <w:rPr>
                <w:sz w:val="18"/>
                <w:szCs w:val="18"/>
              </w:rPr>
              <w:t xml:space="preserve">1.0</w:t>
            </w:r>
          </w:p>
        </w:tc>
        <w:tc>
          <w:tcPr>
            <w:tcW w:w="1087" w:type="dxa"/>
          </w:tcPr>
          <w:p>
            <w:pPr>
              <w:pStyle w:val="Compact"/>
              <w:jc w:val="left"/>
            </w:pPr>
            <w:r>
              <w:rPr>
                <w:sz w:val="18"/>
                <w:szCs w:val="18"/>
              </w:rPr>
              <w:t xml:space="preserve">0.5</w:t>
            </w:r>
          </w:p>
        </w:tc>
        <w:tc>
          <w:tcPr>
            <w:tcW w:w="1087" w:type="dxa"/>
          </w:tcPr>
          <w:p>
            <w:pPr>
              <w:pStyle w:val="Compact"/>
              <w:jc w:val="left"/>
            </w:pPr>
            <w:r>
              <w:rPr>
                <w:sz w:val="18"/>
                <w:szCs w:val="18"/>
              </w:rPr>
              <w:t xml:space="preserve">8.0</w:t>
            </w:r>
          </w:p>
        </w:tc>
      </w:tr>
      <w:tr>
        <w:trPr>
          <w:cantSplit/>
        </w:trPr>
        <w:tc>
          <w:tcPr>
            <w:tcW w:w="2888" w:type="dxa"/>
          </w:tcPr>
          <w:p>
            <w:pPr>
              <w:pStyle w:val="Compact"/>
              <w:jc w:val="left"/>
            </w:pPr>
            <w:r>
              <w:rPr>
                <w:sz w:val="18"/>
                <w:szCs w:val="18"/>
              </w:rPr>
              <w:t xml:space="preserve">50 to below 100</w:t>
            </w:r>
          </w:p>
        </w:tc>
        <w:tc>
          <w:tcPr>
            <w:tcW w:w="1087" w:type="dxa"/>
          </w:tcPr>
          <w:p>
            <w:pPr>
              <w:pStyle w:val="Compact"/>
              <w:jc w:val="left"/>
            </w:pPr>
            <w:r>
              <w:rPr>
                <w:sz w:val="18"/>
                <w:szCs w:val="18"/>
              </w:rPr>
              <w:t xml:space="preserve">10.0</w:t>
            </w:r>
          </w:p>
        </w:tc>
        <w:tc>
          <w:tcPr>
            <w:tcW w:w="1087" w:type="dxa"/>
          </w:tcPr>
          <w:p>
            <w:pPr>
              <w:pStyle w:val="Compact"/>
              <w:jc w:val="left"/>
            </w:pPr>
            <w:r>
              <w:rPr>
                <w:sz w:val="18"/>
                <w:szCs w:val="18"/>
              </w:rPr>
              <w:t xml:space="preserve">4.5</w:t>
            </w:r>
          </w:p>
        </w:tc>
        <w:tc>
          <w:tcPr>
            <w:tcW w:w="1087" w:type="dxa"/>
          </w:tcPr>
          <w:p>
            <w:pPr>
              <w:pStyle w:val="Compact"/>
              <w:jc w:val="left"/>
            </w:pPr>
            <w:r>
              <w:rPr>
                <w:sz w:val="18"/>
                <w:szCs w:val="18"/>
              </w:rPr>
              <w:t xml:space="preserve">4.0</w:t>
            </w:r>
          </w:p>
        </w:tc>
        <w:tc>
          <w:tcPr>
            <w:tcW w:w="1087" w:type="dxa"/>
          </w:tcPr>
          <w:p>
            <w:pPr>
              <w:pStyle w:val="Compact"/>
              <w:jc w:val="left"/>
            </w:pPr>
            <w:r>
              <w:rPr>
                <w:sz w:val="18"/>
                <w:szCs w:val="18"/>
              </w:rPr>
              <w:t xml:space="preserve">1.5</w:t>
            </w:r>
          </w:p>
        </w:tc>
        <w:tc>
          <w:tcPr>
            <w:tcW w:w="1087" w:type="dxa"/>
          </w:tcPr>
          <w:p>
            <w:pPr>
              <w:pStyle w:val="Compact"/>
              <w:jc w:val="left"/>
            </w:pPr>
            <w:r>
              <w:rPr>
                <w:sz w:val="18"/>
                <w:szCs w:val="18"/>
              </w:rPr>
              <w:t xml:space="preserve">0.7</w:t>
            </w:r>
          </w:p>
        </w:tc>
        <w:tc>
          <w:tcPr>
            <w:tcW w:w="1087" w:type="dxa"/>
          </w:tcPr>
          <w:p>
            <w:pPr>
              <w:pStyle w:val="Compact"/>
              <w:jc w:val="left"/>
            </w:pPr>
            <w:r>
              <w:rPr>
                <w:sz w:val="18"/>
                <w:szCs w:val="18"/>
              </w:rPr>
              <w:t xml:space="preserve">12.0</w:t>
            </w:r>
          </w:p>
        </w:tc>
      </w:tr>
      <w:tr>
        <w:trPr>
          <w:cantSplit/>
        </w:trPr>
        <w:tc>
          <w:tcPr>
            <w:tcW w:w="2888" w:type="dxa"/>
          </w:tcPr>
          <w:p>
            <w:pPr>
              <w:pStyle w:val="Compact"/>
              <w:jc w:val="left"/>
            </w:pPr>
            <w:r>
              <w:rPr>
                <w:sz w:val="18"/>
                <w:szCs w:val="18"/>
              </w:rPr>
              <w:t xml:space="preserve">100 to below 1000</w:t>
            </w:r>
          </w:p>
        </w:tc>
        <w:tc>
          <w:tcPr>
            <w:tcW w:w="1087" w:type="dxa"/>
          </w:tcPr>
          <w:p>
            <w:pPr>
              <w:pStyle w:val="Compact"/>
              <w:jc w:val="left"/>
            </w:pPr>
            <w:r>
              <w:rPr>
                <w:sz w:val="18"/>
                <w:szCs w:val="18"/>
              </w:rPr>
              <w:t xml:space="preserve">12.0</w:t>
            </w:r>
          </w:p>
        </w:tc>
        <w:tc>
          <w:tcPr>
            <w:tcW w:w="1087" w:type="dxa"/>
          </w:tcPr>
          <w:p>
            <w:pPr>
              <w:pStyle w:val="Compact"/>
              <w:jc w:val="left"/>
            </w:pPr>
            <w:r>
              <w:rPr>
                <w:sz w:val="18"/>
                <w:szCs w:val="18"/>
              </w:rPr>
              <w:t xml:space="preserve">5.5</w:t>
            </w:r>
          </w:p>
        </w:tc>
        <w:tc>
          <w:tcPr>
            <w:tcW w:w="1087" w:type="dxa"/>
          </w:tcPr>
          <w:p>
            <w:pPr>
              <w:pStyle w:val="Compact"/>
              <w:jc w:val="left"/>
            </w:pPr>
            <w:r>
              <w:rPr>
                <w:sz w:val="18"/>
                <w:szCs w:val="18"/>
              </w:rPr>
              <w:t xml:space="preserve">5.0</w:t>
            </w:r>
          </w:p>
        </w:tc>
        <w:tc>
          <w:tcPr>
            <w:tcW w:w="1087" w:type="dxa"/>
          </w:tcPr>
          <w:p>
            <w:pPr>
              <w:pStyle w:val="Compact"/>
              <w:jc w:val="left"/>
            </w:pPr>
            <w:r>
              <w:rPr>
                <w:sz w:val="18"/>
                <w:szCs w:val="18"/>
              </w:rPr>
              <w:t xml:space="preserve">2.0</w:t>
            </w:r>
          </w:p>
        </w:tc>
        <w:tc>
          <w:tcPr>
            <w:tcW w:w="1087" w:type="dxa"/>
          </w:tcPr>
          <w:p>
            <w:pPr>
              <w:pStyle w:val="Compact"/>
              <w:jc w:val="left"/>
            </w:pPr>
            <w:r>
              <w:rPr>
                <w:sz w:val="18"/>
                <w:szCs w:val="18"/>
              </w:rPr>
              <w:t xml:space="preserve">1.0</w:t>
            </w:r>
          </w:p>
        </w:tc>
        <w:tc>
          <w:tcPr>
            <w:tcW w:w="1087" w:type="dxa"/>
          </w:tcPr>
          <w:p>
            <w:pPr>
              <w:pStyle w:val="Compact"/>
              <w:jc w:val="left"/>
            </w:pPr>
            <w:r>
              <w:rPr>
                <w:sz w:val="18"/>
                <w:szCs w:val="18"/>
              </w:rPr>
              <w:t xml:space="preserve">15.0</w:t>
            </w:r>
          </w:p>
        </w:tc>
      </w:tr>
      <w:tr>
        <w:trPr>
          <w:cantSplit/>
        </w:trPr>
        <w:tc>
          <w:tcPr>
            <w:tcW w:w="2888" w:type="dxa"/>
          </w:tcPr>
          <w:p>
            <w:pPr>
              <w:pStyle w:val="Compact"/>
              <w:jc w:val="left"/>
            </w:pPr>
            <w:r>
              <w:rPr>
                <w:sz w:val="18"/>
                <w:szCs w:val="18"/>
              </w:rPr>
              <w:t xml:space="preserve">1000 and above</w:t>
            </w:r>
          </w:p>
        </w:tc>
        <w:tc>
          <w:tcPr>
            <w:tcW w:w="1087" w:type="dxa"/>
          </w:tcPr>
          <w:p>
            <w:pPr>
              <w:pStyle w:val="Compact"/>
              <w:jc w:val="left"/>
            </w:pPr>
            <w:r>
              <w:rPr>
                <w:sz w:val="18"/>
                <w:szCs w:val="18"/>
              </w:rPr>
              <w:t xml:space="preserve">15.0</w:t>
            </w:r>
          </w:p>
        </w:tc>
        <w:tc>
          <w:tcPr>
            <w:tcW w:w="1087" w:type="dxa"/>
          </w:tcPr>
          <w:p>
            <w:pPr>
              <w:pStyle w:val="Compact"/>
              <w:jc w:val="left"/>
            </w:pPr>
            <w:r>
              <w:rPr>
                <w:sz w:val="18"/>
                <w:szCs w:val="18"/>
              </w:rPr>
              <w:t xml:space="preserve">7.0</w:t>
            </w:r>
          </w:p>
        </w:tc>
        <w:tc>
          <w:tcPr>
            <w:tcW w:w="1087" w:type="dxa"/>
          </w:tcPr>
          <w:p>
            <w:pPr>
              <w:pStyle w:val="Compact"/>
              <w:jc w:val="left"/>
            </w:pPr>
            <w:r>
              <w:rPr>
                <w:sz w:val="18"/>
                <w:szCs w:val="18"/>
              </w:rPr>
              <w:t xml:space="preserve">6.0</w:t>
            </w:r>
          </w:p>
        </w:tc>
        <w:tc>
          <w:tcPr>
            <w:tcW w:w="1087" w:type="dxa"/>
          </w:tcPr>
          <w:p>
            <w:pPr>
              <w:pStyle w:val="Compact"/>
              <w:jc w:val="left"/>
            </w:pPr>
            <w:r>
              <w:rPr>
                <w:sz w:val="18"/>
                <w:szCs w:val="18"/>
              </w:rPr>
              <w:t xml:space="preserve">2.5</w:t>
            </w:r>
          </w:p>
        </w:tc>
        <w:tc>
          <w:tcPr>
            <w:tcW w:w="1087" w:type="dxa"/>
          </w:tcPr>
          <w:p>
            <w:pPr>
              <w:pStyle w:val="Compact"/>
              <w:jc w:val="left"/>
            </w:pPr>
            <w:r>
              <w:rPr>
                <w:sz w:val="18"/>
                <w:szCs w:val="18"/>
              </w:rPr>
              <w:t xml:space="preserve">1.4</w:t>
            </w:r>
          </w:p>
        </w:tc>
        <w:tc>
          <w:tcPr>
            <w:tcW w:w="1087" w:type="dxa"/>
          </w:tcPr>
          <w:p>
            <w:pPr>
              <w:pStyle w:val="Compact"/>
              <w:jc w:val="left"/>
            </w:pPr>
            <w:r>
              <w:rPr>
                <w:sz w:val="18"/>
                <w:szCs w:val="18"/>
              </w:rPr>
              <w:t xml:space="preserve">20.0</w:t>
            </w:r>
          </w:p>
        </w:tc>
      </w:tr>
    </w:tbl>
    <w:p>
      <w:pPr>
        <w:spacing w:before="160"/>
      </w:pPr>
    </w:p>
    <w:p>
      <w:pPr>
        <w:pStyle w:val="TableCaption"/>
        <w:keepNext/>
      </w:pPr>
      <w:r>
        <w:t xml:space="preserve">Table 9.14. IEEE Std 519-2022 voltage distortion limits at the PCC.</w:t>
      </w:r>
    </w:p>
    <w:p>
      <w:pPr>
        <w:pStyle w:val="BodyText"/>
      </w:pPr>
      <w:r>
        <w:rPr>
          <w:rFonts w:ascii="Times New Roman" w:hAnsi="Times New Roman"/>
          <w:color w:val="000000"/>
          <w:sz w:val="22"/>
        </w:rPr>
        <w:t xml:space="preserve">Apply Table 9.14 to line-to-neutral harmonics on the rated PCC voltage basis. Equation (9.60) uses measured fundamental voltage, so record the denominator explicitly. The &gt;161 kV row has a conditional HVDC exception in [26].</w:t>
      </w:r>
    </w:p>
    <w:tbl>
      <w:tblPr>
        <w:tblStyle w:val="Table"/>
        <w:tblW w:type="dxa" w:w="9412"/>
        <w:tblBorders>
          <w:top w:val="single" w:sz="8" w:space="0" w:color="808080"/>
          <w:left w:val="single" w:sz="4" w:space="0" w:color="808080"/>
          <w:bottom w:val="single" w:sz="8" w:space="0" w:color="808080"/>
          <w:right w:val="single" w:sz="4" w:space="0" w:color="808080"/>
          <w:insideH w:val="single" w:sz="4" w:space="0" w:color="808080"/>
          <w:insideV w:val="single" w:sz="4" w:space="0" w:color="808080"/>
        </w:tblBorders>
        <w:tblLayout w:type="fixed"/>
        <w:tblCellMar>
          <w:top w:w="30" w:type="dxa"/>
          <w:left w:w="70" w:type="dxa"/>
          <w:bottom w:w="30" w:type="dxa"/>
          <w:right w:w="70" w:type="dxa"/>
        </w:tblCellMar>
        <w:tblLook w:firstRow="1" w:lastRow="0" w:firstColumn="0" w:lastColumn="0" w:noHBand="0" w:noVBand="0" w:val="0020"/>
        <w:tblCaption w:val="Table 9.14. IEEE Std 519-2022 voltage distortion limits at the PCC."/>
      </w:tblPr>
      <w:tblGrid>
        <w:gridCol w:w="2689"/>
        <w:gridCol w:w="5154"/>
        <w:gridCol w:w="1568"/>
      </w:tblGrid>
      <w:tr>
        <w:trPr>
          <w:tblHeader w:val="on"/>
          <w:cantSplit/>
        </w:trPr>
        <w:tc>
          <w:tcPr>
            <w:tcW w:w="2689" w:type="dxa"/>
            <w:shd w:val="clear" w:color="auto" w:fill="E7E6E6"/>
          </w:tcPr>
          <w:p>
            <w:pPr>
              <w:pStyle w:val="Compact"/>
              <w:jc w:val="left"/>
            </w:pPr>
            <w:r>
              <w:rPr>
                <w:b/>
              </w:rPr>
              <w:t xml:space="preserve">Bus voltage </w:t>
            </w:r>
            <m:oMath>
              <m:r>
                <m:t>V</m:t>
              </m:r>
            </m:oMath>
          </w:p>
        </w:tc>
        <w:tc>
          <w:tcPr>
            <w:tcW w:w="5154" w:type="dxa"/>
            <w:shd w:val="clear" w:color="auto" w:fill="E7E6E6"/>
          </w:tcPr>
          <w:p>
            <w:pPr>
              <w:pStyle w:val="Compact"/>
              <w:jc w:val="left"/>
            </w:pPr>
            <w:r>
              <w:rPr>
                <w:b/>
              </w:rPr>
              <w:t xml:space="preserve">Individual harmonic (%)</w:t>
            </w:r>
          </w:p>
        </w:tc>
        <w:tc>
          <w:tcPr>
            <w:tcW w:w="1568" w:type="dxa"/>
            <w:shd w:val="clear" w:color="auto" w:fill="E7E6E6"/>
          </w:tcPr>
          <w:p>
            <w:pPr>
              <w:pStyle w:val="Compact"/>
              <w:jc w:val="left"/>
            </w:pPr>
            <w:r>
              <w:rPr>
                <w:b/>
              </w:rPr>
              <w:t xml:space="preserve">THD (%)</w:t>
            </w:r>
          </w:p>
        </w:tc>
      </w:tr>
      <w:tr>
        <w:trPr>
          <w:cantSplit/>
        </w:trPr>
        <w:tc>
          <w:tcPr>
            <w:tcW w:w="2689" w:type="dxa"/>
          </w:tcPr>
          <w:p>
            <w:pPr>
              <w:pStyle w:val="Compact"/>
              <w:jc w:val="left"/>
            </w:pPr>
            <m:oMath>
              <m:r>
                <m:t>V</m:t>
              </m:r>
              <m:r>
                <m:rPr>
                  <m:sty m:val="p"/>
                </m:rPr>
                <m:t>≤</m:t>
              </m:r>
              <m:r>
                <m:t>1</m:t>
              </m:r>
            </m:oMath>
            <w:r>
              <w:rPr/>
              <w:t xml:space="preserve"> kV</w:t>
            </w:r>
          </w:p>
        </w:tc>
        <w:tc>
          <w:tcPr>
            <w:tcW w:w="5154" w:type="dxa"/>
          </w:tcPr>
          <w:p>
            <w:pPr>
              <w:pStyle w:val="Compact"/>
              <w:jc w:val="left"/>
            </w:pPr>
            <w:r>
              <w:rPr/>
              <w:t xml:space="preserve">5.0</w:t>
            </w:r>
          </w:p>
        </w:tc>
        <w:tc>
          <w:tcPr>
            <w:tcW w:w="1568" w:type="dxa"/>
          </w:tcPr>
          <w:p>
            <w:pPr>
              <w:pStyle w:val="Compact"/>
              <w:jc w:val="left"/>
            </w:pPr>
            <w:r>
              <w:rPr/>
              <w:t xml:space="preserve">8.0</w:t>
            </w:r>
          </w:p>
        </w:tc>
      </w:tr>
      <w:tr>
        <w:trPr>
          <w:cantSplit/>
        </w:trPr>
        <w:tc>
          <w:tcPr>
            <w:tcW w:w="2689" w:type="dxa"/>
          </w:tcPr>
          <w:p>
            <w:pPr>
              <w:pStyle w:val="Compact"/>
              <w:jc w:val="left"/>
            </w:pPr>
            <m:oMath>
              <m:r>
                <m:t>1</m:t>
              </m:r>
              <m:r>
                <m:rPr>
                  <m:sty m:val="p"/>
                </m:rPr>
                <m:t>&lt;</m:t>
              </m:r>
              <m:r>
                <m:t>V</m:t>
              </m:r>
              <m:r>
                <m:rPr>
                  <m:sty m:val="p"/>
                </m:rPr>
                <m:t>≤</m:t>
              </m:r>
              <m:r>
                <m:t>69</m:t>
              </m:r>
            </m:oMath>
            <w:r>
              <w:rPr/>
              <w:t xml:space="preserve"> kV</w:t>
            </w:r>
          </w:p>
        </w:tc>
        <w:tc>
          <w:tcPr>
            <w:tcW w:w="5154" w:type="dxa"/>
          </w:tcPr>
          <w:p>
            <w:pPr>
              <w:pStyle w:val="Compact"/>
              <w:jc w:val="left"/>
            </w:pPr>
            <w:r>
              <w:rPr/>
              <w:t xml:space="preserve">3.0</w:t>
            </w:r>
          </w:p>
        </w:tc>
        <w:tc>
          <w:tcPr>
            <w:tcW w:w="1568" w:type="dxa"/>
          </w:tcPr>
          <w:p>
            <w:pPr>
              <w:pStyle w:val="Compact"/>
              <w:jc w:val="left"/>
            </w:pPr>
            <w:r>
              <w:rPr/>
              <w:t xml:space="preserve">5.0</w:t>
            </w:r>
          </w:p>
        </w:tc>
      </w:tr>
      <w:tr>
        <w:trPr>
          <w:cantSplit/>
        </w:trPr>
        <w:tc>
          <w:tcPr>
            <w:tcW w:w="2689" w:type="dxa"/>
          </w:tcPr>
          <w:p>
            <w:pPr>
              <w:pStyle w:val="Compact"/>
              <w:jc w:val="left"/>
            </w:pPr>
            <m:oMath>
              <m:r>
                <m:t>69</m:t>
              </m:r>
              <m:r>
                <m:rPr>
                  <m:sty m:val="p"/>
                </m:rPr>
                <m:t>&lt;</m:t>
              </m:r>
              <m:r>
                <m:t>V</m:t>
              </m:r>
              <m:r>
                <m:rPr>
                  <m:sty m:val="p"/>
                </m:rPr>
                <m:t>≤</m:t>
              </m:r>
              <m:r>
                <m:t>161</m:t>
              </m:r>
            </m:oMath>
            <w:r>
              <w:rPr/>
              <w:t xml:space="preserve"> kV</w:t>
            </w:r>
          </w:p>
        </w:tc>
        <w:tc>
          <w:tcPr>
            <w:tcW w:w="5154" w:type="dxa"/>
          </w:tcPr>
          <w:p>
            <w:pPr>
              <w:pStyle w:val="Compact"/>
              <w:jc w:val="left"/>
            </w:pPr>
            <w:r>
              <w:rPr/>
              <w:t xml:space="preserve">1.5</w:t>
            </w:r>
          </w:p>
        </w:tc>
        <w:tc>
          <w:tcPr>
            <w:tcW w:w="1568" w:type="dxa"/>
          </w:tcPr>
          <w:p>
            <w:pPr>
              <w:pStyle w:val="Compact"/>
              <w:jc w:val="left"/>
            </w:pPr>
            <w:r>
              <w:rPr/>
              <w:t xml:space="preserve">2.5</w:t>
            </w:r>
          </w:p>
        </w:tc>
      </w:tr>
      <w:tr>
        <w:trPr>
          <w:cantSplit/>
        </w:trPr>
        <w:tc>
          <w:tcPr>
            <w:tcW w:w="2689" w:type="dxa"/>
          </w:tcPr>
          <w:p>
            <w:pPr>
              <w:pStyle w:val="Compact"/>
              <w:jc w:val="left"/>
            </w:pPr>
            <m:oMath>
              <m:r>
                <m:t>V</m:t>
              </m:r>
              <m:r>
                <m:rPr>
                  <m:sty m:val="p"/>
                </m:rPr>
                <m:t>&gt;</m:t>
              </m:r>
              <m:r>
                <m:t>161</m:t>
              </m:r>
            </m:oMath>
            <w:r>
              <w:rPr/>
              <w:t xml:space="preserve"> kV</w:t>
            </w:r>
          </w:p>
        </w:tc>
        <w:tc>
          <w:tcPr>
            <w:tcW w:w="5154" w:type="dxa"/>
          </w:tcPr>
          <w:p>
            <w:pPr>
              <w:pStyle w:val="Compact"/>
              <w:jc w:val="left"/>
            </w:pPr>
            <w:r>
              <w:rPr/>
              <w:t xml:space="preserve">1.0</w:t>
            </w:r>
          </w:p>
        </w:tc>
        <w:tc>
          <w:tcPr>
            <w:tcW w:w="1568" w:type="dxa"/>
          </w:tcPr>
          <w:p>
            <w:pPr>
              <w:pStyle w:val="Compact"/>
              <w:jc w:val="left"/>
            </w:pPr>
            <w:r>
              <w:rPr/>
              <w:t xml:space="preserve">1.5</w:t>
            </w:r>
          </w:p>
        </w:tc>
      </w:tr>
    </w:tbl>
    <w:bookmarkEnd w:id="292"/>
    <w:bookmarkStart w:id="293" w:name="X92a2bf4669ce58f6db964fd99514895711bb09c"/>
    <w:p>
      <w:pPr>
        <w:pStyle w:val="Heading3"/>
      </w:pPr>
      <w:r>
        <w:t xml:space="preserve">9.7.3 Why current limits scale with the short-circuit ratio</w:t>
      </w:r>
    </w:p>
    <w:p>
      <w:pPr>
        <w:pStyle w:val="FirstParagraph"/>
      </w:pPr>
      <w:r>
        <w:t xml:space="preserve">The structure of Table 9.13 follows from the voltage drop that a harmonic current produces. With the source treated as inductive at the PCC, the fundamental short-circuit reactance is </w:t>
      </w:r>
      <m:oMath>
        <m:sSub>
          <m:e>
            <m:r>
              <m:t>X</m:t>
            </m:r>
          </m:e>
          <m:sub>
            <m:r>
              <m:t>1</m:t>
            </m:r>
          </m:sub>
        </m:sSub>
        <m:r>
          <m:rPr>
            <m:sty m:val="p"/>
          </m:rPr>
          <m:t>=</m:t>
        </m:r>
        <m:sSub>
          <m:e>
            <m:r>
              <m:t>V</m:t>
            </m:r>
          </m:e>
          <m:sub>
            <m:r>
              <m:t>1</m:t>
            </m:r>
          </m:sub>
        </m:sSub>
        <m:r>
          <m:rPr>
            <m:sty m:val="p"/>
          </m:rPr>
          <m:t>/</m:t>
        </m:r>
        <m:sSub>
          <m:e>
            <m:r>
              <m:t>I</m:t>
            </m:r>
          </m:e>
          <m:sub>
            <m:r>
              <m:t>s</m:t>
            </m:r>
            <m:r>
              <m:t>c</m:t>
            </m:r>
          </m:sub>
        </m:sSub>
      </m:oMath>
      <w:r>
        <w:t xml:space="preserve"> per phase, so the harmonic reactance is </w:t>
      </w:r>
      <m:oMath>
        <m:r>
          <m:t>h</m:t>
        </m:r>
        <m:sSub>
          <m:e>
            <m:r>
              <m:t>X</m:t>
            </m:r>
          </m:e>
          <m:sub>
            <m:r>
              <m:t>1</m:t>
            </m:r>
          </m:sub>
        </m:sSub>
      </m:oMath>
      <w:r>
        <w:t xml:space="preserve"> and</w:t>
      </w:r>
    </w:p>
    <w:tbl>
      <w:tblPr>
        <w:tblW w:w="9412" w:type="dxa"/>
        <w:jc w:val="center"/>
        <w:tblBorders>
          <w:top w:val="nil"/>
          <w:left w:val="nil"/>
          <w:bottom w:val="nil"/>
          <w:right w:val="nil"/>
          <w:insideH w:val="nil"/>
          <w:insideV w:val="nil"/>
        </w:tblBorders>
        <w:tblLayout w:type="fixed"/>
        <w:tblLook w:val="0000"/>
      </w:tblPr>
      <w:tblGrid>
        <w:gridCol w:w="900"/>
        <w:gridCol w:w="7612"/>
        <w:gridCol w:w="900"/>
      </w:tblGrid>
      <w:tr>
        <w:trPr>
          <w:cantSplit/>
        </w:trPr>
        <w:tc>
          <w:tcPr>
            <w:tcW w:w="900" w:type="dxa"/>
            <w:vAlign w:val="center"/>
          </w:tcPr>
          <w:p>
            <w:pPr>
              <w:spacing w:before="60" w:after="60"/>
              <w:jc w:val="left"/>
            </w:pPr>
          </w:p>
        </w:tc>
        <w:tc>
          <w:tcPr>
            <w:tcW w:w="7612" w:type="dxa"/>
            <w:vAlign w:val="center"/>
          </w:tcPr>
          <w:p>
            <w:pPr>
              <w:spacing w:before="60" w:after="60"/>
              <w:jc w:val="center"/>
            </w:pPr>
            <m:oMathPara>
              <m:oMathParaPr>
                <m:jc m:val="center"/>
              </m:oMathParaPr>
              <m:oMath>
                <m:f>
                  <m:fPr>
                    <m:type m:val="bar"/>
                  </m:fPr>
                  <m:num>
                    <m:sSub>
                      <m:e>
                        <m:r>
                          <m:t>V</m:t>
                        </m:r>
                      </m:e>
                      <m:sub>
                        <m:r>
                          <m:t>h</m:t>
                        </m:r>
                      </m:sub>
                    </m:sSub>
                  </m:num>
                  <m:den>
                    <m:sSub>
                      <m:e>
                        <m:r>
                          <m:t>V</m:t>
                        </m:r>
                      </m:e>
                      <m:sub>
                        <m:r>
                          <m:t>1</m:t>
                        </m:r>
                      </m:sub>
                    </m:sSub>
                  </m:den>
                </m:f>
                <m:r>
                  <m:rPr>
                    <m:sty m:val="p"/>
                  </m:rPr>
                  <m:t>=</m:t>
                </m:r>
                <m:f>
                  <m:fPr>
                    <m:type m:val="bar"/>
                  </m:fPr>
                  <m:num>
                    <m:r>
                      <m:t>h</m:t>
                    </m:r>
                    <m:r>
                      <m:t> </m:t>
                    </m:r>
                    <m:sSub>
                      <m:e>
                        <m:r>
                          <m:t>X</m:t>
                        </m:r>
                      </m:e>
                      <m:sub>
                        <m:r>
                          <m:t>1</m:t>
                        </m:r>
                      </m:sub>
                    </m:sSub>
                    <m:sSub>
                      <m:e>
                        <m:r>
                          <m:t>I</m:t>
                        </m:r>
                      </m:e>
                      <m:sub>
                        <m:r>
                          <m:t>h</m:t>
                        </m:r>
                      </m:sub>
                    </m:sSub>
                  </m:num>
                  <m:den>
                    <m:sSub>
                      <m:e>
                        <m:r>
                          <m:t>V</m:t>
                        </m:r>
                      </m:e>
                      <m:sub>
                        <m:r>
                          <m:t>1</m:t>
                        </m:r>
                      </m:sub>
                    </m:sSub>
                  </m:den>
                </m:f>
                <m:r>
                  <m:rPr>
                    <m:sty m:val="p"/>
                  </m:rPr>
                  <m:t>=</m:t>
                </m:r>
                <m:r>
                  <m:t>h</m:t>
                </m:r>
                <m:r>
                  <m:t> </m:t>
                </m:r>
                <m:f>
                  <m:fPr>
                    <m:type m:val="bar"/>
                  </m:fPr>
                  <m:num>
                    <m:sSub>
                      <m:e>
                        <m:r>
                          <m:t>I</m:t>
                        </m:r>
                      </m:e>
                      <m:sub>
                        <m:r>
                          <m:t>h</m:t>
                        </m:r>
                      </m:sub>
                    </m:sSub>
                  </m:num>
                  <m:den>
                    <m:sSub>
                      <m:e>
                        <m:r>
                          <m:t>I</m:t>
                        </m:r>
                      </m:e>
                      <m:sub>
                        <m:r>
                          <m:t>s</m:t>
                        </m:r>
                        <m:r>
                          <m:t>c</m:t>
                        </m:r>
                      </m:sub>
                    </m:sSub>
                  </m:den>
                </m:f>
                <m:r>
                  <m:rPr>
                    <m:sty m:val="p"/>
                  </m:rPr>
                  <m:t>=</m:t>
                </m:r>
                <m:f>
                  <m:fPr>
                    <m:type m:val="bar"/>
                  </m:fPr>
                  <m:num>
                    <m:r>
                      <m:t>h</m:t>
                    </m:r>
                  </m:num>
                  <m:den>
                    <m:sSub>
                      <m:e>
                        <m:r>
                          <m:t>I</m:t>
                        </m:r>
                      </m:e>
                      <m:sub>
                        <m:r>
                          <m:t>s</m:t>
                        </m:r>
                        <m:r>
                          <m:t>c</m:t>
                        </m:r>
                      </m:sub>
                    </m:sSub>
                    <m:r>
                      <m:rPr>
                        <m:sty m:val="p"/>
                      </m:rPr>
                      <m:t>/</m:t>
                    </m:r>
                    <m:sSub>
                      <m:e>
                        <m:r>
                          <m:t>I</m:t>
                        </m:r>
                      </m:e>
                      <m:sub>
                        <m:r>
                          <m:t>L</m:t>
                        </m:r>
                      </m:sub>
                    </m:sSub>
                  </m:den>
                </m:f>
                <m:r>
                  <m:rPr>
                    <m:sty m:val="p"/>
                  </m:rPr>
                  <m:t>⋅</m:t>
                </m:r>
                <m:f>
                  <m:fPr>
                    <m:type m:val="bar"/>
                  </m:fPr>
                  <m:num>
                    <m:sSub>
                      <m:e>
                        <m:r>
                          <m:t>I</m:t>
                        </m:r>
                      </m:e>
                      <m:sub>
                        <m:r>
                          <m:t>h</m:t>
                        </m:r>
                      </m:sub>
                    </m:sSub>
                  </m:num>
                  <m:den>
                    <m:sSub>
                      <m:e>
                        <m:r>
                          <m:t>I</m:t>
                        </m:r>
                      </m:e>
                      <m:sub>
                        <m:r>
                          <m:t>L</m:t>
                        </m:r>
                      </m:sub>
                    </m:sSub>
                  </m:den>
                </m:f>
              </m:oMath>
            </m:oMathPara>
          </w:p>
        </w:tc>
        <w:tc>
          <w:tcPr>
            <w:tcW w:w="900" w:type="dxa"/>
            <w:vAlign w:val="center"/>
          </w:tcPr>
          <w:p>
            <w:pPr>
              <w:spacing w:before="60" w:after="60"/>
              <w:jc w:val="right"/>
            </w:pPr>
            <w:r>
              <w:t>(9.62)</w:t>
            </w:r>
          </w:p>
        </w:tc>
      </w:tr>
    </w:tbl>
    <w:p>
      <w:pPr>
        <w:pStyle w:val="BodyText"/>
      </w:pPr>
      <w:r>
        <w:rPr>
          <w:rFonts w:ascii="Times New Roman" w:hAnsi="Times New Roman"/>
          <w:color w:val="000000"/>
          <w:sz w:val="22"/>
        </w:rPr>
        <w:t xml:space="preserve">For example, at </w:t>
      </w:r>
      <m:oMath>
        <m:sSub>
          <m:e>
            <m:r>
              <m:t>I</m:t>
            </m:r>
          </m:e>
          <m:sub>
            <m:r>
              <m:t>s</m:t>
            </m:r>
            <m:r>
              <m:t>c</m:t>
            </m:r>
          </m:sub>
        </m:sSub>
        <m:r>
          <m:rPr>
            <m:sty m:val="p"/>
          </m:rPr>
          <m:t>/</m:t>
        </m:r>
        <m:sSub>
          <m:e>
            <m:r>
              <m:t>I</m:t>
            </m:r>
          </m:e>
          <m:sub>
            <m:r>
              <m:t>L</m:t>
            </m:r>
          </m:sub>
        </m:sSub>
        <m:r>
          <m:rPr>
            <m:sty m:val="p"/>
          </m:rPr>
          <m:t>=</m:t>
        </m:r>
        <m:r>
          <m:t>20</m:t>
        </m:r>
      </m:oMath>
      <w:r>
        <w:rPr>
          <w:rFonts w:ascii="Times New Roman" w:hAnsi="Times New Roman"/>
          <w:color w:val="000000"/>
          <w:sz w:val="22"/>
        </w:rPr>
        <w:t xml:space="preserve"> this chapter uses the 20-to-below-50 row: the fifth-harmonic limit is 7%. Equation (9.62) predicts </w:t>
      </w:r>
      <m:oMath>
        <m:sSub>
          <m:e>
            <m:r>
              <m:t>V</m:t>
            </m:r>
          </m:e>
          <m:sub>
            <m:r>
              <m:t>5</m:t>
            </m:r>
          </m:sub>
        </m:sSub>
        <m:r>
          <m:rPr>
            <m:sty m:val="p"/>
          </m:rPr>
          <m:t>/</m:t>
        </m:r>
        <m:sSub>
          <m:e>
            <m:r>
              <m:t>V</m:t>
            </m:r>
          </m:e>
          <m:sub>
            <m:r>
              <m:t>1</m:t>
            </m:r>
          </m:sub>
        </m:sSub>
        <m:r>
          <m:rPr>
            <m:sty m:val="p"/>
          </m:rPr>
          <m:t>=</m:t>
        </m:r>
        <m:r>
          <m:t>5</m:t>
        </m:r>
        <m:d>
          <m:dPr>
            <m:begChr m:val="("/>
            <m:sepChr m:val=""/>
            <m:endChr m:val=")"/>
            <m:grow/>
          </m:dPr>
          <m:e>
            <m:r>
              <m:t>0.07</m:t>
            </m:r>
          </m:e>
        </m:d>
        <m:r>
          <m:rPr>
            <m:sty m:val="p"/>
          </m:rPr>
          <m:t>/</m:t>
        </m:r>
        <m:r>
          <m:t>20</m:t>
        </m:r>
        <m:r>
          <m:rPr>
            <m:sty m:val="p"/>
          </m:rPr>
          <m:t>=</m:t>
        </m:r>
        <m:r>
          <m:t>1.75</m:t>
        </m:r>
        <m:r>
          <m:rPr>
            <m:sty m:val="p"/>
          </m:rPr>
          <m:t>%</m:t>
        </m:r>
      </m:oMath>
      <w:r>
        <w:rPr>
          <w:rFonts w:ascii="Times New Roman" w:hAnsi="Times New Roman"/>
          <w:color w:val="000000"/>
          <w:sz w:val="22"/>
        </w:rPr>
        <w:t xml:space="preserve">, below the 3% individual voltage limit at a medium-voltage PCC. This simplified estimate leaves headroom for other users but ignores resonance, background distortion and capacitor-bank interaction. Boundary classification and applicability must follow the invoked standard and utility requirements.</w:t>
      </w:r>
    </w:p>
    <w:bookmarkEnd w:id="293"/>
    <w:bookmarkStart w:id="297" w:name="statistical-assessment"/>
    <w:p>
      <w:pPr>
        <w:pStyle w:val="Heading3"/>
      </w:pPr>
      <w:r>
        <w:t xml:space="preserve">9.7.4 Statistical assessment</w:t>
      </w:r>
    </w:p>
    <w:p>
      <w:pPr>
        <w:pStyle w:val="FirstParagraph"/>
      </w:pPr>
      <w:r>
        <w:rPr>
          <w:rFonts w:ascii="Times New Roman" w:hAnsi="Times New Roman"/>
          <w:color w:val="000000"/>
          <w:sz w:val="22"/>
        </w:rPr>
        <w:t xml:space="preserve">Formal assessment uses Class A measurement and harmonic grouping under IEC 61000-4-7 and IEC 61000-4-30. Aggregate 200 ms windows to 3 s (15 windows), then to 10 min (200 values); compare percentiles over the specified day/week [26].</w:t>
      </w:r>
    </w:p>
    <w:p>
      <w:pPr>
        <w:pStyle w:val="BodyText"/>
      </w:pPr>
      <w:r>
        <w:rPr>
          <w:rFonts w:ascii="Times New Roman" w:hAnsi="Times New Roman"/>
          <w:color w:val="000000"/>
          <w:sz w:val="22"/>
        </w:rPr>
        <w:t xml:space="preserve">IEC 61000-4-30:2025, edition 4, supersedes the 2015 edition and defines current power-quality measurement methods [27]. IEEE Std 519-2022 remains the explicitly invoked harmonic-limit edition here. A newer measurement-method reference does not silently change the harmonic limits or their assessment criteria.</w:t>
      </w:r>
    </w:p>
    <w:tbl>
      <w:tblPr>
        <w:tblW w:w="9412" w:type="dxa"/>
        <w:jc w:val="center"/>
        <w:tblBorders>
          <w:top w:val="nil"/>
          <w:left w:val="nil"/>
          <w:bottom w:val="nil"/>
          <w:right w:val="nil"/>
          <w:insideH w:val="nil"/>
          <w:insideV w:val="nil"/>
        </w:tblBorders>
        <w:tblLayout w:type="fixed"/>
        <w:tblLook w:val="0000"/>
      </w:tblPr>
      <w:tblGrid>
        <w:gridCol w:w="900"/>
        <w:gridCol w:w="7612"/>
        <w:gridCol w:w="900"/>
      </w:tblGrid>
      <w:tr>
        <w:trPr>
          <w:cantSplit/>
        </w:trPr>
        <w:tc>
          <w:tcPr>
            <w:tcW w:w="900" w:type="dxa"/>
            <w:vAlign w:val="center"/>
          </w:tcPr>
          <w:p>
            <w:pPr>
              <w:spacing w:before="60" w:after="60"/>
              <w:jc w:val="left"/>
            </w:pPr>
          </w:p>
        </w:tc>
        <w:tc>
          <w:tcPr>
            <w:tcW w:w="7612" w:type="dxa"/>
            <w:vAlign w:val="center"/>
          </w:tcPr>
          <w:p>
            <w:pPr>
              <w:spacing w:before="60" w:after="60"/>
              <w:jc w:val="center"/>
            </w:pPr>
            <m:oMathPara>
              <m:oMathParaPr>
                <m:jc m:val="center"/>
              </m:oMathParaPr>
              <m:oMath>
                <m:sSub>
                  <m:e>
                    <m:r>
                      <m:t>X</m:t>
                    </m:r>
                  </m:e>
                  <m:sub>
                    <m:r>
                      <m:t>10</m:t>
                    </m:r>
                    <m:r>
                      <m:t> </m:t>
                    </m:r>
                    <m:r>
                      <m:t>m</m:t>
                    </m:r>
                    <m:r>
                      <m:t>i</m:t>
                    </m:r>
                    <m:r>
                      <m:t>n</m:t>
                    </m:r>
                  </m:sub>
                </m:sSub>
                <m:r>
                  <m:rPr>
                    <m:sty m:val="p"/>
                  </m:rPr>
                  <m:t>=</m:t>
                </m:r>
                <m:rad>
                  <m:radPr>
                    <m:degHide m:val="on"/>
                  </m:radPr>
                  <m:deg/>
                  <m:e>
                    <m:f>
                      <m:fPr>
                        <m:type m:val="bar"/>
                      </m:fPr>
                      <m:num>
                        <m:r>
                          <m:t>1</m:t>
                        </m:r>
                      </m:num>
                      <m:den>
                        <m:r>
                          <m:t>N</m:t>
                        </m:r>
                      </m:den>
                    </m:f>
                    <m:nary>
                      <m:naryPr>
                        <m:chr m:val="∑"/>
                        <m:limLoc m:val="undOvr"/>
                        <m:subHide m:val="off"/>
                        <m:supHide m:val="off"/>
                      </m:naryPr>
                      <m:sub>
                        <m:r>
                          <m:t>k</m:t>
                        </m:r>
                        <m:r>
                          <m:rPr>
                            <m:sty m:val="p"/>
                          </m:rPr>
                          <m:t>=</m:t>
                        </m:r>
                        <m:r>
                          <m:t>1</m:t>
                        </m:r>
                      </m:sub>
                      <m:sup>
                        <m:r>
                          <m:t>N</m:t>
                        </m:r>
                      </m:sup>
                      <m:e>
                        <m:sSubSup>
                          <m:e>
                            <m:r>
                              <m:t>X</m:t>
                            </m:r>
                          </m:e>
                          <m:sub>
                            <m:r>
                              <m:t>3</m:t>
                            </m:r>
                            <m:r>
                              <m:t> </m:t>
                            </m:r>
                            <m:r>
                              <m:t>s</m:t>
                            </m:r>
                            <m:r>
                              <m:rPr>
                                <m:sty m:val="p"/>
                              </m:rPr>
                              <m:t>,</m:t>
                            </m:r>
                            <m:r>
                              <m:t>k</m:t>
                            </m:r>
                          </m:sub>
                          <m:sup>
                            <m:r>
                              <m:t>2</m:t>
                            </m:r>
                          </m:sup>
                        </m:sSubSup>
                      </m:e>
                    </m:nary>
                  </m:e>
                </m:rad>
              </m:oMath>
            </m:oMathPara>
          </w:p>
        </w:tc>
        <w:tc>
          <w:tcPr>
            <w:tcW w:w="900" w:type="dxa"/>
            <w:vAlign w:val="center"/>
          </w:tcPr>
          <w:p>
            <w:pPr>
              <w:spacing w:before="60" w:after="60"/>
              <w:jc w:val="right"/>
            </w:pPr>
            <w:r>
              <w:t>(9.63)</w:t>
            </w:r>
          </w:p>
        </w:tc>
      </w:tr>
    </w:tbl>
    <w:p>
      <w:pPr>
        <w:pStyle w:val="BodyText"/>
      </w:pPr>
      <w:r>
        <w:rPr>
          <w:rFonts w:ascii="Times New Roman" w:hAnsi="Times New Roman"/>
          <w:color w:val="000000"/>
          <w:sz w:val="22"/>
        </w:rPr>
        <w:t xml:space="preserve">Current assessment uses daily 99th-percentile very-short-time values below twice the table limits, weekly 99th-percentile short-time values below 1.5 times the limits, and weekly 95th-percentile short-time values below the table limits. Voltage assessment uses daily 99th-percentile very-short-time values below 1.5 times its limits and weekly 95th-percentile short-time values below them. Figure 9.49 contains 1008 synthetic ten-minute samples generated as </w:t>
      </w:r>
      <m:oMath>
        <m:r>
          <m:rPr>
            <m:sty m:val="p"/>
          </m:rPr>
          <m:t>max</m:t>
        </m:r>
        <m:d>
          <m:dPr>
            <m:begChr m:val="("/>
            <m:sepChr m:val=""/>
            <m:endChr m:val=")"/>
            <m:grow/>
          </m:dPr>
          <m:e>
            <m:r>
              <m:t>0.1</m:t>
            </m:r>
            <m:r>
              <m:rPr>
                <m:sty m:val="p"/>
              </m:rPr>
              <m:t>,</m:t>
            </m:r>
            <m:r>
              <m:t>3.4</m:t>
            </m:r>
            <m:r>
              <m:rPr>
                <m:sty m:val="p"/>
              </m:rPr>
              <m:t>+</m:t>
            </m:r>
            <m:r>
              <m:t>0.75</m:t>
            </m:r>
            <m:sSub>
              <m:e>
                <m:r>
                  <m:t>z</m:t>
                </m:r>
              </m:e>
              <m:sub>
                <m:r>
                  <m:t>k</m:t>
                </m:r>
              </m:sub>
            </m:sSub>
          </m:e>
        </m:d>
      </m:oMath>
      <w:r>
        <w:rPr>
          <w:rFonts w:ascii="Times New Roman" w:hAnsi="Times New Roman"/>
          <w:color w:val="000000"/>
          <w:sz w:val="22"/>
        </w:rPr>
        <w:t xml:space="preserve"> percent, with independent standard-normal samples from NumPy default_rng(519); replace zero-based samples 150, 440 and 800 by 6.1, 6.6 and 6.2%. Linear-interpolated percentiles are 4.669% and 5.207%, so this record passes the 5% and 7.5% short-time TDD screens. It contains no three-second data, individual-harmonic or voltage checks, and therefore does not establish full compliance.</w:t>
      </w:r>
    </w:p>
    <w:p>
      <w:pPr>
        <w:pStyle w:val="CaptionedFigure"/>
        <w:keepNext/>
      </w:pPr>
      <w:r>
        <w:drawing>
          <wp:inline>
            <wp:extent cx="5852160" cy="3901440"/>
            <wp:effectExtent b="0" l="0" r="0" t="0"/>
            <wp:docPr descr="Figure 9.49. Illustrative statistical assessment of one week of 10-min TDD values (I_{sc}/I_L&lt;20): (a) time record; (b) cumulative distribution with the 95th and 99th percentiles. Synthetic data for explanation only." title="" id="295" name="Picture"/>
            <a:graphic>
              <a:graphicData uri="http://schemas.openxmlformats.org/drawingml/2006/picture">
                <pic:pic>
                  <pic:nvPicPr>
                    <pic:cNvPr descr="fig/f9_stat.png" id="296" name="Picture"/>
                    <pic:cNvPicPr>
                      <a:picLocks noChangeArrowheads="1" noChangeAspect="1"/>
                    </pic:cNvPicPr>
                  </pic:nvPicPr>
                  <pic:blipFill>
                    <a:blip r:embed="rId294"/>
                    <a:stretch>
                      <a:fillRect/>
                    </a:stretch>
                  </pic:blipFill>
                  <pic:spPr bwMode="auto">
                    <a:xfrm>
                      <a:off x="0" y="0"/>
                      <a:ext cx="5852160" cy="3901440"/>
                    </a:xfrm>
                    <a:prstGeom prst="rect">
                      <a:avLst/>
                    </a:prstGeom>
                    <a:noFill/>
                    <a:ln w="9525">
                      <a:noFill/>
                      <a:headEnd/>
                      <a:tailEnd/>
                    </a:ln>
                  </pic:spPr>
                </pic:pic>
              </a:graphicData>
            </a:graphic>
          </wp:inline>
        </w:drawing>
      </w:r>
    </w:p>
    <w:p>
      <w:pPr>
        <w:pStyle w:val="ImageCaption"/>
        <w:keepLines/>
      </w:pPr>
      <w:r>
        <w:rPr>
          <w:rFonts w:ascii="Times New Roman" w:hAnsi="Times New Roman"/>
          <w:color w:val="000000"/>
          <w:sz w:val="20"/>
        </w:rPr>
        <w:t xml:space="preserve">Figure 9.49. Reproducible synthetic week of 10-minute TDD and empirical cumulative distribution, with 95th/99th percentile guide lines. Computed percentiles are 4.669% and 5.207%; data-generation assumptions are stated in Section 9.7.4.</w:t>
      </w:r>
    </w:p>
    <w:bookmarkEnd w:id="297"/>
    <w:bookmarkStart w:id="298" w:name="several-harmonic-sources-at-one-pcc"/>
    <w:p>
      <w:pPr>
        <w:pStyle w:val="Heading3"/>
      </w:pPr>
      <w:r>
        <w:t xml:space="preserve">9.7.5 Several harmonic sources at one PCC</w:t>
      </w:r>
    </w:p>
    <w:p>
      <w:pPr>
        <w:pStyle w:val="FirstParagraph"/>
      </w:pPr>
      <w:r>
        <w:t xml:space="preserve">When several nonlinear loads share a PCC, their harmonic currents add as phasors, and their phase angles become increasingly random at higher orders. IEC TR 61000-3-6 [28] uses a general summation law,</w:t>
      </w:r>
    </w:p>
    <w:tbl>
      <w:tblPr>
        <w:tblW w:w="9412" w:type="dxa"/>
        <w:jc w:val="center"/>
        <w:tblBorders>
          <w:top w:val="nil"/>
          <w:left w:val="nil"/>
          <w:bottom w:val="nil"/>
          <w:right w:val="nil"/>
          <w:insideH w:val="nil"/>
          <w:insideV w:val="nil"/>
        </w:tblBorders>
        <w:tblLayout w:type="fixed"/>
        <w:tblLook w:val="0000"/>
      </w:tblPr>
      <w:tblGrid>
        <w:gridCol w:w="900"/>
        <w:gridCol w:w="7612"/>
        <w:gridCol w:w="900"/>
      </w:tblGrid>
      <w:tr>
        <w:trPr>
          <w:cantSplit/>
        </w:trPr>
        <w:tc>
          <w:tcPr>
            <w:tcW w:w="900" w:type="dxa"/>
            <w:vAlign w:val="center"/>
          </w:tcPr>
          <w:p>
            <w:pPr>
              <w:spacing w:before="60" w:after="60"/>
              <w:jc w:val="left"/>
            </w:pPr>
          </w:p>
        </w:tc>
        <w:tc>
          <w:tcPr>
            <w:tcW w:w="7612" w:type="dxa"/>
            <w:vAlign w:val="center"/>
          </w:tcPr>
          <w:p>
            <w:pPr>
              <w:spacing w:before="60" w:after="60"/>
              <w:jc w:val="center"/>
            </w:pPr>
            <m:oMathPara>
              <m:oMathParaPr>
                <m:jc m:val="center"/>
              </m:oMathParaPr>
              <m:oMath>
                <m:sSub>
                  <m:e>
                    <m:r>
                      <m:t>I</m:t>
                    </m:r>
                  </m:e>
                  <m:sub>
                    <m:r>
                      <m:t>h</m:t>
                    </m:r>
                  </m:sub>
                </m:sSub>
                <m:r>
                  <m:rPr>
                    <m:sty m:val="p"/>
                  </m:rPr>
                  <m:t>=</m:t>
                </m:r>
                <m:sSup>
                  <m:e>
                    <m:d>
                      <m:dPr>
                        <m:begChr m:val="("/>
                        <m:sepChr m:val=""/>
                        <m:endChr m:val=")"/>
                        <m:grow/>
                      </m:dPr>
                      <m:e>
                        <m:nary>
                          <m:naryPr>
                            <m:chr m:val="∑"/>
                            <m:limLoc m:val="undOvr"/>
                            <m:subHide m:val="off"/>
                            <m:supHide m:val="on"/>
                          </m:naryPr>
                          <m:sub>
                            <m:r>
                              <m:t>i</m:t>
                            </m:r>
                          </m:sub>
                          <m:sup>
                            <m:r>
                              <m:t>​</m:t>
                            </m:r>
                          </m:sup>
                          <m:e>
                            <m:sSubSup>
                              <m:e>
                                <m:r>
                                  <m:t>I</m:t>
                                </m:r>
                              </m:e>
                              <m:sub>
                                <m:r>
                                  <m:t>h</m:t>
                                </m:r>
                                <m:r>
                                  <m:rPr>
                                    <m:sty m:val="p"/>
                                  </m:rPr>
                                  <m:t>,</m:t>
                                </m:r>
                                <m:r>
                                  <m:t>i</m:t>
                                </m:r>
                              </m:sub>
                              <m:sup>
                                <m:r>
                                  <m:t>α</m:t>
                                </m:r>
                              </m:sup>
                            </m:sSubSup>
                          </m:e>
                        </m:nary>
                      </m:e>
                    </m:d>
                  </m:e>
                  <m:sup>
                    <m:r>
                      <m:t>1</m:t>
                    </m:r>
                    <m:r>
                      <m:rPr>
                        <m:sty m:val="p"/>
                      </m:rPr>
                      <m:t>/</m:t>
                    </m:r>
                    <m:r>
                      <m:t>α</m:t>
                    </m:r>
                  </m:sup>
                </m:sSup>
                <m:r>
                  <m:rPr>
                    <m:sty m:val="p"/>
                  </m:rPr>
                  <m:t>,</m:t>
                </m:r>
                <m:r>
                  <m:t>  </m:t>
                </m:r>
                <m:r>
                  <m:t>α</m:t>
                </m:r>
                <m:r>
                  <m:rPr>
                    <m:sty m:val="p"/>
                  </m:rPr>
                  <m:t>=</m:t>
                </m:r>
                <m:d>
                  <m:dPr>
                    <m:begChr m:val="{"/>
                    <m:sepChr m:val=""/>
                    <m:endChr m:val=""/>
                    <m:grow/>
                  </m:dPr>
                  <m:e>
                    <m:m>
                      <m:mPr>
                        <m:baseJc m:val="center"/>
                        <m:plcHide m:val="on"/>
                        <m:mcs>
                          <m:mc>
                            <m:mcPr>
                              <m:count m:val="1"/>
                              <m:mcJc m:val="left"/>
                            </m:mcPr>
                          </m:mc>
                          <m:mc>
                            <m:mcPr>
                              <m:count m:val="1"/>
                              <m:mcJc m:val="left"/>
                            </m:mcPr>
                          </m:mc>
                        </m:mcs>
                      </m:mPr>
                      <m:mr>
                        <m:e>
                          <m:r>
                            <m:t>1</m:t>
                          </m:r>
                          <m:r>
                            <m:rPr>
                              <m:sty m:val="p"/>
                            </m:rPr>
                            <m:t>,</m:t>
                          </m:r>
                        </m:e>
                        <m:e>
                          <m:r>
                            <m:t>h</m:t>
                          </m:r>
                          <m:r>
                            <m:rPr>
                              <m:sty m:val="p"/>
                            </m:rPr>
                            <m:t>&lt;</m:t>
                          </m:r>
                          <m:r>
                            <m:t>5</m:t>
                          </m:r>
                        </m:e>
                      </m:mr>
                      <m:mr>
                        <m:e>
                          <m:r>
                            <m:t>1.4</m:t>
                          </m:r>
                          <m:r>
                            <m:rPr>
                              <m:sty m:val="p"/>
                            </m:rPr>
                            <m:t>,</m:t>
                          </m:r>
                        </m:e>
                        <m:e>
                          <m:r>
                            <m:t>5</m:t>
                          </m:r>
                          <m:r>
                            <m:rPr>
                              <m:sty m:val="p"/>
                            </m:rPr>
                            <m:t>≤</m:t>
                          </m:r>
                          <m:r>
                            <m:t>h</m:t>
                          </m:r>
                          <m:r>
                            <m:rPr>
                              <m:sty m:val="p"/>
                            </m:rPr>
                            <m:t>≤</m:t>
                          </m:r>
                          <m:r>
                            <m:t>10</m:t>
                          </m:r>
                        </m:e>
                      </m:mr>
                      <m:mr>
                        <m:e>
                          <m:r>
                            <m:t>2</m:t>
                          </m:r>
                          <m:r>
                            <m:rPr>
                              <m:sty m:val="p"/>
                            </m:rPr>
                            <m:t>,</m:t>
                          </m:r>
                        </m:e>
                        <m:e>
                          <m:r>
                            <m:t>h</m:t>
                          </m:r>
                          <m:r>
                            <m:rPr>
                              <m:sty m:val="p"/>
                            </m:rPr>
                            <m:t>&gt;</m:t>
                          </m:r>
                          <m:r>
                            <m:t>10</m:t>
                          </m:r>
                        </m:e>
                      </m:mr>
                    </m:m>
                  </m:e>
                </m:d>
              </m:oMath>
            </m:oMathPara>
          </w:p>
        </w:tc>
        <w:tc>
          <w:tcPr>
            <w:tcW w:w="900" w:type="dxa"/>
            <w:vAlign w:val="center"/>
          </w:tcPr>
          <w:p>
            <w:pPr>
              <w:spacing w:before="60" w:after="60"/>
              <w:jc w:val="right"/>
            </w:pPr>
            <w:r>
              <w:t>(9.64)</w:t>
            </w:r>
          </w:p>
        </w:tc>
      </w:tr>
    </w:tbl>
    <w:p>
      <w:pPr>
        <w:pStyle w:val="BodyText"/>
      </w:pPr>
      <w:r>
        <w:rPr>
          <w:rFonts w:ascii="Times New Roman" w:hAnsi="Times New Roman"/>
          <w:color w:val="000000"/>
          <w:sz w:val="22"/>
        </w:rPr>
        <w:t xml:space="preserve">The exponent </w:t>
      </w:r>
      <m:oMath>
        <m:r>
          <m:t>α</m:t>
        </m:r>
      </m:oMath>
      <w:r>
        <w:rPr>
          <w:rFonts w:ascii="Times New Roman" w:hAnsi="Times New Roman"/>
          <w:color w:val="000000"/>
          <w:sz w:val="22"/>
        </w:rPr>
        <w:t xml:space="preserve"> represents a planning diversity assumption: 1 gives coherent arithmetic addition and 2 gives a root-sum-square estimate. Intermediate exponents estimate partial diversity. Actual harmonic currents add as complex phasors and can exceed a diversity estimate when operating phases align; arithmetic addition is a conservative upper bound on magnitudes, not automatically an error or oversizing. Measure or justify phase diversity and simultaneous loading before adopting the planning result as equipment duty.</w:t>
      </w:r>
    </w:p>
    <w:bookmarkEnd w:id="298"/>
    <w:bookmarkStart w:id="309" w:name="sizing-mitigation-for-compliance"/>
    <w:p>
      <w:pPr>
        <w:pStyle w:val="Heading3"/>
      </w:pPr>
      <w:r>
        <w:t xml:space="preserve">9.7.6 Sizing mitigation for compliance</w:t>
      </w:r>
    </w:p>
    <w:p>
      <w:pPr>
        <w:pStyle w:val="FirstParagraph"/>
      </w:pPr>
      <w:r>
        <w:t xml:space="preserve">A compensator is sized from the residual spectrum it must leave. If a shunt APF removes a fraction </w:t>
      </w:r>
      <m:oMath>
        <m:r>
          <m:rPr>
            <m:sty m:val="p"/>
          </m:rPr>
          <m:t>(</m:t>
        </m:r>
        <m:r>
          <m:t>1</m:t>
        </m:r>
        <m:r>
          <m:rPr>
            <m:sty m:val="p"/>
          </m:rPr>
          <m:t>−</m:t>
        </m:r>
        <m:r>
          <m:t>k</m:t>
        </m:r>
        <m:r>
          <m:rPr>
            <m:sty m:val="p"/>
          </m:rPr>
          <m:t>)</m:t>
        </m:r>
      </m:oMath>
      <w:r>
        <w:t xml:space="preserve"> of every harmonic uniformly, the residual is </w:t>
      </w:r>
      <m:oMath>
        <m:r>
          <m:t>k</m:t>
        </m:r>
        <m:sSub>
          <m:e>
            <m:r>
              <m:t>I</m:t>
            </m:r>
          </m:e>
          <m:sub>
            <m:r>
              <m:t>h</m:t>
            </m:r>
          </m:sub>
        </m:sSub>
      </m:oMath>
      <w:r>
        <w:t xml:space="preserve"> and the required harmonic current rating is</w:t>
      </w:r>
    </w:p>
    <w:p>
      <w:pPr>
        <w:pStyle w:val="BodyText"/>
      </w:pPr>
      <w:r>
        <w:rPr>
          <w:rFonts w:ascii="Times New Roman" w:hAnsi="Times New Roman"/>
          <w:color w:val="000000"/>
          <w:sz w:val="22"/>
        </w:rPr>
        <w:t xml:space="preserve">Use Equation (9.65) only with nonzero harmonic RMS current and nonzero initial TDD. If the spectrum is zero or already satisfies all targets, choose k=1 and no harmonic-compensation duty. Every target and current limit must use the same demand-current base. Additional reactive, unbalance, neutral and transient duties are separate.</w:t>
      </w:r>
    </w:p>
    <w:tbl>
      <w:tblPr>
        <w:tblW w:w="9412" w:type="dxa"/>
        <w:jc w:val="center"/>
        <w:tblBorders>
          <w:top w:val="nil"/>
          <w:left w:val="nil"/>
          <w:bottom w:val="nil"/>
          <w:right w:val="nil"/>
          <w:insideH w:val="nil"/>
          <w:insideV w:val="nil"/>
        </w:tblBorders>
        <w:tblLayout w:type="fixed"/>
        <w:tblLook w:val="0000"/>
      </w:tblPr>
      <w:tblGrid>
        <w:gridCol w:w="900"/>
        <w:gridCol w:w="7612"/>
        <w:gridCol w:w="900"/>
      </w:tblGrid>
      <w:tr>
        <w:trPr>
          <w:cantSplit/>
        </w:trPr>
        <w:tc>
          <w:tcPr>
            <w:tcW w:w="900" w:type="dxa"/>
            <w:vAlign w:val="center"/>
          </w:tcPr>
          <w:p>
            <w:pPr>
              <w:spacing w:before="60" w:after="60"/>
              <w:jc w:val="left"/>
            </w:pPr>
          </w:p>
        </w:tc>
        <w:tc>
          <w:tcPr>
            <w:tcW w:w="7612" w:type="dxa"/>
            <w:vAlign w:val="center"/>
          </w:tcPr>
          <w:p>
            <w:pPr>
              <w:spacing w:before="60" w:after="60"/>
              <w:jc w:val="center"/>
            </w:pPr>
            <m:oMath>
              <m:r>
                <m:t>k</m:t>
              </m:r>
              <m:r>
                <m:rPr>
                  <m:sty m:val="p"/>
                </m:rPr>
                <m:t>=</m:t>
              </m:r>
              <m:r>
                <m:rPr>
                  <m:sty m:val="p"/>
                </m:rPr>
                <m:t>min</m:t>
              </m:r>
              <m:r>
                <m:rPr>
                  <m:sty m:val="p"/>
                </m:rPr>
                <m:t>{</m:t>
              </m:r>
              <m:r>
                <m:t>1</m:t>
              </m:r>
              <m:r>
                <m:rPr>
                  <m:sty m:val="p"/>
                </m:rPr>
                <m:t>,</m:t>
              </m:r>
              <m:r>
                <m:t> </m:t>
              </m:r>
              <m:r>
                <m:t>T</m:t>
              </m:r>
              <m:r>
                <m:t>D</m:t>
              </m:r>
              <m:sSub>
                <m:e>
                  <m:r>
                    <m:t>D</m:t>
                  </m:r>
                </m:e>
                <m:sub>
                  <m:r>
                    <m:t>t</m:t>
                  </m:r>
                  <m:r>
                    <m:t>a</m:t>
                  </m:r>
                  <m:r>
                    <m:t>r</m:t>
                  </m:r>
                  <m:r>
                    <m:t>g</m:t>
                  </m:r>
                  <m:r>
                    <m:t>e</m:t>
                  </m:r>
                  <m:r>
                    <m:t>t</m:t>
                  </m:r>
                </m:sub>
              </m:sSub>
              <m:r>
                <m:rPr>
                  <m:sty m:val="p"/>
                </m:rPr>
                <m:t>/</m:t>
              </m:r>
              <m:r>
                <m:t>T</m:t>
              </m:r>
              <m:r>
                <m:t>D</m:t>
              </m:r>
              <m:r>
                <m:t>D</m:t>
              </m:r>
              <m:r>
                <m:rPr>
                  <m:sty m:val="p"/>
                </m:rPr>
                <m:t>,</m:t>
              </m:r>
              <m:r>
                <m:t> </m:t>
              </m:r>
              <m:sSub>
                <m:e>
                  <m:r>
                    <m:rPr>
                      <m:sty m:val="p"/>
                    </m:rPr>
                    <m:t>min</m:t>
                  </m:r>
                </m:e>
                <m:sub>
                  <m:r>
                    <m:t>h</m:t>
                  </m:r>
                  <m:r>
                    <m:rPr>
                      <m:sty m:val="p"/>
                    </m:rPr>
                    <m:t>:</m:t>
                  </m:r>
                  <m:sSub>
                    <m:e>
                      <m:r>
                        <m:t>I</m:t>
                      </m:r>
                    </m:e>
                    <m:sub>
                      <m:r>
                        <m:t>h</m:t>
                      </m:r>
                    </m:sub>
                  </m:sSub>
                  <m:r>
                    <m:rPr>
                      <m:sty m:val="p"/>
                    </m:rPr>
                    <m:t>&gt;</m:t>
                  </m:r>
                  <m:r>
                    <m:t>0</m:t>
                  </m:r>
                </m:sub>
              </m:sSub>
              <m:d>
                <m:dPr>
                  <m:begChr m:val="("/>
                  <m:sepChr m:val=""/>
                  <m:endChr m:val=")"/>
                  <m:grow/>
                </m:dPr>
                <m:e>
                  <m:sSub>
                    <m:e>
                      <m:r>
                        <m:t>I</m:t>
                      </m:r>
                    </m:e>
                    <m:sub>
                      <m:r>
                        <m:t>h</m:t>
                      </m:r>
                      <m:r>
                        <m:rPr>
                          <m:sty m:val="p"/>
                        </m:rPr>
                        <m:t>,</m:t>
                      </m:r>
                      <m:r>
                        <m:t>l</m:t>
                      </m:r>
                      <m:r>
                        <m:t>i</m:t>
                      </m:r>
                      <m:r>
                        <m:t>m</m:t>
                      </m:r>
                    </m:sub>
                  </m:sSub>
                  <m:r>
                    <m:rPr>
                      <m:sty m:val="p"/>
                    </m:rPr>
                    <m:t>/</m:t>
                  </m:r>
                  <m:sSub>
                    <m:e>
                      <m:r>
                        <m:t>I</m:t>
                      </m:r>
                    </m:e>
                    <m:sub>
                      <m:r>
                        <m:t>h</m:t>
                      </m:r>
                    </m:sub>
                  </m:sSub>
                </m:e>
              </m:d>
              <m:r>
                <m:rPr>
                  <m:sty m:val="p"/>
                </m:rPr>
                <m:t>}</m:t>
              </m:r>
              <m:r>
                <m:rPr>
                  <m:sty m:val="p"/>
                </m:rPr>
                <m:t>,</m:t>
              </m:r>
              <m:r>
                <m:t> </m:t>
              </m:r>
              <m:sSub>
                <m:e>
                  <m:r>
                    <m:t>I</m:t>
                  </m:r>
                </m:e>
                <m:sub>
                  <m:r>
                    <m:t>A</m:t>
                  </m:r>
                  <m:r>
                    <m:t>P</m:t>
                  </m:r>
                  <m:r>
                    <m:t>F</m:t>
                  </m:r>
                </m:sub>
              </m:sSub>
              <m:r>
                <m:rPr>
                  <m:sty m:val="p"/>
                </m:rPr>
                <m:t>=</m:t>
              </m:r>
              <m:d>
                <m:dPr>
                  <m:begChr m:val="("/>
                  <m:sepChr m:val=""/>
                  <m:endChr m:val=")"/>
                  <m:grow/>
                </m:dPr>
                <m:e>
                  <m:r>
                    <m:t>1</m:t>
                  </m:r>
                  <m:r>
                    <m:rPr>
                      <m:sty m:val="p"/>
                    </m:rPr>
                    <m:t>−</m:t>
                  </m:r>
                  <m:r>
                    <m:t>k</m:t>
                  </m:r>
                </m:e>
              </m:d>
              <m:sSub>
                <m:e>
                  <m:r>
                    <m:t>I</m:t>
                  </m:r>
                </m:e>
                <m:sub>
                  <m:r>
                    <m:t>H</m:t>
                  </m:r>
                </m:sub>
              </m:sSub>
            </m:oMath>
          </w:p>
        </w:tc>
        <w:tc>
          <w:tcPr>
            <w:tcW w:w="900" w:type="dxa"/>
            <w:vAlign w:val="center"/>
          </w:tcPr>
          <w:p>
            <w:pPr>
              <w:spacing w:before="60" w:after="60"/>
              <w:jc w:val="right"/>
            </w:pPr>
            <w:r>
              <w:t>(9.65)</w:t>
            </w:r>
          </w:p>
        </w:tc>
      </w:tr>
    </w:tbl>
    <w:p>
      <w:pPr>
        <w:pStyle w:val="BodyText"/>
      </w:pPr>
      <w:r>
        <w:t xml:space="preserve">A selective-harmonic design can do better by attenuating only the offending orders, at the price of a more complex controller. Figure 9.50 summarizes the compliance workflow. Interharmonics, rapidly varying distortion and transients need separate interpretation, because the standard is framed around steady-state limits.</w:t>
      </w:r>
    </w:p>
    <w:p>
      <w:pPr>
        <w:pStyle w:val="CaptionedFigure"/>
        <w:keepNext/>
      </w:pPr>
      <w:r>
        <w:drawing>
          <wp:inline>
            <wp:extent cx="5852160" cy="1996619"/>
            <wp:effectExtent b="0" l="0" r="0" t="0"/>
            <wp:docPr descr="Figure 9.50. IEEE Std 519 compliance workflow at a distribution PCC." title="" id="300" name="Picture"/>
            <a:graphic>
              <a:graphicData uri="http://schemas.openxmlformats.org/drawingml/2006/picture">
                <pic:pic>
                  <pic:nvPicPr>
                    <pic:cNvPr descr="fig/f9_workflow.png" id="301" name="Picture"/>
                    <pic:cNvPicPr>
                      <a:picLocks noChangeArrowheads="1" noChangeAspect="1"/>
                    </pic:cNvPicPr>
                  </pic:nvPicPr>
                  <pic:blipFill>
                    <a:blip r:embed="rId299"/>
                    <a:stretch>
                      <a:fillRect/>
                    </a:stretch>
                  </pic:blipFill>
                  <pic:spPr bwMode="auto">
                    <a:xfrm>
                      <a:off x="0" y="0"/>
                      <a:ext cx="5852160" cy="1996619"/>
                    </a:xfrm>
                    <a:prstGeom prst="rect">
                      <a:avLst/>
                    </a:prstGeom>
                    <a:noFill/>
                    <a:ln w="9525">
                      <a:noFill/>
                      <a:headEnd/>
                      <a:tailEnd/>
                    </a:ln>
                  </pic:spPr>
                </pic:pic>
              </a:graphicData>
            </a:graphic>
          </wp:inline>
        </w:drawing>
      </w:r>
    </w:p>
    <w:p>
      <w:pPr>
        <w:pStyle w:val="ImageCaption"/>
        <w:keepLines/>
      </w:pPr>
      <w:r>
        <w:rPr>
          <w:sz w:val="20"/>
        </w:rPr>
        <w:t xml:space="preserve">Figure 9.50. IEEE Std 519 compliance workflow at a distribution PCC.</w:t>
      </w:r>
    </w:p>
    <w:bookmarkStart w:id="302" w:name="Xd1ec0cd1cdf3f7bacd641bbcf73ae4337d53086"/>
    <w:p>
      <w:pPr>
        <w:pStyle w:val="Heading4"/>
      </w:pPr>
      <w:r>
        <w:t xml:space="preserve">Example 9.29. THD versus TDD at light load</w:t>
      </w:r>
    </w:p>
    <w:p>
      <w:pPr>
        <w:pStyle w:val="FirstParagraph"/>
      </w:pPr>
      <w:r>
        <w:t xml:space="preserve">A drive operating at 40 % of the plant’s maximum demand current draws a current with 20 % THD. Find its TDD.</w:t>
      </w:r>
    </w:p>
    <w:p>
      <w:pPr>
        <w:pStyle w:val="BodyText"/>
      </w:pPr>
      <w:r>
        <w:rPr>
          <w:rFonts w:ascii="Times New Roman" w:hAnsi="Times New Roman"/>
          <w:b/>
          <w:color w:val="000000"/>
          <w:sz w:val="22"/>
        </w:rPr>
        <w:t xml:space="preserve">Solution.</w:t>
      </w:r>
      <w:r>
        <w:rPr>
          <w:rFonts w:ascii="Times New Roman" w:hAnsi="Times New Roman"/>
          <w:color w:val="000000"/>
          <w:sz w:val="22"/>
        </w:rPr>
        <w:t xml:space="preserve"> </w:t>
      </w:r>
      <m:oMath>
        <m:sSub>
          <m:e>
            <m:r>
              <m:t>I</m:t>
            </m:r>
          </m:e>
          <m:sub>
            <m:r>
              <m:t>1</m:t>
            </m:r>
          </m:sub>
        </m:sSub>
        <m:r>
          <m:rPr>
            <m:sty m:val="p"/>
          </m:rPr>
          <m:t>=</m:t>
        </m:r>
        <m:r>
          <m:t>0.40</m:t>
        </m:r>
        <m:sSub>
          <m:e>
            <m:r>
              <m:t>I</m:t>
            </m:r>
          </m:e>
          <m:sub>
            <m:r>
              <m:t>L</m:t>
            </m:r>
          </m:sub>
        </m:sSub>
      </m:oMath>
      <w:r>
        <w:rPr>
          <w:rFonts w:ascii="Times New Roman" w:hAnsi="Times New Roman"/>
          <w:color w:val="000000"/>
          <w:sz w:val="22"/>
        </w:rPr>
        <w:t xml:space="preserve">, so </w:t>
      </w:r>
      <m:oMath>
        <m:sSub>
          <m:e>
            <m:r>
              <m:t>I</m:t>
            </m:r>
          </m:e>
          <m:sub>
            <m:r>
              <m:t>H</m:t>
            </m:r>
          </m:sub>
        </m:sSub>
        <m:r>
          <m:rPr>
            <m:sty m:val="p"/>
          </m:rPr>
          <m:t>=</m:t>
        </m:r>
        <m:r>
          <m:t>0.20</m:t>
        </m:r>
        <m:sSub>
          <m:e>
            <m:r>
              <m:t>I</m:t>
            </m:r>
          </m:e>
          <m:sub>
            <m:r>
              <m:t>1</m:t>
            </m:r>
          </m:sub>
        </m:sSub>
        <m:r>
          <m:rPr>
            <m:sty m:val="p"/>
          </m:rPr>
          <m:t>=</m:t>
        </m:r>
        <m:r>
          <m:t>0.08</m:t>
        </m:r>
        <m:sSub>
          <m:e>
            <m:r>
              <m:t>I</m:t>
            </m:r>
          </m:e>
          <m:sub>
            <m:r>
              <m:t>L</m:t>
            </m:r>
          </m:sub>
        </m:sSub>
      </m:oMath>
      <w:r>
        <w:rPr>
          <w:rFonts w:ascii="Times New Roman" w:hAnsi="Times New Roman"/>
          <w:color w:val="000000"/>
          <w:sz w:val="22"/>
        </w:rPr>
        <w:t xml:space="preserve"> and TDD is 8%. If </w:t>
      </w:r>
      <w:r>
        <w:rPr>
          <w:rFonts w:ascii="Times New Roman" w:hAnsi="Times New Roman"/>
          <w:b/>
          <w:bCs/>
          <w:color w:val="000000"/>
          <w:sz w:val="22"/>
        </w:rPr>
        <w:t xml:space="preserve">these harmonic amperes remain unchanged</w:t>
      </w:r>
      <w:r>
        <w:rPr>
          <w:rFonts w:ascii="Times New Roman" w:hAnsi="Times New Roman"/>
          <w:color w:val="000000"/>
          <w:sz w:val="22"/>
        </w:rPr>
        <w:t xml:space="preserve"> while the fundamental rises to </w:t>
      </w:r>
      <m:oMath>
        <m:sSub>
          <m:e>
            <m:r>
              <m:t>I</m:t>
            </m:r>
          </m:e>
          <m:sub>
            <m:r>
              <m:t>L</m:t>
            </m:r>
          </m:sub>
        </m:sSub>
      </m:oMath>
      <w:r>
        <w:rPr>
          <w:rFonts w:ascii="Times New Roman" w:hAnsi="Times New Roman"/>
          <w:color w:val="000000"/>
          <w:sz w:val="22"/>
        </w:rPr>
        <w:t xml:space="preserve">, both THD and TDD become 8%. If harmonics instead increase in proportion to the fundamental so that THD remains 20%, full-load TDD would become 20%. State which physical quantity is held constant when comparing load levels.</w:t>
      </w:r>
    </w:p>
    <w:bookmarkEnd w:id="302"/>
    <w:bookmarkStart w:id="303" w:name="X628416b6b48ae761034ff6a52d29b6b8df1e9c7"/>
    <w:p>
      <w:pPr>
        <w:pStyle w:val="Heading4"/>
      </w:pPr>
      <w:r>
        <w:t xml:space="preserve">Example 9.30. Voltage distortion produced by a harmonic current spectrum</w:t>
      </w:r>
    </w:p>
    <w:p>
      <w:pPr>
        <w:pStyle w:val="FirstParagraph"/>
      </w:pPr>
      <w:r>
        <w:t xml:space="preserve">The installation of Example 9.43 (</w:t>
      </w:r>
      <m:oMath>
        <m:sSub>
          <m:e>
            <m:r>
              <m:t>I</m:t>
            </m:r>
          </m:e>
          <m:sub>
            <m:r>
              <m:t>s</m:t>
            </m:r>
            <m:r>
              <m:t>c</m:t>
            </m:r>
          </m:sub>
        </m:sSub>
        <m:r>
          <m:rPr>
            <m:sty m:val="p"/>
          </m:rPr>
          <m:t>=</m:t>
        </m:r>
        <m:r>
          <m:t>14</m:t>
        </m:r>
      </m:oMath>
      <w:r>
        <w:t xml:space="preserve"> kA; </w:t>
      </w:r>
      <m:oMath>
        <m:sSub>
          <m:e>
            <m:r>
              <m:t>I</m:t>
            </m:r>
          </m:e>
          <m:sub>
            <m:r>
              <m:t>5</m:t>
            </m:r>
          </m:sub>
        </m:sSub>
        <m:r>
          <m:rPr>
            <m:sty m:val="p"/>
          </m:rPr>
          <m:t>=</m:t>
        </m:r>
        <m:r>
          <m:t>14</m:t>
        </m:r>
      </m:oMath>
      <w:r>
        <w:t xml:space="preserve">, </w:t>
      </w:r>
      <m:oMath>
        <m:sSub>
          <m:e>
            <m:r>
              <m:t>I</m:t>
            </m:r>
          </m:e>
          <m:sub>
            <m:r>
              <m:t>7</m:t>
            </m:r>
          </m:sub>
        </m:sSub>
        <m:r>
          <m:rPr>
            <m:sty m:val="p"/>
          </m:rPr>
          <m:t>=</m:t>
        </m:r>
        <m:r>
          <m:t>9</m:t>
        </m:r>
      </m:oMath>
      <w:r>
        <w:t xml:space="preserve">, </w:t>
      </w:r>
      <m:oMath>
        <m:sSub>
          <m:e>
            <m:r>
              <m:t>I</m:t>
            </m:r>
          </m:e>
          <m:sub>
            <m:r>
              <m:t>11</m:t>
            </m:r>
          </m:sub>
        </m:sSub>
        <m:r>
          <m:rPr>
            <m:sty m:val="p"/>
          </m:rPr>
          <m:t>=</m:t>
        </m:r>
        <m:r>
          <m:t>5</m:t>
        </m:r>
      </m:oMath>
      <w:r>
        <w:t xml:space="preserve">, </w:t>
      </w:r>
      <m:oMath>
        <m:sSub>
          <m:e>
            <m:r>
              <m:t>I</m:t>
            </m:r>
          </m:e>
          <m:sub>
            <m:r>
              <m:t>13</m:t>
            </m:r>
          </m:sub>
        </m:sSub>
        <m:r>
          <m:rPr>
            <m:sty m:val="p"/>
          </m:rPr>
          <m:t>=</m:t>
        </m:r>
        <m:r>
          <m:t>3.5</m:t>
        </m:r>
      </m:oMath>
      <w:r>
        <w:t xml:space="preserve">, </w:t>
      </w:r>
      <m:oMath>
        <m:sSub>
          <m:e>
            <m:r>
              <m:t>I</m:t>
            </m:r>
          </m:e>
          <m:sub>
            <m:r>
              <m:t>17</m:t>
            </m:r>
          </m:sub>
        </m:sSub>
        <m:r>
          <m:rPr>
            <m:sty m:val="p"/>
          </m:rPr>
          <m:t>=</m:t>
        </m:r>
        <m:r>
          <m:t>2</m:t>
        </m:r>
      </m:oMath>
      <w:r>
        <w:t xml:space="preserve"> A) is connected at a medium-voltage PCC. Estimate the voltage distortion it causes, ignoring resonance and background distortion.</w:t>
      </w:r>
    </w:p>
    <w:p>
      <w:pPr>
        <w:pStyle w:val="BodyText"/>
      </w:pPr>
      <w:r>
        <w:rPr>
          <w:rFonts w:ascii="Times New Roman" w:hAnsi="Times New Roman"/>
          <w:b/>
          <w:color w:val="000000"/>
          <w:sz w:val="22"/>
        </w:rPr>
        <w:t xml:space="preserve">Solution.</w:t>
      </w:r>
      <w:r>
        <w:rPr>
          <w:rFonts w:ascii="Times New Roman" w:hAnsi="Times New Roman"/>
          <w:color w:val="000000"/>
          <w:sz w:val="22"/>
        </w:rPr>
        <w:t xml:space="preserve"> Assuming nominal fundamental PCC voltage and inductive source impedance, </w:t>
      </w:r>
      <m:oMath>
        <m:sSub>
          <m:e>
            <m:r>
              <m:t>V</m:t>
            </m:r>
          </m:e>
          <m:sub>
            <m:r>
              <m:t>5</m:t>
            </m:r>
          </m:sub>
        </m:sSub>
        <m:r>
          <m:rPr>
            <m:sty m:val="p"/>
          </m:rPr>
          <m:t>/</m:t>
        </m:r>
        <m:sSub>
          <m:e>
            <m:r>
              <m:t>V</m:t>
            </m:r>
          </m:e>
          <m:sub>
            <m:r>
              <m:t>1</m:t>
            </m:r>
          </m:sub>
        </m:sSub>
        <m:r>
          <m:rPr>
            <m:sty m:val="p"/>
          </m:rPr>
          <m:t>=</m:t>
        </m:r>
        <m:r>
          <m:t>5</m:t>
        </m:r>
        <m:d>
          <m:dPr>
            <m:begChr m:val="("/>
            <m:sepChr m:val=""/>
            <m:endChr m:val=")"/>
            <m:grow/>
          </m:dPr>
          <m:e>
            <m:r>
              <m:t>14</m:t>
            </m:r>
          </m:e>
        </m:d>
        <m:r>
          <m:rPr>
            <m:sty m:val="p"/>
          </m:rPr>
          <m:t>/</m:t>
        </m:r>
        <m:r>
          <m:t>14000</m:t>
        </m:r>
        <m:r>
          <m:rPr>
            <m:sty m:val="p"/>
          </m:rPr>
          <m:t>=</m:t>
        </m:r>
        <m:r>
          <m:t>0.50</m:t>
        </m:r>
        <m:r>
          <m:rPr>
            <m:sty m:val="p"/>
          </m:rPr>
          <m:t>%</m:t>
        </m:r>
      </m:oMath>
      <w:r>
        <w:rPr>
          <w:rFonts w:ascii="Times New Roman" w:hAnsi="Times New Roman"/>
          <w:color w:val="000000"/>
          <w:sz w:val="22"/>
        </w:rPr>
        <w:t xml:space="preserve">, followed by 0.45%, 0.39%, 0.33% and 0.24%; </w:t>
      </w:r>
      <m:oMath>
        <m:r>
          <m:t>T</m:t>
        </m:r>
        <m:r>
          <m:t>H</m:t>
        </m:r>
        <m:sSub>
          <m:e>
            <m:r>
              <m:t>D</m:t>
            </m:r>
          </m:e>
          <m:sub>
            <m:r>
              <m:t>V</m:t>
            </m:r>
          </m:sub>
        </m:sSub>
        <m:r>
          <m:rPr>
            <m:sty m:val="p"/>
          </m:rPr>
          <m:t>=</m:t>
        </m:r>
        <m:r>
          <m:t>0.88</m:t>
        </m:r>
        <m:r>
          <m:rPr>
            <m:sty m:val="p"/>
          </m:rPr>
          <m:t>%</m:t>
        </m:r>
      </m:oMath>
      <w:r>
        <w:rPr>
          <w:rFonts w:ascii="Times New Roman" w:hAnsi="Times New Roman"/>
          <w:color w:val="000000"/>
          <w:sz w:val="22"/>
        </w:rPr>
        <w:t xml:space="preserve">. These estimated contributions are below the medium-voltage screening limits. This does not exclude other harmonic orders, measurement uncertainty, background distortion or resonance, nor replace the complete statistical assessment.</w:t>
      </w:r>
    </w:p>
    <w:bookmarkEnd w:id="303"/>
    <w:bookmarkStart w:id="307" w:name="X5a7dc0aee4934f7f354eb6f991b4099ce844f31"/>
    <w:p>
      <w:pPr>
        <w:pStyle w:val="Heading4"/>
      </w:pPr>
      <w:r>
        <w:t xml:space="preserve">Example 9.31. Sizing a shunt APF for compliance</w:t>
      </w:r>
    </w:p>
    <w:p>
      <w:pPr>
        <w:pStyle w:val="FirstParagraph"/>
      </w:pPr>
      <w:r>
        <w:t xml:space="preserve">A 415 V installation has </w:t>
      </w:r>
      <m:oMath>
        <m:sSub>
          <m:e>
            <m:r>
              <m:t>I</m:t>
            </m:r>
          </m:e>
          <m:sub>
            <m:r>
              <m:t>L</m:t>
            </m:r>
          </m:sub>
        </m:sSub>
        <m:r>
          <m:rPr>
            <m:sty m:val="p"/>
          </m:rPr>
          <m:t>=</m:t>
        </m:r>
        <m:r>
          <m:t>500</m:t>
        </m:r>
      </m:oMath>
      <w:r>
        <w:t xml:space="preserve"> A and </w:t>
      </w:r>
      <m:oMath>
        <m:sSub>
          <m:e>
            <m:r>
              <m:t>I</m:t>
            </m:r>
          </m:e>
          <m:sub>
            <m:r>
              <m:t>s</m:t>
            </m:r>
            <m:r>
              <m:t>c</m:t>
            </m:r>
          </m:sub>
        </m:sSub>
        <m:r>
          <m:rPr>
            <m:sty m:val="p"/>
          </m:rPr>
          <m:t>=</m:t>
        </m:r>
        <m:r>
          <m:t>8</m:t>
        </m:r>
      </m:oMath>
      <w:r>
        <w:t xml:space="preserve"> kA. Its spectrum is </w:t>
      </w:r>
      <m:oMath>
        <m:sSub>
          <m:e>
            <m:r>
              <m:t>I</m:t>
            </m:r>
          </m:e>
          <m:sub>
            <m:r>
              <m:t>5</m:t>
            </m:r>
          </m:sub>
        </m:sSub>
        <m:r>
          <m:rPr>
            <m:sty m:val="p"/>
          </m:rPr>
          <m:t>=</m:t>
        </m:r>
        <m:r>
          <m:t>40</m:t>
        </m:r>
      </m:oMath>
      <w:r>
        <w:t xml:space="preserve">, </w:t>
      </w:r>
      <m:oMath>
        <m:sSub>
          <m:e>
            <m:r>
              <m:t>I</m:t>
            </m:r>
          </m:e>
          <m:sub>
            <m:r>
              <m:t>7</m:t>
            </m:r>
          </m:sub>
        </m:sSub>
        <m:r>
          <m:rPr>
            <m:sty m:val="p"/>
          </m:rPr>
          <m:t>=</m:t>
        </m:r>
        <m:r>
          <m:t>25</m:t>
        </m:r>
      </m:oMath>
      <w:r>
        <w:t xml:space="preserve">, </w:t>
      </w:r>
      <m:oMath>
        <m:sSub>
          <m:e>
            <m:r>
              <m:t>I</m:t>
            </m:r>
          </m:e>
          <m:sub>
            <m:r>
              <m:t>11</m:t>
            </m:r>
          </m:sub>
        </m:sSub>
        <m:r>
          <m:rPr>
            <m:sty m:val="p"/>
          </m:rPr>
          <m:t>=</m:t>
        </m:r>
        <m:r>
          <m:t>12</m:t>
        </m:r>
      </m:oMath>
      <w:r>
        <w:t xml:space="preserve">, </w:t>
      </w:r>
      <m:oMath>
        <m:sSub>
          <m:e>
            <m:r>
              <m:t>I</m:t>
            </m:r>
          </m:e>
          <m:sub>
            <m:r>
              <m:t>13</m:t>
            </m:r>
          </m:sub>
        </m:sSub>
        <m:r>
          <m:rPr>
            <m:sty m:val="p"/>
          </m:rPr>
          <m:t>=</m:t>
        </m:r>
        <m:r>
          <m:t>8</m:t>
        </m:r>
      </m:oMath>
      <w:r>
        <w:t xml:space="preserve">, </w:t>
      </w:r>
      <m:oMath>
        <m:sSub>
          <m:e>
            <m:r>
              <m:t>I</m:t>
            </m:r>
          </m:e>
          <m:sub>
            <m:r>
              <m:t>17</m:t>
            </m:r>
          </m:sub>
        </m:sSub>
        <m:r>
          <m:rPr>
            <m:sty m:val="p"/>
          </m:rPr>
          <m:t>=</m:t>
        </m:r>
        <m:r>
          <m:t>5</m:t>
        </m:r>
      </m:oMath>
      <w:r>
        <w:t xml:space="preserve"> and </w:t>
      </w:r>
      <m:oMath>
        <m:sSub>
          <m:e>
            <m:r>
              <m:t>I</m:t>
            </m:r>
          </m:e>
          <m:sub>
            <m:r>
              <m:t>19</m:t>
            </m:r>
          </m:sub>
        </m:sSub>
        <m:r>
          <m:rPr>
            <m:sty m:val="p"/>
          </m:rPr>
          <m:t>=</m:t>
        </m:r>
        <m:r>
          <m:t>4</m:t>
        </m:r>
      </m:oMath>
      <w:r>
        <w:t xml:space="preserve"> A. Check compliance and size a shunt APF that brings the TDD to 4 % with uniform attenuation.</w:t>
      </w:r>
    </w:p>
    <w:p>
      <w:pPr>
        <w:pStyle w:val="BodyText"/>
      </w:pPr>
      <w:r>
        <w:rPr>
          <w:b/>
          <w:bCs/>
        </w:rPr>
        <w:t xml:space="preserve">Solution.</w:t>
      </w:r>
      <w:r>
        <w:t xml:space="preserve"> </w:t>
      </w:r>
      <m:oMath>
        <m:sSub>
          <m:e>
            <m:r>
              <m:t>I</m:t>
            </m:r>
          </m:e>
          <m:sub>
            <m:r>
              <m:t>s</m:t>
            </m:r>
            <m:r>
              <m:t>c</m:t>
            </m:r>
          </m:sub>
        </m:sSub>
        <m:r>
          <m:rPr>
            <m:sty m:val="p"/>
          </m:rPr>
          <m:t>/</m:t>
        </m:r>
        <m:sSub>
          <m:e>
            <m:r>
              <m:t>I</m:t>
            </m:r>
          </m:e>
          <m:sub>
            <m:r>
              <m:t>L</m:t>
            </m:r>
          </m:sub>
        </m:sSub>
        <m:r>
          <m:rPr>
            <m:sty m:val="p"/>
          </m:rPr>
          <m:t>=</m:t>
        </m:r>
        <m:r>
          <m:t>16</m:t>
        </m:r>
        <m:r>
          <m:rPr>
            <m:sty m:val="p"/>
          </m:rPr>
          <m:t>&lt;</m:t>
        </m:r>
        <m:r>
          <m:t>20</m:t>
        </m:r>
      </m:oMath>
      <w:r>
        <w:t xml:space="preserve">, so the limits are 4 % (20 A) for </w:t>
      </w:r>
      <m:oMath>
        <m:r>
          <m:t>h</m:t>
        </m:r>
        <m:r>
          <m:rPr>
            <m:sty m:val="p"/>
          </m:rPr>
          <m:t>&lt;</m:t>
        </m:r>
        <m:r>
          <m:t>11</m:t>
        </m:r>
      </m:oMath>
      <w:r>
        <w:t xml:space="preserve">, 2 % (10 A) for </w:t>
      </w:r>
      <m:oMath>
        <m:r>
          <m:t>11</m:t>
        </m:r>
        <m:r>
          <m:rPr>
            <m:sty m:val="p"/>
          </m:rPr>
          <m:t>≤</m:t>
        </m:r>
        <m:r>
          <m:t>h</m:t>
        </m:r>
        <m:r>
          <m:rPr>
            <m:sty m:val="p"/>
          </m:rPr>
          <m:t>&lt;</m:t>
        </m:r>
        <m:r>
          <m:t>17</m:t>
        </m:r>
      </m:oMath>
      <w:r>
        <w:t xml:space="preserve">, 1.5 % (7.5 A) for </w:t>
      </w:r>
      <m:oMath>
        <m:r>
          <m:t>17</m:t>
        </m:r>
        <m:r>
          <m:rPr>
            <m:sty m:val="p"/>
          </m:rPr>
          <m:t>≤</m:t>
        </m:r>
        <m:r>
          <m:t>h</m:t>
        </m:r>
        <m:r>
          <m:rPr>
            <m:sty m:val="p"/>
          </m:rPr>
          <m:t>&lt;</m:t>
        </m:r>
        <m:r>
          <m:t>23</m:t>
        </m:r>
      </m:oMath>
      <w:r>
        <w:t xml:space="preserve">, and 5 % TDD. The spectrum is 8.0, 5.0, 2.4, 1.6, 1.0 and 0.8 % of </w:t>
      </w:r>
      <m:oMath>
        <m:sSub>
          <m:e>
            <m:r>
              <m:t>I</m:t>
            </m:r>
          </m:e>
          <m:sub>
            <m:r>
              <m:t>L</m:t>
            </m:r>
          </m:sub>
        </m:sSub>
      </m:oMath>
      <w:r>
        <w:t xml:space="preserve">: the 5th, 7th and 11th exceed their limits, and </w:t>
      </w:r>
      <m:oMath>
        <m:rad>
          <m:radPr>
            <m:degHide m:val="on"/>
          </m:radPr>
          <m:deg/>
          <m:e>
            <m:r>
              <m:rPr>
                <m:sty m:val="p"/>
              </m:rPr>
              <m:t>∑</m:t>
            </m:r>
            <m:sSubSup>
              <m:e>
                <m:r>
                  <m:t>I</m:t>
                </m:r>
              </m:e>
              <m:sub>
                <m:r>
                  <m:t>h</m:t>
                </m:r>
              </m:sub>
              <m:sup>
                <m:r>
                  <m:t>2</m:t>
                </m:r>
              </m:sup>
            </m:sSubSup>
          </m:e>
        </m:rad>
        <m:r>
          <m:rPr>
            <m:sty m:val="p"/>
          </m:rPr>
          <m:t>=</m:t>
        </m:r>
        <m:r>
          <m:t>49.74</m:t>
        </m:r>
      </m:oMath>
      <w:r>
        <w:t xml:space="preserve"> A gives TDD = 9.95 %. Cutting each harmonic only to its individual limit would leave </w:t>
      </w:r>
      <m:oMath>
        <m:rad>
          <m:radPr>
            <m:degHide m:val="on"/>
          </m:radPr>
          <m:deg/>
          <m:e>
            <m:sSup>
              <m:e>
                <m:r>
                  <m:t>20</m:t>
                </m:r>
              </m:e>
              <m:sup>
                <m:r>
                  <m:t>2</m:t>
                </m:r>
              </m:sup>
            </m:sSup>
            <m:r>
              <m:rPr>
                <m:sty m:val="p"/>
              </m:rPr>
              <m:t>+</m:t>
            </m:r>
            <m:sSup>
              <m:e>
                <m:r>
                  <m:t>20</m:t>
                </m:r>
              </m:e>
              <m:sup>
                <m:r>
                  <m:t>2</m:t>
                </m:r>
              </m:sup>
            </m:sSup>
            <m:r>
              <m:rPr>
                <m:sty m:val="p"/>
              </m:rPr>
              <m:t>+</m:t>
            </m:r>
            <m:sSup>
              <m:e>
                <m:r>
                  <m:t>10</m:t>
                </m:r>
              </m:e>
              <m:sup>
                <m:r>
                  <m:t>2</m:t>
                </m:r>
              </m:sup>
            </m:sSup>
            <m:r>
              <m:rPr>
                <m:sty m:val="p"/>
              </m:rPr>
              <m:t>+</m:t>
            </m:r>
            <m:sSup>
              <m:e>
                <m:r>
                  <m:t>8</m:t>
                </m:r>
              </m:e>
              <m:sup>
                <m:r>
                  <m:t>2</m:t>
                </m:r>
              </m:sup>
            </m:sSup>
            <m:r>
              <m:rPr>
                <m:sty m:val="p"/>
              </m:rPr>
              <m:t>+</m:t>
            </m:r>
            <m:sSup>
              <m:e>
                <m:r>
                  <m:t>5</m:t>
                </m:r>
              </m:e>
              <m:sup>
                <m:r>
                  <m:t>2</m:t>
                </m:r>
              </m:sup>
            </m:sSup>
            <m:r>
              <m:rPr>
                <m:sty m:val="p"/>
              </m:rPr>
              <m:t>+</m:t>
            </m:r>
            <m:sSup>
              <m:e>
                <m:r>
                  <m:t>4</m:t>
                </m:r>
              </m:e>
              <m:sup>
                <m:r>
                  <m:t>2</m:t>
                </m:r>
              </m:sup>
            </m:sSup>
          </m:e>
        </m:rad>
        <m:r>
          <m:rPr>
            <m:sty m:val="p"/>
          </m:rPr>
          <m:t>=</m:t>
        </m:r>
        <m:r>
          <m:t>31.7</m:t>
        </m:r>
      </m:oMath>
      <w:r>
        <w:t xml:space="preserve"> A, or 6.34 % TDD, still failing, so the TDD governs. From Equation (9.65), </w:t>
      </w:r>
      <m:oMath>
        <m:r>
          <m:t>k</m:t>
        </m:r>
        <m:r>
          <m:rPr>
            <m:sty m:val="p"/>
          </m:rPr>
          <m:t>=</m:t>
        </m:r>
        <m:r>
          <m:t>4</m:t>
        </m:r>
        <m:r>
          <m:rPr>
            <m:sty m:val="p"/>
          </m:rPr>
          <m:t>/</m:t>
        </m:r>
        <m:r>
          <m:t>9.95</m:t>
        </m:r>
        <m:r>
          <m:rPr>
            <m:sty m:val="p"/>
          </m:rPr>
          <m:t>=</m:t>
        </m:r>
        <m:r>
          <m:t>0.402</m:t>
        </m:r>
      </m:oMath>
      <w:r>
        <w:t xml:space="preserve">; the residual spectrum (16.1, 10.1, 4.8, 3.2, 2.0 and 1.6 A) meets every limit (Figure 9.51). The APF must supply </w:t>
      </w:r>
      <m:oMath>
        <m:sSub>
          <m:e>
            <m:r>
              <m:t>I</m:t>
            </m:r>
          </m:e>
          <m:sub>
            <m:r>
              <m:t>A</m:t>
            </m:r>
            <m:r>
              <m:t>P</m:t>
            </m:r>
            <m:r>
              <m:t>F</m:t>
            </m:r>
          </m:sub>
        </m:sSub>
        <m:r>
          <m:rPr>
            <m:sty m:val="p"/>
          </m:rPr>
          <m:t>=</m:t>
        </m:r>
        <m:r>
          <m:rPr>
            <m:sty m:val="p"/>
          </m:rPr>
          <m:t>(</m:t>
        </m:r>
        <m:r>
          <m:t>1</m:t>
        </m:r>
        <m:r>
          <m:rPr>
            <m:sty m:val="p"/>
          </m:rPr>
          <m:t>−</m:t>
        </m:r>
        <m:r>
          <m:t>0.402</m:t>
        </m:r>
        <m:r>
          <m:rPr>
            <m:sty m:val="p"/>
          </m:rPr>
          <m:t>)</m:t>
        </m:r>
        <m:r>
          <m:rPr>
            <m:sty m:val="p"/>
          </m:rPr>
          <m:t>×</m:t>
        </m:r>
        <m:r>
          <m:t>49.74</m:t>
        </m:r>
        <m:r>
          <m:rPr>
            <m:sty m:val="p"/>
          </m:rPr>
          <m:t>=</m:t>
        </m:r>
        <m:r>
          <m:t>29.7</m:t>
        </m:r>
      </m:oMath>
      <w:r>
        <w:t xml:space="preserve"> A RMS of harmonic current, or </w:t>
      </w:r>
      <m:oMath>
        <m:r>
          <m:t>3</m:t>
        </m:r>
        <m:r>
          <m:rPr>
            <m:sty m:val="p"/>
          </m:rPr>
          <m:t>×</m:t>
        </m:r>
        <m:r>
          <m:t>239.6</m:t>
        </m:r>
        <m:r>
          <m:rPr>
            <m:sty m:val="p"/>
          </m:rPr>
          <m:t>×</m:t>
        </m:r>
        <m:r>
          <m:t>29.7</m:t>
        </m:r>
        <m:r>
          <m:rPr>
            <m:sty m:val="p"/>
          </m:rPr>
          <m:t>=</m:t>
        </m:r>
        <m:r>
          <m:t>21.4</m:t>
        </m:r>
      </m:oMath>
      <w:r>
        <w:t xml:space="preserve"> kVA, before allowances for reactive power, ripple and overload.</w:t>
      </w:r>
    </w:p>
    <w:p>
      <w:pPr>
        <w:pStyle w:val="CaptionedFigure"/>
        <w:keepNext/>
      </w:pPr>
      <w:r>
        <w:drawing>
          <wp:inline>
            <wp:extent cx="5852160" cy="2600960"/>
            <wp:effectExtent b="0" l="0" r="0" t="0"/>
            <wp:docPr descr="Figure 9.51. Harmonic spectrum of Example 9.31 before and after uniform APF attenuation, against the IEEE Std 519-2022 limits for I_{sc}/I_L&lt;20." title="" id="305" name="Picture"/>
            <a:graphic>
              <a:graphicData uri="http://schemas.openxmlformats.org/drawingml/2006/picture">
                <pic:pic>
                  <pic:nvPicPr>
                    <pic:cNvPr descr="fig/f9_spectrum.png" id="306" name="Picture"/>
                    <pic:cNvPicPr>
                      <a:picLocks noChangeArrowheads="1" noChangeAspect="1"/>
                    </pic:cNvPicPr>
                  </pic:nvPicPr>
                  <pic:blipFill>
                    <a:blip r:embed="rId304"/>
                    <a:stretch>
                      <a:fillRect/>
                    </a:stretch>
                  </pic:blipFill>
                  <pic:spPr bwMode="auto">
                    <a:xfrm>
                      <a:off x="0" y="0"/>
                      <a:ext cx="5852160" cy="2600960"/>
                    </a:xfrm>
                    <a:prstGeom prst="rect">
                      <a:avLst/>
                    </a:prstGeom>
                    <a:noFill/>
                    <a:ln w="9525">
                      <a:noFill/>
                      <a:headEnd/>
                      <a:tailEnd/>
                    </a:ln>
                  </pic:spPr>
                </pic:pic>
              </a:graphicData>
            </a:graphic>
          </wp:inline>
        </w:drawing>
      </w:r>
    </w:p>
    <w:p>
      <w:pPr>
        <w:pStyle w:val="ImageCaption"/>
        <w:keepLines/>
      </w:pPr>
      <w:r>
        <w:rPr>
          <w:sz w:val="20"/>
        </w:rPr>
        <w:t xml:space="preserve">Figure 9.51. Harmonic spectrum of Example 9.31 before and after uniform APF attenuation, against the IEEE Std 519-2022 limits for </w:t>
      </w:r>
      <m:oMath>
        <m:sSub>
          <m:e>
            <m:r>
              <m:t>I</m:t>
            </m:r>
          </m:e>
          <m:sub>
            <m:r>
              <m:t>s</m:t>
            </m:r>
            <m:r>
              <m:t>c</m:t>
            </m:r>
          </m:sub>
        </m:sSub>
        <m:r>
          <m:rPr>
            <m:sty m:val="p"/>
          </m:rPr>
          <m:t>/</m:t>
        </m:r>
        <m:sSub>
          <m:e>
            <m:r>
              <m:t>I</m:t>
            </m:r>
          </m:e>
          <m:sub>
            <m:r>
              <m:t>L</m:t>
            </m:r>
          </m:sub>
        </m:sSub>
        <m:r>
          <m:rPr>
            <m:sty m:val="p"/>
          </m:rPr>
          <m:t>&lt;</m:t>
        </m:r>
        <m:r>
          <m:t>20</m:t>
        </m:r>
      </m:oMath>
      <w:r>
        <w:rPr>
          <w:sz w:val="20"/>
        </w:rPr>
        <w:t xml:space="preserve">.</w:t>
      </w:r>
    </w:p>
    <w:bookmarkEnd w:id="307"/>
    <w:bookmarkStart w:id="308" w:name="example-9.32.-summation-of-two-drives"/>
    <w:p>
      <w:pPr>
        <w:pStyle w:val="Heading4"/>
      </w:pPr>
      <w:r>
        <w:t xml:space="preserve">Example 9.32. Summation of two drives</w:t>
      </w:r>
    </w:p>
    <w:p>
      <w:pPr>
        <w:pStyle w:val="FirstParagraph"/>
      </w:pPr>
      <w:r>
        <w:t xml:space="preserve">Two drives at one PCC produce 5th-harmonic currents of 30 A and 20 A and 11th-harmonic currents of 8 A and 6 A. Estimate the combined values with Equation (9.64).</w:t>
      </w:r>
    </w:p>
    <w:p>
      <w:pPr>
        <w:pStyle w:val="BodyText"/>
      </w:pPr>
      <w:r>
        <w:rPr>
          <w:rFonts w:ascii="Times New Roman" w:hAnsi="Times New Roman"/>
          <w:b/>
          <w:color w:val="000000"/>
          <w:sz w:val="22"/>
        </w:rPr>
        <w:t xml:space="preserve">Solution.</w:t>
      </w:r>
      <w:r>
        <w:rPr>
          <w:rFonts w:ascii="Times New Roman" w:hAnsi="Times New Roman"/>
          <w:color w:val="000000"/>
          <w:sz w:val="22"/>
        </w:rPr>
        <w:t xml:space="preserve"> For the fifth harmonic the IEC planning estimate with </w:t>
      </w:r>
      <m:oMath>
        <m:r>
          <m:t>α</m:t>
        </m:r>
        <m:r>
          <m:rPr>
            <m:sty m:val="p"/>
          </m:rPr>
          <m:t>=</m:t>
        </m:r>
        <m:r>
          <m:t>1.4</m:t>
        </m:r>
      </m:oMath>
      <w:r>
        <w:rPr>
          <w:rFonts w:ascii="Times New Roman" w:hAnsi="Times New Roman"/>
          <w:color w:val="000000"/>
          <w:sz w:val="22"/>
        </w:rPr>
        <w:t xml:space="preserve"> is </w:t>
      </w:r>
      <m:oMath>
        <m:sSup>
          <m:e>
            <m:d>
              <m:dPr>
                <m:begChr m:val="("/>
                <m:sepChr m:val=""/>
                <m:endChr m:val=")"/>
                <m:grow/>
              </m:dPr>
              <m:e>
                <m:sSup>
                  <m:e>
                    <m:r>
                      <m:t>30</m:t>
                    </m:r>
                  </m:e>
                  <m:sup>
                    <m:r>
                      <m:t>1.4</m:t>
                    </m:r>
                  </m:sup>
                </m:sSup>
                <m:r>
                  <m:rPr>
                    <m:sty m:val="p"/>
                  </m:rPr>
                  <m:t>+</m:t>
                </m:r>
                <m:sSup>
                  <m:e>
                    <m:r>
                      <m:t>20</m:t>
                    </m:r>
                  </m:e>
                  <m:sup>
                    <m:r>
                      <m:t>1.4</m:t>
                    </m:r>
                  </m:sup>
                </m:sSup>
              </m:e>
            </m:d>
          </m:e>
          <m:sup>
            <m:r>
              <m:t>1</m:t>
            </m:r>
            <m:r>
              <m:rPr>
                <m:sty m:val="p"/>
              </m:rPr>
              <m:t>/</m:t>
            </m:r>
            <m:r>
              <m:t>1.4</m:t>
            </m:r>
          </m:sup>
        </m:sSup>
        <m:r>
          <m:rPr>
            <m:sty m:val="p"/>
          </m:rPr>
          <m:t>=</m:t>
        </m:r>
        <m:r>
          <m:t>41.3</m:t>
        </m:r>
      </m:oMath>
      <w:r>
        <w:rPr>
          <w:rFonts w:ascii="Times New Roman" w:hAnsi="Times New Roman"/>
          <w:color w:val="000000"/>
          <w:sz w:val="22"/>
        </w:rPr>
        <w:t xml:space="preserve"> A. For the eleventh with </w:t>
      </w:r>
      <m:oMath>
        <m:r>
          <m:t>α</m:t>
        </m:r>
        <m:r>
          <m:rPr>
            <m:sty m:val="p"/>
          </m:rPr>
          <m:t>=</m:t>
        </m:r>
        <m:r>
          <m:t>2</m:t>
        </m:r>
      </m:oMath>
      <w:r>
        <w:rPr>
          <w:rFonts w:ascii="Times New Roman" w:hAnsi="Times New Roman"/>
          <w:color w:val="000000"/>
          <w:sz w:val="22"/>
        </w:rPr>
        <w:t xml:space="preserve">, it is </w:t>
      </w:r>
      <m:oMath>
        <m:rad>
          <m:radPr>
            <m:degHide m:val="on"/>
          </m:radPr>
          <m:deg/>
          <m:e>
            <m:sSup>
              <m:e>
                <m:r>
                  <m:t>8</m:t>
                </m:r>
              </m:e>
              <m:sup>
                <m:r>
                  <m:t>2</m:t>
                </m:r>
              </m:sup>
            </m:sSup>
            <m:r>
              <m:rPr>
                <m:sty m:val="p"/>
              </m:rPr>
              <m:t>+</m:t>
            </m:r>
            <m:sSup>
              <m:e>
                <m:r>
                  <m:t>6</m:t>
                </m:r>
              </m:e>
              <m:sup>
                <m:r>
                  <m:t>2</m:t>
                </m:r>
              </m:sup>
            </m:sSup>
          </m:e>
        </m:rad>
        <m:r>
          <m:rPr>
            <m:sty m:val="p"/>
          </m:rPr>
          <m:t>=</m:t>
        </m:r>
        <m:r>
          <m:t>10.0</m:t>
        </m:r>
      </m:oMath>
      <w:r>
        <w:rPr>
          <w:rFonts w:ascii="Times New Roman" w:hAnsi="Times New Roman"/>
          <w:color w:val="000000"/>
          <w:sz w:val="22"/>
        </w:rPr>
        <w:t xml:space="preserve"> A. These are diversity estimates, not guaranteed upper bounds. Coherent currents could add to 50 A and 14 A, respectively. Arithmetic addition is 40% above the estimated eleventh-harmonic value, but is not unjustified oversizing if phase coherence or the design specification requires that case. Use measured phase angles, credible diversity and operating coincidences before choosing a filter rating.</w:t>
      </w:r>
    </w:p>
    <w:bookmarkEnd w:id="308"/>
    <w:bookmarkEnd w:id="309"/>
    <w:bookmarkEnd w:id="310"/>
    <w:bookmarkStart w:id="335" w:name="X79e01965a343f97a8217cdd8d78ce443b2ab89e"/>
    <w:p>
      <w:pPr>
        <w:pStyle w:val="Heading2"/>
      </w:pPr>
      <w:r>
        <w:t xml:space="preserve">9.8 Comparing and Selecting Custom Power Devices</w:t>
      </w:r>
    </w:p>
    <w:p>
      <w:pPr>
        <w:pStyle w:val="FirstParagraph"/>
      </w:pPr>
      <w:r>
        <w:t xml:space="preserve">Device selection should begin with the disturbed state variable and the required continuity of service. A voltage-quality problem upstream of a sensitive load points first toward a series compensator; a nonlinear or unbalanced load that pollutes the source points toward a shunt compensator; simultaneous voltage and current problems motivate a UPQC; a true interruption needs an energy-supported island or UPS function rather than a conventional conditioner. Converter rating, energy duration, fault duty and bypass philosophy are checked next, and only then is a control algorithm chosen. This section turns those statements into quantitative screening tools.</w:t>
      </w:r>
    </w:p>
    <w:bookmarkStart w:id="314" w:name="functional-comparison"/>
    <w:p>
      <w:pPr>
        <w:pStyle w:val="Heading3"/>
      </w:pPr>
      <w:r>
        <w:t xml:space="preserve">9.8.1 Functional comparison</w:t>
      </w:r>
    </w:p>
    <w:p>
      <w:pPr>
        <w:pStyle w:val="FirstParagraph"/>
        <w:keepNext/>
      </w:pPr>
      <w:r>
        <w:t xml:space="preserve">Table 9.15 compares the three main devices by function, and Figure 9.52 arranges the candidate devices by the kind of disturbance and the side on which it originates. A DSTATCOM can move voltage through the feeder impedance but cannot guarantee restoration of a deep, externally imposed sag or an interruption. A DVR can compensate supply-voltage harmonics if designed for the bandwidth. A UPQC combines both services, subject to both converters’ limits, the DC balance and the topology. The map is a first screen only: a DVR may suffice for a semiconductor process dominated by short sags, whereas the same plant may need a UPQC if its own drives also cause unacceptable source-current distortion; conversely, a UPQC where only displacement power factor is poor is unjustified if a capacitor bank or DSTATCOM meets the dynamic requirement.</w:t>
      </w:r>
    </w:p>
    <w:p>
      <w:pPr>
        <w:pStyle w:val="TableCaption"/>
        <w:keepNext/>
      </w:pPr>
      <w:r>
        <w:t xml:space="preserve">Table 9.15. Comparison of DSTATCOM, DVR and UPQC.</w:t>
      </w:r>
    </w:p>
    <w:tbl>
      <w:tblPr>
        <w:tblStyle w:val="Table"/>
        <w:tblW w:type="dxa" w:w="9412"/>
        <w:tblBorders>
          <w:top w:val="single" w:sz="8" w:space="0" w:color="808080"/>
          <w:left w:val="single" w:sz="4" w:space="0" w:color="808080"/>
          <w:bottom w:val="single" w:sz="8" w:space="0" w:color="808080"/>
          <w:right w:val="single" w:sz="4" w:space="0" w:color="808080"/>
          <w:insideH w:val="single" w:sz="4" w:space="0" w:color="808080"/>
          <w:insideV w:val="single" w:sz="4" w:space="0" w:color="808080"/>
        </w:tblBorders>
        <w:tblLayout w:type="fixed"/>
        <w:tblCellMar>
          <w:top w:w="30" w:type="dxa"/>
          <w:left w:w="70" w:type="dxa"/>
          <w:bottom w:w="30" w:type="dxa"/>
          <w:right w:w="70" w:type="dxa"/>
        </w:tblCellMar>
        <w:tblLook w:firstRow="1" w:lastRow="0" w:firstColumn="0" w:lastColumn="0" w:noHBand="0" w:noVBand="0" w:val="0020"/>
        <w:tblCaption w:val="Table 9.15. Comparison of DSTATCOM, DVR and UPQC."/>
      </w:tblPr>
      <w:tblGrid>
        <w:gridCol w:w="1206"/>
        <w:gridCol w:w="2896"/>
        <w:gridCol w:w="2751"/>
        <w:gridCol w:w="2558"/>
      </w:tblGrid>
      <w:tr>
        <w:trPr>
          <w:tblHeader w:val="on"/>
          <w:cantSplit/>
        </w:trPr>
        <w:tc>
          <w:tcPr>
            <w:tcW w:w="1206" w:type="dxa"/>
            <w:shd w:val="clear" w:color="auto" w:fill="E7E6E6"/>
          </w:tcPr>
          <w:p>
            <w:pPr>
              <w:pStyle w:val="Compact"/>
              <w:jc w:val="left"/>
            </w:pPr>
            <w:r>
              <w:rPr>
                <w:b/>
              </w:rPr>
              <w:t xml:space="preserve">Feature</w:t>
            </w:r>
          </w:p>
        </w:tc>
        <w:tc>
          <w:tcPr>
            <w:tcW w:w="2896" w:type="dxa"/>
            <w:shd w:val="clear" w:color="auto" w:fill="E7E6E6"/>
          </w:tcPr>
          <w:p>
            <w:pPr>
              <w:pStyle w:val="Compact"/>
              <w:jc w:val="left"/>
            </w:pPr>
            <w:r>
              <w:rPr>
                <w:b/>
              </w:rPr>
              <w:t xml:space="preserve">DSTATCOM</w:t>
            </w:r>
          </w:p>
        </w:tc>
        <w:tc>
          <w:tcPr>
            <w:tcW w:w="2751" w:type="dxa"/>
            <w:shd w:val="clear" w:color="auto" w:fill="E7E6E6"/>
          </w:tcPr>
          <w:p>
            <w:pPr>
              <w:pStyle w:val="Compact"/>
              <w:jc w:val="left"/>
            </w:pPr>
            <w:r>
              <w:rPr>
                <w:b/>
              </w:rPr>
              <w:t xml:space="preserve">DVR</w:t>
            </w:r>
          </w:p>
        </w:tc>
        <w:tc>
          <w:tcPr>
            <w:tcW w:w="2558" w:type="dxa"/>
            <w:shd w:val="clear" w:color="auto" w:fill="E7E6E6"/>
          </w:tcPr>
          <w:p>
            <w:pPr>
              <w:pStyle w:val="Compact"/>
              <w:jc w:val="left"/>
            </w:pPr>
            <w:r>
              <w:rPr>
                <w:b/>
              </w:rPr>
              <w:t xml:space="preserve">UPQC</w:t>
            </w:r>
          </w:p>
        </w:tc>
      </w:tr>
      <w:tr>
        <w:trPr>
          <w:cantSplit/>
        </w:trPr>
        <w:tc>
          <w:tcPr>
            <w:tcW w:w="1206" w:type="dxa"/>
          </w:tcPr>
          <w:p>
            <w:pPr>
              <w:pStyle w:val="Compact"/>
              <w:jc w:val="left"/>
            </w:pPr>
            <w:r>
              <w:rPr/>
              <w:t xml:space="preserve">Connection</w:t>
            </w:r>
          </w:p>
        </w:tc>
        <w:tc>
          <w:tcPr>
            <w:tcW w:w="2896" w:type="dxa"/>
          </w:tcPr>
          <w:p>
            <w:pPr>
              <w:pStyle w:val="Compact"/>
              <w:jc w:val="left"/>
            </w:pPr>
            <w:r>
              <w:rPr/>
              <w:t xml:space="preserve">Shunt</w:t>
            </w:r>
          </w:p>
        </w:tc>
        <w:tc>
          <w:tcPr>
            <w:tcW w:w="2751" w:type="dxa"/>
          </w:tcPr>
          <w:p>
            <w:pPr>
              <w:pStyle w:val="Compact"/>
              <w:jc w:val="left"/>
            </w:pPr>
            <w:r>
              <w:rPr/>
              <w:t xml:space="preserve">Series (injection transformer)</w:t>
            </w:r>
          </w:p>
        </w:tc>
        <w:tc>
          <w:tcPr>
            <w:tcW w:w="2558" w:type="dxa"/>
          </w:tcPr>
          <w:p>
            <w:pPr>
              <w:pStyle w:val="Compact"/>
              <w:jc w:val="left"/>
            </w:pPr>
            <w:r>
              <w:rPr/>
              <w:t xml:space="preserve">Series and shunt, common DC link</w:t>
            </w:r>
          </w:p>
        </w:tc>
      </w:tr>
      <w:tr>
        <w:trPr>
          <w:cantSplit/>
        </w:trPr>
        <w:tc>
          <w:tcPr>
            <w:tcW w:w="1206" w:type="dxa"/>
          </w:tcPr>
          <w:p>
            <w:pPr>
              <w:pStyle w:val="Compact"/>
              <w:jc w:val="left"/>
            </w:pPr>
            <w:r>
              <w:rPr/>
              <w:t xml:space="preserve">Controlled quantity</w:t>
            </w:r>
          </w:p>
        </w:tc>
        <w:tc>
          <w:tcPr>
            <w:tcW w:w="2896" w:type="dxa"/>
          </w:tcPr>
          <w:p>
            <w:pPr>
              <w:pStyle w:val="Compact"/>
              <w:jc w:val="left"/>
            </w:pPr>
            <w:r>
              <w:rPr/>
              <w:t xml:space="preserve">Source current (and PCC voltage in ZVR)</w:t>
            </w:r>
          </w:p>
        </w:tc>
        <w:tc>
          <w:tcPr>
            <w:tcW w:w="2751" w:type="dxa"/>
          </w:tcPr>
          <w:p>
            <w:pPr>
              <w:pStyle w:val="Compact"/>
              <w:jc w:val="left"/>
            </w:pPr>
            <w:r>
              <w:rPr/>
              <w:t xml:space="preserve">Load voltage</w:t>
            </w:r>
          </w:p>
        </w:tc>
        <w:tc>
          <w:tcPr>
            <w:tcW w:w="2558" w:type="dxa"/>
          </w:tcPr>
          <w:p>
            <w:pPr>
              <w:pStyle w:val="Compact"/>
              <w:jc w:val="left"/>
            </w:pPr>
            <w:r>
              <w:rPr/>
              <w:t xml:space="preserve">Load voltage and source current</w:t>
            </w:r>
          </w:p>
        </w:tc>
      </w:tr>
      <w:tr>
        <w:trPr>
          <w:cantSplit/>
        </w:trPr>
        <w:tc>
          <w:tcPr>
            <w:tcW w:w="1206" w:type="dxa"/>
          </w:tcPr>
          <w:p>
            <w:pPr>
              <w:pStyle w:val="Compact"/>
              <w:jc w:val="left"/>
            </w:pPr>
            <w:r>
              <w:rPr/>
              <w:t xml:space="preserve">Main problems solved</w:t>
            </w:r>
          </w:p>
        </w:tc>
        <w:tc>
          <w:tcPr>
            <w:tcW w:w="2896" w:type="dxa"/>
          </w:tcPr>
          <w:p>
            <w:pPr>
              <w:pStyle w:val="Compact"/>
              <w:jc w:val="left"/>
            </w:pPr>
            <w:r>
              <w:rPr/>
              <w:t xml:space="preserve">Reactive power, unbalance, neutral current, current harmonics, flicker</w:t>
            </w:r>
          </w:p>
        </w:tc>
        <w:tc>
          <w:tcPr>
            <w:tcW w:w="2751" w:type="dxa"/>
          </w:tcPr>
          <w:p>
            <w:pPr>
              <w:pStyle w:val="Compact"/>
              <w:jc w:val="left"/>
            </w:pPr>
            <w:r>
              <w:rPr/>
              <w:t xml:space="preserve">Sag, swell, voltage unbalance, voltage harmonics, notches</w:t>
            </w:r>
          </w:p>
        </w:tc>
        <w:tc>
          <w:tcPr>
            <w:tcW w:w="2558" w:type="dxa"/>
          </w:tcPr>
          <w:p>
            <w:pPr>
              <w:pStyle w:val="Compact"/>
              <w:jc w:val="left"/>
            </w:pPr>
            <w:r>
              <w:rPr/>
              <w:t xml:space="preserve">All of these</w:t>
            </w:r>
          </w:p>
        </w:tc>
      </w:tr>
      <w:tr>
        <w:trPr>
          <w:cantSplit/>
        </w:trPr>
        <w:tc>
          <w:tcPr>
            <w:tcW w:w="1206" w:type="dxa"/>
          </w:tcPr>
          <w:p>
            <w:pPr>
              <w:pStyle w:val="Compact"/>
              <w:jc w:val="left"/>
            </w:pPr>
            <w:r>
              <w:rPr/>
              <w:t xml:space="preserve">Real-power source</w:t>
            </w:r>
          </w:p>
        </w:tc>
        <w:tc>
          <w:tcPr>
            <w:tcW w:w="2896" w:type="dxa"/>
          </w:tcPr>
          <w:p>
            <w:pPr>
              <w:pStyle w:val="Compact"/>
              <w:jc w:val="left"/>
            </w:pPr>
            <w:r>
              <w:rPr/>
              <w:t xml:space="preserve">None (losses only)</w:t>
            </w:r>
          </w:p>
        </w:tc>
        <w:tc>
          <w:tcPr>
            <w:tcW w:w="2751" w:type="dxa"/>
          </w:tcPr>
          <w:p>
            <w:pPr>
              <w:pStyle w:val="Compact"/>
              <w:jc w:val="left"/>
            </w:pPr>
            <w:r>
              <w:rPr/>
              <w:t xml:space="preserve">Storage, rectifier or none (quadrature, limited)</w:t>
            </w:r>
          </w:p>
        </w:tc>
        <w:tc>
          <w:tcPr>
            <w:tcW w:w="2558" w:type="dxa"/>
          </w:tcPr>
          <w:p>
            <w:pPr>
              <w:pStyle w:val="Compact"/>
              <w:jc w:val="left"/>
            </w:pPr>
            <w:r>
              <w:rPr/>
              <w:t xml:space="preserve">Grid via shunt converter</w:t>
            </w:r>
          </w:p>
        </w:tc>
      </w:tr>
      <w:tr>
        <w:trPr>
          <w:cantSplit/>
        </w:trPr>
        <w:tc>
          <w:tcPr>
            <w:tcW w:w="1206" w:type="dxa"/>
          </w:tcPr>
          <w:p>
            <w:pPr>
              <w:pStyle w:val="Compact"/>
              <w:jc w:val="left"/>
            </w:pPr>
            <w:r>
              <w:rPr/>
              <w:t xml:space="preserve">Typical rating</w:t>
            </w:r>
          </w:p>
        </w:tc>
        <w:tc>
          <w:tcPr>
            <w:tcW w:w="2896" w:type="dxa"/>
          </w:tcPr>
          <w:p>
            <w:pPr>
              <w:pStyle w:val="Compact"/>
              <w:jc w:val="left"/>
            </w:pPr>
            <w:r>
              <w:rPr/>
              <w:t xml:space="preserve">Load reactive and distortion power</w:t>
            </w:r>
          </w:p>
        </w:tc>
        <w:tc>
          <w:tcPr>
            <w:tcW w:w="2751" w:type="dxa"/>
          </w:tcPr>
          <w:p>
            <w:pPr>
              <w:pStyle w:val="Compact"/>
              <w:jc w:val="left"/>
            </w:pPr>
            <w:r>
              <w:rPr/>
              <w:t xml:space="preserve">Fraction of load (</w:t>
            </w:r>
            <m:oMath>
              <m:r>
                <m:t>X</m:t>
              </m:r>
              <m:r>
                <m:rPr>
                  <m:sty m:val="p"/>
                </m:rPr>
                <m:t>×</m:t>
              </m:r>
            </m:oMath>
            <w:r>
              <w:rPr/>
              <w:t xml:space="preserve"> load for in-phase)</w:t>
            </w:r>
          </w:p>
        </w:tc>
        <w:tc>
          <w:tcPr>
            <w:tcW w:w="2558" w:type="dxa"/>
          </w:tcPr>
          <w:p>
            <w:pPr>
              <w:pStyle w:val="Compact"/>
              <w:jc w:val="left"/>
            </w:pPr>
            <w:r>
              <w:rPr/>
              <w:t xml:space="preserve">Series plus shunt; both converter maxima</w:t>
            </w:r>
          </w:p>
        </w:tc>
      </w:tr>
      <w:tr>
        <w:trPr>
          <w:cantSplit/>
        </w:trPr>
        <w:tc>
          <w:tcPr>
            <w:tcW w:w="1206" w:type="dxa"/>
          </w:tcPr>
          <w:p>
            <w:pPr>
              <w:pStyle w:val="Compact"/>
              <w:jc w:val="left"/>
            </w:pPr>
            <w:r>
              <w:rPr/>
              <w:t xml:space="preserve">Interruption ride-through</w:t>
            </w:r>
          </w:p>
        </w:tc>
        <w:tc>
          <w:tcPr>
            <w:tcW w:w="2896" w:type="dxa"/>
          </w:tcPr>
          <w:p>
            <w:pPr>
              <w:pStyle w:val="Compact"/>
              <w:jc w:val="left"/>
            </w:pPr>
            <w:r>
              <w:rPr/>
              <w:t xml:space="preserve">No</w:t>
            </w:r>
          </w:p>
        </w:tc>
        <w:tc>
          <w:tcPr>
            <w:tcW w:w="2751" w:type="dxa"/>
          </w:tcPr>
          <w:p>
            <w:pPr>
              <w:pStyle w:val="Compact"/>
              <w:jc w:val="left"/>
            </w:pPr>
            <w:r>
              <w:rPr/>
              <w:t xml:space="preserve">Only with storage and an island path</w:t>
            </w:r>
          </w:p>
        </w:tc>
        <w:tc>
          <w:tcPr>
            <w:tcW w:w="2558" w:type="dxa"/>
          </w:tcPr>
          <w:p>
            <w:pPr>
              <w:pStyle w:val="Compact"/>
              <w:jc w:val="left"/>
            </w:pPr>
            <w:r>
              <w:rPr/>
              <w:t xml:space="preserve">Only with storage, isolation and grid-forming control</w:t>
            </w:r>
          </w:p>
        </w:tc>
      </w:tr>
      <w:tr>
        <w:trPr>
          <w:cantSplit/>
        </w:trPr>
        <w:tc>
          <w:tcPr>
            <w:tcW w:w="1206" w:type="dxa"/>
          </w:tcPr>
          <w:p>
            <w:pPr>
              <w:pStyle w:val="Compact"/>
              <w:jc w:val="left"/>
            </w:pPr>
            <w:r>
              <w:rPr/>
              <w:t xml:space="preserve">Fault exposure</w:t>
            </w:r>
          </w:p>
        </w:tc>
        <w:tc>
          <w:tcPr>
            <w:tcW w:w="2896" w:type="dxa"/>
          </w:tcPr>
          <w:p>
            <w:pPr>
              <w:pStyle w:val="Compact"/>
              <w:jc w:val="left"/>
            </w:pPr>
            <w:r>
              <w:rPr/>
              <w:t xml:space="preserve">Shunt; current-limited</w:t>
            </w:r>
          </w:p>
        </w:tc>
        <w:tc>
          <w:tcPr>
            <w:tcW w:w="2751" w:type="dxa"/>
          </w:tcPr>
          <w:p>
            <w:pPr>
              <w:pStyle w:val="Compact"/>
              <w:jc w:val="left"/>
            </w:pPr>
            <w:r>
              <w:rPr/>
              <w:t xml:space="preserve">Carries downstream fault current; needs bypass</w:t>
            </w:r>
          </w:p>
        </w:tc>
        <w:tc>
          <w:tcPr>
            <w:tcW w:w="2558" w:type="dxa"/>
          </w:tcPr>
          <w:p>
            <w:pPr>
              <w:pStyle w:val="Compact"/>
              <w:jc w:val="left"/>
            </w:pPr>
            <w:r>
              <w:rPr/>
              <w:t xml:space="preserve">As DVR for the series part</w:t>
            </w:r>
          </w:p>
        </w:tc>
      </w:tr>
      <w:tr>
        <w:trPr>
          <w:cantSplit/>
        </w:trPr>
        <w:tc>
          <w:tcPr>
            <w:tcW w:w="1206" w:type="dxa"/>
          </w:tcPr>
          <w:p>
            <w:pPr>
              <w:pStyle w:val="Compact"/>
              <w:jc w:val="left"/>
            </w:pPr>
            <w:r>
              <w:rPr/>
              <w:t xml:space="preserve">Relative cost</w:t>
            </w:r>
          </w:p>
        </w:tc>
        <w:tc>
          <w:tcPr>
            <w:tcW w:w="2896" w:type="dxa"/>
          </w:tcPr>
          <w:p>
            <w:pPr>
              <w:pStyle w:val="Compact"/>
              <w:jc w:val="left"/>
            </w:pPr>
            <w:r>
              <w:rPr/>
              <w:t xml:space="preserve">Lowest per function</w:t>
            </w:r>
          </w:p>
        </w:tc>
        <w:tc>
          <w:tcPr>
            <w:tcW w:w="2751" w:type="dxa"/>
          </w:tcPr>
          <w:p>
            <w:pPr>
              <w:pStyle w:val="Compact"/>
              <w:jc w:val="left"/>
            </w:pPr>
            <w:r>
              <w:rPr/>
              <w:t xml:space="preserve">Moderate</w:t>
            </w:r>
          </w:p>
        </w:tc>
        <w:tc>
          <w:tcPr>
            <w:tcW w:w="2558" w:type="dxa"/>
          </w:tcPr>
          <w:p>
            <w:pPr>
              <w:pStyle w:val="Compact"/>
              <w:jc w:val="left"/>
            </w:pPr>
            <w:r>
              <w:rPr/>
              <w:t xml:space="preserve">Highest</w:t>
            </w:r>
          </w:p>
        </w:tc>
      </w:tr>
    </w:tbl>
    <w:p>
      <w:pPr>
        <w:pStyle w:val="CaptionedFigure"/>
        <w:keepNext/>
        <w:spacing w:before="160"/>
      </w:pPr>
      <w:r>
        <w:drawing>
          <wp:inline>
            <wp:extent cx="5852160" cy="2862699"/>
            <wp:effectExtent b="0" l="0" r="0" t="0"/>
            <wp:docPr descr="Figure 9.52. First-stage selection map for custom-power devices. Final selection still requires rating, protection, energy and economic studies." title="" id="312" name="Picture"/>
            <a:graphic>
              <a:graphicData uri="http://schemas.openxmlformats.org/drawingml/2006/picture">
                <pic:pic>
                  <pic:nvPicPr>
                    <pic:cNvPr descr="fig/f9_map.png" id="313" name="Picture"/>
                    <pic:cNvPicPr>
                      <a:picLocks noChangeArrowheads="1" noChangeAspect="1"/>
                    </pic:cNvPicPr>
                  </pic:nvPicPr>
                  <pic:blipFill>
                    <a:blip r:embed="rId311"/>
                    <a:stretch>
                      <a:fillRect/>
                    </a:stretch>
                  </pic:blipFill>
                  <pic:spPr bwMode="auto">
                    <a:xfrm>
                      <a:off x="0" y="0"/>
                      <a:ext cx="5852160" cy="2862699"/>
                    </a:xfrm>
                    <a:prstGeom prst="rect">
                      <a:avLst/>
                    </a:prstGeom>
                    <a:noFill/>
                    <a:ln w="9525">
                      <a:noFill/>
                      <a:headEnd/>
                      <a:tailEnd/>
                    </a:ln>
                  </pic:spPr>
                </pic:pic>
              </a:graphicData>
            </a:graphic>
          </wp:inline>
        </w:drawing>
      </w:r>
    </w:p>
    <w:p>
      <w:pPr>
        <w:pStyle w:val="ImageCaption"/>
        <w:keepLines/>
      </w:pPr>
      <w:r>
        <w:rPr>
          <w:sz w:val="20"/>
        </w:rPr>
        <w:t xml:space="preserve">Figure 9.52. First-stage selection map for custom-power devices. Final selection still requires rating, protection, energy and economic studies.</w:t>
      </w:r>
    </w:p>
    <w:bookmarkEnd w:id="314"/>
    <w:bookmarkStart w:id="315" w:name="interruptions-are-an-energy-problem"/>
    <w:p>
      <w:pPr>
        <w:pStyle w:val="Heading3"/>
      </w:pPr>
      <w:r>
        <w:t xml:space="preserve">9.8.2 Interruptions are an energy problem</w:t>
      </w:r>
    </w:p>
    <w:p>
      <w:pPr>
        <w:pStyle w:val="FirstParagraph"/>
      </w:pPr>
      <w:r>
        <w:t xml:space="preserve">A sag leaves some source voltage, so a grid-fed UPQC or a rectifier-supported DVR can draw the missing power from the remaining supply. An interruption leaves none. The protected load must then be fed entirely from storage, through a topology that isolates it from the dead network and forms its voltage and frequency. With usable stored energy </w:t>
      </w:r>
      <m:oMath>
        <m:sSub>
          <m:e>
            <m:r>
              <m:t>E</m:t>
            </m:r>
          </m:e>
          <m:sub>
            <m:r>
              <m:t>u</m:t>
            </m:r>
            <m:r>
              <m:t>s</m:t>
            </m:r>
          </m:sub>
        </m:sSub>
      </m:oMath>
      <w:r>
        <w:t xml:space="preserve"> and load power </w:t>
      </w:r>
      <m:oMath>
        <m:sSub>
          <m:e>
            <m:r>
              <m:t>P</m:t>
            </m:r>
          </m:e>
          <m:sub>
            <m:r>
              <m:t>L</m:t>
            </m:r>
          </m:sub>
        </m:sSub>
      </m:oMath>
      <w:r>
        <w:t xml:space="preserve">, the ideal ride-through time is</w:t>
      </w:r>
    </w:p>
    <w:tbl>
      <w:tblPr>
        <w:tblW w:w="9412" w:type="dxa"/>
        <w:jc w:val="center"/>
        <w:tblBorders>
          <w:top w:val="nil"/>
          <w:left w:val="nil"/>
          <w:bottom w:val="nil"/>
          <w:right w:val="nil"/>
          <w:insideH w:val="nil"/>
          <w:insideV w:val="nil"/>
        </w:tblBorders>
        <w:tblLayout w:type="fixed"/>
        <w:tblLook w:val="0000"/>
      </w:tblPr>
      <w:tblGrid>
        <w:gridCol w:w="900"/>
        <w:gridCol w:w="7612"/>
        <w:gridCol w:w="900"/>
      </w:tblGrid>
      <w:tr>
        <w:trPr>
          <w:cantSplit/>
        </w:trPr>
        <w:tc>
          <w:tcPr>
            <w:tcW w:w="900" w:type="dxa"/>
            <w:vAlign w:val="center"/>
          </w:tcPr>
          <w:p>
            <w:pPr>
              <w:spacing w:before="60" w:after="60"/>
              <w:jc w:val="left"/>
            </w:pPr>
          </w:p>
        </w:tc>
        <w:tc>
          <w:tcPr>
            <w:tcW w:w="7612" w:type="dxa"/>
            <w:vAlign w:val="center"/>
          </w:tcPr>
          <w:p>
            <w:pPr>
              <w:spacing w:before="60" w:after="60"/>
              <w:jc w:val="center"/>
            </w:pPr>
            <m:oMathPara>
              <m:oMathParaPr>
                <m:jc m:val="center"/>
              </m:oMathParaPr>
              <m:oMath>
                <m:sSub>
                  <m:e>
                    <m:r>
                      <m:t>t</m:t>
                    </m:r>
                  </m:e>
                  <m:sub>
                    <m:r>
                      <m:t>r</m:t>
                    </m:r>
                    <m:r>
                      <m:t>t</m:t>
                    </m:r>
                  </m:sub>
                </m:sSub>
                <m:r>
                  <m:rPr>
                    <m:sty m:val="p"/>
                  </m:rPr>
                  <m:t>=</m:t>
                </m:r>
                <m:f>
                  <m:fPr>
                    <m:type m:val="bar"/>
                  </m:fPr>
                  <m:num>
                    <m:r>
                      <m:t>η</m:t>
                    </m:r>
                    <m:r>
                      <m:t> </m:t>
                    </m:r>
                    <m:sSub>
                      <m:e>
                        <m:r>
                          <m:t>E</m:t>
                        </m:r>
                      </m:e>
                      <m:sub>
                        <m:r>
                          <m:t>u</m:t>
                        </m:r>
                        <m:r>
                          <m:t>s</m:t>
                        </m:r>
                      </m:sub>
                    </m:sSub>
                  </m:num>
                  <m:den>
                    <m:sSub>
                      <m:e>
                        <m:r>
                          <m:t>P</m:t>
                        </m:r>
                      </m:e>
                      <m:sub>
                        <m:r>
                          <m:t>L</m:t>
                        </m:r>
                      </m:sub>
                    </m:sSub>
                  </m:den>
                </m:f>
              </m:oMath>
            </m:oMathPara>
          </w:p>
        </w:tc>
        <w:tc>
          <w:tcPr>
            <w:tcW w:w="900" w:type="dxa"/>
            <w:vAlign w:val="center"/>
          </w:tcPr>
          <w:p>
            <w:pPr>
              <w:spacing w:before="60" w:after="60"/>
              <w:jc w:val="right"/>
            </w:pPr>
            <w:r>
              <w:t>(9.66)</w:t>
            </w:r>
          </w:p>
        </w:tc>
      </w:tr>
    </w:tbl>
    <w:p>
      <w:pPr>
        <w:pStyle w:val="BodyText"/>
      </w:pPr>
      <w:r>
        <w:t xml:space="preserve">which for DC-link capacitors of practical size is a few milliseconds to a few hundred milliseconds. Problem 9.13 shows the scale. Longer interruptions require batteries, flywheels, a standby generator or a UPS, and once isolation and grid-forming control are added, the device is functionally a UPS rather than a power-quality conditioner.</w:t>
      </w:r>
    </w:p>
    <w:bookmarkEnd w:id="315"/>
    <w:bookmarkStart w:id="319" w:name="normalized-converter-ratings"/>
    <w:p>
      <w:pPr>
        <w:pStyle w:val="Heading3"/>
      </w:pPr>
      <w:r>
        <w:t xml:space="preserve">9.8.3 Normalized converter ratings</w:t>
      </w:r>
    </w:p>
    <w:p>
      <w:pPr>
        <w:pStyle w:val="FirstParagraph"/>
      </w:pPr>
      <w:r>
        <w:rPr>
          <w:rFonts w:ascii="Times New Roman" w:hAnsi="Times New Roman"/>
          <w:color w:val="000000"/>
          <w:sz w:val="22"/>
        </w:rPr>
        <w:t xml:space="preserve">Use a </w:t>
      </w:r>
      <w:r>
        <w:rPr>
          <w:rFonts w:ascii="Times New Roman" w:hAnsi="Times New Roman"/>
          <w:b/>
          <w:bCs/>
          <w:color w:val="000000"/>
          <w:sz w:val="22"/>
        </w:rPr>
        <w:t xml:space="preserve">positive-sequence fundamental</w:t>
      </w:r>
      <w:r>
        <w:rPr>
          <w:rFonts w:ascii="Times New Roman" w:hAnsi="Times New Roman"/>
          <w:color w:val="000000"/>
          <w:sz w:val="22"/>
        </w:rPr>
        <w:t xml:space="preserve"> three-phase apparent-power base </w:t>
      </w:r>
      <m:oMath>
        <m:sSub>
          <m:e>
            <m:r>
              <m:t>S</m:t>
            </m:r>
          </m:e>
          <m:sub>
            <m:r>
              <m:t>1</m:t>
            </m:r>
          </m:sub>
        </m:sSub>
        <m:r>
          <m:rPr>
            <m:sty m:val="p"/>
          </m:rPr>
          <m:t>=</m:t>
        </m:r>
        <m:r>
          <m:t>3</m:t>
        </m:r>
        <m:sSub>
          <m:e>
            <m:r>
              <m:t>V</m:t>
            </m:r>
          </m:e>
          <m:sub>
            <m:r>
              <m:t>p</m:t>
            </m:r>
            <m:r>
              <m:t>h</m:t>
            </m:r>
          </m:sub>
        </m:sSub>
        <m:sSub>
          <m:e>
            <m:r>
              <m:t>I</m:t>
            </m:r>
          </m:e>
          <m:sub>
            <m:r>
              <m:t>1</m:t>
            </m:r>
          </m:sub>
        </m:sSub>
      </m:oMath>
      <w:r>
        <w:rPr>
          <w:rFonts w:ascii="Times New Roman" w:hAnsi="Times New Roman"/>
          <w:color w:val="000000"/>
          <w:sz w:val="22"/>
        </w:rPr>
        <w:t xml:space="preserve">, where </w:t>
      </w:r>
      <m:oMath>
        <m:sSub>
          <m:e>
            <m:r>
              <m:t>I</m:t>
            </m:r>
          </m:e>
          <m:sub>
            <m:r>
              <m:t>1</m:t>
            </m:r>
          </m:sub>
        </m:sSub>
      </m:oMath>
      <w:r>
        <w:rPr>
          <w:rFonts w:ascii="Times New Roman" w:hAnsi="Times New Roman"/>
          <w:color w:val="000000"/>
          <w:sz w:val="22"/>
        </w:rPr>
        <w:t xml:space="preserve"> is positive-sequence fundamental RMS current. Use its displacement pf </w:t>
      </w:r>
      <m:oMath>
        <m:r>
          <m:rPr>
            <m:sty m:val="p"/>
          </m:rPr>
          <m:t>cos</m:t>
        </m:r>
        <m:r>
          <m:t>ϕ</m:t>
        </m:r>
      </m:oMath>
      <w:r>
        <w:rPr>
          <w:rFonts w:ascii="Times New Roman" w:hAnsi="Times New Roman"/>
          <w:color w:val="000000"/>
          <w:sz w:val="22"/>
        </w:rPr>
        <w:t xml:space="preserve">, aggregate harmonic fraction </w:t>
      </w:r>
      <m:oMath>
        <m:r>
          <m:t>h</m:t>
        </m:r>
        <m:r>
          <m:rPr>
            <m:sty m:val="p"/>
          </m:rPr>
          <m:t>=</m:t>
        </m:r>
        <m:sSub>
          <m:e>
            <m:r>
              <m:t>I</m:t>
            </m:r>
          </m:e>
          <m:sub>
            <m:r>
              <m:t>H</m:t>
            </m:r>
          </m:sub>
        </m:sSub>
        <m:r>
          <m:rPr>
            <m:sty m:val="p"/>
          </m:rPr>
          <m:t>/</m:t>
        </m:r>
        <m:sSub>
          <m:e>
            <m:r>
              <m:t>I</m:t>
            </m:r>
          </m:e>
          <m:sub>
            <m:r>
              <m:t>1</m:t>
            </m:r>
          </m:sub>
        </m:sSub>
      </m:oMath>
      <w:r>
        <w:rPr>
          <w:rFonts w:ascii="Times New Roman" w:hAnsi="Times New Roman"/>
          <w:color w:val="000000"/>
          <w:sz w:val="22"/>
        </w:rPr>
        <w:t xml:space="preserve"> with </w:t>
      </w:r>
      <m:oMath>
        <m:sSub>
          <m:e>
            <m:r>
              <m:t>I</m:t>
            </m:r>
          </m:e>
          <m:sub>
            <m:r>
              <m:t>H</m:t>
            </m:r>
          </m:sub>
        </m:sSub>
        <m:r>
          <m:rPr>
            <m:sty m:val="p"/>
          </m:rPr>
          <m:t>=</m:t>
        </m:r>
        <m:rad>
          <m:radPr>
            <m:degHide m:val="on"/>
          </m:radPr>
          <m:deg/>
          <m:e>
            <m:nary>
              <m:naryPr>
                <m:chr m:val="∑"/>
                <m:limLoc m:val="undOvr"/>
                <m:subHide m:val="off"/>
                <m:supHide m:val="on"/>
              </m:naryPr>
              <m:sub>
                <m:r>
                  <m:t>k</m:t>
                </m:r>
              </m:sub>
              <m:sup>
                <m:r>
                  <m:t>​</m:t>
                </m:r>
              </m:sup>
              <m:e>
                <m:sSubSup>
                  <m:e>
                    <m:r>
                      <m:t>I</m:t>
                    </m:r>
                  </m:e>
                  <m:sub>
                    <m:r>
                      <m:t>H</m:t>
                    </m:r>
                    <m:r>
                      <m:t>k</m:t>
                    </m:r>
                  </m:sub>
                  <m:sup>
                    <m:r>
                      <m:t>2</m:t>
                    </m:r>
                  </m:sup>
                </m:sSubSup>
              </m:e>
            </m:nary>
            <m:r>
              <m:rPr>
                <m:sty m:val="p"/>
              </m:rPr>
              <m:t>/</m:t>
            </m:r>
            <m:r>
              <m:t>3</m:t>
            </m:r>
          </m:e>
        </m:rad>
      </m:oMath>
      <w:r>
        <w:rPr>
          <w:rFonts w:ascii="Times New Roman" w:hAnsi="Times New Roman"/>
          <w:color w:val="000000"/>
          <w:sz w:val="22"/>
        </w:rPr>
        <w:t xml:space="preserve">, and fundamental negative-sequence fraction </w:t>
      </w:r>
      <m:oMath>
        <m:r>
          <m:t>u</m:t>
        </m:r>
        <m:r>
          <m:rPr>
            <m:sty m:val="p"/>
          </m:rPr>
          <m:t>=</m:t>
        </m:r>
        <m:sSub>
          <m:e>
            <m:r>
              <m:t>I</m:t>
            </m:r>
          </m:e>
          <m:sub>
            <m:r>
              <m:t>n</m:t>
            </m:r>
            <m:r>
              <m:t>e</m:t>
            </m:r>
            <m:r>
              <m:t>g</m:t>
            </m:r>
          </m:sub>
        </m:sSub>
        <m:r>
          <m:rPr>
            <m:sty m:val="p"/>
          </m:rPr>
          <m:t>/</m:t>
        </m:r>
        <m:sSub>
          <m:e>
            <m:r>
              <m:t>I</m:t>
            </m:r>
          </m:e>
          <m:sub>
            <m:r>
              <m:t>1</m:t>
            </m:r>
          </m:sub>
        </m:sSub>
      </m:oMath>
      <w:r>
        <w:rPr>
          <w:rFonts w:ascii="Times New Roman" w:hAnsi="Times New Roman"/>
          <w:color w:val="000000"/>
          <w:sz w:val="22"/>
        </w:rPr>
        <w:t xml:space="preserve">. For orthogonal sequence/harmonic components the aggregate phase-current compensation duty is</w:t>
      </w:r>
    </w:p>
    <w:tbl>
      <w:tblPr>
        <w:tblW w:w="9412" w:type="dxa"/>
        <w:jc w:val="center"/>
        <w:tblBorders>
          <w:top w:val="nil"/>
          <w:left w:val="nil"/>
          <w:bottom w:val="nil"/>
          <w:right w:val="nil"/>
          <w:insideH w:val="nil"/>
          <w:insideV w:val="nil"/>
        </w:tblBorders>
        <w:tblLayout w:type="fixed"/>
        <w:tblLook w:val="0000"/>
      </w:tblPr>
      <w:tblGrid>
        <w:gridCol w:w="900"/>
        <w:gridCol w:w="7612"/>
        <w:gridCol w:w="900"/>
      </w:tblGrid>
      <w:tr>
        <w:trPr>
          <w:cantSplit/>
        </w:trPr>
        <w:tc>
          <w:tcPr>
            <w:tcW w:w="900" w:type="dxa"/>
            <w:vAlign w:val="center"/>
          </w:tcPr>
          <w:p>
            <w:pPr>
              <w:spacing w:before="60" w:after="60"/>
              <w:jc w:val="left"/>
            </w:pPr>
          </w:p>
        </w:tc>
        <w:tc>
          <w:tcPr>
            <w:tcW w:w="7612" w:type="dxa"/>
            <w:vAlign w:val="center"/>
          </w:tcPr>
          <w:p>
            <w:pPr>
              <w:spacing w:before="60" w:after="60"/>
              <w:jc w:val="center"/>
            </w:pPr>
            <m:oMath>
              <m:sSub>
                <m:e>
                  <m:r>
                    <m:t>S</m:t>
                  </m:r>
                </m:e>
                <m:sub>
                  <m:r>
                    <m:t>D</m:t>
                  </m:r>
                  <m:r>
                    <m:t>S</m:t>
                  </m:r>
                  <m:r>
                    <m:t>T</m:t>
                  </m:r>
                  <m:r>
                    <m:rPr>
                      <m:sty m:val="p"/>
                    </m:rPr>
                    <m:t>,</m:t>
                  </m:r>
                  <m:r>
                    <m:t>a</m:t>
                  </m:r>
                  <m:r>
                    <m:t>g</m:t>
                  </m:r>
                  <m:r>
                    <m:t>g</m:t>
                  </m:r>
                  <m:r>
                    <m:t>r</m:t>
                  </m:r>
                  <m:r>
                    <m:t>e</m:t>
                  </m:r>
                  <m:r>
                    <m:t>g</m:t>
                  </m:r>
                  <m:r>
                    <m:t>a</m:t>
                  </m:r>
                  <m:r>
                    <m:t>t</m:t>
                  </m:r>
                  <m:r>
                    <m:t>e</m:t>
                  </m:r>
                </m:sub>
              </m:sSub>
              <m:r>
                <m:rPr>
                  <m:sty m:val="p"/>
                </m:rPr>
                <m:t>/</m:t>
              </m:r>
              <m:sSub>
                <m:e>
                  <m:r>
                    <m:t>S</m:t>
                  </m:r>
                </m:e>
                <m:sub>
                  <m:r>
                    <m:t>1</m:t>
                  </m:r>
                </m:sub>
              </m:sSub>
              <m:r>
                <m:rPr>
                  <m:sty m:val="p"/>
                </m:rPr>
                <m:t>=</m:t>
              </m:r>
              <m:rad>
                <m:radPr>
                  <m:degHide m:val="on"/>
                </m:radPr>
                <m:deg/>
                <m:e>
                  <m:sSup>
                    <m:e>
                      <m:r>
                        <m:rPr>
                          <m:sty m:val="p"/>
                        </m:rPr>
                        <m:t>sin</m:t>
                      </m:r>
                    </m:e>
                    <m:sup>
                      <m:r>
                        <m:t>2</m:t>
                      </m:r>
                    </m:sup>
                  </m:sSup>
                  <m:r>
                    <m:t>ϕ</m:t>
                  </m:r>
                  <m:r>
                    <m:rPr>
                      <m:sty m:val="p"/>
                    </m:rPr>
                    <m:t>+</m:t>
                  </m:r>
                  <m:sSup>
                    <m:e>
                      <m:r>
                        <m:t>u</m:t>
                      </m:r>
                    </m:e>
                    <m:sup>
                      <m:r>
                        <m:t>2</m:t>
                      </m:r>
                    </m:sup>
                  </m:sSup>
                  <m:r>
                    <m:rPr>
                      <m:sty m:val="p"/>
                    </m:rPr>
                    <m:t>+</m:t>
                  </m:r>
                  <m:sSup>
                    <m:e>
                      <m:r>
                        <m:t>h</m:t>
                      </m:r>
                    </m:e>
                    <m:sup>
                      <m:r>
                        <m:t>2</m:t>
                      </m:r>
                    </m:sup>
                  </m:sSup>
                </m:e>
              </m:rad>
            </m:oMath>
          </w:p>
        </w:tc>
        <w:tc>
          <w:tcPr>
            <w:tcW w:w="900" w:type="dxa"/>
            <w:vAlign w:val="center"/>
          </w:tcPr>
          <w:p>
            <w:pPr>
              <w:spacing w:before="60" w:after="60"/>
              <w:jc w:val="right"/>
            </w:pPr>
            <w:r>
              <w:t>(9.67)</w:t>
            </w:r>
          </w:p>
        </w:tc>
      </w:tr>
    </w:tbl>
    <w:p>
      <w:pPr>
        <w:pStyle w:val="BodyText"/>
      </w:pPr>
      <w:r>
        <w:rPr>
          <w:rFonts w:ascii="Times New Roman" w:hAnsi="Times New Roman"/>
          <w:color w:val="000000"/>
          <w:sz w:val="22"/>
        </w:rPr>
        <w:t xml:space="preserve">Equation (9.67) is an aggregate equivalent duty, not the maximum unequal phase-leg rating, and excludes zero sequence and neutral hardware. With no zero sequence the total load RMS current gives </w:t>
      </w:r>
      <m:oMath>
        <m:sSub>
          <m:e>
            <m:r>
              <m:t>S</m:t>
            </m:r>
          </m:e>
          <m:sub>
            <m:r>
              <m:t>r</m:t>
            </m:r>
            <m:r>
              <m:t>m</m:t>
            </m:r>
            <m:r>
              <m:t>s</m:t>
            </m:r>
          </m:sub>
        </m:sSub>
        <m:r>
          <m:rPr>
            <m:sty m:val="p"/>
          </m:rPr>
          <m:t>=</m:t>
        </m:r>
        <m:sSub>
          <m:e>
            <m:r>
              <m:t>S</m:t>
            </m:r>
          </m:e>
          <m:sub>
            <m:r>
              <m:t>1</m:t>
            </m:r>
          </m:sub>
        </m:sSub>
        <m:rad>
          <m:radPr>
            <m:degHide m:val="on"/>
          </m:radPr>
          <m:deg/>
          <m:e>
            <m:r>
              <m:t>1</m:t>
            </m:r>
            <m:r>
              <m:rPr>
                <m:sty m:val="p"/>
              </m:rPr>
              <m:t>+</m:t>
            </m:r>
            <m:sSup>
              <m:e>
                <m:r>
                  <m:t>h</m:t>
                </m:r>
              </m:e>
              <m:sup>
                <m:r>
                  <m:t>2</m:t>
                </m:r>
              </m:sup>
            </m:sSup>
            <m:r>
              <m:rPr>
                <m:sty m:val="p"/>
              </m:rPr>
              <m:t>+</m:t>
            </m:r>
            <m:sSup>
              <m:e>
                <m:r>
                  <m:t>u</m:t>
                </m:r>
              </m:e>
              <m:sup>
                <m:r>
                  <m:t>2</m:t>
                </m:r>
              </m:sup>
            </m:sSup>
          </m:e>
        </m:rad>
      </m:oMath>
      <w:r>
        <w:rPr>
          <w:rFonts w:ascii="Times New Roman" w:hAnsi="Times New Roman"/>
          <w:color w:val="000000"/>
          <w:sz w:val="22"/>
        </w:rPr>
        <w:t xml:space="preserve">, so using measured total kVA as </w:t>
      </w:r>
      <m:oMath>
        <m:sSub>
          <m:e>
            <m:r>
              <m:t>S</m:t>
            </m:r>
          </m:e>
          <m:sub>
            <m:r>
              <m:t>1</m:t>
            </m:r>
          </m:sub>
        </m:sSub>
      </m:oMath>
      <w:r>
        <w:rPr>
          <w:rFonts w:ascii="Times New Roman" w:hAnsi="Times New Roman"/>
          <w:color w:val="000000"/>
          <w:sz w:val="22"/>
        </w:rPr>
        <w:t xml:space="preserve"> overstates the base. For a separate </w:t>
      </w:r>
      <w:r>
        <w:rPr>
          <w:rFonts w:ascii="Times New Roman" w:hAnsi="Times New Roman"/>
          <w:b/>
          <w:bCs/>
          <w:color w:val="000000"/>
          <w:sz w:val="22"/>
        </w:rPr>
        <w:t xml:space="preserve">DVR upstream of a load-side DSTATCOM</w:t>
      </w:r>
      <w:r>
        <w:rPr>
          <w:rFonts w:ascii="Times New Roman" w:hAnsi="Times New Roman"/>
          <w:color w:val="000000"/>
          <w:sz w:val="22"/>
        </w:rPr>
        <w:t xml:space="preserve">, source current is compensated to its active fundamental, so in-phase DVR duty is </w:t>
      </w:r>
      <m:oMath>
        <m:sSub>
          <m:e>
            <m:r>
              <m:t>S</m:t>
            </m:r>
          </m:e>
          <m:sub>
            <m:r>
              <m:t>D</m:t>
            </m:r>
            <m:r>
              <m:t>V</m:t>
            </m:r>
            <m:r>
              <m:t>R</m:t>
            </m:r>
          </m:sub>
        </m:sSub>
        <m:r>
          <m:rPr>
            <m:sty m:val="p"/>
          </m:rPr>
          <m:t>/</m:t>
        </m:r>
        <m:sSub>
          <m:e>
            <m:r>
              <m:t>S</m:t>
            </m:r>
          </m:e>
          <m:sub>
            <m:r>
              <m:t>1</m:t>
            </m:r>
          </m:sub>
        </m:sSub>
        <m:r>
          <m:rPr>
            <m:sty m:val="p"/>
          </m:rPr>
          <m:t>=</m:t>
        </m:r>
        <m:r>
          <m:t>X</m:t>
        </m:r>
        <m:r>
          <m:rPr>
            <m:sty m:val="p"/>
          </m:rPr>
          <m:t>cos</m:t>
        </m:r>
        <m:r>
          <m:t>ϕ</m:t>
        </m:r>
      </m:oMath>
      <w:r>
        <w:rPr>
          <w:rFonts w:ascii="Times New Roman" w:hAnsi="Times New Roman"/>
          <w:color w:val="000000"/>
          <w:sz w:val="22"/>
        </w:rPr>
        <w:t xml:space="preserve"> and storage is </w:t>
      </w:r>
      <m:oMath>
        <m:r>
          <m:t>X</m:t>
        </m:r>
        <m:sSub>
          <m:e>
            <m:r>
              <m:t>P</m:t>
            </m:r>
          </m:e>
          <m:sub>
            <m:r>
              <m:t>L</m:t>
            </m:r>
          </m:sub>
        </m:sSub>
        <m:r>
          <m:t>t</m:t>
        </m:r>
        <m:r>
          <m:rPr>
            <m:sty m:val="p"/>
          </m:rPr>
          <m:t>/</m:t>
        </m:r>
        <m:r>
          <m:t>η</m:t>
        </m:r>
      </m:oMath>
      <w:r>
        <w:rPr>
          <w:rFonts w:ascii="Times New Roman" w:hAnsi="Times New Roman"/>
          <w:color w:val="000000"/>
          <w:sz w:val="22"/>
        </w:rPr>
        <w:t xml:space="preserve">. A standalone DVR without downstream compensation instead carries full distorted load current, giving </w:t>
      </w:r>
      <m:oMath>
        <m:sSub>
          <m:e>
            <m:r>
              <m:t>S</m:t>
            </m:r>
          </m:e>
          <m:sub>
            <m:r>
              <m:t>D</m:t>
            </m:r>
            <m:r>
              <m:t>V</m:t>
            </m:r>
            <m:r>
              <m:t>R</m:t>
            </m:r>
          </m:sub>
        </m:sSub>
        <m:r>
          <m:rPr>
            <m:sty m:val="p"/>
          </m:rPr>
          <m:t>/</m:t>
        </m:r>
        <m:sSub>
          <m:e>
            <m:r>
              <m:t>S</m:t>
            </m:r>
          </m:e>
          <m:sub>
            <m:r>
              <m:t>1</m:t>
            </m:r>
          </m:sub>
        </m:sSub>
        <m:r>
          <m:rPr>
            <m:sty m:val="p"/>
          </m:rPr>
          <m:t>=</m:t>
        </m:r>
        <m:r>
          <m:t>X</m:t>
        </m:r>
        <m:rad>
          <m:radPr>
            <m:degHide m:val="on"/>
          </m:radPr>
          <m:deg/>
          <m:e>
            <m:r>
              <m:t>1</m:t>
            </m:r>
            <m:r>
              <m:rPr>
                <m:sty m:val="p"/>
              </m:rPr>
              <m:t>+</m:t>
            </m:r>
            <m:sSup>
              <m:e>
                <m:r>
                  <m:t>h</m:t>
                </m:r>
              </m:e>
              <m:sup>
                <m:r>
                  <m:t>2</m:t>
                </m:r>
              </m:sup>
            </m:sSup>
            <m:r>
              <m:rPr>
                <m:sty m:val="p"/>
              </m:rPr>
              <m:t>+</m:t>
            </m:r>
            <m:sSup>
              <m:e>
                <m:r>
                  <m:t>u</m:t>
                </m:r>
              </m:e>
              <m:sup>
                <m:r>
                  <m:t>2</m:t>
                </m:r>
              </m:sup>
            </m:sSup>
          </m:e>
        </m:rad>
      </m:oMath>
      <w:r>
        <w:rPr>
          <w:rFonts w:ascii="Times New Roman" w:hAnsi="Times New Roman"/>
          <w:color w:val="000000"/>
          <w:sz w:val="22"/>
        </w:rPr>
        <w:t xml:space="preserve">. These arrangements must not be conflated. A lossless right-shunt UPQC-P with balanced fundamental load and harmonic fraction h has</w:t>
      </w:r>
    </w:p>
    <w:tbl>
      <w:tblPr>
        <w:tblW w:w="9412" w:type="dxa"/>
        <w:jc w:val="center"/>
        <w:tblBorders>
          <w:top w:val="nil"/>
          <w:left w:val="nil"/>
          <w:bottom w:val="nil"/>
          <w:right w:val="nil"/>
          <w:insideH w:val="nil"/>
          <w:insideV w:val="nil"/>
        </w:tblBorders>
        <w:tblLayout w:type="fixed"/>
        <w:tblLook w:val="0000"/>
      </w:tblPr>
      <w:tblGrid>
        <w:gridCol w:w="900"/>
        <w:gridCol w:w="7612"/>
        <w:gridCol w:w="900"/>
      </w:tblGrid>
      <w:tr>
        <w:trPr>
          <w:cantSplit/>
        </w:trPr>
        <w:tc>
          <w:tcPr>
            <w:tcW w:w="900" w:type="dxa"/>
            <w:vAlign w:val="center"/>
          </w:tcPr>
          <w:p>
            <w:pPr>
              <w:spacing w:before="60" w:after="60"/>
              <w:jc w:val="left"/>
            </w:pPr>
          </w:p>
        </w:tc>
        <w:tc>
          <w:tcPr>
            <w:tcW w:w="7612" w:type="dxa"/>
            <w:vAlign w:val="center"/>
          </w:tcPr>
          <w:p>
            <w:pPr>
              <w:spacing w:before="60" w:after="60"/>
              <w:jc w:val="center"/>
            </w:pPr>
            <m:oMath>
              <m:sSub>
                <m:e>
                  <m:r>
                    <m:t>S</m:t>
                  </m:r>
                </m:e>
                <m:sub>
                  <m:r>
                    <m:t>U</m:t>
                  </m:r>
                  <m:r>
                    <m:t>P</m:t>
                  </m:r>
                  <m:r>
                    <m:t>Q</m:t>
                  </m:r>
                  <m:r>
                    <m:t>C</m:t>
                  </m:r>
                  <m:r>
                    <m:rPr>
                      <m:sty m:val="p"/>
                    </m:rPr>
                    <m:t>−</m:t>
                  </m:r>
                  <m:r>
                    <m:t>P</m:t>
                  </m:r>
                </m:sub>
              </m:sSub>
              <m:r>
                <m:rPr>
                  <m:sty m:val="p"/>
                </m:rPr>
                <m:t>/</m:t>
              </m:r>
              <m:sSub>
                <m:e>
                  <m:r>
                    <m:t>S</m:t>
                  </m:r>
                </m:e>
                <m:sub>
                  <m:r>
                    <m:t>1</m:t>
                  </m:r>
                </m:sub>
              </m:sSub>
              <m:r>
                <m:rPr>
                  <m:sty m:val="p"/>
                </m:rPr>
                <m:t>=</m:t>
              </m:r>
              <m:d>
                <m:dPr>
                  <m:begChr m:val="|"/>
                  <m:sepChr m:val=""/>
                  <m:endChr m:val="|"/>
                  <m:grow/>
                </m:dPr>
                <m:e>
                  <m:r>
                    <m:t>X</m:t>
                  </m:r>
                </m:e>
              </m:d>
              <m:r>
                <m:rPr>
                  <m:sty m:val="p"/>
                </m:rPr>
                <m:t>cos</m:t>
              </m:r>
              <m:r>
                <m:t>ϕ</m:t>
              </m:r>
              <m:r>
                <m:rPr>
                  <m:sty m:val="p"/>
                </m:rPr>
                <m:t>/</m:t>
              </m:r>
              <m:d>
                <m:dPr>
                  <m:begChr m:val="("/>
                  <m:sepChr m:val=""/>
                  <m:endChr m:val=")"/>
                  <m:grow/>
                </m:dPr>
                <m:e>
                  <m:r>
                    <m:t>1</m:t>
                  </m:r>
                  <m:r>
                    <m:rPr>
                      <m:sty m:val="p"/>
                    </m:rPr>
                    <m:t>−</m:t>
                  </m:r>
                  <m:r>
                    <m:t>X</m:t>
                  </m:r>
                </m:e>
              </m:d>
              <m:r>
                <m:rPr>
                  <m:sty m:val="p"/>
                </m:rPr>
                <m:t>+</m:t>
              </m:r>
              <m:rad>
                <m:radPr>
                  <m:degHide m:val="on"/>
                </m:radPr>
                <m:deg/>
                <m:e>
                  <m:sSup>
                    <m:e>
                      <m:r>
                        <m:rPr>
                          <m:sty m:val="p"/>
                        </m:rPr>
                        <m:t>sin</m:t>
                      </m:r>
                    </m:e>
                    <m:sup>
                      <m:r>
                        <m:t>2</m:t>
                      </m:r>
                    </m:sup>
                  </m:sSup>
                  <m:r>
                    <m:t>ϕ</m:t>
                  </m:r>
                  <m:r>
                    <m:rPr>
                      <m:sty m:val="p"/>
                    </m:rPr>
                    <m:t>+</m:t>
                  </m:r>
                  <m:sSup>
                    <m:e>
                      <m:r>
                        <m:t>h</m:t>
                      </m:r>
                    </m:e>
                    <m:sup>
                      <m:r>
                        <m:t>2</m:t>
                      </m:r>
                    </m:sup>
                  </m:sSup>
                  <m:r>
                    <m:rPr>
                      <m:sty m:val="p"/>
                    </m:rPr>
                    <m:t>+</m:t>
                  </m:r>
                  <m:sSup>
                    <m:e>
                      <m:d>
                        <m:dPr>
                          <m:begChr m:val="["/>
                          <m:sepChr m:val=""/>
                          <m:endChr m:val="]"/>
                          <m:grow/>
                        </m:dPr>
                        <m:e>
                          <m:r>
                            <m:t>X</m:t>
                          </m:r>
                          <m:r>
                            <m:rPr>
                              <m:sty m:val="p"/>
                            </m:rPr>
                            <m:t>cos</m:t>
                          </m:r>
                          <m:r>
                            <m:t>ϕ</m:t>
                          </m:r>
                          <m:r>
                            <m:rPr>
                              <m:sty m:val="p"/>
                            </m:rPr>
                            <m:t>/</m:t>
                          </m:r>
                          <m:d>
                            <m:dPr>
                              <m:begChr m:val="("/>
                              <m:sepChr m:val=""/>
                              <m:endChr m:val=")"/>
                              <m:grow/>
                            </m:dPr>
                            <m:e>
                              <m:r>
                                <m:t>1</m:t>
                              </m:r>
                              <m:r>
                                <m:rPr>
                                  <m:sty m:val="p"/>
                                </m:rPr>
                                <m:t>−</m:t>
                              </m:r>
                              <m:r>
                                <m:t>X</m:t>
                              </m:r>
                            </m:e>
                          </m:d>
                        </m:e>
                      </m:d>
                    </m:e>
                    <m:sup>
                      <m:r>
                        <m:t>2</m:t>
                      </m:r>
                    </m:sup>
                  </m:sSup>
                </m:e>
              </m:rad>
              <m:r>
                <m:rPr>
                  <m:sty m:val="p"/>
                </m:rPr>
                <m:t>,</m:t>
              </m:r>
              <m:r>
                <m:t> </m:t>
              </m:r>
              <m:r>
                <m:t>X</m:t>
              </m:r>
              <m:r>
                <m:rPr>
                  <m:sty m:val="p"/>
                </m:rPr>
                <m:t>&lt;</m:t>
              </m:r>
              <m:r>
                <m:t>1</m:t>
              </m:r>
            </m:oMath>
          </w:p>
        </w:tc>
        <w:tc>
          <w:tcPr>
            <w:tcW w:w="900" w:type="dxa"/>
            <w:vAlign w:val="center"/>
          </w:tcPr>
          <w:p>
            <w:pPr>
              <w:spacing w:before="60" w:after="60"/>
              <w:jc w:val="right"/>
            </w:pPr>
            <w:r>
              <w:t>(9.68)</w:t>
            </w:r>
          </w:p>
        </w:tc>
      </w:tr>
    </w:tbl>
    <w:p>
      <w:pPr>
        <w:pStyle w:val="BodyText"/>
        <w:keepLines/>
      </w:pPr>
      <w:r>
        <w:rPr>
          <w:rFonts w:ascii="Times New Roman" w:hAnsi="Times New Roman"/>
          <w:color w:val="000000"/>
          <w:sz w:val="20"/>
        </w:rPr>
        <w:t xml:space="preserve">Figure 9.53 compares a specified separate arrangement, DVR upstream of a load-side DSTATCOM, with the right-shunt UPQC-P on the same fundamental base. At nominal voltage their shunt duties coincide. During a sag the UPQC source current increases to supply full load power from the depressed voltage; the separate storage-supported DVR supplies missing real power instead. The separate converter sum is smaller for positive sag depths in this ideal comparison, while it needs event storage. Installed voltage/current/thermal ratings, unequal phase currents, recharge, losses, fault duties and redundancy can change the engineering choice; no single sag depth marks a general crossover between the two arrangements.</w:t>
      </w:r>
    </w:p>
    <w:p>
      <w:pPr>
        <w:pStyle w:val="CaptionedFigure"/>
        <w:keepNext/>
      </w:pPr>
      <w:r>
        <w:drawing>
          <wp:inline>
            <wp:extent cx="5852160" cy="4096511"/>
            <wp:effectExtent b="0" l="0" r="0" t="0"/>
            <wp:docPr descr="Figure 9.53. Normalized converter rating versus design sag depth for a 0.8 pf load with 25 % current THD." title="" id="317" name="Picture"/>
            <a:graphic>
              <a:graphicData uri="http://schemas.openxmlformats.org/drawingml/2006/picture">
                <pic:pic>
                  <pic:nvPicPr>
                    <pic:cNvPr descr="fig/f9_rating.png" id="318" name="Picture"/>
                    <pic:cNvPicPr>
                      <a:picLocks noChangeArrowheads="1" noChangeAspect="1"/>
                    </pic:cNvPicPr>
                  </pic:nvPicPr>
                  <pic:blipFill>
                    <a:blip r:embed="rId316"/>
                    <a:stretch>
                      <a:fillRect/>
                    </a:stretch>
                  </pic:blipFill>
                  <pic:spPr bwMode="auto">
                    <a:xfrm>
                      <a:off x="0" y="0"/>
                      <a:ext cx="5852160" cy="4096511"/>
                    </a:xfrm>
                    <a:prstGeom prst="rect">
                      <a:avLst/>
                    </a:prstGeom>
                    <a:noFill/>
                    <a:ln w="9525">
                      <a:noFill/>
                      <a:headEnd/>
                      <a:tailEnd/>
                    </a:ln>
                  </pic:spPr>
                </pic:pic>
              </a:graphicData>
            </a:graphic>
          </wp:inline>
        </w:drawing>
      </w:r>
    </w:p>
    <w:p>
      <w:pPr>
        <w:pStyle w:val="ImageCaption"/>
        <w:keepLines/>
      </w:pPr>
      <w:r>
        <w:rPr>
          <w:rFonts w:ascii="Times New Roman" w:hAnsi="Times New Roman"/>
          <w:color w:val="000000"/>
          <w:sz w:val="20"/>
        </w:rPr>
        <w:t xml:space="preserve">Figure 9.53. Aggregate AC operating duty on fundamental base S₁ versus sag depth, pf=0.8 and harmonic fraction h=0.25. Separate arrangement is DVR upstream of load-side DSTATCOM; ideal storage supplies missing power. Installed component ratings require additional checks.</w:t>
      </w:r>
    </w:p>
    <w:bookmarkEnd w:id="319"/>
    <w:bookmarkStart w:id="323" w:name="energy-storage-and-ride-through"/>
    <w:p>
      <w:pPr>
        <w:pStyle w:val="Heading3"/>
      </w:pPr>
      <w:r>
        <w:t xml:space="preserve">9.8.4 Energy storage and ride-through</w:t>
      </w:r>
    </w:p>
    <w:p>
      <w:pPr>
        <w:pStyle w:val="FirstParagraph"/>
        <w:keepLines/>
      </w:pPr>
      <w:r>
        <w:rPr>
          <w:rFonts w:ascii="Times New Roman" w:hAnsi="Times New Roman"/>
          <w:color w:val="000000"/>
          <w:sz w:val="20"/>
        </w:rPr>
        <w:t xml:space="preserve">Figure 9.54 gives the exact ideal energy contours E=XPLt for in-phase DVR injection, expressed per megawatt of real load power. Storage selection also needs pulse power, permitted voltage window, recharge, event repetition, lifetime, temperature and DC/DC conversion range. Duration alone does not decide between capacitor, supercapacitor, flywheel and battery storage. Overlay measured events only after checking converter voltage/current limits and the protected load’s tolerance.</w:t>
      </w:r>
    </w:p>
    <w:p>
      <w:pPr>
        <w:pStyle w:val="CaptionedFigure"/>
        <w:keepNext/>
      </w:pPr>
      <w:r>
        <w:drawing>
          <wp:inline>
            <wp:extent cx="5852160" cy="3251200"/>
            <wp:effectExtent b="0" l="0" r="0" t="0"/>
            <wp:docPr descr="Figure 9.54. Stored energy required per MW of load for an in-phase DVR, as contours in the sag depth-duration plane (\eta=1), with the typical domains of capacitor-type and battery-type storage." title="" id="321" name="Picture"/>
            <a:graphic>
              <a:graphicData uri="http://schemas.openxmlformats.org/drawingml/2006/picture">
                <pic:pic>
                  <pic:nvPicPr>
                    <pic:cNvPr descr="fig/f9_storage.png" id="322" name="Picture"/>
                    <pic:cNvPicPr>
                      <a:picLocks noChangeArrowheads="1" noChangeAspect="1"/>
                    </pic:cNvPicPr>
                  </pic:nvPicPr>
                  <pic:blipFill>
                    <a:blip r:embed="rId320"/>
                    <a:stretch>
                      <a:fillRect/>
                    </a:stretch>
                  </pic:blipFill>
                  <pic:spPr bwMode="auto">
                    <a:xfrm>
                      <a:off x="0" y="0"/>
                      <a:ext cx="5852160" cy="3251200"/>
                    </a:xfrm>
                    <a:prstGeom prst="rect">
                      <a:avLst/>
                    </a:prstGeom>
                    <a:noFill/>
                    <a:ln w="9525">
                      <a:noFill/>
                      <a:headEnd/>
                      <a:tailEnd/>
                    </a:ln>
                  </pic:spPr>
                </pic:pic>
              </a:graphicData>
            </a:graphic>
          </wp:inline>
        </w:drawing>
      </w:r>
    </w:p>
    <w:p>
      <w:pPr>
        <w:pStyle w:val="ImageCaption"/>
        <w:keepLines/>
      </w:pPr>
      <w:r>
        <w:rPr>
          <w:rFonts w:ascii="Times New Roman" w:hAnsi="Times New Roman"/>
          <w:color w:val="000000"/>
          <w:sz w:val="20"/>
        </w:rPr>
        <w:t xml:space="preserve">Figure 9.54. Ideal event-energy contours in kJ per MW of real load power, E=XPLt with η=1. They are energy requirements, not storage-technology boundaries.</w:t>
      </w:r>
    </w:p>
    <w:bookmarkEnd w:id="323"/>
    <w:bookmarkStart w:id="327" w:name="economic-evaluation"/>
    <w:p>
      <w:pPr>
        <w:pStyle w:val="Heading3"/>
      </w:pPr>
      <w:r>
        <w:t xml:space="preserve">9.8.5 Economic evaluation</w:t>
      </w:r>
    </w:p>
    <w:p>
      <w:pPr>
        <w:pStyle w:val="FirstParagraph"/>
      </w:pPr>
      <w:r>
        <w:t xml:space="preserve">A custom-power device is justified when the losses it avoids exceed its life-cycle cost. The expected annual cost of power-quality events without mitigation is</w:t>
      </w:r>
    </w:p>
    <w:tbl>
      <w:tblPr>
        <w:tblW w:w="9412" w:type="dxa"/>
        <w:jc w:val="center"/>
        <w:tblBorders>
          <w:top w:val="nil"/>
          <w:left w:val="nil"/>
          <w:bottom w:val="nil"/>
          <w:right w:val="nil"/>
          <w:insideH w:val="nil"/>
          <w:insideV w:val="nil"/>
        </w:tblBorders>
        <w:tblLayout w:type="fixed"/>
        <w:tblLook w:val="0000"/>
      </w:tblPr>
      <w:tblGrid>
        <w:gridCol w:w="900"/>
        <w:gridCol w:w="7612"/>
        <w:gridCol w:w="900"/>
      </w:tblGrid>
      <w:tr>
        <w:trPr>
          <w:cantSplit/>
        </w:trPr>
        <w:tc>
          <w:tcPr>
            <w:tcW w:w="900" w:type="dxa"/>
            <w:vAlign w:val="center"/>
          </w:tcPr>
          <w:p>
            <w:pPr>
              <w:spacing w:before="60" w:after="60"/>
              <w:jc w:val="left"/>
            </w:pPr>
          </w:p>
        </w:tc>
        <w:tc>
          <w:tcPr>
            <w:tcW w:w="7612" w:type="dxa"/>
            <w:vAlign w:val="center"/>
          </w:tcPr>
          <w:p>
            <w:pPr>
              <w:spacing w:before="60" w:after="60"/>
              <w:jc w:val="center"/>
            </w:pPr>
            <m:oMathPara>
              <m:oMathParaPr>
                <m:jc m:val="center"/>
              </m:oMathParaPr>
              <m:oMath>
                <m:sSub>
                  <m:e>
                    <m:r>
                      <m:t>C</m:t>
                    </m:r>
                  </m:e>
                  <m:sub>
                    <m:r>
                      <m:t>P</m:t>
                    </m:r>
                    <m:r>
                      <m:t>Q</m:t>
                    </m:r>
                  </m:sub>
                </m:sSub>
                <m:r>
                  <m:rPr>
                    <m:sty m:val="p"/>
                  </m:rPr>
                  <m:t>=</m:t>
                </m:r>
                <m:nary>
                  <m:naryPr>
                    <m:chr m:val="∑"/>
                    <m:limLoc m:val="undOvr"/>
                    <m:subHide m:val="off"/>
                    <m:supHide m:val="on"/>
                  </m:naryPr>
                  <m:sub>
                    <m:r>
                      <m:t>i</m:t>
                    </m:r>
                  </m:sub>
                  <m:sup>
                    <m:r>
                      <m:t>​</m:t>
                    </m:r>
                  </m:sup>
                  <m:e>
                    <m:sSub>
                      <m:e>
                        <m:r>
                          <m:t>N</m:t>
                        </m:r>
                      </m:e>
                      <m:sub>
                        <m:r>
                          <m:t>i</m:t>
                        </m:r>
                      </m:sub>
                    </m:sSub>
                  </m:e>
                </m:nary>
                <m:r>
                  <m:t> </m:t>
                </m:r>
                <m:sSub>
                  <m:e>
                    <m:r>
                      <m:t>p</m:t>
                    </m:r>
                  </m:e>
                  <m:sub>
                    <m:r>
                      <m:t>t</m:t>
                    </m:r>
                    <m:r>
                      <m:t>r</m:t>
                    </m:r>
                    <m:r>
                      <m:t>i</m:t>
                    </m:r>
                    <m:r>
                      <m:t>p</m:t>
                    </m:r>
                    <m:r>
                      <m:rPr>
                        <m:sty m:val="p"/>
                      </m:rPr>
                      <m:t>,</m:t>
                    </m:r>
                    <m:r>
                      <m:t>i</m:t>
                    </m:r>
                  </m:sub>
                </m:sSub>
                <m:r>
                  <m:t> </m:t>
                </m:r>
                <m:sSub>
                  <m:e>
                    <m:r>
                      <m:t>C</m:t>
                    </m:r>
                  </m:e>
                  <m:sub>
                    <m:r>
                      <m:t>t</m:t>
                    </m:r>
                    <m:r>
                      <m:t>r</m:t>
                    </m:r>
                    <m:r>
                      <m:t>i</m:t>
                    </m:r>
                    <m:r>
                      <m:t>p</m:t>
                    </m:r>
                    <m:r>
                      <m:rPr>
                        <m:sty m:val="p"/>
                      </m:rPr>
                      <m:t>,</m:t>
                    </m:r>
                    <m:r>
                      <m:t>i</m:t>
                    </m:r>
                  </m:sub>
                </m:sSub>
              </m:oMath>
            </m:oMathPara>
          </w:p>
        </w:tc>
        <w:tc>
          <w:tcPr>
            <w:tcW w:w="900" w:type="dxa"/>
            <w:vAlign w:val="center"/>
          </w:tcPr>
          <w:p>
            <w:pPr>
              <w:spacing w:before="60" w:after="60"/>
              <w:jc w:val="right"/>
            </w:pPr>
            <w:r>
              <w:t>(9.69)</w:t>
            </w:r>
          </w:p>
        </w:tc>
      </w:tr>
    </w:tbl>
    <w:p>
      <w:pPr>
        <w:pStyle w:val="BodyText"/>
      </w:pPr>
      <w:r>
        <w:t xml:space="preserve">where </w:t>
      </w:r>
      <m:oMath>
        <m:sSub>
          <m:e>
            <m:r>
              <m:t>N</m:t>
            </m:r>
          </m:e>
          <m:sub>
            <m:r>
              <m:t>i</m:t>
            </m:r>
          </m:sub>
        </m:sSub>
      </m:oMath>
      <w:r>
        <w:t xml:space="preserve"> is the annual number of events of class </w:t>
      </w:r>
      <m:oMath>
        <m:r>
          <m:t>i</m:t>
        </m:r>
      </m:oMath>
      <w:r>
        <w:t xml:space="preserve"> (from the audit), </w:t>
      </w:r>
      <m:oMath>
        <m:sSub>
          <m:e>
            <m:r>
              <m:t>p</m:t>
            </m:r>
          </m:e>
          <m:sub>
            <m:r>
              <m:t>t</m:t>
            </m:r>
            <m:r>
              <m:t>r</m:t>
            </m:r>
            <m:r>
              <m:t>i</m:t>
            </m:r>
            <m:r>
              <m:t>p</m:t>
            </m:r>
            <m:r>
              <m:rPr>
                <m:sty m:val="p"/>
              </m:rPr>
              <m:t>,</m:t>
            </m:r>
            <m:r>
              <m:t>i</m:t>
            </m:r>
          </m:sub>
        </m:sSub>
      </m:oMath>
      <w:r>
        <w:t xml:space="preserve"> the probability that such an event trips the process (from equipment tolerance, as in IEEE Std 1346 [29]) and </w:t>
      </w:r>
      <m:oMath>
        <m:sSub>
          <m:e>
            <m:r>
              <m:t>C</m:t>
            </m:r>
          </m:e>
          <m:sub>
            <m:r>
              <m:t>t</m:t>
            </m:r>
            <m:r>
              <m:t>r</m:t>
            </m:r>
            <m:r>
              <m:t>i</m:t>
            </m:r>
            <m:r>
              <m:t>p</m:t>
            </m:r>
            <m:r>
              <m:rPr>
                <m:sty m:val="p"/>
              </m:rPr>
              <m:t>,</m:t>
            </m:r>
            <m:r>
              <m:t>i</m:t>
            </m:r>
          </m:sub>
        </m:sSub>
      </m:oMath>
      <w:r>
        <w:t xml:space="preserve"> the cost of one trip, including scrap, restart and lost production. The device’s annualized cost is</w:t>
      </w:r>
    </w:p>
    <w:tbl>
      <w:tblPr>
        <w:tblW w:w="9412" w:type="dxa"/>
        <w:jc w:val="center"/>
        <w:tblBorders>
          <w:top w:val="nil"/>
          <w:left w:val="nil"/>
          <w:bottom w:val="nil"/>
          <w:right w:val="nil"/>
          <w:insideH w:val="nil"/>
          <w:insideV w:val="nil"/>
        </w:tblBorders>
        <w:tblLayout w:type="fixed"/>
        <w:tblLook w:val="0000"/>
      </w:tblPr>
      <w:tblGrid>
        <w:gridCol w:w="900"/>
        <w:gridCol w:w="7612"/>
        <w:gridCol w:w="900"/>
      </w:tblGrid>
      <w:tr>
        <w:trPr>
          <w:cantSplit/>
        </w:trPr>
        <w:tc>
          <w:tcPr>
            <w:tcW w:w="900" w:type="dxa"/>
            <w:vAlign w:val="center"/>
          </w:tcPr>
          <w:p>
            <w:pPr>
              <w:spacing w:before="60" w:after="60"/>
              <w:jc w:val="left"/>
            </w:pPr>
          </w:p>
        </w:tc>
        <w:tc>
          <w:tcPr>
            <w:tcW w:w="7612" w:type="dxa"/>
            <w:vAlign w:val="center"/>
          </w:tcPr>
          <w:p>
            <w:pPr>
              <w:spacing w:before="60" w:after="60"/>
              <w:jc w:val="center"/>
            </w:pPr>
            <m:oMathPara>
              <m:oMathParaPr>
                <m:jc m:val="center"/>
              </m:oMathParaPr>
              <m:oMath>
                <m:sSub>
                  <m:e>
                    <m:r>
                      <m:t>C</m:t>
                    </m:r>
                  </m:e>
                  <m:sub>
                    <m:r>
                      <m:t>a</m:t>
                    </m:r>
                    <m:r>
                      <m:t>n</m:t>
                    </m:r>
                    <m:r>
                      <m:t>n</m:t>
                    </m:r>
                  </m:sub>
                </m:sSub>
                <m:r>
                  <m:rPr>
                    <m:sty m:val="p"/>
                  </m:rPr>
                  <m:t>=</m:t>
                </m:r>
                <m:r>
                  <m:rPr>
                    <m:sty m:val="p"/>
                  </m:rPr>
                  <m:t>C</m:t>
                </m:r>
                <m:r>
                  <m:rPr>
                    <m:sty m:val="p"/>
                  </m:rPr>
                  <m:t>R</m:t>
                </m:r>
                <m:r>
                  <m:rPr>
                    <m:sty m:val="p"/>
                  </m:rPr>
                  <m:t>F</m:t>
                </m:r>
                <m:r>
                  <m:rPr>
                    <m:sty m:val="p"/>
                  </m:rPr>
                  <m:t>⋅</m:t>
                </m:r>
                <m:sSub>
                  <m:e>
                    <m:r>
                      <m:t>C</m:t>
                    </m:r>
                  </m:e>
                  <m:sub>
                    <m:r>
                      <m:t>c</m:t>
                    </m:r>
                    <m:r>
                      <m:t>a</m:t>
                    </m:r>
                    <m:r>
                      <m:t>p</m:t>
                    </m:r>
                  </m:sub>
                </m:sSub>
                <m:r>
                  <m:rPr>
                    <m:sty m:val="p"/>
                  </m:rPr>
                  <m:t>+</m:t>
                </m:r>
                <m:sSub>
                  <m:e>
                    <m:r>
                      <m:t>C</m:t>
                    </m:r>
                  </m:e>
                  <m:sub>
                    <m:r>
                      <m:t>O</m:t>
                    </m:r>
                    <m:r>
                      <m:t>M</m:t>
                    </m:r>
                  </m:sub>
                </m:sSub>
                <m:r>
                  <m:rPr>
                    <m:sty m:val="p"/>
                  </m:rPr>
                  <m:t>+</m:t>
                </m:r>
                <m:sSub>
                  <m:e>
                    <m:r>
                      <m:t>C</m:t>
                    </m:r>
                  </m:e>
                  <m:sub>
                    <m:r>
                      <m:t>l</m:t>
                    </m:r>
                    <m:r>
                      <m:t>o</m:t>
                    </m:r>
                    <m:r>
                      <m:t>s</m:t>
                    </m:r>
                    <m:r>
                      <m:t>s</m:t>
                    </m:r>
                  </m:sub>
                </m:sSub>
                <m:r>
                  <m:rPr>
                    <m:sty m:val="p"/>
                  </m:rPr>
                  <m:t>,</m:t>
                </m:r>
                <m:r>
                  <m:t>  </m:t>
                </m:r>
                <m:r>
                  <m:rPr>
                    <m:sty m:val="p"/>
                  </m:rPr>
                  <m:t>C</m:t>
                </m:r>
                <m:r>
                  <m:rPr>
                    <m:sty m:val="p"/>
                  </m:rPr>
                  <m:t>R</m:t>
                </m:r>
                <m:r>
                  <m:rPr>
                    <m:sty m:val="p"/>
                  </m:rPr>
                  <m:t>F</m:t>
                </m:r>
                <m:r>
                  <m:rPr>
                    <m:sty m:val="p"/>
                  </m:rPr>
                  <m:t>=</m:t>
                </m:r>
                <m:f>
                  <m:fPr>
                    <m:type m:val="bar"/>
                  </m:fPr>
                  <m:num>
                    <m:r>
                      <m:t>r</m:t>
                    </m:r>
                    <m:r>
                      <m:rPr>
                        <m:sty m:val="p"/>
                      </m:rPr>
                      <m:t>(</m:t>
                    </m:r>
                    <m:r>
                      <m:t>1</m:t>
                    </m:r>
                    <m:r>
                      <m:rPr>
                        <m:sty m:val="p"/>
                      </m:rPr>
                      <m:t>+</m:t>
                    </m:r>
                    <m:r>
                      <m:t>r</m:t>
                    </m:r>
                    <m:sSup>
                      <m:e>
                        <m:r>
                          <m:rPr>
                            <m:sty m:val="p"/>
                          </m:rPr>
                          <m:t>)</m:t>
                        </m:r>
                      </m:e>
                      <m:sup>
                        <m:r>
                          <m:t>n</m:t>
                        </m:r>
                      </m:sup>
                    </m:sSup>
                  </m:num>
                  <m:den>
                    <m:r>
                      <m:rPr>
                        <m:sty m:val="p"/>
                      </m:rPr>
                      <m:t>(</m:t>
                    </m:r>
                    <m:r>
                      <m:t>1</m:t>
                    </m:r>
                    <m:r>
                      <m:rPr>
                        <m:sty m:val="p"/>
                      </m:rPr>
                      <m:t>+</m:t>
                    </m:r>
                    <m:r>
                      <m:t>r</m:t>
                    </m:r>
                    <m:sSup>
                      <m:e>
                        <m:r>
                          <m:rPr>
                            <m:sty m:val="p"/>
                          </m:rPr>
                          <m:t>)</m:t>
                        </m:r>
                      </m:e>
                      <m:sup>
                        <m:r>
                          <m:t>n</m:t>
                        </m:r>
                      </m:sup>
                    </m:sSup>
                    <m:r>
                      <m:rPr>
                        <m:sty m:val="p"/>
                      </m:rPr>
                      <m:t>−</m:t>
                    </m:r>
                    <m:r>
                      <m:t>1</m:t>
                    </m:r>
                  </m:den>
                </m:f>
              </m:oMath>
            </m:oMathPara>
          </w:p>
        </w:tc>
        <w:tc>
          <w:tcPr>
            <w:tcW w:w="900" w:type="dxa"/>
            <w:vAlign w:val="center"/>
          </w:tcPr>
          <w:p>
            <w:pPr>
              <w:spacing w:before="60" w:after="60"/>
              <w:jc w:val="right"/>
            </w:pPr>
            <w:r>
              <w:t>(9.70)</w:t>
            </w:r>
          </w:p>
        </w:tc>
      </w:tr>
    </w:tbl>
    <w:p>
      <w:pPr>
        <w:pStyle w:val="BodyText"/>
      </w:pPr>
      <w:r>
        <w:rPr>
          <w:rFonts w:ascii="Times New Roman" w:hAnsi="Times New Roman"/>
          <w:color w:val="000000"/>
          <w:sz w:val="22"/>
        </w:rPr>
        <w:t xml:space="preserve">Here </w:t>
      </w:r>
      <m:oMath>
        <m:sSub>
          <m:e>
            <m:r>
              <m:t>C</m:t>
            </m:r>
          </m:e>
          <m:sub>
            <m:r>
              <m:t>c</m:t>
            </m:r>
            <m:r>
              <m:t>a</m:t>
            </m:r>
            <m:r>
              <m:t>p</m:t>
            </m:r>
          </m:sub>
        </m:sSub>
      </m:oMath>
      <w:r>
        <w:rPr>
          <w:rFonts w:ascii="Times New Roman" w:hAnsi="Times New Roman"/>
          <w:color w:val="000000"/>
          <w:sz w:val="22"/>
        </w:rPr>
        <w:t xml:space="preserve"> is installed capital cost, r the annual discount rate, n the service life in years, </w:t>
      </w:r>
      <m:oMath>
        <m:sSub>
          <m:e>
            <m:r>
              <m:t>C</m:t>
            </m:r>
          </m:e>
          <m:sub>
            <m:r>
              <m:t>O</m:t>
            </m:r>
            <m:r>
              <m:t>M</m:t>
            </m:r>
          </m:sub>
        </m:sSub>
      </m:oMath>
      <w:r>
        <w:rPr>
          <w:rFonts w:ascii="Times New Roman" w:hAnsi="Times New Roman"/>
          <w:color w:val="000000"/>
          <w:sz w:val="22"/>
        </w:rPr>
        <w:t xml:space="preserve"> annual maintenance and </w:t>
      </w:r>
      <m:oMath>
        <m:sSub>
          <m:e>
            <m:r>
              <m:t>C</m:t>
            </m:r>
          </m:e>
          <m:sub>
            <m:r>
              <m:t>l</m:t>
            </m:r>
            <m:r>
              <m:t>o</m:t>
            </m:r>
            <m:r>
              <m:t>s</m:t>
            </m:r>
            <m:r>
              <m:t>s</m:t>
            </m:r>
          </m:sub>
        </m:sSub>
      </m:oMath>
      <w:r>
        <w:rPr>
          <w:rFonts w:ascii="Times New Roman" w:hAnsi="Times New Roman"/>
          <w:color w:val="000000"/>
          <w:sz w:val="22"/>
        </w:rPr>
        <w:t xml:space="preserve"> annual energy-loss cost. At r=0 the capital recovery factor has the limiting value 1/n. Calculate </w:t>
      </w:r>
      <m:oMath>
        <m:sSub>
          <m:e>
            <m:r>
              <m:t>C</m:t>
            </m:r>
          </m:e>
          <m:sub>
            <m:r>
              <m:t>l</m:t>
            </m:r>
            <m:r>
              <m:t>o</m:t>
            </m:r>
            <m:r>
              <m:t>s</m:t>
            </m:r>
            <m:r>
              <m:t>s</m:t>
            </m:r>
          </m:sub>
        </m:sSub>
      </m:oMath>
      <w:r>
        <w:rPr>
          <w:rFonts w:ascii="Times New Roman" w:hAnsi="Times New Roman"/>
          <w:color w:val="000000"/>
          <w:sz w:val="22"/>
        </w:rPr>
        <w:t xml:space="preserve"> from the converter loss map and operating hours rather than assuming a fixed percentage of kVA rating. Standby bypass reduces some DVR losses, but auxiliaries, storage maintenance and recharge losses may remain. Mitigation is economically favourable when </w:t>
      </w:r>
      <m:oMath>
        <m:sSub>
          <m:e>
            <m:r>
              <m:t>C</m:t>
            </m:r>
          </m:e>
          <m:sub>
            <m:r>
              <m:t>P</m:t>
            </m:r>
            <m:r>
              <m:t>Q</m:t>
            </m:r>
          </m:sub>
        </m:sSub>
        <m:r>
          <m:rPr>
            <m:sty m:val="p"/>
          </m:rPr>
          <m:t>−</m:t>
        </m:r>
        <m:sSub>
          <m:e>
            <m:r>
              <m:t>C</m:t>
            </m:r>
          </m:e>
          <m:sub>
            <m:r>
              <m:t>P</m:t>
            </m:r>
            <m:r>
              <m:t>Q</m:t>
            </m:r>
            <m:r>
              <m:rPr>
                <m:sty m:val="p"/>
              </m:rPr>
              <m:t>,</m:t>
            </m:r>
            <m:r>
              <m:t>r</m:t>
            </m:r>
            <m:r>
              <m:t>e</m:t>
            </m:r>
            <m:r>
              <m:t>s</m:t>
            </m:r>
          </m:sub>
        </m:sSub>
        <m:r>
          <m:rPr>
            <m:sty m:val="p"/>
          </m:rPr>
          <m:t>&gt;</m:t>
        </m:r>
        <m:sSub>
          <m:e>
            <m:r>
              <m:t>C</m:t>
            </m:r>
          </m:e>
          <m:sub>
            <m:r>
              <m:t>a</m:t>
            </m:r>
            <m:r>
              <m:t>n</m:t>
            </m:r>
            <m:r>
              <m:t>n</m:t>
            </m:r>
          </m:sub>
        </m:sSub>
      </m:oMath>
      <w:r>
        <w:rPr>
          <w:rFonts w:ascii="Times New Roman" w:hAnsi="Times New Roman"/>
          <w:color w:val="000000"/>
          <w:sz w:val="22"/>
        </w:rPr>
        <w:t xml:space="preserve"> under the stated assumptions.</w:t>
      </w:r>
    </w:p>
    <w:p>
      <w:pPr>
        <w:pStyle w:val="CaptionedFigure"/>
        <w:keepNext/>
      </w:pPr>
      <w:r>
        <w:drawing>
          <wp:inline>
            <wp:extent cx="5852160" cy="2600960"/>
            <wp:effectExtent b="0" l="0" r="0" t="0"/>
            <wp:docPr descr="Figure 9.55. Annual cost versus number of exposing sag events for no mitigation and for mitigation with a DVR or a UPQC (illustrative values of Example 9.34)." title="" id="325" name="Picture"/>
            <a:graphic>
              <a:graphicData uri="http://schemas.openxmlformats.org/drawingml/2006/picture">
                <pic:pic>
                  <pic:nvPicPr>
                    <pic:cNvPr descr="fig/f9_econ.png" id="326" name="Picture"/>
                    <pic:cNvPicPr>
                      <a:picLocks noChangeArrowheads="1" noChangeAspect="1"/>
                    </pic:cNvPicPr>
                  </pic:nvPicPr>
                  <pic:blipFill>
                    <a:blip r:embed="rId324"/>
                    <a:stretch>
                      <a:fillRect/>
                    </a:stretch>
                  </pic:blipFill>
                  <pic:spPr bwMode="auto">
                    <a:xfrm>
                      <a:off x="0" y="0"/>
                      <a:ext cx="5852160" cy="2600960"/>
                    </a:xfrm>
                    <a:prstGeom prst="rect">
                      <a:avLst/>
                    </a:prstGeom>
                    <a:noFill/>
                    <a:ln w="9525">
                      <a:noFill/>
                      <a:headEnd/>
                      <a:tailEnd/>
                    </a:ln>
                  </pic:spPr>
                </pic:pic>
              </a:graphicData>
            </a:graphic>
          </wp:inline>
        </w:drawing>
      </w:r>
    </w:p>
    <w:p>
      <w:pPr>
        <w:pStyle w:val="ImageCaption"/>
        <w:keepLines/>
      </w:pPr>
      <w:r>
        <w:rPr>
          <w:rFonts w:ascii="Times New Roman" w:hAnsi="Times New Roman"/>
          <w:color w:val="000000"/>
          <w:sz w:val="20"/>
        </w:rPr>
        <w:t xml:space="preserve">Figure 9.55. Annual unmitigated cost and annualized DVR plus residual-trip cost using the explicit assumptions of Example 9.34. No UPQC cost curve is inferred without a separate cost model.</w:t>
      </w:r>
    </w:p>
    <w:bookmarkEnd w:id="327"/>
    <w:bookmarkStart w:id="334" w:name="X24f70ac58f41b66c4def7f425bd68079cc55f5a"/>
    <w:p>
      <w:pPr>
        <w:pStyle w:val="Heading3"/>
      </w:pPr>
      <w:r>
        <w:t xml:space="preserve">9.8.6 Screening procedure and multi-criteria scoring</w:t>
      </w:r>
    </w:p>
    <w:p>
      <w:pPr>
        <w:pStyle w:val="FirstParagraph"/>
        <w:keepLines/>
      </w:pPr>
      <w:r>
        <w:rPr>
          <w:sz w:val="20"/>
        </w:rPr>
        <w:t xml:space="preserve">Figure 9.56 gives a first screening procedure; it is not a procurement rule. The essential first step is a power-quality audit that measures sag depth, duration and phase jumps, separates supply-voltage harmonics from load-current harmonics, checks TDD with the full method of Section 9.7 and identifies interruption exposure, which needs a separate energy path. When more than one device survives the screen, a weighted score </w:t>
      </w:r>
      <m:oMath>
        <m:sSub>
          <m:e>
            <m:r>
              <m:t>S</m:t>
            </m:r>
          </m:e>
          <m:sub>
            <m:r>
              <m:t>j</m:t>
            </m:r>
          </m:sub>
        </m:sSub>
        <m:r>
          <m:rPr>
            <m:sty m:val="p"/>
          </m:rPr>
          <m:t>=</m:t>
        </m:r>
        <m:nary>
          <m:naryPr>
            <m:chr m:val="∑"/>
            <m:limLoc m:val="undOvr"/>
            <m:subHide m:val="off"/>
            <m:supHide m:val="on"/>
          </m:naryPr>
          <m:sub>
            <m:r>
              <m:t>k</m:t>
            </m:r>
          </m:sub>
          <m:sup>
            <m:r>
              <m:t>​</m:t>
            </m:r>
          </m:sup>
          <m:e>
            <m:sSub>
              <m:e>
                <m:r>
                  <m:t>w</m:t>
                </m:r>
              </m:e>
              <m:sub>
                <m:r>
                  <m:t>k</m:t>
                </m:r>
              </m:sub>
            </m:sSub>
          </m:e>
        </m:nary>
        <m:sSub>
          <m:e>
            <m:r>
              <m:t>r</m:t>
            </m:r>
          </m:e>
          <m:sub>
            <m:r>
              <m:t>j</m:t>
            </m:r>
            <m:r>
              <m:t>k</m:t>
            </m:r>
          </m:sub>
        </m:sSub>
      </m:oMath>
      <w:r>
        <w:rPr>
          <w:sz w:val="20"/>
        </w:rPr>
        <w:t xml:space="preserve">, with weights </w:t>
      </w:r>
      <m:oMath>
        <m:sSub>
          <m:e>
            <m:r>
              <m:t>w</m:t>
            </m:r>
          </m:e>
          <m:sub>
            <m:r>
              <m:t>k</m:t>
            </m:r>
          </m:sub>
        </m:sSub>
      </m:oMath>
      <w:r>
        <w:rPr>
          <w:sz w:val="20"/>
        </w:rPr>
        <w:t xml:space="preserve"> agreed in advance and ratings </w:t>
      </w:r>
      <m:oMath>
        <m:sSub>
          <m:e>
            <m:r>
              <m:t>r</m:t>
            </m:r>
          </m:e>
          <m:sub>
            <m:r>
              <m:t>j</m:t>
            </m:r>
            <m:r>
              <m:t>k</m:t>
            </m:r>
          </m:sub>
        </m:sSub>
      </m:oMath>
      <w:r>
        <w:rPr>
          <w:sz w:val="20"/>
        </w:rPr>
        <w:t xml:space="preserve"> for each candidate </w:t>
      </w:r>
      <m:oMath>
        <m:r>
          <m:t>j</m:t>
        </m:r>
      </m:oMath>
      <w:r>
        <w:rPr>
          <w:sz w:val="20"/>
        </w:rPr>
        <w:t xml:space="preserve"> on criteria such as technical coverage, converter rating, energy, losses, footprint, redundancy and cost, makes the trade-off explicit and auditable (Example 9.35).</w:t>
      </w:r>
    </w:p>
    <w:p>
      <w:pPr>
        <w:pStyle w:val="CaptionedFigure"/>
        <w:keepNext/>
      </w:pPr>
      <w:r>
        <w:drawing>
          <wp:inline>
            <wp:extent cx="5852160" cy="3916604"/>
            <wp:effectExtent b="0" l="0" r="0" t="0"/>
            <wp:docPr descr="Figure 9.56. Screening procedure for selecting a custom power device." title="" id="329" name="Picture"/>
            <a:graphic>
              <a:graphicData uri="http://schemas.openxmlformats.org/drawingml/2006/picture">
                <pic:pic>
                  <pic:nvPicPr>
                    <pic:cNvPr descr="fig/image43.png" id="330" name="Picture"/>
                    <pic:cNvPicPr>
                      <a:picLocks noChangeArrowheads="1" noChangeAspect="1"/>
                    </pic:cNvPicPr>
                  </pic:nvPicPr>
                  <pic:blipFill>
                    <a:blip r:embed="rId328"/>
                    <a:stretch>
                      <a:fillRect/>
                    </a:stretch>
                  </pic:blipFill>
                  <pic:spPr bwMode="auto">
                    <a:xfrm>
                      <a:off x="0" y="0"/>
                      <a:ext cx="5852160" cy="3916604"/>
                    </a:xfrm>
                    <a:prstGeom prst="rect">
                      <a:avLst/>
                    </a:prstGeom>
                    <a:noFill/>
                    <a:ln w="9525">
                      <a:noFill/>
                      <a:headEnd/>
                      <a:tailEnd/>
                    </a:ln>
                  </pic:spPr>
                </pic:pic>
              </a:graphicData>
            </a:graphic>
          </wp:inline>
        </w:drawing>
      </w:r>
    </w:p>
    <w:p>
      <w:pPr>
        <w:pStyle w:val="ImageCaption"/>
        <w:keepLines/>
      </w:pPr>
      <w:r>
        <w:rPr>
          <w:sz w:val="20"/>
        </w:rPr>
        <w:t xml:space="preserve">Figure 9.56. Screening procedure for selecting a custom power device.</w:t>
      </w:r>
    </w:p>
    <w:bookmarkStart w:id="331" w:name="X1ff6459df5e77962316cf633104f9925ee32140"/>
    <w:p>
      <w:pPr>
        <w:pStyle w:val="Heading4"/>
      </w:pPr>
      <w:r>
        <w:t xml:space="preserve">Example 9.33. Normalized ratings of competing solutions</w:t>
      </w:r>
    </w:p>
    <w:p>
      <w:pPr>
        <w:pStyle w:val="FirstParagraph"/>
      </w:pPr>
      <w:r>
        <w:rPr>
          <w:rFonts w:ascii="Times New Roman" w:hAnsi="Times New Roman"/>
          <w:color w:val="000000"/>
          <w:sz w:val="22"/>
        </w:rPr>
        <w:t xml:space="preserve">A plant has fundamental apparent power S₁=500 kVA, displacement pf=0.8 and h=0.25. Compare a DVR upstream of a load-side DSTATCOM with a right-shunt UPQC-P for 30% balanced sags lasting 300 ms. Use ideal lossless conversion and balanced fundamental current. State actual series-current paths.</w:t>
      </w:r>
    </w:p>
    <w:p>
      <w:pPr>
        <w:pStyle w:val="BodyText"/>
      </w:pPr>
      <w:r>
        <w:rPr>
          <w:rFonts w:ascii="Times New Roman" w:hAnsi="Times New Roman"/>
          <w:b/>
          <w:color w:val="000000"/>
          <w:sz w:val="22"/>
        </w:rPr>
        <w:t xml:space="preserve">Solution.</w:t>
      </w:r>
      <w:r>
        <w:rPr>
          <w:rFonts w:ascii="Times New Roman" w:hAnsi="Times New Roman"/>
          <w:color w:val="000000"/>
          <w:sz w:val="22"/>
        </w:rPr>
        <w:t xml:space="preserve"> </w:t>
      </w:r>
      <m:oMath>
        <m:sSub>
          <m:e>
            <m:r>
              <m:t>P</m:t>
            </m:r>
          </m:e>
          <m:sub>
            <m:r>
              <m:t>L</m:t>
            </m:r>
          </m:sub>
        </m:sSub>
        <m:r>
          <m:rPr>
            <m:sty m:val="p"/>
          </m:rPr>
          <m:t>=</m:t>
        </m:r>
        <m:r>
          <m:t>400</m:t>
        </m:r>
      </m:oMath>
      <w:r>
        <w:rPr>
          <w:rFonts w:ascii="Times New Roman" w:hAnsi="Times New Roman"/>
          <w:color w:val="000000"/>
          <w:sz w:val="22"/>
        </w:rPr>
        <w:t xml:space="preserve"> kW. The load total RMS apparent power is </w:t>
      </w:r>
      <m:oMath>
        <m:r>
          <m:t>500</m:t>
        </m:r>
        <m:rad>
          <m:radPr>
            <m:degHide m:val="on"/>
          </m:radPr>
          <m:deg/>
          <m:e>
            <m:r>
              <m:t>1</m:t>
            </m:r>
            <m:r>
              <m:rPr>
                <m:sty m:val="p"/>
              </m:rPr>
              <m:t>+</m:t>
            </m:r>
            <m:sSup>
              <m:e>
                <m:r>
                  <m:t>0.25</m:t>
                </m:r>
              </m:e>
              <m:sup>
                <m:r>
                  <m:t>2</m:t>
                </m:r>
              </m:sup>
            </m:sSup>
          </m:e>
        </m:rad>
        <m:r>
          <m:rPr>
            <m:sty m:val="p"/>
          </m:rPr>
          <m:t>=</m:t>
        </m:r>
        <m:r>
          <m:t>515.39</m:t>
        </m:r>
      </m:oMath>
      <w:r>
        <w:rPr>
          <w:rFonts w:ascii="Times New Roman" w:hAnsi="Times New Roman"/>
          <w:color w:val="000000"/>
          <w:sz w:val="22"/>
        </w:rPr>
        <w:t xml:space="preserve"> kVA. (a) The DSTATCOM aggregate duty is </w:t>
      </w:r>
      <m:oMath>
        <m:r>
          <m:t>500</m:t>
        </m:r>
        <m:rad>
          <m:radPr>
            <m:degHide m:val="on"/>
          </m:radPr>
          <m:deg/>
          <m:e>
            <m:sSup>
              <m:e>
                <m:r>
                  <m:t>0.6</m:t>
                </m:r>
              </m:e>
              <m:sup>
                <m:r>
                  <m:t>2</m:t>
                </m:r>
              </m:sup>
            </m:sSup>
            <m:r>
              <m:rPr>
                <m:sty m:val="p"/>
              </m:rPr>
              <m:t>+</m:t>
            </m:r>
            <m:sSup>
              <m:e>
                <m:r>
                  <m:t>0.25</m:t>
                </m:r>
              </m:e>
              <m:sup>
                <m:r>
                  <m:t>2</m:t>
                </m:r>
              </m:sup>
            </m:sSup>
          </m:e>
        </m:rad>
        <m:r>
          <m:rPr>
            <m:sty m:val="p"/>
          </m:rPr>
          <m:t>=</m:t>
        </m:r>
        <m:r>
          <m:t>325</m:t>
        </m:r>
      </m:oMath>
      <w:r>
        <w:rPr>
          <w:rFonts w:ascii="Times New Roman" w:hAnsi="Times New Roman"/>
          <w:color w:val="000000"/>
          <w:sz w:val="22"/>
        </w:rPr>
        <w:t xml:space="preserve"> kVA. Because it is downstream of the DVR, the DVR carries only compensated active fundamental current and needs </w:t>
      </w:r>
      <m:oMath>
        <m:r>
          <m:t>0.30</m:t>
        </m:r>
        <m:d>
          <m:dPr>
            <m:begChr m:val="("/>
            <m:sepChr m:val=""/>
            <m:endChr m:val=")"/>
            <m:grow/>
          </m:dPr>
          <m:e>
            <m:r>
              <m:t>0.8</m:t>
            </m:r>
          </m:e>
        </m:d>
        <m:d>
          <m:dPr>
            <m:begChr m:val="("/>
            <m:sepChr m:val=""/>
            <m:endChr m:val=")"/>
            <m:grow/>
          </m:dPr>
          <m:e>
            <m:r>
              <m:t>500</m:t>
            </m:r>
          </m:e>
        </m:d>
        <m:r>
          <m:rPr>
            <m:sty m:val="p"/>
          </m:rPr>
          <m:t>=</m:t>
        </m:r>
        <m:r>
          <m:t>120</m:t>
        </m:r>
      </m:oMath>
      <w:r>
        <w:rPr>
          <w:rFonts w:ascii="Times New Roman" w:hAnsi="Times New Roman"/>
          <w:color w:val="000000"/>
          <w:sz w:val="22"/>
        </w:rPr>
        <w:t xml:space="preserve"> kVA. Total operating duty is 445 kVA; ideal event storage is </w:t>
      </w:r>
      <m:oMath>
        <m:r>
          <m:t>0.30</m:t>
        </m:r>
        <m:d>
          <m:dPr>
            <m:begChr m:val="("/>
            <m:sepChr m:val=""/>
            <m:endChr m:val=")"/>
            <m:grow/>
          </m:dPr>
          <m:e>
            <m:r>
              <m:t>400</m:t>
            </m:r>
          </m:e>
        </m:d>
        <m:d>
          <m:dPr>
            <m:begChr m:val="("/>
            <m:sepChr m:val=""/>
            <m:endChr m:val=")"/>
            <m:grow/>
          </m:dPr>
          <m:e>
            <m:r>
              <m:t>0.30</m:t>
            </m:r>
          </m:e>
        </m:d>
        <m:r>
          <m:rPr>
            <m:sty m:val="p"/>
          </m:rPr>
          <m:t>=</m:t>
        </m:r>
        <m:r>
          <m:t>36</m:t>
        </m:r>
      </m:oMath>
      <w:r>
        <w:rPr>
          <w:rFonts w:ascii="Times New Roman" w:hAnsi="Times New Roman"/>
          <w:color w:val="000000"/>
          <w:sz w:val="22"/>
        </w:rPr>
        <w:t xml:space="preserve"> kJ. (b) Right-shunt UPQC-P: series duty </w:t>
      </w:r>
      <m:oMath>
        <m:r>
          <m:t>500</m:t>
        </m:r>
        <m:d>
          <m:dPr>
            <m:begChr m:val="("/>
            <m:sepChr m:val=""/>
            <m:endChr m:val=")"/>
            <m:grow/>
          </m:dPr>
          <m:e>
            <m:r>
              <m:t>0.30</m:t>
            </m:r>
          </m:e>
        </m:d>
        <m:d>
          <m:dPr>
            <m:begChr m:val="("/>
            <m:sepChr m:val=""/>
            <m:endChr m:val=")"/>
            <m:grow/>
          </m:dPr>
          <m:e>
            <m:r>
              <m:t>0.8</m:t>
            </m:r>
          </m:e>
        </m:d>
        <m:r>
          <m:rPr>
            <m:sty m:val="p"/>
          </m:rPr>
          <m:t>/</m:t>
        </m:r>
        <m:r>
          <m:t>0.7</m:t>
        </m:r>
        <m:r>
          <m:rPr>
            <m:sty m:val="p"/>
          </m:rPr>
          <m:t>=</m:t>
        </m:r>
        <m:r>
          <m:t>171.43</m:t>
        </m:r>
      </m:oMath>
      <w:r>
        <w:rPr>
          <w:rFonts w:ascii="Times New Roman" w:hAnsi="Times New Roman"/>
          <w:color w:val="000000"/>
          <w:sz w:val="22"/>
        </w:rPr>
        <w:t xml:space="preserve"> kVA; shunt duty </w:t>
      </w:r>
      <m:oMath>
        <m:r>
          <m:t>500</m:t>
        </m:r>
        <m:rad>
          <m:radPr>
            <m:degHide m:val="on"/>
          </m:radPr>
          <m:deg/>
          <m:e>
            <m:sSup>
              <m:e>
                <m:r>
                  <m:t>0.6</m:t>
                </m:r>
              </m:e>
              <m:sup>
                <m:r>
                  <m:t>2</m:t>
                </m:r>
              </m:sup>
            </m:sSup>
            <m:r>
              <m:rPr>
                <m:sty m:val="p"/>
              </m:rPr>
              <m:t>+</m:t>
            </m:r>
            <m:sSup>
              <m:e>
                <m:r>
                  <m:t>0.25</m:t>
                </m:r>
              </m:e>
              <m:sup>
                <m:r>
                  <m:t>2</m:t>
                </m:r>
              </m:sup>
            </m:sSup>
            <m:r>
              <m:rPr>
                <m:sty m:val="p"/>
              </m:rPr>
              <m:t>+</m:t>
            </m:r>
            <m:sSup>
              <m:e>
                <m:d>
                  <m:dPr>
                    <m:begChr m:val="("/>
                    <m:sepChr m:val=""/>
                    <m:endChr m:val=")"/>
                    <m:grow/>
                  </m:dPr>
                  <m:e>
                    <m:r>
                      <m:t>0.30</m:t>
                    </m:r>
                    <m:r>
                      <m:rPr>
                        <m:sty m:val="p"/>
                      </m:rPr>
                      <m:t>×</m:t>
                    </m:r>
                    <m:r>
                      <m:t>0.8</m:t>
                    </m:r>
                    <m:r>
                      <m:rPr>
                        <m:sty m:val="p"/>
                      </m:rPr>
                      <m:t>/</m:t>
                    </m:r>
                    <m:r>
                      <m:t>0.7</m:t>
                    </m:r>
                  </m:e>
                </m:d>
              </m:e>
              <m:sup>
                <m:r>
                  <m:t>2</m:t>
                </m:r>
              </m:sup>
            </m:sSup>
          </m:e>
        </m:rad>
        <m:r>
          <m:rPr>
            <m:sty m:val="p"/>
          </m:rPr>
          <m:t>=</m:t>
        </m:r>
        <m:r>
          <m:t>367.44</m:t>
        </m:r>
      </m:oMath>
      <w:r>
        <w:rPr>
          <w:rFonts w:ascii="Times New Roman" w:hAnsi="Times New Roman"/>
          <w:color w:val="000000"/>
          <w:sz w:val="22"/>
        </w:rPr>
        <w:t xml:space="preserve"> kVA; total 538.87 kVA, about 21.1% above 445 kVA. Steady sag power comes from the grid, but transient capacitance is still needed. A standalone DVR carrying the uncompensated distorted load would need </w:t>
      </w:r>
      <m:oMath>
        <m:r>
          <m:t>0.30</m:t>
        </m:r>
        <m:d>
          <m:dPr>
            <m:begChr m:val="("/>
            <m:sepChr m:val=""/>
            <m:endChr m:val=")"/>
            <m:grow/>
          </m:dPr>
          <m:e>
            <m:r>
              <m:t>515.39</m:t>
            </m:r>
          </m:e>
        </m:d>
        <m:r>
          <m:rPr>
            <m:sty m:val="p"/>
          </m:rPr>
          <m:t>=</m:t>
        </m:r>
        <m:r>
          <m:t>154.62</m:t>
        </m:r>
      </m:oMath>
      <w:r>
        <w:rPr>
          <w:rFonts w:ascii="Times New Roman" w:hAnsi="Times New Roman"/>
          <w:color w:val="000000"/>
          <w:sz w:val="22"/>
        </w:rPr>
        <w:t xml:space="preserve"> kVA; adding an independently screened shunt duty is not the same coordinated current-path calculation. Final selection needs installed ratings, storage power, losses, protection and life-cycle cost.</w:t>
      </w:r>
    </w:p>
    <w:bookmarkEnd w:id="331"/>
    <w:bookmarkStart w:id="332" w:name="X8a75bc5edee32ac4163d548ddd6e1b44df3ba88"/>
    <w:p>
      <w:pPr>
        <w:pStyle w:val="Heading4"/>
      </w:pPr>
      <w:r>
        <w:t xml:space="preserve">Example 9.34. Economic justification of a DVR</w:t>
      </w:r>
    </w:p>
    <w:p>
      <w:pPr>
        <w:pStyle w:val="FirstParagraph"/>
      </w:pPr>
      <w:r>
        <w:t xml:space="preserve">A plant experiences 20 exposing sags per year. Without mitigation 60 % of them trip the process at 40 k$ per trip. A DVR costing 300 k$ (life 15 years, discount rate 8 %, O&amp;M 6 k$ per year, negligible standby losses) reduces the trip probability to 5 %. Is it justified?</w:t>
      </w:r>
    </w:p>
    <w:p>
      <w:pPr>
        <w:pStyle w:val="BodyText"/>
      </w:pPr>
      <w:r>
        <w:rPr>
          <w:b/>
          <w:bCs/>
        </w:rPr>
        <w:t xml:space="preserve">Solution.</w:t>
      </w:r>
      <w:r>
        <w:t xml:space="preserve"> </w:t>
      </w:r>
      <m:oMath>
        <m:sSub>
          <m:e>
            <m:r>
              <m:t>C</m:t>
            </m:r>
          </m:e>
          <m:sub>
            <m:r>
              <m:t>P</m:t>
            </m:r>
            <m:r>
              <m:t>Q</m:t>
            </m:r>
          </m:sub>
        </m:sSub>
        <m:r>
          <m:rPr>
            <m:sty m:val="p"/>
          </m:rPr>
          <m:t>=</m:t>
        </m:r>
        <m:r>
          <m:t>20</m:t>
        </m:r>
        <m:r>
          <m:rPr>
            <m:sty m:val="p"/>
          </m:rPr>
          <m:t>×</m:t>
        </m:r>
        <m:r>
          <m:t>0.6</m:t>
        </m:r>
        <m:r>
          <m:rPr>
            <m:sty m:val="p"/>
          </m:rPr>
          <m:t>×</m:t>
        </m:r>
        <m:r>
          <m:t>40</m:t>
        </m:r>
        <m:r>
          <m:rPr>
            <m:sty m:val="p"/>
          </m:rPr>
          <m:t>=</m:t>
        </m:r>
        <m:r>
          <m:t>480</m:t>
        </m:r>
      </m:oMath>
      <w:r>
        <w:t xml:space="preserve"> k$ per year; the residual is</w:t>
      </w:r>
      <m:oMath>
        <m:r>
          <m:t>20</m:t>
        </m:r>
        <m:r>
          <m:rPr>
            <m:sty m:val="p"/>
          </m:rPr>
          <m:t>×</m:t>
        </m:r>
        <m:r>
          <m:t>0.05</m:t>
        </m:r>
        <m:r>
          <m:rPr>
            <m:sty m:val="p"/>
          </m:rPr>
          <m:t>×</m:t>
        </m:r>
        <m:r>
          <m:t>40</m:t>
        </m:r>
        <m:r>
          <m:rPr>
            <m:sty m:val="p"/>
          </m:rPr>
          <m:t>=</m:t>
        </m:r>
        <m:r>
          <m:t>40</m:t>
        </m:r>
      </m:oMath>
      <w:r>
        <w:t xml:space="preserve"> k$. From Equation (9.70), </w:t>
      </w:r>
      <m:oMath>
        <m:r>
          <m:rPr>
            <m:sty m:val="p"/>
          </m:rPr>
          <m:t>C</m:t>
        </m:r>
        <m:r>
          <m:rPr>
            <m:sty m:val="p"/>
          </m:rPr>
          <m:t>R</m:t>
        </m:r>
        <m:r>
          <m:rPr>
            <m:sty m:val="p"/>
          </m:rPr>
          <m:t>F</m:t>
        </m:r>
        <m:r>
          <m:rPr>
            <m:sty m:val="p"/>
          </m:rPr>
          <m:t>=</m:t>
        </m:r>
        <m:r>
          <m:t>0.08</m:t>
        </m:r>
        <m:r>
          <m:rPr>
            <m:sty m:val="p"/>
          </m:rPr>
          <m:t>×</m:t>
        </m:r>
        <m:sSup>
          <m:e>
            <m:r>
              <m:t>1.08</m:t>
            </m:r>
          </m:e>
          <m:sup>
            <m:r>
              <m:t>15</m:t>
            </m:r>
          </m:sup>
        </m:sSup>
        <m:r>
          <m:rPr>
            <m:sty m:val="p"/>
          </m:rPr>
          <m:t>/</m:t>
        </m:r>
        <m:r>
          <m:rPr>
            <m:sty m:val="p"/>
          </m:rPr>
          <m:t>(</m:t>
        </m:r>
        <m:sSup>
          <m:e>
            <m:r>
              <m:t>1.08</m:t>
            </m:r>
          </m:e>
          <m:sup>
            <m:r>
              <m:t>15</m:t>
            </m:r>
          </m:sup>
        </m:sSup>
        <m:r>
          <m:rPr>
            <m:sty m:val="p"/>
          </m:rPr>
          <m:t>−</m:t>
        </m:r>
        <m:r>
          <m:t>1</m:t>
        </m:r>
        <m:r>
          <m:rPr>
            <m:sty m:val="p"/>
          </m:rPr>
          <m:t>)</m:t>
        </m:r>
        <m:r>
          <m:rPr>
            <m:sty m:val="p"/>
          </m:rPr>
          <m:t>=</m:t>
        </m:r>
        <m:r>
          <m:t>0.1168</m:t>
        </m:r>
      </m:oMath>
      <w:r>
        <w:t xml:space="preserve">, so </w:t>
      </w:r>
      <m:oMath>
        <m:sSub>
          <m:e>
            <m:r>
              <m:t>C</m:t>
            </m:r>
          </m:e>
          <m:sub>
            <m:r>
              <m:t>a</m:t>
            </m:r>
            <m:r>
              <m:t>n</m:t>
            </m:r>
            <m:r>
              <m:t>n</m:t>
            </m:r>
          </m:sub>
        </m:sSub>
        <m:r>
          <m:rPr>
            <m:sty m:val="p"/>
          </m:rPr>
          <m:t>=</m:t>
        </m:r>
        <m:r>
          <m:t>0.1168</m:t>
        </m:r>
        <m:r>
          <m:rPr>
            <m:sty m:val="p"/>
          </m:rPr>
          <m:t>×</m:t>
        </m:r>
        <m:r>
          <m:t>300</m:t>
        </m:r>
        <m:r>
          <m:rPr>
            <m:sty m:val="p"/>
          </m:rPr>
          <m:t>+</m:t>
        </m:r>
        <m:r>
          <m:t>6</m:t>
        </m:r>
        <m:r>
          <m:rPr>
            <m:sty m:val="p"/>
          </m:rPr>
          <m:t>=</m:t>
        </m:r>
        <m:r>
          <m:t>41.0</m:t>
        </m:r>
      </m:oMath>
      <w:r>
        <w:t xml:space="preserve"> k$ per year. The net annual benefit is</w:t>
      </w:r>
      <m:oMath>
        <m:r>
          <m:t>480</m:t>
        </m:r>
        <m:r>
          <m:rPr>
            <m:sty m:val="p"/>
          </m:rPr>
          <m:t>−</m:t>
        </m:r>
        <m:r>
          <m:t>40</m:t>
        </m:r>
        <m:r>
          <m:rPr>
            <m:sty m:val="p"/>
          </m:rPr>
          <m:t>−</m:t>
        </m:r>
        <m:r>
          <m:t>41</m:t>
        </m:r>
        <m:r>
          <m:rPr>
            <m:sty m:val="p"/>
          </m:rPr>
          <m:t>=</m:t>
        </m:r>
        <m:r>
          <m:t>399</m:t>
        </m:r>
      </m:oMath>
      <w:r>
        <w:t xml:space="preserve"> k$, and the simple payback is </w:t>
      </w:r>
      <m:oMath>
        <m:r>
          <m:t>300</m:t>
        </m:r>
        <m:r>
          <m:rPr>
            <m:sty m:val="p"/>
          </m:rPr>
          <m:t>/</m:t>
        </m:r>
        <m:r>
          <m:rPr>
            <m:sty m:val="p"/>
          </m:rPr>
          <m:t>(</m:t>
        </m:r>
        <m:r>
          <m:t>480</m:t>
        </m:r>
        <m:r>
          <m:rPr>
            <m:sty m:val="p"/>
          </m:rPr>
          <m:t>−</m:t>
        </m:r>
        <m:r>
          <m:t>40</m:t>
        </m:r>
        <m:r>
          <m:rPr>
            <m:sty m:val="p"/>
          </m:rPr>
          <m:t>−</m:t>
        </m:r>
        <m:r>
          <m:t>6</m:t>
        </m:r>
        <m:r>
          <m:rPr>
            <m:sty m:val="p"/>
          </m:rPr>
          <m:t>)</m:t>
        </m:r>
        <m:r>
          <m:rPr>
            <m:sty m:val="p"/>
          </m:rPr>
          <m:t>=</m:t>
        </m:r>
        <m:r>
          <m:t>0.69</m:t>
        </m:r>
      </m:oMath>
      <w:r>
        <w:t xml:space="preserve"> year. The break-even exposure is </w:t>
      </w:r>
      <m:oMath>
        <m:r>
          <m:t>41.0</m:t>
        </m:r>
        <m:r>
          <m:rPr>
            <m:sty m:val="p"/>
          </m:rPr>
          <m:t>/</m:t>
        </m:r>
        <m:r>
          <m:rPr>
            <m:sty m:val="p"/>
          </m:rPr>
          <m:t>(</m:t>
        </m:r>
        <m:r>
          <m:t>0.55</m:t>
        </m:r>
        <m:r>
          <m:rPr>
            <m:sty m:val="p"/>
          </m:rPr>
          <m:t>×</m:t>
        </m:r>
        <m:r>
          <m:t>40</m:t>
        </m:r>
        <m:r>
          <m:rPr>
            <m:sty m:val="p"/>
          </m:rPr>
          <m:t>)</m:t>
        </m:r>
        <m:r>
          <m:rPr>
            <m:sty m:val="p"/>
          </m:rPr>
          <m:t>=</m:t>
        </m:r>
        <m:r>
          <m:t>1.9</m:t>
        </m:r>
      </m:oMath>
      <w:r>
        <w:t xml:space="preserve"> events per year (Figure 9.55). The result is driven by the trip cost and the audit’s event count, which is why both must be measured rather than assumed.</w:t>
      </w:r>
    </w:p>
    <w:bookmarkEnd w:id="332"/>
    <w:bookmarkStart w:id="333" w:name="example-9.35.-multi-criteria-screening"/>
    <w:p>
      <w:pPr>
        <w:pStyle w:val="Heading4"/>
      </w:pPr>
      <w:r>
        <w:t xml:space="preserve">Example 9.35. Multi-criteria screening</w:t>
      </w:r>
    </w:p>
    <w:p>
      <w:pPr>
        <w:pStyle w:val="FirstParagraph"/>
      </w:pPr>
      <w:r>
        <w:t xml:space="preserve">A semiconductor plant suffers frequent utility-side sags and significant harmonic distortion from its own drives, with comparable production losses from each. A second plant has rare, shallow sags but continuous harmonic distortion well above its TDD limit. Screen the technology for each, and set up a weighted score for the first plant.</w:t>
      </w:r>
    </w:p>
    <w:p>
      <w:pPr>
        <w:pStyle w:val="BodyText"/>
      </w:pPr>
      <w:r>
        <w:rPr>
          <w:b/>
          <w:bCs/>
        </w:rPr>
        <w:t xml:space="preserve">Solution.</w:t>
      </w:r>
      <w:r>
        <w:t xml:space="preserve"> For the first plant both problems are present and significant, so a UPQC deserves serious consideration: its shared DC link lets the series converter’s sag energy come from the grid through the shunt converter rather than from a separately sized store. With weights of 0.35 (technical coverage), 0.20 (converter rating), 0.15 (storage), 0.15 (losses and footprint) and 0.15 (cost), and ratings from 1 to 5 of 5, 3, 5, 3, 3 for the UPQC and 5, 4, 2, 3, 3 for a DVR plus a shunt APF, the scores are 4.0 and 3.75. The UPQC leads narrowly, so the decision is sensitive to the weights and should be confirmed with the plant’s sag statistics, harmonic spectrum, ratings, losses, redundancy and life-cycle cost. For the second plant, a shunt APF or DSTATCOM, or a hybrid filter if a resonance study supports it, is the natural candidate; a DVR is hard to justify on the sag evidence.</w:t>
      </w:r>
    </w:p>
    <w:bookmarkEnd w:id="333"/>
    <w:bookmarkEnd w:id="334"/>
    <w:bookmarkEnd w:id="335"/>
    <w:bookmarkStart w:id="346" w:name="X669ef0de66d23f908d98b66377f7fb9cac23324"/>
    <w:p>
      <w:pPr>
        <w:pStyle w:val="Heading2"/>
      </w:pPr>
      <w:r>
        <w:t xml:space="preserve">9.9 Recent Developments and Research Directions</w:t>
      </w:r>
    </w:p>
    <w:p>
      <w:pPr>
        <w:pStyle w:val="FirstParagraph"/>
      </w:pPr>
      <w:r>
        <w:t xml:space="preserve">Recent work should be read as an extension of the physical models developed in this chapter. Higher switching frequency changes filter size and loss; grid-forming control changes the converter’s synchronization and voltage-source behaviour; predictive and data-assisted control changes how references are computed; digital twins and hardware-in-the-loop change how claims are validated. None of these removes the semiconductor current, DC-energy, transformer, thermal or protection constraints. A recent scoping review of UPQCs in microgrids found that most studies still rely on PI and SRF control and on offline simulation, with comparatively few experimental or long-term stability assessments [20].</w:t>
      </w:r>
    </w:p>
    <w:bookmarkStart w:id="336" w:name="Xa568916086f74f152c4108e92809f2f47cdb4c5"/>
    <w:p>
      <w:pPr>
        <w:pStyle w:val="Heading3"/>
      </w:pPr>
      <w:r>
        <w:t xml:space="preserve">9.9.1 Wide-bandgap devices and higher switching frequency</w:t>
      </w:r>
    </w:p>
    <w:p>
      <w:pPr>
        <w:pStyle w:val="FirstParagraph"/>
      </w:pPr>
      <w:r>
        <w:t xml:space="preserve">SiC and GaN devices allow higher switching frequency and lower switching loss than silicon devices in suitable voltage classes. For custom-power equipment this shrinks the ripple filter (Equation (9.25) scales </w:t>
      </w:r>
      <m:oMath>
        <m:sSub>
          <m:e>
            <m:r>
              <m:t>C</m:t>
            </m:r>
          </m:e>
          <m:sub>
            <m:r>
              <m:t>f</m:t>
            </m:r>
          </m:sub>
        </m:sSub>
      </m:oMath>
      <w:r>
        <w:t xml:space="preserve"> with </w:t>
      </w:r>
      <m:oMath>
        <m:r>
          <m:t>1</m:t>
        </m:r>
        <m:r>
          <m:rPr>
            <m:sty m:val="p"/>
          </m:rPr>
          <m:t>/</m:t>
        </m:r>
        <m:sSub>
          <m:e>
            <m:r>
              <m:t>f</m:t>
            </m:r>
          </m:e>
          <m:sub>
            <m:r>
              <m:t>s</m:t>
            </m:r>
          </m:sub>
        </m:sSub>
      </m:oMath>
      <w:r>
        <w:t xml:space="preserve">) and the interfacing inductor (Equation (9.24) scales </w:t>
      </w:r>
      <m:oMath>
        <m:sSub>
          <m:e>
            <m:r>
              <m:t>L</m:t>
            </m:r>
          </m:e>
          <m:sub>
            <m:r>
              <m:t>r</m:t>
            </m:r>
          </m:sub>
        </m:sSub>
      </m:oMath>
      <w:r>
        <w:t xml:space="preserve"> with </w:t>
      </w:r>
      <m:oMath>
        <m:r>
          <m:t>1</m:t>
        </m:r>
        <m:r>
          <m:rPr>
            <m:sty m:val="p"/>
          </m:rPr>
          <m:t>/</m:t>
        </m:r>
        <m:sSub>
          <m:e>
            <m:r>
              <m:t>f</m:t>
            </m:r>
          </m:e>
          <m:sub>
            <m:r>
              <m:t>s</m:t>
            </m:r>
          </m:sub>
        </m:sSub>
      </m:oMath>
      <w:r>
        <w:t xml:space="preserve">), and it widens the current-loop bandwidth available for harmonic tracking. The gain is not free: </w:t>
      </w:r>
      <m:oMath>
        <m:r>
          <m:t>d</m:t>
        </m:r>
        <m:r>
          <m:t>v</m:t>
        </m:r>
        <m:r>
          <m:rPr>
            <m:sty m:val="p"/>
          </m:rPr>
          <m:t>/</m:t>
        </m:r>
        <m:r>
          <m:t>d</m:t>
        </m:r>
        <m:r>
          <m:t>t</m:t>
        </m:r>
      </m:oMath>
      <w:r>
        <w:t xml:space="preserve">, common-mode current, insulation stress, electromagnetic compatibility, gate-drive design and thermal cycling become more demanding, and at medium voltage series connection or multilevel structures remain necessary. A meaningful comparison uses total converter loss, filter volume, junction-temperature swing and conducted emissions, not switching frequency alone.</w:t>
      </w:r>
    </w:p>
    <w:bookmarkEnd w:id="336"/>
    <w:bookmarkStart w:id="337" w:name="grid-forming-and-weak-grid-operation"/>
    <w:p>
      <w:pPr>
        <w:pStyle w:val="Heading3"/>
      </w:pPr>
      <w:r>
        <w:t xml:space="preserve">9.9.2 Grid-forming and weak-grid operation</w:t>
      </w:r>
    </w:p>
    <w:p>
      <w:pPr>
        <w:pStyle w:val="FirstParagraph"/>
      </w:pPr>
      <w:r>
        <w:t xml:space="preserve">Conventional custom-power controllers assume a grid stiff enough for a PLL to extract the angle. In converter-dominated or island-capable microgrids this can fail, and the converter can no longer be treated as an ideal current or voltage source behind a fixed impedance. Its closed-loop output impedance </w:t>
      </w:r>
      <m:oMath>
        <m:sSub>
          <m:e>
            <m:r>
              <m:t>Z</m:t>
            </m:r>
          </m:e>
          <m:sub>
            <m:r>
              <m:t>o</m:t>
            </m:r>
            <m:r>
              <m:t>u</m:t>
            </m:r>
            <m:r>
              <m:t>t</m:t>
            </m:r>
          </m:sub>
        </m:sSub>
        <m:r>
          <m:rPr>
            <m:sty m:val="p"/>
          </m:rPr>
          <m:t>(</m:t>
        </m:r>
        <m:r>
          <m:t>s</m:t>
        </m:r>
        <m:r>
          <m:rPr>
            <m:sty m:val="p"/>
          </m:rPr>
          <m:t>)</m:t>
        </m:r>
      </m:oMath>
      <w:r>
        <w:t xml:space="preserve"> interacts with the network impedance </w:t>
      </w:r>
      <m:oMath>
        <m:sSub>
          <m:e>
            <m:r>
              <m:t>Z</m:t>
            </m:r>
          </m:e>
          <m:sub>
            <m:r>
              <m:t>g</m:t>
            </m:r>
          </m:sub>
        </m:sSub>
        <m:r>
          <m:rPr>
            <m:sty m:val="p"/>
          </m:rPr>
          <m:t>(</m:t>
        </m:r>
        <m:r>
          <m:t>s</m:t>
        </m:r>
        <m:r>
          <m:rPr>
            <m:sty m:val="p"/>
          </m:rPr>
          <m:t>)</m:t>
        </m:r>
      </m:oMath>
      <w:r>
        <w:t xml:space="preserve">, and a screening condition is based on the minor-loop ratio</w:t>
      </w:r>
    </w:p>
    <w:tbl>
      <w:tblPr>
        <w:tblW w:w="9412" w:type="dxa"/>
        <w:jc w:val="center"/>
        <w:tblBorders>
          <w:top w:val="nil"/>
          <w:left w:val="nil"/>
          <w:bottom w:val="nil"/>
          <w:right w:val="nil"/>
          <w:insideH w:val="nil"/>
          <w:insideV w:val="nil"/>
        </w:tblBorders>
        <w:tblLayout w:type="fixed"/>
        <w:tblLook w:val="0000"/>
      </w:tblPr>
      <w:tblGrid>
        <w:gridCol w:w="900"/>
        <w:gridCol w:w="7612"/>
        <w:gridCol w:w="900"/>
      </w:tblGrid>
      <w:tr>
        <w:trPr>
          <w:cantSplit/>
        </w:trPr>
        <w:tc>
          <w:tcPr>
            <w:tcW w:w="900" w:type="dxa"/>
            <w:vAlign w:val="center"/>
          </w:tcPr>
          <w:p>
            <w:pPr>
              <w:spacing w:before="60" w:after="60"/>
              <w:jc w:val="left"/>
            </w:pPr>
          </w:p>
        </w:tc>
        <w:tc>
          <w:tcPr>
            <w:tcW w:w="7612" w:type="dxa"/>
            <w:vAlign w:val="center"/>
          </w:tcPr>
          <w:p>
            <w:pPr>
              <w:spacing w:before="60" w:after="60"/>
              <w:jc w:val="center"/>
            </w:pPr>
            <m:oMathPara>
              <m:oMathParaPr>
                <m:jc m:val="center"/>
              </m:oMathParaPr>
              <m:oMath>
                <m:r>
                  <m:t>L</m:t>
                </m:r>
                <m:r>
                  <m:rPr>
                    <m:sty m:val="p"/>
                  </m:rPr>
                  <m:t>(</m:t>
                </m:r>
                <m:r>
                  <m:t>s</m:t>
                </m:r>
                <m:r>
                  <m:rPr>
                    <m:sty m:val="p"/>
                  </m:rPr>
                  <m:t>)</m:t>
                </m:r>
                <m:r>
                  <m:rPr>
                    <m:sty m:val="p"/>
                  </m:rPr>
                  <m:t>=</m:t>
                </m:r>
                <m:f>
                  <m:fPr>
                    <m:type m:val="bar"/>
                  </m:fPr>
                  <m:num>
                    <m:sSub>
                      <m:e>
                        <m:r>
                          <m:t>Z</m:t>
                        </m:r>
                      </m:e>
                      <m:sub>
                        <m:r>
                          <m:t>g</m:t>
                        </m:r>
                      </m:sub>
                    </m:sSub>
                    <m:r>
                      <m:rPr>
                        <m:sty m:val="p"/>
                      </m:rPr>
                      <m:t>(</m:t>
                    </m:r>
                    <m:r>
                      <m:t>s</m:t>
                    </m:r>
                    <m:r>
                      <m:rPr>
                        <m:sty m:val="p"/>
                      </m:rPr>
                      <m:t>)</m:t>
                    </m:r>
                  </m:num>
                  <m:den>
                    <m:sSub>
                      <m:e>
                        <m:r>
                          <m:t>Z</m:t>
                        </m:r>
                      </m:e>
                      <m:sub>
                        <m:r>
                          <m:t>o</m:t>
                        </m:r>
                        <m:r>
                          <m:t>u</m:t>
                        </m:r>
                        <m:r>
                          <m:t>t</m:t>
                        </m:r>
                      </m:sub>
                    </m:sSub>
                    <m:r>
                      <m:rPr>
                        <m:sty m:val="p"/>
                      </m:rPr>
                      <m:t>(</m:t>
                    </m:r>
                    <m:r>
                      <m:t>s</m:t>
                    </m:r>
                    <m:r>
                      <m:rPr>
                        <m:sty m:val="p"/>
                      </m:rPr>
                      <m:t>)</m:t>
                    </m:r>
                  </m:den>
                </m:f>
              </m:oMath>
            </m:oMathPara>
          </w:p>
        </w:tc>
        <w:tc>
          <w:tcPr>
            <w:tcW w:w="900" w:type="dxa"/>
            <w:vAlign w:val="center"/>
          </w:tcPr>
          <w:p>
            <w:pPr>
              <w:spacing w:before="60" w:after="60"/>
              <w:jc w:val="right"/>
            </w:pPr>
            <w:r>
              <w:t>(9.71)</w:t>
            </w:r>
          </w:p>
        </w:tc>
      </w:tr>
    </w:tbl>
    <w:p>
      <w:pPr>
        <w:pStyle w:val="BodyText"/>
      </w:pPr>
      <w:r>
        <w:rPr>
          <w:rFonts w:ascii="Times New Roman" w:hAnsi="Times New Roman"/>
          <w:color w:val="000000"/>
          <w:sz w:val="22"/>
        </w:rPr>
        <w:t xml:space="preserve">Nyquist assessment must include open-loop unstable poles and use coupled dq or sequence matrices where needed; a scalar impedance ratio is only a screening model. Selected grid-code developments and proposed tests address grid-forming voltage-source behaviour, fault response and harmonic/unbalance support [30]; they do not automatically apply to every custom-power device. RTDS work explores coexistence of grid-forming and grid-following converters [31]. A DSTATCOM or UPQC study must show how voltage-source behaviour interacts with current limiting and harmonic control. IEEE Std 1547-2018 [32] applies to relevant distributed-energy-resource interconnections; applicability to a conditioning-only installation must be assessed separately.</w:t>
      </w:r>
    </w:p>
    <w:bookmarkEnd w:id="337"/>
    <w:bookmarkStart w:id="338" w:name="X07bad4d172092558deac5a932f8ee1b4bc54054"/>
    <w:p>
      <w:pPr>
        <w:pStyle w:val="Heading3"/>
      </w:pPr>
      <w:r>
        <w:t xml:space="preserve">9.9.3 Predictive, repetitive, adaptive and data-assisted control</w:t>
      </w:r>
    </w:p>
    <w:p>
      <w:pPr>
        <w:pStyle w:val="FirstParagraph"/>
      </w:pPr>
      <w:r>
        <w:t xml:space="preserve">Model-predictive control can handle multivariable converter constraints explicitly. A generic constrained formulation for a UPQC is</w:t>
      </w:r>
    </w:p>
    <w:tbl>
      <w:tblPr>
        <w:tblW w:w="9412" w:type="dxa"/>
        <w:jc w:val="center"/>
        <w:tblBorders>
          <w:top w:val="nil"/>
          <w:left w:val="nil"/>
          <w:bottom w:val="nil"/>
          <w:right w:val="nil"/>
          <w:insideH w:val="nil"/>
          <w:insideV w:val="nil"/>
        </w:tblBorders>
        <w:tblLayout w:type="fixed"/>
        <w:tblLook w:val="0000"/>
      </w:tblPr>
      <w:tblGrid>
        <w:gridCol w:w="900"/>
        <w:gridCol w:w="7612"/>
        <w:gridCol w:w="900"/>
      </w:tblGrid>
      <w:tr>
        <w:trPr>
          <w:cantSplit/>
        </w:trPr>
        <w:tc>
          <w:tcPr>
            <w:tcW w:w="900" w:type="dxa"/>
            <w:vAlign w:val="center"/>
          </w:tcPr>
          <w:p>
            <w:pPr>
              <w:spacing w:before="60" w:after="60"/>
              <w:jc w:val="left"/>
            </w:pPr>
          </w:p>
        </w:tc>
        <w:tc>
          <w:tcPr>
            <w:tcW w:w="7612" w:type="dxa"/>
            <w:vAlign w:val="center"/>
          </w:tcPr>
          <w:p>
            <w:pPr>
              <w:spacing w:before="60" w:after="60"/>
              <w:jc w:val="center"/>
            </w:pPr>
            <m:oMathPara>
              <m:oMathParaPr>
                <m:jc m:val="center"/>
              </m:oMathParaPr>
              <m:oMath>
                <m:r>
                  <m:t>J</m:t>
                </m:r>
                <m:r>
                  <m:rPr>
                    <m:sty m:val="p"/>
                  </m:rPr>
                  <m:t>=</m:t>
                </m:r>
                <m:nary>
                  <m:naryPr>
                    <m:chr m:val="∑"/>
                    <m:limLoc m:val="undOvr"/>
                    <m:subHide m:val="off"/>
                    <m:supHide m:val="off"/>
                  </m:naryPr>
                  <m:sub>
                    <m:r>
                      <m:t>k</m:t>
                    </m:r>
                    <m:r>
                      <m:rPr>
                        <m:sty m:val="p"/>
                      </m:rPr>
                      <m:t>=</m:t>
                    </m:r>
                    <m:r>
                      <m:t>0</m:t>
                    </m:r>
                  </m:sub>
                  <m:sup>
                    <m:r>
                      <m:t>N</m:t>
                    </m:r>
                    <m:r>
                      <m:rPr>
                        <m:sty m:val="p"/>
                      </m:rPr>
                      <m:t>−</m:t>
                    </m:r>
                    <m:r>
                      <m:t>1</m:t>
                    </m:r>
                  </m:sup>
                  <m:e>
                    <m:d>
                      <m:dPr>
                        <m:begChr m:val="("/>
                        <m:sepChr m:val=""/>
                        <m:endChr m:val=")"/>
                        <m:grow/>
                      </m:dPr>
                      <m:e>
                        <m:sSub>
                          <m:e>
                            <m:r>
                              <m:t>w</m:t>
                            </m:r>
                          </m:e>
                          <m:sub>
                            <m:r>
                              <m:t>v</m:t>
                            </m:r>
                          </m:sub>
                        </m:sSub>
                        <m:sSup>
                          <m:e>
                            <m:d>
                              <m:dPr>
                                <m:begChr m:val="‖"/>
                                <m:sepChr m:val=""/>
                                <m:endChr m:val="‖"/>
                                <m:grow/>
                              </m:dPr>
                              <m:e>
                                <m:sSub>
                                  <m:e>
                                    <m:r>
                                      <m:t>v</m:t>
                                    </m:r>
                                  </m:e>
                                  <m:sub>
                                    <m:r>
                                      <m:t>L</m:t>
                                    </m:r>
                                  </m:sub>
                                </m:sSub>
                                <m:r>
                                  <m:rPr>
                                    <m:sty m:val="p"/>
                                  </m:rPr>
                                  <m:t>−</m:t>
                                </m:r>
                                <m:sSubSup>
                                  <m:e>
                                    <m:r>
                                      <m:t>v</m:t>
                                    </m:r>
                                  </m:e>
                                  <m:sub>
                                    <m:r>
                                      <m:t>L</m:t>
                                    </m:r>
                                  </m:sub>
                                  <m:sup>
                                    <m:r>
                                      <m:rPr>
                                        <m:sty m:val="p"/>
                                      </m:rPr>
                                      <m:t>*</m:t>
                                    </m:r>
                                  </m:sup>
                                </m:sSubSup>
                              </m:e>
                            </m:d>
                          </m:e>
                          <m:sup>
                            <m:r>
                              <m:t>2</m:t>
                            </m:r>
                          </m:sup>
                        </m:sSup>
                        <m:r>
                          <m:rPr>
                            <m:sty m:val="p"/>
                          </m:rPr>
                          <m:t>+</m:t>
                        </m:r>
                        <m:sSub>
                          <m:e>
                            <m:r>
                              <m:t>w</m:t>
                            </m:r>
                          </m:e>
                          <m:sub>
                            <m:r>
                              <m:t>i</m:t>
                            </m:r>
                          </m:sub>
                        </m:sSub>
                        <m:sSup>
                          <m:e>
                            <m:d>
                              <m:dPr>
                                <m:begChr m:val="‖"/>
                                <m:sepChr m:val=""/>
                                <m:endChr m:val="‖"/>
                                <m:grow/>
                              </m:dPr>
                              <m:e>
                                <m:sSub>
                                  <m:e>
                                    <m:r>
                                      <m:t>i</m:t>
                                    </m:r>
                                  </m:e>
                                  <m:sub>
                                    <m:r>
                                      <m:t>s</m:t>
                                    </m:r>
                                  </m:sub>
                                </m:sSub>
                                <m:r>
                                  <m:rPr>
                                    <m:sty m:val="p"/>
                                  </m:rPr>
                                  <m:t>−</m:t>
                                </m:r>
                                <m:sSubSup>
                                  <m:e>
                                    <m:r>
                                      <m:t>i</m:t>
                                    </m:r>
                                  </m:e>
                                  <m:sub>
                                    <m:r>
                                      <m:t>s</m:t>
                                    </m:r>
                                  </m:sub>
                                  <m:sup>
                                    <m:r>
                                      <m:rPr>
                                        <m:sty m:val="p"/>
                                      </m:rPr>
                                      <m:t>*</m:t>
                                    </m:r>
                                  </m:sup>
                                </m:sSubSup>
                              </m:e>
                            </m:d>
                          </m:e>
                          <m:sup>
                            <m:r>
                              <m:t>2</m:t>
                            </m:r>
                          </m:sup>
                        </m:sSup>
                        <m:r>
                          <m:rPr>
                            <m:sty m:val="p"/>
                          </m:rPr>
                          <m:t>+</m:t>
                        </m:r>
                        <m:sSub>
                          <m:e>
                            <m:r>
                              <m:t>w</m:t>
                            </m:r>
                          </m:e>
                          <m:sub>
                            <m:r>
                              <m:t>d</m:t>
                            </m:r>
                            <m:r>
                              <m:t>c</m:t>
                            </m:r>
                          </m:sub>
                        </m:sSub>
                        <m:sSup>
                          <m:e>
                            <m:d>
                              <m:dPr>
                                <m:begChr m:val="("/>
                                <m:sepChr m:val=""/>
                                <m:endChr m:val=")"/>
                                <m:grow/>
                              </m:dPr>
                              <m:e>
                                <m:sSub>
                                  <m:e>
                                    <m:r>
                                      <m:t>V</m:t>
                                    </m:r>
                                  </m:e>
                                  <m:sub>
                                    <m:r>
                                      <m:t>d</m:t>
                                    </m:r>
                                    <m:r>
                                      <m:t>c</m:t>
                                    </m:r>
                                  </m:sub>
                                </m:sSub>
                                <m:r>
                                  <m:rPr>
                                    <m:sty m:val="p"/>
                                  </m:rPr>
                                  <m:t>−</m:t>
                                </m:r>
                                <m:sSubSup>
                                  <m:e>
                                    <m:r>
                                      <m:t>V</m:t>
                                    </m:r>
                                  </m:e>
                                  <m:sub>
                                    <m:r>
                                      <m:t>d</m:t>
                                    </m:r>
                                    <m:r>
                                      <m:t>c</m:t>
                                    </m:r>
                                  </m:sub>
                                  <m:sup>
                                    <m:r>
                                      <m:rPr>
                                        <m:sty m:val="p"/>
                                      </m:rPr>
                                      <m:t>*</m:t>
                                    </m:r>
                                  </m:sup>
                                </m:sSubSup>
                              </m:e>
                            </m:d>
                          </m:e>
                          <m:sup>
                            <m:r>
                              <m:t>2</m:t>
                            </m:r>
                          </m:sup>
                        </m:sSup>
                        <m:r>
                          <m:rPr>
                            <m:sty m:val="p"/>
                          </m:rPr>
                          <m:t>+</m:t>
                        </m:r>
                        <m:sSub>
                          <m:e>
                            <m:r>
                              <m:t>w</m:t>
                            </m:r>
                          </m:e>
                          <m:sub>
                            <m:r>
                              <m:t>u</m:t>
                            </m:r>
                          </m:sub>
                        </m:sSub>
                        <m:sSup>
                          <m:e>
                            <m:d>
                              <m:dPr>
                                <m:begChr m:val="‖"/>
                                <m:sepChr m:val=""/>
                                <m:endChr m:val="‖"/>
                                <m:grow/>
                              </m:dPr>
                              <m:e>
                                <m:r>
                                  <m:rPr>
                                    <m:sty m:val="p"/>
                                  </m:rPr>
                                  <m:t>Δ</m:t>
                                </m:r>
                                <m:r>
                                  <m:t>u</m:t>
                                </m:r>
                              </m:e>
                            </m:d>
                          </m:e>
                          <m:sup>
                            <m:r>
                              <m:t>2</m:t>
                            </m:r>
                          </m:sup>
                        </m:sSup>
                      </m:e>
                    </m:d>
                  </m:e>
                </m:nary>
              </m:oMath>
            </m:oMathPara>
          </w:p>
        </w:tc>
        <w:tc>
          <w:tcPr>
            <w:tcW w:w="900" w:type="dxa"/>
            <w:vAlign w:val="center"/>
          </w:tcPr>
          <w:p>
            <w:pPr>
              <w:spacing w:before="60" w:after="60"/>
              <w:jc w:val="right"/>
            </w:pPr>
            <w:r>
              <w:t>(9.72)</w:t>
            </w:r>
          </w:p>
        </w:tc>
      </w:tr>
    </w:tbl>
    <w:p>
      <w:pPr>
        <w:pStyle w:val="BodyText"/>
      </w:pPr>
      <w:r>
        <w:t xml:space="preserve">subject to converter voltage, current, DC-energy and switching constraints. Repetitive and resonant controllers target periodic distortion, and adaptive observers or data-driven classifiers can improve disturbance identification or tune references. These methods should be evaluated against conventional SRF or PR control using the same converter limits, sampling delay, sensor noise and grid-impedance uncertainty, and the report should include execution time and robustness to parameter error. A lower simulation THD alone is not evidence of a better practical controller.</w:t>
      </w:r>
    </w:p>
    <w:p>
      <w:pPr>
        <w:pStyle w:val="BodyText"/>
      </w:pPr>
      <w:r>
        <w:rPr>
          <w:rFonts w:ascii="Times New Roman" w:hAnsi="Times New Roman"/>
          <w:color w:val="000000"/>
          <w:sz w:val="22"/>
        </w:rPr>
        <w:t xml:space="preserve">In Equation (9.72), voltage, current, DC voltage and control increments have different dimensions. Use per-unit errors on declared bases, or give each weight reciprocal squared units so that the terms form a consistent objective. Include actual computation and PWM delay in the prediction horizon. Gains optimized without those constraints can appear excellent in an ideal model but fail when executed.</w:t>
      </w:r>
    </w:p>
    <w:bookmarkEnd w:id="338"/>
    <w:bookmarkStart w:id="339" w:name="Xe0c98bc25d3de23a6bad864361cb1d7a0567241"/>
    <w:p>
      <w:pPr>
        <w:pStyle w:val="Heading3"/>
      </w:pPr>
      <w:r>
        <w:t xml:space="preserve">9.9.4 Digital twins, HIL and protection-aware validation</w:t>
      </w:r>
    </w:p>
    <w:p>
      <w:pPr>
        <w:pStyle w:val="FirstParagraph"/>
      </w:pPr>
      <w:r>
        <w:t xml:space="preserve">A digital twin of a UPQC or DVR is more than a simulation model. At minimum it synchronizes measured converter states with an electrical model, estimates slowly varying parameters such as filter inductance or DC-capacitor condition, compares predicted and measured residuals, and supports control and protection decisions without bypassing hard safety limits. Physics-constrained estimation is preferable to an unconstrained black-box predictor whenever extrapolation could command unsafe converter states. The twin should include saturation, current limiting, bypass logic and protection events, because these govern performance during the disturbances that matter most.</w:t>
      </w:r>
    </w:p>
    <w:bookmarkEnd w:id="339"/>
    <w:bookmarkStart w:id="340" w:name="X2a6480345cfb32355611b563ff6e37a31224b6d"/>
    <w:p>
      <w:pPr>
        <w:pStyle w:val="Heading3"/>
      </w:pPr>
      <w:r>
        <w:t xml:space="preserve">9.9.5 Renewable energy, EV charging and storage integration</w:t>
      </w:r>
    </w:p>
    <w:p>
      <w:pPr>
        <w:pStyle w:val="FirstParagraph"/>
      </w:pPr>
      <w:r>
        <w:t xml:space="preserve">PV inverters, battery systems and EV chargers are both sources of power-quality stress and controllable converter resources. A UPQC sharing a DC link with PV or a battery can use spare converter headroom for reactive and harmonic compensation while also managing real power. The scheduling problem is multi-timescale: energy management acts over seconds to hours, harmonic and sag compensation over cycles or milliseconds. The converter current limit couples these services and requires explicit priority logic.</w:t>
      </w:r>
    </w:p>
    <w:bookmarkEnd w:id="340"/>
    <w:bookmarkStart w:id="344" w:name="Xbf7b2721d28e11554accad050c0f986072baf20"/>
    <w:p>
      <w:pPr>
        <w:pStyle w:val="Heading3"/>
      </w:pPr>
      <w:r>
        <w:t xml:space="preserve">9.9.6 What constitutes research-level validation</w:t>
      </w:r>
    </w:p>
    <w:p>
      <w:pPr>
        <w:pStyle w:val="FirstParagraph"/>
      </w:pPr>
      <w:r>
        <w:t xml:space="preserve">A research contribution becomes more convincing as it moves up the validation ladder of Figure 9.57. An analytical model should state network strength and </w:t>
      </w:r>
      <m:oMath>
        <m:r>
          <m:t>R</m:t>
        </m:r>
        <m:r>
          <m:rPr>
            <m:sty m:val="p"/>
          </m:rPr>
          <m:t>/</m:t>
        </m:r>
        <m:r>
          <m:t>X</m:t>
        </m:r>
      </m:oMath>
      <w:r>
        <w:t xml:space="preserve">, load type, converter limits and sign conventions. EMT simulation should include switching or a justified averaged model, saturation, delay, DC-link dynamics and disturbance sequences. Sensitivity studies should vary grid impedance, load level and parameter error. Controller-HIL tests validate execution and timing; power-HIL adds power-interface dynamics; a prototype or field benchmark finally exposes sensing, dead time, thermal limits, protection and interference that ideal simulations hide. Comparisons should use identical hardware ratings and report the exact standard metric (for example TDD rather than THD), the detection delay and the transient peak current (Table 9.16).</w:t>
      </w:r>
    </w:p>
    <w:p>
      <w:pPr>
        <w:pStyle w:val="CaptionedFigure"/>
        <w:keepNext/>
      </w:pPr>
      <w:r>
        <w:drawing>
          <wp:inline>
            <wp:extent cx="5852160" cy="2778298"/>
            <wp:effectExtent b="0" l="0" r="0" t="0"/>
            <wp:docPr descr="Figure 9.57. Research-validation ladder for advanced custom-power controllers." title="" id="342" name="Picture"/>
            <a:graphic>
              <a:graphicData uri="http://schemas.openxmlformats.org/drawingml/2006/picture">
                <pic:pic>
                  <pic:nvPicPr>
                    <pic:cNvPr descr="fig/image48.png" id="343" name="Picture"/>
                    <pic:cNvPicPr>
                      <a:picLocks noChangeArrowheads="1" noChangeAspect="1"/>
                    </pic:cNvPicPr>
                  </pic:nvPicPr>
                  <pic:blipFill>
                    <a:blip r:embed="rId341"/>
                    <a:stretch>
                      <a:fillRect/>
                    </a:stretch>
                  </pic:blipFill>
                  <pic:spPr bwMode="auto">
                    <a:xfrm>
                      <a:off x="0" y="0"/>
                      <a:ext cx="5852160" cy="2778298"/>
                    </a:xfrm>
                    <a:prstGeom prst="rect">
                      <a:avLst/>
                    </a:prstGeom>
                    <a:noFill/>
                    <a:ln w="9525">
                      <a:noFill/>
                      <a:headEnd/>
                      <a:tailEnd/>
                    </a:ln>
                  </pic:spPr>
                </pic:pic>
              </a:graphicData>
            </a:graphic>
          </wp:inline>
        </w:drawing>
      </w:r>
    </w:p>
    <w:p>
      <w:pPr>
        <w:pStyle w:val="ImageCaption"/>
        <w:keepLines/>
      </w:pPr>
      <w:r>
        <w:rPr>
          <w:sz w:val="20"/>
        </w:rPr>
        <w:t xml:space="preserve">Figure 9.57. Research-validation ladder for advanced custom-power controllers.</w:t>
      </w:r>
    </w:p>
    <w:p>
      <w:pPr>
        <w:pStyle w:val="TableCaption"/>
        <w:keepNext/>
      </w:pPr>
      <w:r>
        <w:t xml:space="preserve">Table 9.16. Validation levels and the evidence each provides.</w:t>
      </w:r>
    </w:p>
    <w:tbl>
      <w:tblPr>
        <w:tblStyle w:val="Table"/>
        <w:tblW w:type="dxa" w:w="9412"/>
        <w:tblBorders>
          <w:top w:val="single" w:sz="8" w:space="0" w:color="808080"/>
          <w:left w:val="single" w:sz="4" w:space="0" w:color="808080"/>
          <w:bottom w:val="single" w:sz="8" w:space="0" w:color="808080"/>
          <w:right w:val="single" w:sz="4" w:space="0" w:color="808080"/>
          <w:insideH w:val="single" w:sz="4" w:space="0" w:color="808080"/>
          <w:insideV w:val="single" w:sz="4" w:space="0" w:color="808080"/>
        </w:tblBorders>
        <w:tblLayout w:type="fixed"/>
        <w:tblCellMar>
          <w:top w:w="30" w:type="dxa"/>
          <w:left w:w="70" w:type="dxa"/>
          <w:bottom w:w="30" w:type="dxa"/>
          <w:right w:w="70" w:type="dxa"/>
        </w:tblCellMar>
        <w:tblLook w:firstRow="1" w:lastRow="0" w:firstColumn="0" w:lastColumn="0" w:noHBand="0" w:noVBand="0" w:val="0020"/>
        <w:tblCaption w:val="Table 9.16. Validation levels and the evidence each provides."/>
      </w:tblPr>
      <w:tblGrid>
        <w:gridCol w:w="1643"/>
        <w:gridCol w:w="3286"/>
        <w:gridCol w:w="4481"/>
      </w:tblGrid>
      <w:tr>
        <w:trPr>
          <w:tblHeader w:val="on"/>
          <w:cantSplit/>
        </w:trPr>
        <w:tc>
          <w:tcPr>
            <w:tcW w:w="1643" w:type="dxa"/>
            <w:shd w:val="clear" w:color="auto" w:fill="E7E6E6"/>
          </w:tcPr>
          <w:p>
            <w:pPr>
              <w:pStyle w:val="Compact"/>
              <w:jc w:val="left"/>
            </w:pPr>
            <w:r>
              <w:rPr>
                <w:b/>
              </w:rPr>
              <w:t xml:space="preserve">Validation level</w:t>
            </w:r>
          </w:p>
        </w:tc>
        <w:tc>
          <w:tcPr>
            <w:tcW w:w="3286" w:type="dxa"/>
            <w:shd w:val="clear" w:color="auto" w:fill="E7E6E6"/>
          </w:tcPr>
          <w:p>
            <w:pPr>
              <w:pStyle w:val="Compact"/>
              <w:jc w:val="left"/>
            </w:pPr>
            <w:r>
              <w:rPr>
                <w:b/>
              </w:rPr>
              <w:t xml:space="preserve">Question answered</w:t>
            </w:r>
          </w:p>
        </w:tc>
        <w:tc>
          <w:tcPr>
            <w:tcW w:w="4481" w:type="dxa"/>
            <w:shd w:val="clear" w:color="auto" w:fill="E7E6E6"/>
          </w:tcPr>
          <w:p>
            <w:pPr>
              <w:pStyle w:val="Compact"/>
              <w:jc w:val="left"/>
            </w:pPr>
            <w:r>
              <w:rPr>
                <w:b/>
              </w:rPr>
              <w:t xml:space="preserve">Minimum evidence</w:t>
            </w:r>
          </w:p>
        </w:tc>
      </w:tr>
      <w:tr>
        <w:trPr>
          <w:cantSplit/>
        </w:trPr>
        <w:tc>
          <w:tcPr>
            <w:tcW w:w="1643" w:type="dxa"/>
          </w:tcPr>
          <w:p>
            <w:pPr>
              <w:pStyle w:val="Compact"/>
              <w:jc w:val="left"/>
            </w:pPr>
            <w:r>
              <w:rPr/>
              <w:t xml:space="preserve">Analytical / phasor</w:t>
            </w:r>
          </w:p>
        </w:tc>
        <w:tc>
          <w:tcPr>
            <w:tcW w:w="3286" w:type="dxa"/>
          </w:tcPr>
          <w:p>
            <w:pPr>
              <w:pStyle w:val="Compact"/>
              <w:jc w:val="left"/>
            </w:pPr>
            <w:r>
              <w:rPr/>
              <w:t xml:space="preserve">Is the compensation principle feasible?</w:t>
            </w:r>
          </w:p>
        </w:tc>
        <w:tc>
          <w:tcPr>
            <w:tcW w:w="4481" w:type="dxa"/>
          </w:tcPr>
          <w:p>
            <w:pPr>
              <w:pStyle w:val="Compact"/>
              <w:jc w:val="left"/>
            </w:pPr>
            <w:r>
              <w:rPr/>
              <w:t xml:space="preserve">Sign conventions, power balance, operating region</w:t>
            </w:r>
          </w:p>
        </w:tc>
      </w:tr>
      <w:tr>
        <w:trPr>
          <w:cantSplit/>
        </w:trPr>
        <w:tc>
          <w:tcPr>
            <w:tcW w:w="1643" w:type="dxa"/>
          </w:tcPr>
          <w:p>
            <w:pPr>
              <w:pStyle w:val="Compact"/>
              <w:jc w:val="left"/>
            </w:pPr>
            <w:r>
              <w:rPr/>
              <w:t xml:space="preserve">Averaged dynamic</w:t>
            </w:r>
          </w:p>
        </w:tc>
        <w:tc>
          <w:tcPr>
            <w:tcW w:w="3286" w:type="dxa"/>
          </w:tcPr>
          <w:p>
            <w:pPr>
              <w:pStyle w:val="Compact"/>
              <w:jc w:val="left"/>
            </w:pPr>
            <w:r>
              <w:rPr/>
              <w:t xml:space="preserve">Do control loops interact acceptably?</w:t>
            </w:r>
          </w:p>
        </w:tc>
        <w:tc>
          <w:tcPr>
            <w:tcW w:w="4481" w:type="dxa"/>
          </w:tcPr>
          <w:p>
            <w:pPr>
              <w:pStyle w:val="Compact"/>
              <w:jc w:val="left"/>
            </w:pPr>
            <w:r>
              <w:rPr/>
              <w:t xml:space="preserve">Bandwidths, saturation, DC-energy dynamics</w:t>
            </w:r>
          </w:p>
        </w:tc>
      </w:tr>
      <w:tr>
        <w:trPr>
          <w:cantSplit/>
        </w:trPr>
        <w:tc>
          <w:tcPr>
            <w:tcW w:w="1643" w:type="dxa"/>
          </w:tcPr>
          <w:p>
            <w:pPr>
              <w:pStyle w:val="Compact"/>
              <w:jc w:val="left"/>
            </w:pPr>
            <w:r>
              <w:rPr/>
              <w:t xml:space="preserve">Switching EMT</w:t>
            </w:r>
          </w:p>
        </w:tc>
        <w:tc>
          <w:tcPr>
            <w:tcW w:w="3286" w:type="dxa"/>
          </w:tcPr>
          <w:p>
            <w:pPr>
              <w:pStyle w:val="Compact"/>
              <w:jc w:val="left"/>
            </w:pPr>
            <w:r>
              <w:rPr/>
              <w:t xml:space="preserve">Are ripple and fast transients acceptable?</w:t>
            </w:r>
          </w:p>
        </w:tc>
        <w:tc>
          <w:tcPr>
            <w:tcW w:w="4481" w:type="dxa"/>
          </w:tcPr>
          <w:p>
            <w:pPr>
              <w:pStyle w:val="Compact"/>
              <w:jc w:val="left"/>
            </w:pPr>
            <w:r>
              <w:rPr/>
              <w:t xml:space="preserve">PWM, filters, delays, device limits</w:t>
            </w:r>
          </w:p>
        </w:tc>
      </w:tr>
      <w:tr>
        <w:trPr>
          <w:cantSplit/>
        </w:trPr>
        <w:tc>
          <w:tcPr>
            <w:tcW w:w="1643" w:type="dxa"/>
          </w:tcPr>
          <w:p>
            <w:pPr>
              <w:pStyle w:val="Compact"/>
              <w:jc w:val="left"/>
            </w:pPr>
            <w:r>
              <w:rPr/>
              <w:t xml:space="preserve">Controller HIL</w:t>
            </w:r>
          </w:p>
        </w:tc>
        <w:tc>
          <w:tcPr>
            <w:tcW w:w="3286" w:type="dxa"/>
          </w:tcPr>
          <w:p>
            <w:pPr>
              <w:pStyle w:val="Compact"/>
              <w:jc w:val="left"/>
            </w:pPr>
            <w:r>
              <w:rPr/>
              <w:t xml:space="preserve">Does the real controller execute correctly?</w:t>
            </w:r>
          </w:p>
        </w:tc>
        <w:tc>
          <w:tcPr>
            <w:tcW w:w="4481" w:type="dxa"/>
          </w:tcPr>
          <w:p>
            <w:pPr>
              <w:pStyle w:val="Compact"/>
              <w:jc w:val="left"/>
            </w:pPr>
            <w:r>
              <w:rPr/>
              <w:t xml:space="preserve">Sampling, computation delay, I/O scaling, protection logic</w:t>
            </w:r>
          </w:p>
        </w:tc>
      </w:tr>
      <w:tr>
        <w:trPr>
          <w:cantSplit/>
        </w:trPr>
        <w:tc>
          <w:tcPr>
            <w:tcW w:w="1643" w:type="dxa"/>
          </w:tcPr>
          <w:p>
            <w:pPr>
              <w:pStyle w:val="Compact"/>
              <w:jc w:val="left"/>
            </w:pPr>
            <w:r>
              <w:rPr/>
              <w:t xml:space="preserve">Power HIL / laboratory</w:t>
            </w:r>
          </w:p>
        </w:tc>
        <w:tc>
          <w:tcPr>
            <w:tcW w:w="3286" w:type="dxa"/>
          </w:tcPr>
          <w:p>
            <w:pPr>
              <w:pStyle w:val="Compact"/>
              <w:jc w:val="left"/>
            </w:pPr>
            <w:r>
              <w:rPr/>
              <w:t xml:space="preserve">Does hardware behave under realistic stress?</w:t>
            </w:r>
          </w:p>
        </w:tc>
        <w:tc>
          <w:tcPr>
            <w:tcW w:w="4481" w:type="dxa"/>
          </w:tcPr>
          <w:p>
            <w:pPr>
              <w:pStyle w:val="Compact"/>
              <w:jc w:val="left"/>
            </w:pPr>
            <w:r>
              <w:rPr/>
              <w:t xml:space="preserve">Interface stability, thermal and current limits, fault-safe operation</w:t>
            </w:r>
          </w:p>
        </w:tc>
      </w:tr>
    </w:tbl>
    <w:bookmarkEnd w:id="344"/>
    <w:bookmarkStart w:id="345" w:name="industry-perspective"/>
    <w:p>
      <w:pPr>
        <w:pStyle w:val="Heading3"/>
      </w:pPr>
      <w:r>
        <w:t xml:space="preserve">9.9.7 Industry perspective</w:t>
      </w:r>
    </w:p>
    <w:p>
      <w:pPr>
        <w:pStyle w:val="FirstParagraph"/>
      </w:pPr>
      <w:r>
        <w:rPr>
          <w:rFonts w:ascii="Times New Roman" w:hAnsi="Times New Roman"/>
          <w:color w:val="000000"/>
          <w:sz w:val="22"/>
        </w:rPr>
        <w:t xml:space="preserve">Industrial selection rests on a measured disturbance profile and the equipment’s actual tolerance. Field DVR experience has been reported since the late 1990s [13]. A DVR or UPQC can address sags within its specified envelope; outages require adequate energy, isolation and a suitable voltage-forming path. The analytical and reduced-model illustrations in this chapter explain physical relationships and deliberately stated control assumptions. They do not constitute hardware, protection, standard-compliance or process ride-through validation.</w:t>
      </w:r>
    </w:p>
    <w:p>
      <w:pPr>
        <w:pStyle w:val="Heading3"/>
      </w:pPr>
      <w:r>
        <w:t xml:space="preserve">9.9.8 Quantitative bridges from device design to advanced control</w:t>
      </w:r>
    </w:p>
    <w:p>
      <w:pPr>
        <w:pStyle w:val="BodyText"/>
      </w:pPr>
      <w:r>
        <w:rPr>
          <w:rFonts w:ascii="Times New Roman" w:hAnsi="Times New Roman"/>
          <w:i/>
          <w:iCs/>
          <w:color w:val="000000"/>
          <w:sz w:val="22"/>
        </w:rPr>
        <w:t xml:space="preserve">Switching frequency and voltage headroom.</w:t>
      </w:r>
      <w:r>
        <w:rPr>
          <w:rFonts w:ascii="Times New Roman" w:hAnsi="Times New Roman"/>
          <w:color w:val="000000"/>
          <w:sz w:val="22"/>
        </w:rPr>
        <w:t xml:space="preserve"> Figure 9.58 plots Equation (9.24) for Example 9.1: </w:t>
      </w:r>
      <m:oMath>
        <m:sSub>
          <m:e>
            <m:r>
              <m:t>V</m:t>
            </m:r>
          </m:e>
          <m:sub>
            <m:r>
              <m:t>d</m:t>
            </m:r>
            <m:r>
              <m:t>c</m:t>
            </m:r>
          </m:sub>
        </m:sSub>
        <m:r>
          <m:rPr>
            <m:sty m:val="p"/>
          </m:rPr>
          <m:t>=</m:t>
        </m:r>
        <m:r>
          <m:t>900</m:t>
        </m:r>
      </m:oMath>
      <w:r>
        <w:rPr>
          <w:rFonts w:ascii="Times New Roman" w:hAnsi="Times New Roman"/>
          <w:color w:val="000000"/>
          <w:sz w:val="22"/>
        </w:rPr>
        <w:t xml:space="preserve"> V, </w:t>
      </w:r>
      <m:oMath>
        <m:r>
          <m:t>a</m:t>
        </m:r>
        <m:r>
          <m:rPr>
            <m:sty m:val="p"/>
          </m:rPr>
          <m:t>=</m:t>
        </m:r>
        <m:r>
          <m:t>1.2</m:t>
        </m:r>
      </m:oMath>
      <w:r>
        <w:rPr>
          <w:rFonts w:ascii="Times New Roman" w:hAnsi="Times New Roman"/>
          <w:color w:val="000000"/>
          <w:sz w:val="22"/>
        </w:rPr>
        <w:t xml:space="preserve">, </w:t>
      </w:r>
      <m:oMath>
        <m:r>
          <m:t>m</m:t>
        </m:r>
        <m:r>
          <m:rPr>
            <m:sty m:val="p"/>
          </m:rPr>
          <m:t>=</m:t>
        </m:r>
        <m:r>
          <m:t>1</m:t>
        </m:r>
      </m:oMath>
      <w:r>
        <w:rPr>
          <w:rFonts w:ascii="Times New Roman" w:hAnsi="Times New Roman"/>
          <w:color w:val="000000"/>
          <w:sz w:val="22"/>
        </w:rPr>
        <w:t xml:space="preserve"> and </w:t>
      </w:r>
      <m:oMath>
        <m:r>
          <m:t>Δ</m:t>
        </m:r>
        <m:r>
          <m:t>i</m:t>
        </m:r>
        <m:r>
          <m:rPr>
            <m:sty m:val="p"/>
          </m:rPr>
          <m:t>=</m:t>
        </m:r>
        <m:r>
          <m:t>3.913</m:t>
        </m:r>
      </m:oMath>
      <w:r>
        <w:rPr>
          <w:rFonts w:ascii="Times New Roman" w:hAnsi="Times New Roman"/>
          <w:color w:val="000000"/>
          <w:sz w:val="22"/>
        </w:rPr>
        <w:t xml:space="preserve"> A. At the 828 V minimum DC level, fundamental capacitive operation imposes </w:t>
      </w:r>
      <m:oMath>
        <m:sSub>
          <m:e>
            <m:r>
              <m:t>L</m:t>
            </m:r>
          </m:e>
          <m:sub>
            <m:r>
              <m:t>r</m:t>
            </m:r>
          </m:sub>
        </m:sSub>
        <m:r>
          <m:rPr>
            <m:sty m:val="p"/>
          </m:rPr>
          <m:t>≤</m:t>
        </m:r>
        <m:d>
          <m:dPr>
            <m:begChr m:val="["/>
            <m:sepChr m:val=""/>
            <m:endChr m:val="]"/>
            <m:grow/>
          </m:dPr>
          <m:e>
            <m:r>
              <m:t>828</m:t>
            </m:r>
            <m:r>
              <m:rPr>
                <m:sty m:val="p"/>
              </m:rPr>
              <m:t>/</m:t>
            </m:r>
            <m:d>
              <m:dPr>
                <m:begChr m:val="("/>
                <m:sepChr m:val=""/>
                <m:endChr m:val=")"/>
                <m:grow/>
              </m:dPr>
              <m:e>
                <m:r>
                  <m:t>2</m:t>
                </m:r>
                <m:rad>
                  <m:radPr>
                    <m:degHide m:val="on"/>
                  </m:radPr>
                  <m:deg/>
                  <m:e>
                    <m:r>
                      <m:t>2</m:t>
                    </m:r>
                  </m:e>
                </m:rad>
              </m:e>
            </m:d>
            <m:r>
              <m:rPr>
                <m:sty m:val="p"/>
              </m:rPr>
              <m:t>−</m:t>
            </m:r>
            <m:r>
              <m:t>239.600</m:t>
            </m:r>
          </m:e>
        </m:d>
        <m:r>
          <m:rPr>
            <m:sty m:val="p"/>
          </m:rPr>
          <m:t>/</m:t>
        </m:r>
        <m:d>
          <m:dPr>
            <m:begChr m:val="("/>
            <m:sepChr m:val=""/>
            <m:endChr m:val=")"/>
            <m:grow/>
          </m:dPr>
          <m:e>
            <m:r>
              <m:t>ω</m:t>
            </m:r>
            <m:r>
              <m:t> </m:t>
            </m:r>
            <m:r>
              <m:t>26.085</m:t>
            </m:r>
          </m:e>
        </m:d>
        <m:r>
          <m:rPr>
            <m:sty m:val="p"/>
          </m:rPr>
          <m:t>=</m:t>
        </m:r>
        <m:r>
          <m:t>6.485</m:t>
        </m:r>
      </m:oMath>
      <w:r>
        <w:rPr>
          <w:rFonts w:ascii="Times New Roman" w:hAnsi="Times New Roman"/>
          <w:color w:val="000000"/>
          <w:sz w:val="22"/>
        </w:rPr>
        <w:t xml:space="preserve"> mH. Combining this bound with the ripple equation requires </w:t>
      </w:r>
      <m:oMath>
        <m:sSub>
          <m:e>
            <m:r>
              <m:t>f</m:t>
            </m:r>
          </m:e>
          <m:sub>
            <m:r>
              <m:t>s</m:t>
            </m:r>
          </m:sub>
        </m:sSub>
        <m:r>
          <m:rPr>
            <m:sty m:val="p"/>
          </m:rPr>
          <m:t>≥</m:t>
        </m:r>
        <m:r>
          <m:t>4.266</m:t>
        </m:r>
      </m:oMath>
      <w:r>
        <w:rPr>
          <w:rFonts w:ascii="Times New Roman" w:hAnsi="Times New Roman"/>
          <w:color w:val="000000"/>
          <w:sz w:val="22"/>
        </w:rPr>
        <w:t xml:space="preserve"> kHz before harmonic, overload and control margin. Thus increasing switching frequency reduces ripple inductance, while a low-frequency ripple design may require too much fundamental terminal voltage. Loss, EMI and hardware limits still apply; this is an analytical design relationship, not a measured SiC/GaN claim.</w:t>
      </w:r>
    </w:p>
    <w:p>
      <w:pPr>
        <w:pStyle w:val="CaptionedFigure"/>
      </w:pPr>
      <w:r>
        <w:drawing>
          <wp:inline>
            <wp:extent cx="5852160" cy="2926080"/>
            <wp:docPr id="344" name="Picture 344"/>
            <wp:cNvGraphicFramePr>
              <a:graphicFrameLocks noChangeAspect="1"/>
            </wp:cNvGraphicFramePr>
            <a:graphic>
              <a:graphicData uri="http://schemas.openxmlformats.org/drawingml/2006/picture">
                <pic:pic>
                  <pic:nvPicPr>
                    <pic:cNvPr id="0" name="Figure_9_58.png"/>
                    <pic:cNvPicPr/>
                  </pic:nvPicPr>
                  <pic:blipFill>
                    <a:blip r:embed="rId1"/>
                    <a:stretch>
                      <a:fillRect/>
                    </a:stretch>
                  </pic:blipFill>
                  <pic:spPr>
                    <a:xfrm>
                      <a:off x="0" y="0"/>
                      <a:ext cx="5852160" cy="2926080"/>
                    </a:xfrm>
                    <a:prstGeom prst="rect"/>
                  </pic:spPr>
                </pic:pic>
              </a:graphicData>
            </a:graphic>
          </wp:inline>
        </w:drawing>
      </w:r>
    </w:p>
    <w:p>
      <w:pPr>
        <w:pStyle w:val="ImageCaption"/>
      </w:pPr>
      <w:r>
        <w:rPr>
          <w:color w:val="000000"/>
          <w:sz w:val="20"/>
        </w:rPr>
        <w:t xml:space="preserve">Figure 9.58. Ripple-based inductance and fundamental voltage-headroom bound for Example 9.1. The intersection is 4.266 kHz; lower frequencies fail this specified normal-current DC-window check. Harmonic, overload, thermal and electromagnetic constraints require further checks.</w:t>
      </w:r>
    </w:p>
    <w:p>
      <w:pPr>
        <w:pStyle w:val="BodyText"/>
      </w:pPr>
      <w:r>
        <w:rPr>
          <w:rFonts w:ascii="Times New Roman" w:hAnsi="Times New Roman"/>
          <w:i/>
          <w:iCs/>
          <w:color w:val="000000"/>
          <w:sz w:val="22"/>
        </w:rPr>
        <w:t xml:space="preserve">Delay and harmonic tracking.</w:t>
      </w:r>
      <w:r>
        <w:rPr>
          <w:rFonts w:ascii="Times New Roman" w:hAnsi="Times New Roman"/>
          <w:color w:val="000000"/>
          <w:sz w:val="22"/>
        </w:rPr>
        <w:t xml:space="preserve"> Figure 9.59 uses the declared illustrative transfer function </w:t>
      </w:r>
      <m:oMath>
        <m:r>
          <m:t>H</m:t>
        </m:r>
        <m:d>
          <m:dPr>
            <m:begChr m:val="("/>
            <m:sepChr m:val=""/>
            <m:endChr m:val=")"/>
            <m:grow/>
          </m:dPr>
          <m:e>
            <m:r>
              <m:t>s</m:t>
            </m:r>
          </m:e>
        </m:d>
        <m:r>
          <m:rPr>
            <m:sty m:val="p"/>
          </m:rPr>
          <m:t>=</m:t>
        </m:r>
        <m:sSup>
          <m:e>
            <m:r>
              <m:t>e</m:t>
            </m:r>
          </m:e>
          <m:sup>
            <m:r>
              <m:rPr>
                <m:sty m:val="p"/>
              </m:rPr>
              <m:t>−</m:t>
            </m:r>
            <m:r>
              <m:t>s</m:t>
            </m:r>
            <m:sSub>
              <m:e>
                <m:r>
                  <m:t>T</m:t>
                </m:r>
              </m:e>
              <m:sub>
                <m:r>
                  <m:t>d</m:t>
                </m:r>
              </m:sub>
            </m:sSub>
          </m:sup>
        </m:sSup>
        <m:r>
          <m:rPr>
            <m:sty m:val="p"/>
          </m:rPr>
          <m:t>/</m:t>
        </m:r>
        <m:d>
          <m:dPr>
            <m:begChr m:val="("/>
            <m:sepChr m:val=""/>
            <m:endChr m:val=")"/>
            <m:grow/>
          </m:dPr>
          <m:e>
            <m:r>
              <m:t>1</m:t>
            </m:r>
            <m:r>
              <m:rPr>
                <m:sty m:val="p"/>
              </m:rPr>
              <m:t>+</m:t>
            </m:r>
            <m:r>
              <m:t>s</m:t>
            </m:r>
            <m:r>
              <m:t>τ</m:t>
            </m:r>
          </m:e>
        </m:d>
      </m:oMath>
      <w:r>
        <w:rPr>
          <w:rFonts w:ascii="Times New Roman" w:hAnsi="Times New Roman"/>
          <w:color w:val="000000"/>
          <w:sz w:val="22"/>
        </w:rPr>
        <w:t xml:space="preserve">, with </w:t>
      </w:r>
      <m:oMath>
        <m:r>
          <m:t>τ</m:t>
        </m:r>
        <m:r>
          <m:rPr>
            <m:sty m:val="p"/>
          </m:rPr>
          <m:t>=</m:t>
        </m:r>
        <m:r>
          <m:t>0.5</m:t>
        </m:r>
      </m:oMath>
      <w:r>
        <w:rPr>
          <w:rFonts w:ascii="Times New Roman" w:hAnsi="Times New Roman"/>
          <w:color w:val="000000"/>
          <w:sz w:val="22"/>
        </w:rPr>
        <w:t xml:space="preserve"> ms and </w:t>
      </w:r>
      <m:oMath>
        <m:sSub>
          <m:e>
            <m:r>
              <m:t>T</m:t>
            </m:r>
          </m:e>
          <m:sub>
            <m:r>
              <m:t>d</m:t>
            </m:r>
          </m:sub>
        </m:sSub>
        <m:r>
          <m:rPr>
            <m:sty m:val="p"/>
          </m:rPr>
          <m:t>=</m:t>
        </m:r>
        <m:r>
          <m:t>0.1</m:t>
        </m:r>
      </m:oMath>
      <w:r>
        <w:rPr>
          <w:rFonts w:ascii="Times New Roman" w:hAnsi="Times New Roman"/>
          <w:color w:val="000000"/>
          <w:sz w:val="22"/>
        </w:rPr>
        <w:t xml:space="preserve"> ms. Its magnitude is </w:t>
      </w:r>
      <m:oMath>
        <m:sSup>
          <m:e>
            <m:d>
              <m:dPr>
                <m:begChr m:val="["/>
                <m:sepChr m:val=""/>
                <m:endChr m:val="]"/>
                <m:grow/>
              </m:dPr>
              <m:e>
                <m:r>
                  <m:t>1</m:t>
                </m:r>
                <m:r>
                  <m:rPr>
                    <m:sty m:val="p"/>
                  </m:rPr>
                  <m:t>+</m:t>
                </m:r>
                <m:sSup>
                  <m:e>
                    <m:d>
                      <m:dPr>
                        <m:begChr m:val="("/>
                        <m:sepChr m:val=""/>
                        <m:endChr m:val=")"/>
                        <m:grow/>
                      </m:dPr>
                      <m:e>
                        <m:r>
                          <m:t>2</m:t>
                        </m:r>
                        <m:r>
                          <m:t>π</m:t>
                        </m:r>
                        <m:r>
                          <m:t>f</m:t>
                        </m:r>
                        <m:r>
                          <m:t>τ</m:t>
                        </m:r>
                      </m:e>
                    </m:d>
                  </m:e>
                  <m:sup>
                    <m:r>
                      <m:t>2</m:t>
                    </m:r>
                  </m:sup>
                </m:sSup>
              </m:e>
            </m:d>
          </m:e>
          <m:sup>
            <m:r>
              <m:rPr>
                <m:sty m:val="p"/>
              </m:rPr>
              <m:t>−</m:t>
            </m:r>
            <m:r>
              <m:t>1</m:t>
            </m:r>
            <m:r>
              <m:rPr>
                <m:sty m:val="p"/>
              </m:rPr>
              <m:t>/</m:t>
            </m:r>
            <m:r>
              <m:t>2</m:t>
            </m:r>
          </m:sup>
        </m:sSup>
      </m:oMath>
      <w:r>
        <w:rPr>
          <w:rFonts w:ascii="Times New Roman" w:hAnsi="Times New Roman"/>
          <w:color w:val="000000"/>
          <w:sz w:val="22"/>
        </w:rPr>
        <w:t xml:space="preserve"> and phase is </w:t>
      </w:r>
      <m:oMath>
        <m:r>
          <m:rPr>
            <m:sty m:val="p"/>
          </m:rPr>
          <m:t>−</m:t>
        </m:r>
        <m:sSup>
          <m:e>
            <m:r>
              <m:rPr>
                <m:sty m:val="p"/>
              </m:rPr>
              <m:t>tan</m:t>
            </m:r>
          </m:e>
          <m:sup>
            <m:r>
              <m:rPr>
                <m:sty m:val="p"/>
              </m:rPr>
              <m:t>−</m:t>
            </m:r>
            <m:r>
              <m:t>1</m:t>
            </m:r>
          </m:sup>
        </m:sSup>
        <m:d>
          <m:dPr>
            <m:begChr m:val="("/>
            <m:sepChr m:val=""/>
            <m:endChr m:val=")"/>
            <m:grow/>
          </m:dPr>
          <m:e>
            <m:r>
              <m:t>2</m:t>
            </m:r>
            <m:r>
              <m:t>π</m:t>
            </m:r>
            <m:r>
              <m:t>f</m:t>
            </m:r>
            <m:r>
              <m:t>τ</m:t>
            </m:r>
          </m:e>
        </m:d>
        <m:r>
          <m:rPr>
            <m:sty m:val="p"/>
          </m:rPr>
          <m:t>−</m:t>
        </m:r>
        <m:r>
          <m:t>2</m:t>
        </m:r>
        <m:r>
          <m:t>π</m:t>
        </m:r>
        <m:r>
          <m:t>f</m:t>
        </m:r>
        <m:sSub>
          <m:e>
            <m:r>
              <m:t>T</m:t>
            </m:r>
          </m:e>
          <m:sub>
            <m:r>
              <m:t>d</m:t>
            </m:r>
          </m:sub>
        </m:sSub>
      </m:oMath>
      <w:r>
        <w:rPr>
          <w:rFonts w:ascii="Times New Roman" w:hAnsi="Times New Roman"/>
          <w:color w:val="000000"/>
          <w:sz w:val="22"/>
        </w:rPr>
        <w:t xml:space="preserve">. At 50 Hz, fifth and seventh harmonics lie at 250 and 350 Hz. High reference-generation accuracy cannot remove the amplitude and phase errors of a finite-bandwidth tracking loop; selective resonant control, delay compensation and stability margins must be considered together.</w:t>
      </w:r>
    </w:p>
    <w:p>
      <w:pPr>
        <w:pStyle w:val="CaptionedFigure"/>
      </w:pPr>
      <w:r>
        <w:drawing>
          <wp:inline>
            <wp:extent cx="5852160" cy="3251200"/>
            <wp:docPr id="345" name="Picture 345"/>
            <wp:cNvGraphicFramePr>
              <a:graphicFrameLocks noChangeAspect="1"/>
            </wp:cNvGraphicFramePr>
            <a:graphic>
              <a:graphicData uri="http://schemas.openxmlformats.org/drawingml/2006/picture">
                <pic:pic>
                  <pic:nvPicPr>
                    <pic:cNvPr id="0" name="Figure_9_59.png"/>
                    <pic:cNvPicPr/>
                  </pic:nvPicPr>
                  <pic:blipFill>
                    <a:blip r:embed="rId2"/>
                    <a:stretch>
                      <a:fillRect/>
                    </a:stretch>
                  </pic:blipFill>
                  <pic:spPr>
                    <a:xfrm>
                      <a:off x="0" y="0"/>
                      <a:ext cx="5852160" cy="3251200"/>
                    </a:xfrm>
                    <a:prstGeom prst="rect"/>
                  </pic:spPr>
                </pic:pic>
              </a:graphicData>
            </a:graphic>
          </wp:inline>
        </w:drawing>
      </w:r>
    </w:p>
    <w:p>
      <w:pPr>
        <w:pStyle w:val="ImageCaption"/>
      </w:pPr>
      <w:r>
        <w:rPr>
          <w:color w:val="000000"/>
          <w:sz w:val="20"/>
        </w:rPr>
        <w:t xml:space="preserve">Figure 9.59. Magnitude and phase of a first-order tracking loop with explicitly stated transport delay. This is an analytical frequency response, not a tuned controller for a particular converter.</w:t>
      </w:r>
    </w:p>
    <w:p>
      <w:pPr>
        <w:pStyle w:val="BodyText"/>
      </w:pPr>
      <w:r>
        <w:rPr>
          <w:rFonts w:ascii="Times New Roman" w:hAnsi="Times New Roman"/>
          <w:i/>
          <w:iCs/>
          <w:color w:val="000000"/>
          <w:sz w:val="22"/>
        </w:rPr>
        <w:t xml:space="preserve">Sharing current headroom.</w:t>
      </w:r>
      <w:r>
        <w:rPr>
          <w:rFonts w:ascii="Times New Roman" w:hAnsi="Times New Roman"/>
          <w:color w:val="000000"/>
          <w:sz w:val="22"/>
        </w:rPr>
        <w:t xml:space="preserve"> For balanced orthogonal components, </w:t>
      </w:r>
      <m:oMath>
        <m:sSubSup>
          <m:e>
            <m:r>
              <m:t>I</m:t>
            </m:r>
          </m:e>
          <m:sub>
            <m:r>
              <m:t>r</m:t>
            </m:r>
            <m:r>
              <m:t>m</m:t>
            </m:r>
            <m:r>
              <m:t>s</m:t>
            </m:r>
          </m:sub>
          <m:sup>
            <m:r>
              <m:t>2</m:t>
            </m:r>
          </m:sup>
        </m:sSubSup>
        <m:r>
          <m:rPr>
            <m:sty m:val="p"/>
          </m:rPr>
          <m:t>=</m:t>
        </m:r>
        <m:sSubSup>
          <m:e>
            <m:r>
              <m:t>I</m:t>
            </m:r>
          </m:e>
          <m:sub>
            <m:r>
              <m:t>d</m:t>
            </m:r>
          </m:sub>
          <m:sup>
            <m:r>
              <m:t>2</m:t>
            </m:r>
          </m:sup>
        </m:sSubSup>
        <m:r>
          <m:rPr>
            <m:sty m:val="p"/>
          </m:rPr>
          <m:t>+</m:t>
        </m:r>
        <m:sSubSup>
          <m:e>
            <m:r>
              <m:t>I</m:t>
            </m:r>
          </m:e>
          <m:sub>
            <m:r>
              <m:t>q</m:t>
            </m:r>
          </m:sub>
          <m:sup>
            <m:r>
              <m:t>2</m:t>
            </m:r>
          </m:sup>
        </m:sSubSup>
        <m:r>
          <m:rPr>
            <m:sty m:val="p"/>
          </m:rPr>
          <m:t>+</m:t>
        </m:r>
        <m:sSubSup>
          <m:e>
            <m:r>
              <m:t>I</m:t>
            </m:r>
          </m:e>
          <m:sub>
            <m:r>
              <m:t>H</m:t>
            </m:r>
          </m:sub>
          <m:sup>
            <m:r>
              <m:t>2</m:t>
            </m:r>
          </m:sup>
        </m:sSubSup>
        <m:r>
          <m:rPr>
            <m:sty m:val="p"/>
          </m:rPr>
          <m:t>≤</m:t>
        </m:r>
        <m:sSubSup>
          <m:e>
            <m:r>
              <m:t>I</m:t>
            </m:r>
          </m:e>
          <m:sub>
            <m:r>
              <m:t>m</m:t>
            </m:r>
            <m:r>
              <m:t>a</m:t>
            </m:r>
            <m:r>
              <m:t>x</m:t>
            </m:r>
          </m:sub>
          <m:sup>
            <m:r>
              <m:t>2</m:t>
            </m:r>
          </m:sup>
        </m:sSubSup>
      </m:oMath>
      <w:r>
        <w:rPr>
          <w:rFonts w:ascii="Times New Roman" w:hAnsi="Times New Roman"/>
          <w:color w:val="000000"/>
          <w:sz w:val="22"/>
        </w:rPr>
        <w:t xml:space="preserve">. Figure 9.60 fixes </w:t>
      </w:r>
      <m:oMath>
        <m:sSub>
          <m:e>
            <m:r>
              <m:t>I</m:t>
            </m:r>
          </m:e>
          <m:sub>
            <m:r>
              <m:t>d</m:t>
            </m:r>
          </m:sub>
        </m:sSub>
        <m:r>
          <m:rPr>
            <m:sty m:val="p"/>
          </m:rPr>
          <m:t>=</m:t>
        </m:r>
        <m:r>
          <m:t>0.6</m:t>
        </m:r>
        <m:sSub>
          <m:e>
            <m:r>
              <m:t>I</m:t>
            </m:r>
          </m:e>
          <m:sub>
            <m:r>
              <m:t>m</m:t>
            </m:r>
            <m:r>
              <m:t>a</m:t>
            </m:r>
            <m:r>
              <m:t>x</m:t>
            </m:r>
          </m:sub>
        </m:sSub>
      </m:oMath>
      <w:r>
        <w:rPr>
          <w:rFonts w:ascii="Times New Roman" w:hAnsi="Times New Roman"/>
          <w:color w:val="000000"/>
          <w:sz w:val="22"/>
        </w:rPr>
        <w:t xml:space="preserve"> and shows the remaining feasible combinations of reactive and harmonic RMS current. A renewable-energy or storage real-power command therefore uses headroom that would otherwise support power quality. With unbalance, zero sequence or large waveform crest factor, phase-by-phase peak and neutral limits must be checked in addition to this RMS screening circle. A supervisor must declare which service is reduced when the boundary is reached.</w:t>
      </w:r>
    </w:p>
    <w:p>
      <w:pPr>
        <w:pStyle w:val="CaptionedFigure"/>
      </w:pPr>
      <w:r>
        <w:drawing>
          <wp:inline>
            <wp:extent cx="5852160" cy="4180114"/>
            <wp:docPr id="346" name="Picture 346"/>
            <wp:cNvGraphicFramePr>
              <a:graphicFrameLocks noChangeAspect="1"/>
            </wp:cNvGraphicFramePr>
            <a:graphic>
              <a:graphicData uri="http://schemas.openxmlformats.org/drawingml/2006/picture">
                <pic:pic>
                  <pic:nvPicPr>
                    <pic:cNvPr id="0" name="Figure_9_60.png"/>
                    <pic:cNvPicPr/>
                  </pic:nvPicPr>
                  <pic:blipFill>
                    <a:blip r:embed="rId3"/>
                    <a:stretch>
                      <a:fillRect/>
                    </a:stretch>
                  </pic:blipFill>
                  <pic:spPr>
                    <a:xfrm>
                      <a:off x="0" y="0"/>
                      <a:ext cx="5852160" cy="4180114"/>
                    </a:xfrm>
                    <a:prstGeom prst="rect"/>
                  </pic:spPr>
                </pic:pic>
              </a:graphicData>
            </a:graphic>
          </wp:inline>
        </w:drawing>
      </w:r>
    </w:p>
    <w:p>
      <w:pPr>
        <w:pStyle w:val="ImageCaption"/>
      </w:pPr>
      <w:r>
        <w:rPr>
          <w:color w:val="000000"/>
          <w:sz w:val="20"/>
        </w:rPr>
        <w:t xml:space="preserve">Figure 9.60. RMS current-allocation region for balanced orthogonal components with Id=0.6Imax. The boundary is Iq²+IH²=0.64Imax²; it excludes phase-peak, unbalance and neutral-leg constraints.</w:t>
      </w:r>
    </w:p>
    <w:bookmarkEnd w:id="345"/>
    <w:bookmarkEnd w:id="346"/>
    <w:bookmarkStart w:id="347" w:name="key-equations"/>
    <w:p>
      <w:pPr>
        <w:pStyle w:val="Heading2"/>
      </w:pPr>
      <w:r>
        <w:t xml:space="preserve">Key Equations</w:t>
      </w:r>
    </w:p>
    <w:p>
      <w:pPr>
        <w:pStyle w:val="TableCaption"/>
        <w:keepNext/>
      </w:pPr>
      <w:r>
        <w:t xml:space="preserve">Table 9.17. Key equations and their assumptions.</w:t>
      </w:r>
    </w:p>
    <w:tbl>
      <w:tblPr>
        <w:tblStyle w:val="Table"/>
        <w:tblW w:type="dxa" w:w="9412"/>
        <w:tblBorders>
          <w:top w:val="single" w:sz="8" w:space="0" w:color="808080"/>
          <w:left w:val="single" w:sz="4" w:space="0" w:color="808080"/>
          <w:bottom w:val="single" w:sz="8" w:space="0" w:color="808080"/>
          <w:right w:val="single" w:sz="4" w:space="0" w:color="808080"/>
          <w:insideH w:val="single" w:sz="4" w:space="0" w:color="808080"/>
          <w:insideV w:val="single" w:sz="4" w:space="0" w:color="808080"/>
        </w:tblBorders>
        <w:tblLayout w:type="fixed"/>
        <w:tblCellMar>
          <w:top w:w="30" w:type="dxa"/>
          <w:left w:w="70" w:type="dxa"/>
          <w:bottom w:w="30" w:type="dxa"/>
          <w:right w:w="70" w:type="dxa"/>
        </w:tblCellMar>
        <w:tblLook w:firstRow="1" w:lastRow="0" w:firstColumn="0" w:lastColumn="0" w:noHBand="0" w:noVBand="0" w:val="0020"/>
        <w:tblCaption w:val="Table 9.17. Key equations and their assumptions."/>
      </w:tblPr>
      <w:tblGrid>
        <w:gridCol w:w="1303"/>
        <w:gridCol w:w="5109"/>
        <w:gridCol w:w="2998"/>
      </w:tblGrid>
      <w:tr>
        <w:trPr>
          <w:tblHeader w:val="on"/>
          <w:cantSplit/>
        </w:trPr>
        <w:tc>
          <w:tcPr>
            <w:tcW w:w="1303" w:type="dxa"/>
            <w:shd w:val="clear" w:color="auto" w:fill="E7E6E6"/>
          </w:tcPr>
          <w:p>
            <w:pPr>
              <w:pStyle w:val="Compact"/>
              <w:jc w:val="left"/>
            </w:pPr>
            <w:r>
              <w:rPr>
                <w:b/>
              </w:rPr>
              <w:t xml:space="preserve">Equation</w:t>
            </w:r>
          </w:p>
        </w:tc>
        <w:tc>
          <w:tcPr>
            <w:tcW w:w="5109" w:type="dxa"/>
            <w:shd w:val="clear" w:color="auto" w:fill="E7E6E6"/>
          </w:tcPr>
          <w:p>
            <w:pPr>
              <w:pStyle w:val="Compact"/>
              <w:jc w:val="left"/>
            </w:pPr>
            <w:r>
              <w:rPr>
                <w:b/>
              </w:rPr>
              <w:t xml:space="preserve">Relationship</w:t>
            </w:r>
          </w:p>
        </w:tc>
        <w:tc>
          <w:tcPr>
            <w:tcW w:w="2998" w:type="dxa"/>
            <w:shd w:val="clear" w:color="auto" w:fill="E7E6E6"/>
          </w:tcPr>
          <w:p>
            <w:pPr>
              <w:pStyle w:val="Compact"/>
              <w:jc w:val="left"/>
            </w:pPr>
            <w:r>
              <w:rPr>
                <w:b/>
              </w:rPr>
              <w:t xml:space="preserve">Meaning and scope</w:t>
            </w:r>
          </w:p>
        </w:tc>
      </w:tr>
      <w:tr>
        <w:trPr>
          <w:cantSplit/>
        </w:trPr>
        <w:tc>
          <w:tcPr>
            <w:tcW w:w="1303" w:type="dxa"/>
          </w:tcPr>
          <w:p>
            <w:pPr>
              <w:pStyle w:val="Compact"/>
              <w:jc w:val="left"/>
            </w:pPr>
            <w:r>
              <w:rPr/>
              <w:t xml:space="preserve">(9.2)</w:t>
            </w:r>
          </w:p>
        </w:tc>
        <w:tc>
          <w:tcPr>
            <w:tcW w:w="5109" w:type="dxa"/>
          </w:tcPr>
          <w:p>
            <w:pPr>
              <w:pStyle w:val="Compact"/>
              <w:jc w:val="left"/>
            </w:pPr>
            <m:oMath>
              <m:r>
                <m:rPr>
                  <m:sty m:val="p"/>
                </m:rPr>
                <m:t>P</m:t>
              </m:r>
              <m:r>
                <m:rPr>
                  <m:sty m:val="p"/>
                </m:rPr>
                <m:t>F</m:t>
              </m:r>
              <m:r>
                <m:rPr>
                  <m:sty m:val="p"/>
                </m:rPr>
                <m:t>=</m:t>
              </m:r>
              <m:r>
                <m:rPr>
                  <m:sty m:val="p"/>
                </m:rPr>
                <m:t>cos</m:t>
              </m:r>
              <m:sSub>
                <m:e>
                  <m:r>
                    <m:t>ϕ</m:t>
                  </m:r>
                </m:e>
                <m:sub>
                  <m:r>
                    <m:t>1</m:t>
                  </m:r>
                </m:sub>
              </m:sSub>
              <m:r>
                <m:rPr>
                  <m:sty m:val="p"/>
                </m:rPr>
                <m:t>/</m:t>
              </m:r>
              <m:rad>
                <m:radPr>
                  <m:degHide m:val="on"/>
                </m:radPr>
                <m:deg/>
                <m:e>
                  <m:r>
                    <m:t>1</m:t>
                  </m:r>
                  <m:r>
                    <m:rPr>
                      <m:sty m:val="p"/>
                    </m:rPr>
                    <m:t>+</m:t>
                  </m:r>
                  <m:sSubSup>
                    <m:e>
                      <m:r>
                        <m:rPr>
                          <m:sty m:val="p"/>
                        </m:rPr>
                        <m:t>T</m:t>
                      </m:r>
                      <m:r>
                        <m:rPr>
                          <m:sty m:val="p"/>
                        </m:rPr>
                        <m:t>H</m:t>
                      </m:r>
                      <m:r>
                        <m:rPr>
                          <m:sty m:val="p"/>
                        </m:rPr>
                        <m:t>D</m:t>
                      </m:r>
                    </m:e>
                    <m:sub>
                      <m:r>
                        <m:t>I</m:t>
                      </m:r>
                    </m:sub>
                    <m:sup>
                      <m:r>
                        <m:t>2</m:t>
                      </m:r>
                    </m:sup>
                  </m:sSubSup>
                </m:e>
              </m:rad>
            </m:oMath>
          </w:p>
        </w:tc>
        <w:tc>
          <w:tcPr>
            <w:tcW w:w="2998" w:type="dxa"/>
          </w:tcPr>
          <w:p>
            <w:pPr>
              <w:pStyle w:val="Compact"/>
              <w:jc w:val="left"/>
            </w:pPr>
            <w:r>
              <w:rPr/>
              <w:t xml:space="preserve">True power factor with sinusoidal voltage</w:t>
            </w:r>
          </w:p>
        </w:tc>
      </w:tr>
      <w:tr>
        <w:trPr>
          <w:cantSplit/>
        </w:trPr>
        <w:tc>
          <w:tcPr>
            <w:tcW w:w="1303" w:type="dxa"/>
          </w:tcPr>
          <w:p>
            <w:pPr>
              <w:pStyle w:val="Compact"/>
              <w:jc w:val="left"/>
            </w:pPr>
            <w:r>
              <w:rPr/>
              <w:t xml:space="preserve">(9.4)</w:t>
            </w:r>
          </w:p>
        </w:tc>
        <w:tc>
          <w:tcPr>
            <w:tcW w:w="5109" w:type="dxa"/>
          </w:tcPr>
          <w:p>
            <w:pPr>
              <w:pStyle w:val="Compact"/>
              <w:jc w:val="left"/>
            </w:pPr>
            <m:oMath>
              <m:sSub>
                <m:e>
                  <m:r>
                    <m:t>i</m:t>
                  </m:r>
                </m:e>
                <m:sub>
                  <m:r>
                    <m:t>s</m:t>
                  </m:r>
                </m:sub>
              </m:sSub>
              <m:r>
                <m:rPr>
                  <m:sty m:val="p"/>
                </m:rPr>
                <m:t>=</m:t>
              </m:r>
              <m:sSub>
                <m:e>
                  <m:r>
                    <m:t>i</m:t>
                  </m:r>
                </m:e>
                <m:sub>
                  <m:r>
                    <m:t>L</m:t>
                  </m:r>
                </m:sub>
              </m:sSub>
              <m:r>
                <m:rPr>
                  <m:sty m:val="p"/>
                </m:rPr>
                <m:t>−</m:t>
              </m:r>
              <m:sSub>
                <m:e>
                  <m:r>
                    <m:t>i</m:t>
                  </m:r>
                </m:e>
                <m:sub>
                  <m:r>
                    <m:t>c</m:t>
                  </m:r>
                </m:sub>
              </m:sSub>
            </m:oMath>
          </w:p>
        </w:tc>
        <w:tc>
          <w:tcPr>
            <w:tcW w:w="2998" w:type="dxa"/>
          </w:tcPr>
          <w:p>
            <w:pPr>
              <w:pStyle w:val="Compact"/>
              <w:jc w:val="left"/>
            </w:pPr>
            <w:r>
              <w:rPr/>
              <w:t xml:space="preserve">DSTATCOM KCL, </w:t>
            </w:r>
            <m:oMath>
              <m:sSub>
                <m:e>
                  <m:r>
                    <m:t>i</m:t>
                  </m:r>
                </m:e>
                <m:sub>
                  <m:r>
                    <m:t>c</m:t>
                  </m:r>
                </m:sub>
              </m:sSub>
            </m:oMath>
            <w:r>
              <w:rPr/>
              <w:t xml:space="preserve"> positive into the bus</w:t>
            </w:r>
          </w:p>
        </w:tc>
      </w:tr>
      <w:tr>
        <w:trPr>
          <w:cantSplit/>
        </w:trPr>
        <w:tc>
          <w:tcPr>
            <w:tcW w:w="1303" w:type="dxa"/>
          </w:tcPr>
          <w:p>
            <w:pPr>
              <w:pStyle w:val="Compact"/>
              <w:jc w:val="left"/>
            </w:pPr>
            <w:r>
              <w:rPr/>
              <w:t xml:space="preserve">(9.7)</w:t>
            </w:r>
          </w:p>
        </w:tc>
        <w:tc>
          <w:tcPr>
            <w:tcW w:w="5109" w:type="dxa"/>
          </w:tcPr>
          <w:p>
            <w:pPr>
              <w:pStyle w:val="Compact"/>
              <w:jc w:val="left"/>
            </w:pPr>
            <w:r>
              <w:rPr/>
              <w:t xml:space="preserve">Quadratic in </w:t>
            </w:r>
            <m:oMath>
              <m:sSub>
                <m:e>
                  <m:r>
                    <m:t>I</m:t>
                  </m:r>
                </m:e>
                <m:sub>
                  <m:r>
                    <m:t>q</m:t>
                  </m:r>
                </m:sub>
              </m:sSub>
            </m:oMath>
          </w:p>
        </w:tc>
        <w:tc>
          <w:tcPr>
            <w:tcW w:w="2998" w:type="dxa"/>
          </w:tcPr>
          <w:p>
            <w:pPr>
              <w:pStyle w:val="Compact"/>
              <w:jc w:val="left"/>
            </w:pPr>
            <w:r>
              <w:rPr/>
              <w:t xml:space="preserve">Reactive source current for ZVR</w:t>
            </w:r>
          </w:p>
        </w:tc>
      </w:tr>
      <w:tr>
        <w:trPr>
          <w:cantSplit/>
        </w:trPr>
        <w:tc>
          <w:tcPr>
            <w:tcW w:w="1303" w:type="dxa"/>
          </w:tcPr>
          <w:p>
            <w:pPr>
              <w:pStyle w:val="Compact"/>
              <w:jc w:val="left"/>
            </w:pPr>
            <w:r>
              <w:rPr/>
              <w:t xml:space="preserve">(9.12)</w:t>
            </w:r>
          </w:p>
        </w:tc>
        <w:tc>
          <w:tcPr>
            <w:tcW w:w="5109" w:type="dxa"/>
          </w:tcPr>
          <w:p>
            <w:pPr>
              <w:pStyle w:val="Compact"/>
              <w:jc w:val="left"/>
            </w:pPr>
            <m:oMath>
              <m:sSubSup>
                <m:e>
                  <m:r>
                    <m:t>i</m:t>
                  </m:r>
                </m:e>
                <m:sub>
                  <m:r>
                    <m:t>d</m:t>
                  </m:r>
                </m:sub>
                <m:sup>
                  <m:r>
                    <m:rPr>
                      <m:sty m:val="p"/>
                    </m:rPr>
                    <m:t>*</m:t>
                  </m:r>
                </m:sup>
              </m:sSubSup>
              <m:r>
                <m:rPr>
                  <m:sty m:val="p"/>
                </m:rPr>
                <m:t>=</m:t>
              </m:r>
              <m:sSub>
                <m:e>
                  <m:acc>
                    <m:accPr>
                      <m:chr m:val="‾"/>
                    </m:accPr>
                    <m:e>
                      <m:r>
                        <m:t>i</m:t>
                      </m:r>
                    </m:e>
                  </m:acc>
                </m:e>
                <m:sub>
                  <m:r>
                    <m:t>L</m:t>
                  </m:r>
                  <m:r>
                    <m:t>d</m:t>
                  </m:r>
                </m:sub>
              </m:sSub>
              <m:r>
                <m:rPr>
                  <m:sty m:val="p"/>
                </m:rPr>
                <m:t>+</m:t>
              </m:r>
              <m:sSub>
                <m:e>
                  <m:r>
                    <m:t>i</m:t>
                  </m:r>
                </m:e>
                <m:sub>
                  <m:r>
                    <m:t>l</m:t>
                  </m:r>
                  <m:r>
                    <m:t>o</m:t>
                  </m:r>
                  <m:r>
                    <m:t>s</m:t>
                  </m:r>
                  <m:r>
                    <m:t>s</m:t>
                  </m:r>
                </m:sub>
              </m:sSub>
            </m:oMath>
          </w:p>
        </w:tc>
        <w:tc>
          <w:tcPr>
            <w:tcW w:w="2998" w:type="dxa"/>
          </w:tcPr>
          <w:p>
            <w:pPr>
              <w:pStyle w:val="Compact"/>
              <w:jc w:val="left"/>
            </w:pPr>
            <w:r>
              <w:rPr/>
              <w:t xml:space="preserve">SRF reference; </w:t>
            </w:r>
            <m:oMath>
              <m:sSubSup>
                <m:e>
                  <m:r>
                    <m:t>i</m:t>
                  </m:r>
                </m:e>
                <m:sub>
                  <m:r>
                    <m:t>q</m:t>
                  </m:r>
                </m:sub>
                <m:sup>
                  <m:r>
                    <m:rPr>
                      <m:sty m:val="p"/>
                    </m:rPr>
                    <m:t>*</m:t>
                  </m:r>
                </m:sup>
              </m:sSubSup>
              <m:r>
                <m:rPr>
                  <m:sty m:val="p"/>
                </m:rPr>
                <m:t>=</m:t>
              </m:r>
              <m:r>
                <m:t>0</m:t>
              </m:r>
            </m:oMath>
            <w:r>
              <w:rPr/>
              <w:t xml:space="preserve"> for UPF</w:t>
            </w:r>
          </w:p>
        </w:tc>
      </w:tr>
      <w:tr>
        <w:trPr>
          <w:cantSplit/>
        </w:trPr>
        <w:tc>
          <w:tcPr>
            <w:tcW w:w="1303" w:type="dxa"/>
          </w:tcPr>
          <w:p>
            <w:pPr>
              <w:pStyle w:val="Compact"/>
              <w:jc w:val="left"/>
            </w:pPr>
            <w:r>
              <w:rPr/>
              <w:t xml:space="preserve">(9.14)</w:t>
            </w:r>
          </w:p>
        </w:tc>
        <w:tc>
          <w:tcPr>
            <w:tcW w:w="5109" w:type="dxa"/>
          </w:tcPr>
          <w:p>
            <w:pPr>
              <w:pStyle w:val="Compact"/>
              <w:jc w:val="left"/>
            </w:pPr>
            <m:oMath>
              <m:r>
                <m:t>p</m:t>
              </m:r>
              <m:r>
                <m:rPr>
                  <m:sty m:val="p"/>
                </m:rPr>
                <m:t>=</m:t>
              </m:r>
              <m:sSub>
                <m:e>
                  <m:r>
                    <m:t>v</m:t>
                  </m:r>
                </m:e>
                <m:sub>
                  <m:r>
                    <m:t>α</m:t>
                  </m:r>
                </m:sub>
              </m:sSub>
              <m:sSub>
                <m:e>
                  <m:r>
                    <m:t>i</m:t>
                  </m:r>
                </m:e>
                <m:sub>
                  <m:r>
                    <m:t>α</m:t>
                  </m:r>
                </m:sub>
              </m:sSub>
              <m:r>
                <m:rPr>
                  <m:sty m:val="p"/>
                </m:rPr>
                <m:t>+</m:t>
              </m:r>
              <m:sSub>
                <m:e>
                  <m:r>
                    <m:t>v</m:t>
                  </m:r>
                </m:e>
                <m:sub>
                  <m:r>
                    <m:t>β</m:t>
                  </m:r>
                </m:sub>
              </m:sSub>
              <m:sSub>
                <m:e>
                  <m:r>
                    <m:t>i</m:t>
                  </m:r>
                </m:e>
                <m:sub>
                  <m:r>
                    <m:t>β</m:t>
                  </m:r>
                </m:sub>
              </m:sSub>
            </m:oMath>
            <w:r>
              <w:rPr/>
              <w:t xml:space="preserve">, </w:t>
            </w:r>
            <m:oMath>
              <m:r>
                <m:t>q</m:t>
              </m:r>
              <m:r>
                <m:rPr>
                  <m:sty m:val="p"/>
                </m:rPr>
                <m:t>=</m:t>
              </m:r>
              <m:sSub>
                <m:e>
                  <m:r>
                    <m:t>v</m:t>
                  </m:r>
                </m:e>
                <m:sub>
                  <m:r>
                    <m:t>α</m:t>
                  </m:r>
                </m:sub>
              </m:sSub>
              <m:sSub>
                <m:e>
                  <m:r>
                    <m:t>i</m:t>
                  </m:r>
                </m:e>
                <m:sub>
                  <m:r>
                    <m:t>β</m:t>
                  </m:r>
                </m:sub>
              </m:sSub>
              <m:r>
                <m:rPr>
                  <m:sty m:val="p"/>
                </m:rPr>
                <m:t>−</m:t>
              </m:r>
              <m:sSub>
                <m:e>
                  <m:r>
                    <m:t>v</m:t>
                  </m:r>
                </m:e>
                <m:sub>
                  <m:r>
                    <m:t>β</m:t>
                  </m:r>
                </m:sub>
              </m:sSub>
              <m:sSub>
                <m:e>
                  <m:r>
                    <m:t>i</m:t>
                  </m:r>
                </m:e>
                <m:sub>
                  <m:r>
                    <m:t>α</m:t>
                  </m:r>
                </m:sub>
              </m:sSub>
            </m:oMath>
          </w:p>
        </w:tc>
        <w:tc>
          <w:tcPr>
            <w:tcW w:w="2998" w:type="dxa"/>
          </w:tcPr>
          <w:p>
            <w:pPr>
              <w:pStyle w:val="Compact"/>
              <w:jc w:val="left"/>
            </w:pPr>
            <w:r>
              <w:rPr/>
              <w:t xml:space="preserve">Amplitude-invariant; </w:t>
            </w:r>
            <m:oMath>
              <m:r>
                <m:t>P</m:t>
              </m:r>
              <m:r>
                <m:rPr>
                  <m:sty m:val="p"/>
                </m:rPr>
                <m:t>=</m:t>
              </m:r>
              <m:r>
                <m:t>3</m:t>
              </m:r>
              <m:r>
                <m:t>p</m:t>
              </m:r>
              <m:r>
                <m:rPr>
                  <m:sty m:val="p"/>
                </m:rPr>
                <m:t>/</m:t>
              </m:r>
              <m:r>
                <m:t>2</m:t>
              </m:r>
            </m:oMath>
          </w:p>
        </w:tc>
      </w:tr>
      <w:tr>
        <w:trPr>
          <w:cantSplit/>
        </w:trPr>
        <w:tc>
          <w:tcPr>
            <w:tcW w:w="1303" w:type="dxa"/>
          </w:tcPr>
          <w:p>
            <w:pPr>
              <w:pStyle w:val="Compact"/>
              <w:jc w:val="left"/>
            </w:pPr>
            <w:r>
              <w:rPr/>
              <w:t xml:space="preserve">(9.21)</w:t>
            </w:r>
          </w:p>
        </w:tc>
        <w:tc>
          <w:tcPr>
            <w:tcW w:w="5109" w:type="dxa"/>
          </w:tcPr>
          <w:p>
            <w:pPr>
              <w:pStyle w:val="Compact"/>
              <w:jc w:val="left"/>
            </w:pPr>
            <m:oMath>
              <m:sSub>
                <m:e>
                  <m:r>
                    <m:t>V</m:t>
                  </m:r>
                </m:e>
                <m:sub>
                  <m:r>
                    <m:t>d</m:t>
                  </m:r>
                  <m:r>
                    <m:t>c</m:t>
                  </m:r>
                </m:sub>
              </m:sSub>
              <m:r>
                <m:rPr>
                  <m:sty m:val="p"/>
                </m:rPr>
                <m:t>=</m:t>
              </m:r>
              <m:r>
                <m:t>2</m:t>
              </m:r>
              <m:rad>
                <m:radPr>
                  <m:degHide m:val="on"/>
                </m:radPr>
                <m:deg/>
                <m:e>
                  <m:r>
                    <m:t>2</m:t>
                  </m:r>
                </m:e>
              </m:rad>
              <m:sSub>
                <m:e>
                  <m:r>
                    <m:t>V</m:t>
                  </m:r>
                </m:e>
                <m:sub>
                  <m:r>
                    <m:t>L</m:t>
                  </m:r>
                  <m:r>
                    <m:t>L</m:t>
                  </m:r>
                </m:sub>
              </m:sSub>
              <m:r>
                <m:rPr>
                  <m:sty m:val="p"/>
                </m:rPr>
                <m:t>/</m:t>
              </m:r>
              <m:r>
                <m:rPr>
                  <m:sty m:val="p"/>
                </m:rPr>
                <m:t>(</m:t>
              </m:r>
              <m:rad>
                <m:radPr>
                  <m:degHide m:val="on"/>
                </m:radPr>
                <m:deg/>
                <m:e>
                  <m:r>
                    <m:t>3</m:t>
                  </m:r>
                </m:e>
              </m:rad>
              <m:r>
                <m:t>m</m:t>
              </m:r>
              <m:r>
                <m:rPr>
                  <m:sty m:val="p"/>
                </m:rPr>
                <m:t>)</m:t>
              </m:r>
            </m:oMath>
          </w:p>
        </w:tc>
        <w:tc>
          <w:tcPr>
            <w:tcW w:w="2998" w:type="dxa"/>
          </w:tcPr>
          <w:p>
            <w:pPr>
              <w:pStyle w:val="Compact"/>
              <w:jc w:val="left"/>
            </w:pPr>
            <w:r>
              <w:rPr>
                <w:rFonts w:ascii="Times New Roman" w:hAnsi="Times New Roman"/>
                <w:color w:val="000000"/>
                <w:sz w:val="22"/>
              </w:rPr>
              <w:t xml:space="preserve">Zero-drop SPWM minimum; use terminal voltage and lowest DC window for design</w:t>
            </w:r>
          </w:p>
        </w:tc>
      </w:tr>
      <w:tr>
        <w:trPr>
          <w:cantSplit/>
        </w:trPr>
        <w:tc>
          <w:tcPr>
            <w:tcW w:w="1303" w:type="dxa"/>
          </w:tcPr>
          <w:p>
            <w:pPr>
              <w:pStyle w:val="Compact"/>
              <w:jc w:val="left"/>
            </w:pPr>
            <w:r>
              <w:rPr/>
              <w:t xml:space="preserve">(9.24)</w:t>
            </w:r>
          </w:p>
        </w:tc>
        <w:tc>
          <w:tcPr>
            <w:tcW w:w="5109" w:type="dxa"/>
          </w:tcPr>
          <w:p>
            <w:pPr>
              <w:pStyle w:val="Compact"/>
              <w:jc w:val="left"/>
            </w:pPr>
            <m:oMath>
              <m:sSub>
                <m:e>
                  <m:r>
                    <m:t>L</m:t>
                  </m:r>
                </m:e>
                <m:sub>
                  <m:r>
                    <m:t>r</m:t>
                  </m:r>
                </m:sub>
              </m:sSub>
              <m:r>
                <m:rPr>
                  <m:sty m:val="p"/>
                </m:rPr>
                <m:t>=</m:t>
              </m:r>
              <m:rad>
                <m:radPr>
                  <m:degHide m:val="on"/>
                </m:radPr>
                <m:deg/>
                <m:e>
                  <m:r>
                    <m:t>3</m:t>
                  </m:r>
                </m:e>
              </m:rad>
              <m:r>
                <m:t>m</m:t>
              </m:r>
              <m:sSub>
                <m:e>
                  <m:r>
                    <m:t>V</m:t>
                  </m:r>
                </m:e>
                <m:sub>
                  <m:r>
                    <m:t>d</m:t>
                  </m:r>
                  <m:r>
                    <m:t>c</m:t>
                  </m:r>
                </m:sub>
              </m:sSub>
              <m:r>
                <m:rPr>
                  <m:sty m:val="p"/>
                </m:rPr>
                <m:t>/</m:t>
              </m:r>
              <m:r>
                <m:rPr>
                  <m:sty m:val="p"/>
                </m:rPr>
                <m:t>(</m:t>
              </m:r>
              <m:r>
                <m:t>12</m:t>
              </m:r>
              <m:r>
                <m:t>a</m:t>
              </m:r>
              <m:sSub>
                <m:e>
                  <m:r>
                    <m:t>f</m:t>
                  </m:r>
                </m:e>
                <m:sub>
                  <m:r>
                    <m:t>s</m:t>
                  </m:r>
                </m:sub>
              </m:sSub>
              <m:r>
                <m:rPr>
                  <m:sty m:val="p"/>
                </m:rPr>
                <m:t>Δ</m:t>
              </m:r>
              <m:r>
                <m:t>i</m:t>
              </m:r>
              <m:r>
                <m:rPr>
                  <m:sty m:val="p"/>
                </m:rPr>
                <m:t>)</m:t>
              </m:r>
            </m:oMath>
          </w:p>
        </w:tc>
        <w:tc>
          <w:tcPr>
            <w:tcW w:w="2998" w:type="dxa"/>
          </w:tcPr>
          <w:p>
            <w:pPr>
              <w:pStyle w:val="Compact"/>
              <w:jc w:val="left"/>
            </w:pPr>
            <w:r>
              <w:rPr/>
              <w:t xml:space="preserve">Interfacing inductor</w:t>
            </w:r>
          </w:p>
        </w:tc>
      </w:tr>
      <w:tr>
        <w:trPr>
          <w:cantSplit/>
        </w:trPr>
        <w:tc>
          <w:tcPr>
            <w:tcW w:w="1303" w:type="dxa"/>
          </w:tcPr>
          <w:p>
            <w:pPr>
              <w:pStyle w:val="Compact"/>
              <w:jc w:val="left"/>
            </w:pPr>
            <w:r>
              <w:rPr/>
              <w:t xml:space="preserve">(9.27)</w:t>
            </w:r>
          </w:p>
        </w:tc>
        <w:tc>
          <w:tcPr>
            <w:tcW w:w="5109" w:type="dxa"/>
          </w:tcPr>
          <w:p>
            <w:pPr>
              <w:pStyle w:val="Compact"/>
              <w:jc w:val="left"/>
            </w:pPr>
            <m:oMath>
              <m:sSub>
                <m:e>
                  <m:r>
                    <m:rPr>
                      <m:sty m:val="bi"/>
                    </m:rPr>
                    <m:t>V</m:t>
                  </m:r>
                </m:e>
                <m:sub>
                  <m:r>
                    <m:t>L</m:t>
                  </m:r>
                </m:sub>
              </m:sSub>
              <m:r>
                <m:rPr>
                  <m:sty m:val="p"/>
                </m:rPr>
                <m:t>=</m:t>
              </m:r>
              <m:sSub>
                <m:e>
                  <m:r>
                    <m:rPr>
                      <m:sty m:val="bi"/>
                    </m:rPr>
                    <m:t>V</m:t>
                  </m:r>
                </m:e>
                <m:sub>
                  <m:r>
                    <m:t>s</m:t>
                  </m:r>
                </m:sub>
              </m:sSub>
              <m:r>
                <m:rPr>
                  <m:sty m:val="p"/>
                </m:rPr>
                <m:t>+</m:t>
              </m:r>
              <m:sSub>
                <m:e>
                  <m:r>
                    <m:rPr>
                      <m:sty m:val="bi"/>
                    </m:rPr>
                    <m:t>V</m:t>
                  </m:r>
                </m:e>
                <m:sub>
                  <m:r>
                    <m:t>i</m:t>
                  </m:r>
                  <m:r>
                    <m:t>n</m:t>
                  </m:r>
                  <m:r>
                    <m:t>j</m:t>
                  </m:r>
                </m:sub>
              </m:sSub>
            </m:oMath>
          </w:p>
        </w:tc>
        <w:tc>
          <w:tcPr>
            <w:tcW w:w="2998" w:type="dxa"/>
          </w:tcPr>
          <w:p>
            <w:pPr>
              <w:pStyle w:val="Compact"/>
              <w:jc w:val="left"/>
            </w:pPr>
            <w:r>
              <w:rPr/>
              <w:t xml:space="preserve">Series KVL, voltage-rise convention</w:t>
            </w:r>
          </w:p>
        </w:tc>
      </w:tr>
      <w:tr>
        <w:trPr>
          <w:cantSplit/>
        </w:trPr>
        <w:tc>
          <w:tcPr>
            <w:tcW w:w="1303" w:type="dxa"/>
          </w:tcPr>
          <w:p>
            <w:pPr>
              <w:pStyle w:val="Compact"/>
              <w:jc w:val="left"/>
            </w:pPr>
            <w:r>
              <w:rPr/>
              <w:t xml:space="preserve">(9.30)</w:t>
            </w:r>
          </w:p>
        </w:tc>
        <w:tc>
          <w:tcPr>
            <w:tcW w:w="5109" w:type="dxa"/>
          </w:tcPr>
          <w:p>
            <w:pPr>
              <w:pStyle w:val="Compact"/>
              <w:jc w:val="left"/>
            </w:pPr>
            <m:oMath>
              <m:sSub>
                <m:e>
                  <m:r>
                    <m:t>P</m:t>
                  </m:r>
                </m:e>
                <m:sub>
                  <m:r>
                    <m:t>D</m:t>
                  </m:r>
                  <m:r>
                    <m:t>V</m:t>
                  </m:r>
                  <m:r>
                    <m:t>R</m:t>
                  </m:r>
                </m:sub>
              </m:sSub>
              <m:r>
                <m:rPr>
                  <m:sty m:val="p"/>
                </m:rPr>
                <m:t>=</m:t>
              </m:r>
              <m:r>
                <m:rPr>
                  <m:sty m:val="p"/>
                </m:rPr>
                <m:t>(</m:t>
              </m:r>
              <m:sSub>
                <m:e>
                  <m:r>
                    <m:t>V</m:t>
                  </m:r>
                </m:e>
                <m:sub>
                  <m:r>
                    <m:t>L</m:t>
                  </m:r>
                  <m:r>
                    <m:t>c</m:t>
                  </m:r>
                </m:sub>
              </m:sSub>
              <m:r>
                <m:rPr>
                  <m:sty m:val="p"/>
                </m:rPr>
                <m:t>−</m:t>
              </m:r>
              <m:sSub>
                <m:e>
                  <m:r>
                    <m:t>V</m:t>
                  </m:r>
                </m:e>
                <m:sub>
                  <m:r>
                    <m:t>s</m:t>
                  </m:r>
                </m:sub>
              </m:sSub>
              <m:r>
                <m:rPr>
                  <m:sty m:val="p"/>
                </m:rPr>
                <m:t>)</m:t>
              </m:r>
              <m:sSub>
                <m:e>
                  <m:r>
                    <m:t>I</m:t>
                  </m:r>
                </m:e>
                <m:sub>
                  <m:r>
                    <m:t>L</m:t>
                  </m:r>
                </m:sub>
              </m:sSub>
              <m:r>
                <m:rPr>
                  <m:sty m:val="p"/>
                </m:rPr>
                <m:t>cos</m:t>
              </m:r>
              <m:r>
                <m:t>ϕ</m:t>
              </m:r>
            </m:oMath>
          </w:p>
        </w:tc>
        <w:tc>
          <w:tcPr>
            <w:tcW w:w="2998" w:type="dxa"/>
          </w:tcPr>
          <w:p>
            <w:pPr>
              <w:pStyle w:val="Compact"/>
              <w:jc w:val="left"/>
            </w:pPr>
            <w:r>
              <w:rPr/>
              <w:t xml:space="preserve">Standalone in-phase DVR</w:t>
            </w:r>
          </w:p>
        </w:tc>
      </w:tr>
      <w:tr>
        <w:trPr>
          <w:cantSplit/>
        </w:trPr>
        <w:tc>
          <w:tcPr>
            <w:tcW w:w="1303" w:type="dxa"/>
          </w:tcPr>
          <w:p>
            <w:pPr>
              <w:pStyle w:val="Compact"/>
              <w:jc w:val="left"/>
            </w:pPr>
            <w:r>
              <w:rPr/>
              <w:t xml:space="preserve">(9.33)</w:t>
            </w:r>
          </w:p>
        </w:tc>
        <w:tc>
          <w:tcPr>
            <w:tcW w:w="5109" w:type="dxa"/>
          </w:tcPr>
          <w:p>
            <w:pPr>
              <w:pStyle w:val="Compact"/>
              <w:jc w:val="left"/>
            </w:pPr>
            <m:oMath>
              <m:sSub>
                <m:e>
                  <m:r>
                    <m:t>X</m:t>
                  </m:r>
                </m:e>
                <m:sub>
                  <m:r>
                    <m:t>m</m:t>
                  </m:r>
                  <m:r>
                    <m:t>a</m:t>
                  </m:r>
                  <m:r>
                    <m:t>x</m:t>
                  </m:r>
                </m:sub>
              </m:sSub>
              <m:r>
                <m:rPr>
                  <m:sty m:val="p"/>
                </m:rPr>
                <m:t>=</m:t>
              </m:r>
              <m:r>
                <m:t>1</m:t>
              </m:r>
              <m:r>
                <m:rPr>
                  <m:sty m:val="p"/>
                </m:rPr>
                <m:t>−</m:t>
              </m:r>
              <m:r>
                <m:rPr>
                  <m:sty m:val="p"/>
                </m:rPr>
                <m:t>cos</m:t>
              </m:r>
              <m:r>
                <m:t>ϕ</m:t>
              </m:r>
            </m:oMath>
          </w:p>
        </w:tc>
        <w:tc>
          <w:tcPr>
            <w:tcW w:w="2998" w:type="dxa"/>
          </w:tcPr>
          <w:p>
            <w:pPr>
              <w:pStyle w:val="Compact"/>
              <w:jc w:val="left"/>
            </w:pPr>
            <w:r>
              <w:rPr/>
              <w:t xml:space="preserve">Zero-real-power limit, standalone DVR</w:t>
            </w:r>
          </w:p>
        </w:tc>
      </w:tr>
      <w:tr>
        <w:trPr>
          <w:cantSplit/>
        </w:trPr>
        <w:tc>
          <w:tcPr>
            <w:tcW w:w="1303" w:type="dxa"/>
          </w:tcPr>
          <w:p>
            <w:pPr>
              <w:pStyle w:val="Compact"/>
              <w:jc w:val="left"/>
            </w:pPr>
            <w:r>
              <w:rPr/>
              <w:t xml:space="preserve">(9.35)</w:t>
            </w:r>
          </w:p>
        </w:tc>
        <w:tc>
          <w:tcPr>
            <w:tcW w:w="5109" w:type="dxa"/>
          </w:tcPr>
          <w:p>
            <w:pPr>
              <w:pStyle w:val="Compact"/>
              <w:jc w:val="left"/>
            </w:pPr>
            <m:oMath>
              <m:r>
                <m:rPr>
                  <m:sty m:val="p"/>
                </m:rPr>
                <m:t>cos</m:t>
              </m:r>
              <m:r>
                <m:t>ψ</m:t>
              </m:r>
              <m:r>
                <m:rPr>
                  <m:sty m:val="p"/>
                </m:rPr>
                <m:t>=</m:t>
              </m:r>
              <m:r>
                <m:rPr>
                  <m:sty m:val="p"/>
                </m:rPr>
                <m:t>(</m:t>
              </m:r>
              <m:sSubSup>
                <m:e>
                  <m:r>
                    <m:t>V</m:t>
                  </m:r>
                </m:e>
                <m:sub>
                  <m:r>
                    <m:t>L</m:t>
                  </m:r>
                  <m:r>
                    <m:t>c</m:t>
                  </m:r>
                </m:sub>
                <m:sup>
                  <m:r>
                    <m:t>2</m:t>
                  </m:r>
                </m:sup>
              </m:sSubSup>
              <m:r>
                <m:rPr>
                  <m:sty m:val="p"/>
                </m:rPr>
                <m:t>−</m:t>
              </m:r>
              <m:sSubSup>
                <m:e>
                  <m:r>
                    <m:t>V</m:t>
                  </m:r>
                </m:e>
                <m:sub>
                  <m:r>
                    <m:t>s</m:t>
                  </m:r>
                </m:sub>
                <m:sup>
                  <m:r>
                    <m:t>2</m:t>
                  </m:r>
                </m:sup>
              </m:sSubSup>
              <m:r>
                <m:rPr>
                  <m:sty m:val="p"/>
                </m:rPr>
                <m:t>−</m:t>
              </m:r>
              <m:sSup>
                <m:e>
                  <m:r>
                    <m:t>U</m:t>
                  </m:r>
                </m:e>
                <m:sup>
                  <m:r>
                    <m:t>2</m:t>
                  </m:r>
                </m:sup>
              </m:sSup>
              <m:r>
                <m:rPr>
                  <m:sty m:val="p"/>
                </m:rPr>
                <m:t>)</m:t>
              </m:r>
              <m:r>
                <m:rPr>
                  <m:sty m:val="p"/>
                </m:rPr>
                <m:t>/</m:t>
              </m:r>
              <m:r>
                <m:rPr>
                  <m:sty m:val="p"/>
                </m:rPr>
                <m:t>(</m:t>
              </m:r>
              <m:r>
                <m:t>2</m:t>
              </m:r>
              <m:sSub>
                <m:e>
                  <m:r>
                    <m:t>V</m:t>
                  </m:r>
                </m:e>
                <m:sub>
                  <m:r>
                    <m:t>s</m:t>
                  </m:r>
                </m:sub>
              </m:sSub>
              <m:r>
                <m:t>U</m:t>
              </m:r>
              <m:r>
                <m:rPr>
                  <m:sty m:val="p"/>
                </m:rPr>
                <m:t>)</m:t>
              </m:r>
            </m:oMath>
          </w:p>
        </w:tc>
        <w:tc>
          <w:tcPr>
            <w:tcW w:w="2998" w:type="dxa"/>
          </w:tcPr>
          <w:p>
            <w:pPr>
              <w:pStyle w:val="Compact"/>
              <w:jc w:val="left"/>
            </w:pPr>
            <w:r>
              <w:rPr/>
              <w:t xml:space="preserve">Feasible angle for specified </w:t>
            </w:r>
            <m:oMath>
              <m:r>
                <m:t>U</m:t>
              </m:r>
            </m:oMath>
          </w:p>
        </w:tc>
      </w:tr>
      <w:tr>
        <w:trPr>
          <w:cantSplit/>
        </w:trPr>
        <w:tc>
          <w:tcPr>
            <w:tcW w:w="1303" w:type="dxa"/>
          </w:tcPr>
          <w:p>
            <w:pPr>
              <w:pStyle w:val="Compact"/>
              <w:jc w:val="left"/>
            </w:pPr>
            <w:r>
              <w:rPr/>
              <w:t xml:space="preserve">(9.42)</w:t>
            </w:r>
          </w:p>
        </w:tc>
        <w:tc>
          <w:tcPr>
            <w:tcW w:w="5109" w:type="dxa"/>
          </w:tcPr>
          <w:p>
            <w:pPr>
              <w:pStyle w:val="Compact"/>
              <w:jc w:val="left"/>
            </w:pPr>
            <m:oMath>
              <m:r>
                <m:t>C</m:t>
              </m:r>
              <m:r>
                <m:rPr>
                  <m:sty m:val="p"/>
                </m:rPr>
                <m:t>=</m:t>
              </m:r>
              <m:r>
                <m:t>2</m:t>
              </m:r>
              <m:r>
                <m:t>E</m:t>
              </m:r>
              <m:r>
                <m:rPr>
                  <m:sty m:val="p"/>
                </m:rPr>
                <m:t>/</m:t>
              </m:r>
              <m:r>
                <m:rPr>
                  <m:sty m:val="p"/>
                </m:rPr>
                <m:t>(</m:t>
              </m:r>
              <m:sSubSup>
                <m:e>
                  <m:r>
                    <m:t>V</m:t>
                  </m:r>
                </m:e>
                <m:sub>
                  <m:r>
                    <m:t>m</m:t>
                  </m:r>
                  <m:r>
                    <m:t>a</m:t>
                  </m:r>
                  <m:r>
                    <m:t>x</m:t>
                  </m:r>
                </m:sub>
                <m:sup>
                  <m:r>
                    <m:t>2</m:t>
                  </m:r>
                </m:sup>
              </m:sSubSup>
              <m:r>
                <m:rPr>
                  <m:sty m:val="p"/>
                </m:rPr>
                <m:t>−</m:t>
              </m:r>
              <m:sSubSup>
                <m:e>
                  <m:r>
                    <m:t>V</m:t>
                  </m:r>
                </m:e>
                <m:sub>
                  <m:r>
                    <m:t>m</m:t>
                  </m:r>
                  <m:r>
                    <m:t>i</m:t>
                  </m:r>
                  <m:r>
                    <m:t>n</m:t>
                  </m:r>
                </m:sub>
                <m:sup>
                  <m:r>
                    <m:t>2</m:t>
                  </m:r>
                </m:sup>
              </m:sSubSup>
              <m:r>
                <m:rPr>
                  <m:sty m:val="p"/>
                </m:rPr>
                <m:t>)</m:t>
              </m:r>
            </m:oMath>
          </w:p>
        </w:tc>
        <w:tc>
          <w:tcPr>
            <w:tcW w:w="2998" w:type="dxa"/>
          </w:tcPr>
          <w:p>
            <w:pPr>
              <w:pStyle w:val="Compact"/>
              <w:jc w:val="left"/>
            </w:pPr>
            <w:r>
              <w:rPr/>
              <w:t xml:space="preserve">Energy-based capacitance</w:t>
            </w:r>
          </w:p>
        </w:tc>
      </w:tr>
      <w:tr>
        <w:trPr>
          <w:cantSplit/>
        </w:trPr>
        <w:tc>
          <w:tcPr>
            <w:tcW w:w="1303" w:type="dxa"/>
          </w:tcPr>
          <w:p>
            <w:pPr>
              <w:pStyle w:val="Compact"/>
              <w:jc w:val="left"/>
            </w:pPr>
            <w:r>
              <w:rPr/>
              <w:t xml:space="preserve">(9.44)</w:t>
            </w:r>
          </w:p>
        </w:tc>
        <w:tc>
          <w:tcPr>
            <w:tcW w:w="5109" w:type="dxa"/>
          </w:tcPr>
          <w:p>
            <w:pPr>
              <w:pStyle w:val="Compact"/>
              <w:jc w:val="left"/>
            </w:pPr>
            <m:oMath>
              <m:sSub>
                <m:e>
                  <m:acc>
                    <m:accPr>
                      <m:chr m:val="̇"/>
                    </m:accPr>
                    <m:e>
                      <m:r>
                        <m:t>W</m:t>
                      </m:r>
                    </m:e>
                  </m:acc>
                </m:e>
                <m:sub>
                  <m:r>
                    <m:t>d</m:t>
                  </m:r>
                  <m:r>
                    <m:t>c</m:t>
                  </m:r>
                </m:sub>
              </m:sSub>
              <m:r>
                <m:rPr>
                  <m:sty m:val="p"/>
                </m:rPr>
                <m:t>=</m:t>
              </m:r>
              <m:r>
                <m:rPr>
                  <m:sty m:val="p"/>
                </m:rPr>
                <m:t>∑</m:t>
              </m:r>
              <m:sSub>
                <m:e>
                  <m:r>
                    <m:t>P</m:t>
                  </m:r>
                </m:e>
                <m:sub>
                  <m:r>
                    <m:t>i</m:t>
                  </m:r>
                  <m:r>
                    <m:t>n</m:t>
                  </m:r>
                  <m:r>
                    <m:t>t</m:t>
                  </m:r>
                  <m:r>
                    <m:t>o</m:t>
                  </m:r>
                </m:sub>
              </m:sSub>
              <m:r>
                <m:rPr>
                  <m:sty m:val="p"/>
                </m:rPr>
                <m:t>−</m:t>
              </m:r>
              <m:sSub>
                <m:e>
                  <m:r>
                    <m:t>P</m:t>
                  </m:r>
                </m:e>
                <m:sub>
                  <m:r>
                    <m:t>l</m:t>
                  </m:r>
                  <m:r>
                    <m:t>o</m:t>
                  </m:r>
                  <m:r>
                    <m:t>s</m:t>
                  </m:r>
                  <m:r>
                    <m:t>s</m:t>
                  </m:r>
                </m:sub>
              </m:sSub>
            </m:oMath>
          </w:p>
        </w:tc>
        <w:tc>
          <w:tcPr>
            <w:tcW w:w="2998" w:type="dxa"/>
          </w:tcPr>
          <w:p>
            <w:pPr>
              <w:pStyle w:val="Compact"/>
              <w:jc w:val="left"/>
            </w:pPr>
            <w:r>
              <w:rPr/>
              <w:t xml:space="preserve">Shared DC-link balance</w:t>
            </w:r>
          </w:p>
        </w:tc>
      </w:tr>
      <w:tr>
        <w:trPr>
          <w:cantSplit/>
        </w:trPr>
        <w:tc>
          <w:tcPr>
            <w:tcW w:w="1303" w:type="dxa"/>
          </w:tcPr>
          <w:p>
            <w:pPr>
              <w:pStyle w:val="Compact"/>
              <w:jc w:val="left"/>
            </w:pPr>
            <w:r>
              <w:rPr/>
              <w:t xml:space="preserve">(9.45)</w:t>
            </w:r>
          </w:p>
        </w:tc>
        <w:tc>
          <w:tcPr>
            <w:tcW w:w="5109" w:type="dxa"/>
          </w:tcPr>
          <w:p>
            <w:pPr>
              <w:pStyle w:val="Compact"/>
              <w:jc w:val="left"/>
            </w:pPr>
            <m:oMath>
              <m:sSub>
                <m:e>
                  <m:r>
                    <m:t>I</m:t>
                  </m:r>
                </m:e>
                <m:sub>
                  <m:r>
                    <m:t>s</m:t>
                  </m:r>
                </m:sub>
              </m:sSub>
              <m:r>
                <m:rPr>
                  <m:sty m:val="p"/>
                </m:rPr>
                <m:t>=</m:t>
              </m:r>
              <m:sSub>
                <m:e>
                  <m:r>
                    <m:t>I</m:t>
                  </m:r>
                </m:e>
                <m:sub>
                  <m:r>
                    <m:t>L</m:t>
                  </m:r>
                </m:sub>
              </m:sSub>
              <m:r>
                <m:rPr>
                  <m:sty m:val="p"/>
                </m:rPr>
                <m:t>cos</m:t>
              </m:r>
              <m:r>
                <m:t>ϕ</m:t>
              </m:r>
              <m:r>
                <m:rPr>
                  <m:sty m:val="p"/>
                </m:rPr>
                <m:t>/</m:t>
              </m:r>
              <m:r>
                <m:rPr>
                  <m:sty m:val="p"/>
                </m:rPr>
                <m:t>(</m:t>
              </m:r>
              <m:r>
                <m:t>1</m:t>
              </m:r>
              <m:r>
                <m:rPr>
                  <m:sty m:val="p"/>
                </m:rPr>
                <m:t>−</m:t>
              </m:r>
              <m:r>
                <m:t>X</m:t>
              </m:r>
              <m:r>
                <m:rPr>
                  <m:sty m:val="p"/>
                </m:rPr>
                <m:t>)</m:t>
              </m:r>
            </m:oMath>
          </w:p>
        </w:tc>
        <w:tc>
          <w:tcPr>
            <w:tcW w:w="2998" w:type="dxa"/>
          </w:tcPr>
          <w:p>
            <w:pPr>
              <w:pStyle w:val="Compact"/>
              <w:jc w:val="left"/>
            </w:pPr>
            <w:r>
              <w:rPr/>
              <w:t xml:space="preserve">Right-shunt UPQC source current</w:t>
            </w:r>
          </w:p>
        </w:tc>
      </w:tr>
      <w:tr>
        <w:trPr>
          <w:cantSplit/>
        </w:trPr>
        <w:tc>
          <w:tcPr>
            <w:tcW w:w="1303" w:type="dxa"/>
          </w:tcPr>
          <w:p>
            <w:pPr>
              <w:pStyle w:val="Compact"/>
              <w:jc w:val="left"/>
            </w:pPr>
            <w:r>
              <w:rPr/>
              <w:t xml:space="preserve">(9.47)</w:t>
            </w:r>
          </w:p>
        </w:tc>
        <w:tc>
          <w:tcPr>
            <w:tcW w:w="5109" w:type="dxa"/>
          </w:tcPr>
          <w:p>
            <w:pPr>
              <w:pStyle w:val="Compact"/>
              <w:jc w:val="left"/>
            </w:pPr>
            <m:oMath>
              <m:sSub>
                <m:e>
                  <m:r>
                    <m:t>S</m:t>
                  </m:r>
                </m:e>
                <m:sub>
                  <m:r>
                    <m:t>s</m:t>
                  </m:r>
                  <m:r>
                    <m:t>e</m:t>
                  </m:r>
                </m:sub>
              </m:sSub>
              <m:r>
                <m:rPr>
                  <m:sty m:val="p"/>
                </m:rPr>
                <m:t>=</m:t>
              </m:r>
              <m:sSub>
                <m:e>
                  <m:r>
                    <m:t>V</m:t>
                  </m:r>
                </m:e>
                <m:sub>
                  <m:r>
                    <m:t>L</m:t>
                  </m:r>
                  <m:r>
                    <m:t>c</m:t>
                  </m:r>
                </m:sub>
              </m:sSub>
              <m:sSub>
                <m:e>
                  <m:r>
                    <m:t>I</m:t>
                  </m:r>
                </m:e>
                <m:sub>
                  <m:r>
                    <m:t>L</m:t>
                  </m:r>
                </m:sub>
              </m:sSub>
              <m:r>
                <m:rPr>
                  <m:sty m:val="p"/>
                </m:rPr>
                <m:t>cos</m:t>
              </m:r>
              <m:r>
                <m:t>ϕ</m:t>
              </m:r>
              <m:r>
                <m:rPr>
                  <m:sty m:val="p"/>
                </m:rPr>
                <m:t>tan</m:t>
              </m:r>
              <m:r>
                <m:t>δ</m:t>
              </m:r>
            </m:oMath>
          </w:p>
        </w:tc>
        <w:tc>
          <w:tcPr>
            <w:tcW w:w="2998" w:type="dxa"/>
          </w:tcPr>
          <w:p>
            <w:pPr>
              <w:pStyle w:val="Compact"/>
              <w:jc w:val="left"/>
            </w:pPr>
            <w:r>
              <w:rPr/>
              <w:t xml:space="preserve">UPQC-Q series duty</w:t>
            </w:r>
          </w:p>
        </w:tc>
      </w:tr>
      <w:tr>
        <w:trPr>
          <w:cantSplit/>
        </w:trPr>
        <w:tc>
          <w:tcPr>
            <w:tcW w:w="1303" w:type="dxa"/>
          </w:tcPr>
          <w:p>
            <w:pPr>
              <w:pStyle w:val="Compact"/>
              <w:jc w:val="left"/>
            </w:pPr>
            <w:r>
              <w:rPr/>
              <w:t xml:space="preserve">(9.49)</w:t>
            </w:r>
          </w:p>
        </w:tc>
        <w:tc>
          <w:tcPr>
            <w:tcW w:w="5109" w:type="dxa"/>
          </w:tcPr>
          <w:p>
            <w:pPr>
              <w:pStyle w:val="Compact"/>
              <w:jc w:val="left"/>
            </w:pPr>
            <m:oMath>
              <m:sSub>
                <m:e>
                  <m:r>
                    <m:t>P</m:t>
                  </m:r>
                </m:e>
                <m:sub>
                  <m:r>
                    <m:t>s</m:t>
                  </m:r>
                  <m:r>
                    <m:t>e</m:t>
                  </m:r>
                </m:sub>
              </m:sSub>
              <m:r>
                <m:rPr>
                  <m:sty m:val="p"/>
                </m:rPr>
                <m:t>=</m:t>
              </m:r>
              <m:sSub>
                <m:e>
                  <m:r>
                    <m:t>V</m:t>
                  </m:r>
                </m:e>
                <m:sub>
                  <m:r>
                    <m:t>L</m:t>
                  </m:r>
                  <m:r>
                    <m:t>c</m:t>
                  </m:r>
                </m:sub>
              </m:sSub>
              <m:r>
                <m:t>X</m:t>
              </m:r>
              <m:sSub>
                <m:e>
                  <m:r>
                    <m:t>I</m:t>
                  </m:r>
                </m:e>
                <m:sub>
                  <m:r>
                    <m:t>L</m:t>
                  </m:r>
                </m:sub>
              </m:sSub>
              <m:r>
                <m:rPr>
                  <m:sty m:val="p"/>
                </m:rPr>
                <m:t>cos</m:t>
              </m:r>
              <m:r>
                <m:t>ϕ</m:t>
              </m:r>
              <m:r>
                <m:rPr>
                  <m:sty m:val="p"/>
                </m:rPr>
                <m:t>/</m:t>
              </m:r>
              <m:d>
                <m:dPr>
                  <m:begChr m:val="("/>
                  <m:sepChr m:val=""/>
                  <m:endChr m:val=")"/>
                  <m:grow/>
                </m:dPr>
                <m:e>
                  <m:r>
                    <m:t>1</m:t>
                  </m:r>
                  <m:r>
                    <m:rPr>
                      <m:sty m:val="p"/>
                    </m:rPr>
                    <m:t>−</m:t>
                  </m:r>
                  <m:r>
                    <m:t>X</m:t>
                  </m:r>
                </m:e>
              </m:d>
              <m:r>
                <m:rPr>
                  <m:sty m:val="p"/>
                </m:rPr>
                <m:t>,</m:t>
              </m:r>
              <m:r>
                <m:t> </m:t>
              </m:r>
              <m:sSub>
                <m:e>
                  <m:r>
                    <m:t>S</m:t>
                  </m:r>
                </m:e>
                <m:sub>
                  <m:r>
                    <m:t>s</m:t>
                  </m:r>
                  <m:r>
                    <m:t>e</m:t>
                  </m:r>
                </m:sub>
              </m:sSub>
              <m:r>
                <m:rPr>
                  <m:sty m:val="p"/>
                </m:rPr>
                <m:t>=</m:t>
              </m:r>
              <m:d>
                <m:dPr>
                  <m:begChr m:val="|"/>
                  <m:sepChr m:val=""/>
                  <m:endChr m:val="|"/>
                  <m:grow/>
                </m:dPr>
                <m:e>
                  <m:sSub>
                    <m:e>
                      <m:r>
                        <m:t>P</m:t>
                      </m:r>
                    </m:e>
                    <m:sub>
                      <m:r>
                        <m:t>s</m:t>
                      </m:r>
                      <m:r>
                        <m:t>e</m:t>
                      </m:r>
                    </m:sub>
                  </m:sSub>
                </m:e>
              </m:d>
            </m:oMath>
          </w:p>
        </w:tc>
        <w:tc>
          <w:tcPr>
            <w:tcW w:w="2998" w:type="dxa"/>
          </w:tcPr>
          <w:p>
            <w:pPr>
              <w:pStyle w:val="Compact"/>
              <w:jc w:val="left"/>
            </w:pPr>
            <w:r>
              <w:rPr/>
              <w:t xml:space="preserve">UPQC-P series duty</w:t>
            </w:r>
          </w:p>
        </w:tc>
      </w:tr>
      <w:tr>
        <w:trPr>
          <w:cantSplit/>
        </w:trPr>
        <w:tc>
          <w:tcPr>
            <w:tcW w:w="1303" w:type="dxa"/>
          </w:tcPr>
          <w:p>
            <w:pPr>
              <w:pStyle w:val="Compact"/>
              <w:jc w:val="left"/>
            </w:pPr>
            <w:r>
              <w:rPr/>
              <w:t xml:space="preserve">(9.55)</w:t>
            </w:r>
          </w:p>
        </w:tc>
        <w:tc>
          <w:tcPr>
            <w:tcW w:w="5109" w:type="dxa"/>
          </w:tcPr>
          <w:p>
            <w:pPr>
              <w:pStyle w:val="Compact"/>
              <w:jc w:val="left"/>
            </w:pPr>
            <m:oMath>
              <m:sSub>
                <m:e>
                  <m:r>
                    <m:t>h</m:t>
                  </m:r>
                </m:e>
                <m:sub>
                  <m:r>
                    <m:t>r</m:t>
                  </m:r>
                </m:sub>
              </m:sSub>
              <m:r>
                <m:rPr>
                  <m:sty m:val="p"/>
                </m:rPr>
                <m:t>≈</m:t>
              </m:r>
              <m:rad>
                <m:radPr>
                  <m:degHide m:val="on"/>
                </m:radPr>
                <m:deg/>
                <m:e>
                  <m:sSub>
                    <m:e>
                      <m:r>
                        <m:t>S</m:t>
                      </m:r>
                    </m:e>
                    <m:sub>
                      <m:r>
                        <m:t>s</m:t>
                      </m:r>
                      <m:r>
                        <m:t>c</m:t>
                      </m:r>
                    </m:sub>
                  </m:sSub>
                  <m:r>
                    <m:rPr>
                      <m:sty m:val="p"/>
                    </m:rPr>
                    <m:t>/</m:t>
                  </m:r>
                  <m:sSub>
                    <m:e>
                      <m:r>
                        <m:t>Q</m:t>
                      </m:r>
                    </m:e>
                    <m:sub>
                      <m:r>
                        <m:t>c</m:t>
                      </m:r>
                    </m:sub>
                  </m:sSub>
                </m:e>
              </m:rad>
            </m:oMath>
          </w:p>
        </w:tc>
        <w:tc>
          <w:tcPr>
            <w:tcW w:w="2998" w:type="dxa"/>
          </w:tcPr>
          <w:p>
            <w:pPr>
              <w:pStyle w:val="Compact"/>
              <w:jc w:val="left"/>
            </w:pPr>
            <w:r>
              <w:rPr/>
              <w:t xml:space="preserve">Capacitor-bank parallel resonance</w:t>
            </w:r>
          </w:p>
        </w:tc>
      </w:tr>
      <w:tr>
        <w:trPr>
          <w:cantSplit/>
        </w:trPr>
        <w:tc>
          <w:tcPr>
            <w:tcW w:w="1303" w:type="dxa"/>
          </w:tcPr>
          <w:p>
            <w:pPr>
              <w:pStyle w:val="Compact"/>
              <w:jc w:val="left"/>
            </w:pPr>
            <w:r>
              <w:rPr/>
              <w:t xml:space="preserve">(9.57)</w:t>
            </w:r>
          </w:p>
        </w:tc>
        <w:tc>
          <w:tcPr>
            <w:tcW w:w="5109" w:type="dxa"/>
          </w:tcPr>
          <w:p>
            <w:pPr>
              <w:pStyle w:val="Compact"/>
              <w:jc w:val="left"/>
            </w:pPr>
            <m:oMath>
              <m:sSub>
                <m:e>
                  <m:r>
                    <m:t>I</m:t>
                  </m:r>
                </m:e>
                <m:sub>
                  <m:r>
                    <m:t>s</m:t>
                  </m:r>
                  <m:r>
                    <m:t>h</m:t>
                  </m:r>
                </m:sub>
              </m:sSub>
              <m:r>
                <m:rPr>
                  <m:sty m:val="p"/>
                </m:rPr>
                <m:t>=</m:t>
              </m:r>
              <m:f>
                <m:fPr>
                  <m:type m:val="bar"/>
                </m:fPr>
                <m:num>
                  <m:sSub>
                    <m:e>
                      <m:r>
                        <m:t>Z</m:t>
                      </m:r>
                    </m:e>
                    <m:sub>
                      <m:r>
                        <m:t>F</m:t>
                      </m:r>
                    </m:sub>
                  </m:sSub>
                  <m:sSub>
                    <m:e>
                      <m:r>
                        <m:t>I</m:t>
                      </m:r>
                    </m:e>
                    <m:sub>
                      <m:r>
                        <m:t>L</m:t>
                      </m:r>
                      <m:r>
                        <m:t>h</m:t>
                      </m:r>
                    </m:sub>
                  </m:sSub>
                  <m:r>
                    <m:rPr>
                      <m:sty m:val="p"/>
                    </m:rPr>
                    <m:t>+</m:t>
                  </m:r>
                  <m:sSub>
                    <m:e>
                      <m:r>
                        <m:t>V</m:t>
                      </m:r>
                    </m:e>
                    <m:sub>
                      <m:r>
                        <m:t>s</m:t>
                      </m:r>
                      <m:r>
                        <m:t>h</m:t>
                      </m:r>
                    </m:sub>
                  </m:sSub>
                </m:num>
                <m:den>
                  <m:sSub>
                    <m:e>
                      <m:r>
                        <m:t>Z</m:t>
                      </m:r>
                    </m:e>
                    <m:sub>
                      <m:r>
                        <m:t>s</m:t>
                      </m:r>
                    </m:sub>
                  </m:sSub>
                  <m:r>
                    <m:rPr>
                      <m:sty m:val="p"/>
                    </m:rPr>
                    <m:t>+</m:t>
                  </m:r>
                  <m:sSub>
                    <m:e>
                      <m:r>
                        <m:t>Z</m:t>
                      </m:r>
                    </m:e>
                    <m:sub>
                      <m:r>
                        <m:t>F</m:t>
                      </m:r>
                    </m:sub>
                  </m:sSub>
                  <m:r>
                    <m:rPr>
                      <m:sty m:val="p"/>
                    </m:rPr>
                    <m:t>+</m:t>
                  </m:r>
                  <m:r>
                    <m:t>K</m:t>
                  </m:r>
                </m:den>
              </m:f>
            </m:oMath>
          </w:p>
        </w:tc>
        <w:tc>
          <w:tcPr>
            <w:tcW w:w="2998" w:type="dxa"/>
          </w:tcPr>
          <w:p>
            <w:pPr>
              <w:pStyle w:val="Compact"/>
              <w:jc w:val="left"/>
            </w:pPr>
            <w:r>
              <w:rPr/>
              <w:t xml:space="preserve">Series APF with shunt passive filter</w:t>
            </w:r>
          </w:p>
        </w:tc>
      </w:tr>
      <w:tr>
        <w:trPr>
          <w:cantSplit/>
        </w:trPr>
        <w:tc>
          <w:tcPr>
            <w:tcW w:w="1303" w:type="dxa"/>
          </w:tcPr>
          <w:p>
            <w:pPr>
              <w:pStyle w:val="Compact"/>
              <w:jc w:val="left"/>
            </w:pPr>
            <w:r>
              <w:rPr/>
              <w:t xml:space="preserve">(9.59)</w:t>
            </w:r>
          </w:p>
        </w:tc>
        <w:tc>
          <w:tcPr>
            <w:tcW w:w="5109" w:type="dxa"/>
          </w:tcPr>
          <w:p>
            <w:pPr>
              <w:pStyle w:val="Compact"/>
              <w:jc w:val="left"/>
            </w:pPr>
            <m:oMath>
              <m:r>
                <m:rPr>
                  <m:sty m:val="p"/>
                </m:rPr>
                <m:t>T</m:t>
              </m:r>
              <m:r>
                <m:rPr>
                  <m:sty m:val="p"/>
                </m:rPr>
                <m:t>D</m:t>
              </m:r>
              <m:r>
                <m:rPr>
                  <m:sty m:val="p"/>
                </m:rPr>
                <m:t>D</m:t>
              </m:r>
              <m:r>
                <m:rPr>
                  <m:sty m:val="p"/>
                </m:rPr>
                <m:t>=</m:t>
              </m:r>
              <m:r>
                <m:t>100</m:t>
              </m:r>
              <m:rad>
                <m:radPr>
                  <m:degHide m:val="on"/>
                </m:radPr>
                <m:deg/>
                <m:e>
                  <m:r>
                    <m:rPr>
                      <m:sty m:val="p"/>
                    </m:rPr>
                    <m:t>∑</m:t>
                  </m:r>
                  <m:sSubSup>
                    <m:e>
                      <m:r>
                        <m:t>I</m:t>
                      </m:r>
                    </m:e>
                    <m:sub>
                      <m:r>
                        <m:t>h</m:t>
                      </m:r>
                    </m:sub>
                    <m:sup>
                      <m:r>
                        <m:t>2</m:t>
                      </m:r>
                    </m:sup>
                  </m:sSubSup>
                </m:e>
              </m:rad>
              <m:r>
                <m:rPr>
                  <m:sty m:val="p"/>
                </m:rPr>
                <m:t>/</m:t>
              </m:r>
              <m:sSub>
                <m:e>
                  <m:r>
                    <m:t>I</m:t>
                  </m:r>
                </m:e>
                <m:sub>
                  <m:r>
                    <m:t>L</m:t>
                  </m:r>
                </m:sub>
              </m:sSub>
            </m:oMath>
          </w:p>
        </w:tc>
        <w:tc>
          <w:tcPr>
            <w:tcW w:w="2998" w:type="dxa"/>
          </w:tcPr>
          <w:p>
            <w:pPr>
              <w:pStyle w:val="Compact"/>
              <w:jc w:val="left"/>
            </w:pPr>
            <w:r>
              <w:rPr/>
              <w:t xml:space="preserve">Maximum-demand denominator</w:t>
            </w:r>
          </w:p>
        </w:tc>
      </w:tr>
      <w:tr>
        <w:trPr>
          <w:cantSplit/>
        </w:trPr>
        <w:tc>
          <w:tcPr>
            <w:tcW w:w="1303" w:type="dxa"/>
          </w:tcPr>
          <w:p>
            <w:pPr>
              <w:pStyle w:val="Compact"/>
              <w:jc w:val="left"/>
            </w:pPr>
            <w:r>
              <w:rPr/>
              <w:t xml:space="preserve">(9.62)</w:t>
            </w:r>
          </w:p>
        </w:tc>
        <w:tc>
          <w:tcPr>
            <w:tcW w:w="5109" w:type="dxa"/>
          </w:tcPr>
          <w:p>
            <w:pPr>
              <w:pStyle w:val="Compact"/>
              <w:jc w:val="left"/>
            </w:pPr>
            <m:oMath>
              <m:sSub>
                <m:e>
                  <m:r>
                    <m:t>V</m:t>
                  </m:r>
                </m:e>
                <m:sub>
                  <m:r>
                    <m:t>h</m:t>
                  </m:r>
                </m:sub>
              </m:sSub>
              <m:r>
                <m:rPr>
                  <m:sty m:val="p"/>
                </m:rPr>
                <m:t>/</m:t>
              </m:r>
              <m:sSub>
                <m:e>
                  <m:r>
                    <m:t>V</m:t>
                  </m:r>
                </m:e>
                <m:sub>
                  <m:r>
                    <m:t>1</m:t>
                  </m:r>
                </m:sub>
              </m:sSub>
              <m:r>
                <m:rPr>
                  <m:sty m:val="p"/>
                </m:rPr>
                <m:t>=</m:t>
              </m:r>
              <m:r>
                <m:t>h</m:t>
              </m:r>
              <m:sSub>
                <m:e>
                  <m:r>
                    <m:t>I</m:t>
                  </m:r>
                </m:e>
                <m:sub>
                  <m:r>
                    <m:t>h</m:t>
                  </m:r>
                </m:sub>
              </m:sSub>
              <m:r>
                <m:rPr>
                  <m:sty m:val="p"/>
                </m:rPr>
                <m:t>/</m:t>
              </m:r>
              <m:sSub>
                <m:e>
                  <m:r>
                    <m:t>I</m:t>
                  </m:r>
                </m:e>
                <m:sub>
                  <m:r>
                    <m:t>s</m:t>
                  </m:r>
                  <m:r>
                    <m:t>c</m:t>
                  </m:r>
                </m:sub>
              </m:sSub>
            </m:oMath>
          </w:p>
        </w:tc>
        <w:tc>
          <w:tcPr>
            <w:tcW w:w="2998" w:type="dxa"/>
          </w:tcPr>
          <w:p>
            <w:pPr>
              <w:pStyle w:val="Compact"/>
              <w:jc w:val="left"/>
            </w:pPr>
            <w:r>
              <w:rPr/>
              <w:t xml:space="preserve">Voltage distortion from a harmonic current</w:t>
            </w:r>
          </w:p>
        </w:tc>
      </w:tr>
      <w:tr>
        <w:trPr>
          <w:cantSplit/>
        </w:trPr>
        <w:tc>
          <w:tcPr>
            <w:tcW w:w="1303" w:type="dxa"/>
          </w:tcPr>
          <w:p>
            <w:pPr>
              <w:pStyle w:val="Compact"/>
              <w:jc w:val="left"/>
            </w:pPr>
            <w:r>
              <w:rPr/>
              <w:t xml:space="preserve">(9.64)</w:t>
            </w:r>
          </w:p>
        </w:tc>
        <w:tc>
          <w:tcPr>
            <w:tcW w:w="5109" w:type="dxa"/>
          </w:tcPr>
          <w:p>
            <w:pPr>
              <w:pStyle w:val="Compact"/>
              <w:jc w:val="left"/>
            </w:pPr>
            <m:oMath>
              <m:sSub>
                <m:e>
                  <m:r>
                    <m:t>I</m:t>
                  </m:r>
                </m:e>
                <m:sub>
                  <m:r>
                    <m:t>h</m:t>
                  </m:r>
                </m:sub>
              </m:sSub>
              <m:r>
                <m:rPr>
                  <m:sty m:val="p"/>
                </m:rPr>
                <m:t>=</m:t>
              </m:r>
              <m:r>
                <m:rPr>
                  <m:sty m:val="p"/>
                </m:rPr>
                <m:t>(</m:t>
              </m:r>
              <m:r>
                <m:rPr>
                  <m:sty m:val="p"/>
                </m:rPr>
                <m:t>∑</m:t>
              </m:r>
              <m:sSubSup>
                <m:e>
                  <m:r>
                    <m:t>I</m:t>
                  </m:r>
                </m:e>
                <m:sub>
                  <m:r>
                    <m:t>h</m:t>
                  </m:r>
                  <m:r>
                    <m:rPr>
                      <m:sty m:val="p"/>
                    </m:rPr>
                    <m:t>,</m:t>
                  </m:r>
                  <m:r>
                    <m:t>i</m:t>
                  </m:r>
                </m:sub>
                <m:sup>
                  <m:r>
                    <m:t>α</m:t>
                  </m:r>
                </m:sup>
              </m:sSubSup>
              <m:sSup>
                <m:e>
                  <m:r>
                    <m:rPr>
                      <m:sty m:val="p"/>
                    </m:rPr>
                    <m:t>)</m:t>
                  </m:r>
                </m:e>
                <m:sup>
                  <m:r>
                    <m:t>1</m:t>
                  </m:r>
                  <m:r>
                    <m:rPr>
                      <m:sty m:val="p"/>
                    </m:rPr>
                    <m:t>/</m:t>
                  </m:r>
                  <m:r>
                    <m:t>α</m:t>
                  </m:r>
                </m:sup>
              </m:sSup>
            </m:oMath>
          </w:p>
        </w:tc>
        <w:tc>
          <w:tcPr>
            <w:tcW w:w="2998" w:type="dxa"/>
          </w:tcPr>
          <w:p>
            <w:pPr>
              <w:pStyle w:val="Compact"/>
              <w:jc w:val="left"/>
            </w:pPr>
            <w:r>
              <w:rPr>
                <w:rFonts w:ascii="Times New Roman" w:hAnsi="Times New Roman"/>
                <w:color w:val="000000"/>
                <w:sz w:val="22"/>
              </w:rPr>
              <w:t xml:space="preserve">IEC planning diversity estimate; not a guaranteed coherent-sum bound</w:t>
            </w:r>
          </w:p>
        </w:tc>
      </w:tr>
      <w:tr>
        <w:trPr>
          <w:cantSplit/>
        </w:trPr>
        <w:tc>
          <w:tcPr>
            <w:tcW w:w="1303" w:type="dxa"/>
          </w:tcPr>
          <w:p>
            <w:pPr>
              <w:pStyle w:val="Compact"/>
              <w:jc w:val="left"/>
            </w:pPr>
            <w:r>
              <w:rPr/>
              <w:t xml:space="preserve">(9.68)</w:t>
            </w:r>
          </w:p>
        </w:tc>
        <w:tc>
          <w:tcPr>
            <w:tcW w:w="5109" w:type="dxa"/>
          </w:tcPr>
          <w:p>
            <w:pPr>
              <w:pStyle w:val="Compact"/>
              <w:jc w:val="left"/>
            </w:pPr>
            <w:r>
              <w:rPr/>
              <w:t xml:space="preserve">Normalized UPQC-P rating</w:t>
            </w:r>
          </w:p>
        </w:tc>
        <w:tc>
          <w:tcPr>
            <w:tcW w:w="2998" w:type="dxa"/>
          </w:tcPr>
          <w:p>
            <w:pPr>
              <w:pStyle w:val="Compact"/>
              <w:jc w:val="left"/>
            </w:pPr>
            <w:r>
              <w:rPr>
                <w:rFonts w:ascii="Times New Roman" w:hAnsi="Times New Roman"/>
                <w:color w:val="000000"/>
                <w:sz w:val="22"/>
              </w:rPr>
              <w:t xml:space="preserve">Fundamental S₁ base; balanced RMS aggregate duty, not unequal-leg nameplate</w:t>
            </w:r>
          </w:p>
        </w:tc>
      </w:tr>
      <w:tr>
        <w:trPr>
          <w:cantSplit/>
        </w:trPr>
        <w:tc>
          <w:tcPr>
            <w:tcW w:w="1303" w:type="dxa"/>
          </w:tcPr>
          <w:p>
            <w:pPr>
              <w:pStyle w:val="Compact"/>
              <w:jc w:val="left"/>
            </w:pPr>
            <w:r>
              <w:rPr/>
              <w:t xml:space="preserve">(9.70)</w:t>
            </w:r>
          </w:p>
        </w:tc>
        <w:tc>
          <w:tcPr>
            <w:tcW w:w="5109" w:type="dxa"/>
          </w:tcPr>
          <w:p>
            <w:pPr>
              <w:pStyle w:val="Compact"/>
              <w:jc w:val="left"/>
            </w:pPr>
            <m:oMath>
              <m:sSub>
                <m:e>
                  <m:r>
                    <m:t>C</m:t>
                  </m:r>
                </m:e>
                <m:sub>
                  <m:r>
                    <m:t>a</m:t>
                  </m:r>
                  <m:r>
                    <m:t>n</m:t>
                  </m:r>
                  <m:r>
                    <m:t>n</m:t>
                  </m:r>
                </m:sub>
              </m:sSub>
              <m:r>
                <m:rPr>
                  <m:sty m:val="p"/>
                </m:rPr>
                <m:t>=</m:t>
              </m:r>
              <m:r>
                <m:rPr>
                  <m:sty m:val="p"/>
                </m:rPr>
                <m:t>C</m:t>
              </m:r>
              <m:r>
                <m:rPr>
                  <m:sty m:val="p"/>
                </m:rPr>
                <m:t>R</m:t>
              </m:r>
              <m:r>
                <m:rPr>
                  <m:sty m:val="p"/>
                </m:rPr>
                <m:t>F</m:t>
              </m:r>
              <m:r>
                <m:t> </m:t>
              </m:r>
              <m:sSub>
                <m:e>
                  <m:r>
                    <m:t>C</m:t>
                  </m:r>
                </m:e>
                <m:sub>
                  <m:r>
                    <m:t>c</m:t>
                  </m:r>
                  <m:r>
                    <m:t>a</m:t>
                  </m:r>
                  <m:r>
                    <m:t>p</m:t>
                  </m:r>
                </m:sub>
              </m:sSub>
              <m:r>
                <m:rPr>
                  <m:sty m:val="p"/>
                </m:rPr>
                <m:t>+</m:t>
              </m:r>
              <m:sSub>
                <m:e>
                  <m:r>
                    <m:t>C</m:t>
                  </m:r>
                </m:e>
                <m:sub>
                  <m:r>
                    <m:t>O</m:t>
                  </m:r>
                  <m:r>
                    <m:t>M</m:t>
                  </m:r>
                </m:sub>
              </m:sSub>
              <m:r>
                <m:rPr>
                  <m:sty m:val="p"/>
                </m:rPr>
                <m:t>+</m:t>
              </m:r>
              <m:sSub>
                <m:e>
                  <m:r>
                    <m:t>C</m:t>
                  </m:r>
                </m:e>
                <m:sub>
                  <m:r>
                    <m:t>l</m:t>
                  </m:r>
                  <m:r>
                    <m:t>o</m:t>
                  </m:r>
                  <m:r>
                    <m:t>s</m:t>
                  </m:r>
                  <m:r>
                    <m:t>s</m:t>
                  </m:r>
                </m:sub>
              </m:sSub>
            </m:oMath>
          </w:p>
        </w:tc>
        <w:tc>
          <w:tcPr>
            <w:tcW w:w="2998" w:type="dxa"/>
          </w:tcPr>
          <w:p>
            <w:pPr>
              <w:pStyle w:val="Compact"/>
              <w:jc w:val="left"/>
            </w:pPr>
            <w:r>
              <w:rPr/>
              <w:t xml:space="preserve">Life-cycle cost</w:t>
            </w:r>
          </w:p>
        </w:tc>
      </w:tr>
    </w:tbl>
    <w:bookmarkEnd w:id="347"/>
    <w:bookmarkStart w:id="348" w:name="common-misconceptions"/>
    <w:p>
      <w:pPr>
        <w:pStyle w:val="Heading2"/>
      </w:pPr>
      <w:r>
        <w:t xml:space="preserve">Common Misconceptions</w:t>
      </w:r>
    </w:p>
    <w:p>
      <w:pPr>
        <w:pStyle w:val="Compact"/>
        <w:numPr>
          <w:ilvl w:val="0"/>
          <w:numId w:val="1006"/>
        </w:numPr>
      </w:pPr>
      <w:r>
        <w:rPr>
          <w:rFonts w:ascii="Times New Roman" w:hAnsi="Times New Roman"/>
          <w:color w:val="000000"/>
          <w:sz w:val="22"/>
        </w:rPr>
        <w:t xml:space="preserve">“A capacitor-supported DVR can correct any sag by injecting in quadrature.” For a standalone DVR, quadrature means perpendicular to actual load current. Sustained lossless restoration needs </w:t>
      </w:r>
      <m:oMath>
        <m:r>
          <m:t>X</m:t>
        </m:r>
        <m:r>
          <m:rPr>
            <m:sty m:val="p"/>
          </m:rPr>
          <m:t>≤</m:t>
        </m:r>
        <m:r>
          <m:t>1</m:t>
        </m:r>
        <m:r>
          <m:rPr>
            <m:sty m:val="p"/>
          </m:rPr>
          <m:t>−</m:t>
        </m:r>
        <m:r>
          <m:rPr>
            <m:sty m:val="p"/>
          </m:rPr>
          <m:t>cos</m:t>
        </m:r>
        <m:r>
          <m:t>ϕ</m:t>
        </m:r>
      </m:oMath>
      <w:r>
        <w:rPr>
          <w:rFonts w:ascii="Times New Roman" w:hAnsi="Times New Roman"/>
          <w:color w:val="000000"/>
          <w:sz w:val="22"/>
        </w:rPr>
        <w:t xml:space="preserve">; a unity-pf load needs positive real power for a sag, although a charged capacitor may supply it briefly.</w:t>
      </w:r>
    </w:p>
    <w:p>
      <w:pPr>
        <w:pStyle w:val="Compact"/>
        <w:numPr>
          <w:ilvl w:val="0"/>
          <w:numId w:val="1006"/>
        </w:numPr>
      </w:pPr>
      <w:r>
        <w:rPr>
          <w:i/>
          <w:iCs/>
        </w:rPr>
        <w:t xml:space="preserve">“Quadrature to the supply voltage and quadrature to the current are the same thing.”</w:t>
      </w:r>
      <w:r>
        <w:t xml:space="preserve"> They coincide only when the series current is in phase with the supply, as in a right-shunt UPQC with unity source pf.</w:t>
      </w:r>
    </w:p>
    <w:p>
      <w:pPr>
        <w:pStyle w:val="Compact"/>
        <w:numPr>
          <w:ilvl w:val="0"/>
          <w:numId w:val="1006"/>
        </w:numPr>
      </w:pPr>
      <w:r>
        <w:rPr>
          <w:i/>
          <w:iCs/>
        </w:rPr>
        <w:t xml:space="preserve">“A zero-power series converter needs no DC energy.”</w:t>
      </w:r>
      <w:r>
        <w:t xml:space="preserve"> It still has conduction, switching and magnetic losses.</w:t>
      </w:r>
    </w:p>
    <w:p>
      <w:pPr>
        <w:pStyle w:val="Compact"/>
        <w:numPr>
          <w:ilvl w:val="0"/>
          <w:numId w:val="1006"/>
        </w:numPr>
      </w:pPr>
      <w:r>
        <w:rPr>
          <w:rFonts w:ascii="Times New Roman" w:hAnsi="Times New Roman"/>
          <w:color w:val="000000"/>
          <w:sz w:val="22"/>
        </w:rPr>
        <w:t xml:space="preserve">“UPQC-Q cannot correct any swell.” This restriction applies to the right-shunt unity-source-pf geometry. The left-shunt zero-series-power arrangement uses the load-current reference and can restore suitable swells, as Example 9.26 shows.</w:t>
      </w:r>
    </w:p>
    <w:p>
      <w:pPr>
        <w:pStyle w:val="Compact"/>
        <w:numPr>
          <w:ilvl w:val="0"/>
          <w:numId w:val="1006"/>
        </w:numPr>
      </w:pPr>
      <w:r>
        <w:rPr>
          <w:i/>
          <w:iCs/>
        </w:rPr>
        <w:t xml:space="preserve">“The UPQC-P series rating is </w:t>
      </w:r>
      <m:oMath>
        <m:sSub>
          <m:e>
            <m:r>
              <m:t>V</m:t>
            </m:r>
          </m:e>
          <m:sub>
            <m:r>
              <m:t>L</m:t>
            </m:r>
            <m:r>
              <m:t>c</m:t>
            </m:r>
          </m:sub>
        </m:sSub>
        <m:r>
          <m:t>X</m:t>
        </m:r>
        <m:sSub>
          <m:e>
            <m:r>
              <m:t>I</m:t>
            </m:r>
          </m:e>
          <m:sub>
            <m:r>
              <m:t>L</m:t>
            </m:r>
          </m:sub>
        </m:sSub>
        <m:r>
          <m:rPr>
            <m:sty m:val="p"/>
          </m:rPr>
          <m:t>cos</m:t>
        </m:r>
        <m:r>
          <m:t>ϕ</m:t>
        </m:r>
      </m:oMath>
      <w:r>
        <w:rPr>
          <w:i/>
          <w:iCs/>
        </w:rPr>
        <w:t xml:space="preserve">.”</w:t>
      </w:r>
      <w:r>
        <w:t xml:space="preserve"> The series converter carries the increased source current, so the factor </w:t>
      </w:r>
      <m:oMath>
        <m:r>
          <m:t>1</m:t>
        </m:r>
        <m:r>
          <m:rPr>
            <m:sty m:val="p"/>
          </m:rPr>
          <m:t>/</m:t>
        </m:r>
        <m:r>
          <m:rPr>
            <m:sty m:val="p"/>
          </m:rPr>
          <m:t>(</m:t>
        </m:r>
        <m:r>
          <m:t>1</m:t>
        </m:r>
        <m:r>
          <m:rPr>
            <m:sty m:val="p"/>
          </m:rPr>
          <m:t>−</m:t>
        </m:r>
        <m:r>
          <m:t>X</m:t>
        </m:r>
        <m:r>
          <m:rPr>
            <m:sty m:val="p"/>
          </m:rPr>
          <m:t>)</m:t>
        </m:r>
      </m:oMath>
      <w:r>
        <w:t xml:space="preserve"> is required.</w:t>
      </w:r>
    </w:p>
    <w:p>
      <w:pPr>
        <w:pStyle w:val="Compact"/>
        <w:numPr>
          <w:ilvl w:val="0"/>
          <w:numId w:val="1006"/>
        </w:numPr>
      </w:pPr>
      <w:r>
        <w:rPr>
          <w:i/>
          <w:iCs/>
        </w:rPr>
        <w:t xml:space="preserve">“The smallest series VA means the smallest installation.”</w:t>
      </w:r>
      <w:r>
        <w:t xml:space="preserve"> Check the shunt duty, the nominal-voltage duty and each converter’s own maxima.</w:t>
      </w:r>
    </w:p>
    <w:p>
      <w:pPr>
        <w:pStyle w:val="Compact"/>
        <w:numPr>
          <w:ilvl w:val="0"/>
          <w:numId w:val="1006"/>
        </w:numPr>
      </w:pPr>
      <w:r>
        <w:rPr>
          <w:i/>
          <w:iCs/>
        </w:rPr>
        <w:t xml:space="preserve">“A three-leg DSTATCOM can remove neutral current.”</w:t>
      </w:r>
      <w:r>
        <w:t xml:space="preserve"> It needs a fourth leg, a split DC link or a zero-sequence transformer.</w:t>
      </w:r>
    </w:p>
    <w:p>
      <w:pPr>
        <w:pStyle w:val="Compact"/>
        <w:numPr>
          <w:ilvl w:val="0"/>
          <w:numId w:val="1006"/>
        </w:numPr>
      </w:pPr>
      <w:r>
        <w:rPr>
          <w:rFonts w:ascii="Times New Roman" w:hAnsi="Times New Roman"/>
          <w:color w:val="000000"/>
          <w:sz w:val="22"/>
        </w:rPr>
        <w:t xml:space="preserve">“A neutral leg needs no rating because its AC terminal is at neutral potential.” Neutral VA is not obtained by multiplying neutral current by phase voltage, but the leg still requires RMS and peak-current, thermal and full DC-bus switch-voltage checks. Summed unequal phase duties do not establish an equal-leg converter nameplate.</w:t>
      </w:r>
    </w:p>
    <w:p>
      <w:pPr>
        <w:pStyle w:val="Compact"/>
        <w:numPr>
          <w:ilvl w:val="0"/>
          <w:numId w:val="1006"/>
        </w:numPr>
      </w:pPr>
      <w:r>
        <w:rPr>
          <w:i/>
          <w:iCs/>
        </w:rPr>
        <w:t xml:space="preserve">“A hybrid converter carries only residual source current.”</w:t>
      </w:r>
      <w:r>
        <w:t xml:space="preserve"> In series with a passive branch it carries the branch current.</w:t>
      </w:r>
    </w:p>
    <w:p>
      <w:pPr>
        <w:pStyle w:val="Compact"/>
        <w:numPr>
          <w:ilvl w:val="0"/>
          <w:numId w:val="1006"/>
        </w:numPr>
      </w:pPr>
      <w:r>
        <w:rPr>
          <w:i/>
          <w:iCs/>
        </w:rPr>
        <w:t xml:space="preserve">“A shunt filter is always the right answer for harmonics.”</w:t>
      </w:r>
      <w:r>
        <w:t xml:space="preserve"> For voltage-source type loads a series impedance is more effective, and a passive shunt filter can resonate with the source.</w:t>
      </w:r>
    </w:p>
    <w:p>
      <w:pPr>
        <w:pStyle w:val="Compact"/>
        <w:numPr>
          <w:ilvl w:val="0"/>
          <w:numId w:val="1006"/>
        </w:numPr>
      </w:pPr>
      <w:r>
        <w:rPr>
          <w:i/>
          <w:iCs/>
        </w:rPr>
        <w:t xml:space="preserve">“Passing current THD proves IEEE 519 compliance.”</w:t>
      </w:r>
      <w:r>
        <w:t xml:space="preserve"> TDD, individual limits, voltage limits and the statistical tests are all required, and the low-voltage voltage-THD limit is 8 %, not 5 %.</w:t>
      </w:r>
    </w:p>
    <w:bookmarkEnd w:id="348"/>
    <w:bookmarkStart w:id="349" w:name="chapter-summary"/>
    <w:p>
      <w:pPr>
        <w:pStyle w:val="Heading2"/>
      </w:pPr>
      <w:r>
        <w:t xml:space="preserve">Chapter Summary</w:t>
      </w:r>
    </w:p>
    <w:p>
      <w:pPr>
        <w:pStyle w:val="FirstParagraph"/>
      </w:pPr>
      <w:r>
        <w:t xml:space="preserve">Custom power devices apply the converter principles of transmission FACTS to distribution power quality. Problems divide into voltage-quality problems, which a series device corrects, and current-quality problems, which a shunt device corrects.</w:t>
      </w:r>
    </w:p>
    <w:p>
      <w:pPr>
        <w:pStyle w:val="BodyText"/>
      </w:pPr>
      <w:r>
        <w:rPr>
          <w:rFonts w:ascii="Times New Roman" w:hAnsi="Times New Roman"/>
          <w:color w:val="000000"/>
          <w:sz w:val="22"/>
        </w:rPr>
        <w:t xml:space="preserve">The capacitor-supported DSTATCOM injects assigned reactive, unbalanced, zero-sequence and harmonic current so the source supplies balanced active current, or retains controlled reactive current for voltage regulation. Zero-sequence compensation needs a rated neutral path. Source references can use unit templates, SRF, pq or adaptive methods, with explicit synchronization and current limits. Sizing must combine modulation headroom, real-energy imbalance, ripple, peak/RMS current and thermal/protection duty.</w:t>
      </w:r>
    </w:p>
    <w:p>
      <w:pPr>
        <w:pStyle w:val="BodyText"/>
      </w:pPr>
      <w:r>
        <w:rPr>
          <w:rFonts w:ascii="Times New Roman" w:hAnsi="Times New Roman"/>
          <w:color w:val="000000"/>
          <w:sz w:val="22"/>
        </w:rPr>
        <w:t xml:space="preserve">The DVR injects series voltage through a suitable converter/transformer or transformerless arrangement. Storage, rectifier support or self-supported operation determines its energy capability. In-phase injection minimizes fundamental voltage magnitude; pre-sag compensation preserves waveform trajectory; phase rotation trades voltage and energy. Sustained lossless standalone quadrature restoration requires X≤1−cosϕ. Finite stored energy can support real power for a limited duration. Voltage/current headroom, phase tolerance, transformer flux and fault bypass remain essential.</w:t>
      </w:r>
    </w:p>
    <w:p>
      <w:pPr>
        <w:pStyle w:val="BodyText"/>
      </w:pPr>
      <w:r>
        <w:rPr>
          <w:rFonts w:ascii="Times New Roman" w:hAnsi="Times New Roman"/>
          <w:color w:val="000000"/>
          <w:sz w:val="22"/>
        </w:rPr>
        <w:t xml:space="preserve">The UPQC coordinates series voltage and shunt current on a common DC link. UPQC-P minimizes series injection magnitude; right-shunt UPQC-Q supplies purely reactive series duty and corrects sags but not swells in that geometry; left-shunt zero-power arrangements can correct suitable swells. UPQC-S uses an explicit angle/objective to share duty. Each installed converter must cover its own worst voltage/current condition, including nominal operation and filter drops.</w:t>
      </w:r>
    </w:p>
    <w:p>
      <w:pPr>
        <w:pStyle w:val="BodyText"/>
      </w:pPr>
      <w:r>
        <w:rPr>
          <w:rFonts w:ascii="Times New Roman" w:hAnsi="Times New Roman"/>
          <w:color w:val="000000"/>
          <w:sz w:val="22"/>
        </w:rPr>
        <w:t xml:space="preserve">Harmonic filtering depends on the load model, network impedance and feedback law. Shunt filters naturally serve current-source loads; series impedance can suppress voltage-source-load harmonics. Series/hybrid arrangements reduce impedance sensitivity only with sufficient stable harmonic gain and suitable current paths; small converter VA is an outcome to calculate. IEEE Std 519 assessment uses PCC demand-current bases, individual harmonics, voltage criteria and statistics. Device selection combines the measured disturbance profile, equipment tolerance, installed ratings, storage, protection and life-cycle cost.</w:t>
      </w:r>
    </w:p>
    <w:bookmarkEnd w:id="349"/>
    <w:bookmarkStart w:id="358" w:name="solved-numerical-practice-problems"/>
    <w:p>
      <w:pPr>
        <w:pStyle w:val="Heading2"/>
      </w:pPr>
      <w:r>
        <w:t xml:space="preserve">Solved Numerical Practice Problems</w:t>
      </w:r>
    </w:p>
    <w:p>
      <w:pPr>
        <w:pStyle w:val="FirstParagraph"/>
      </w:pPr>
      <w:r>
        <w:t xml:space="preserve">The following problems are chapter-level synthesis exercises. Unless stated otherwise, three-phase quantities use 415 V line-to-line (239.6 V phase), and each solution connects the calculation with converter physics, rating limits and model assumptions.</w:t>
      </w:r>
    </w:p>
    <w:bookmarkStart w:id="350" w:name="X08b3700b276eb60f9e27fa110c8d2e0757b491d"/>
    <w:p>
      <w:pPr>
        <w:pStyle w:val="Heading4"/>
      </w:pPr>
      <w:r>
        <w:t xml:space="preserve">Example 9.36. Injection transformer rating</w:t>
      </w:r>
    </w:p>
    <w:p>
      <w:pPr>
        <w:pStyle w:val="FirstParagraph"/>
      </w:pPr>
      <w:r>
        <w:t xml:space="preserve">A DVR for a 415 V, 20 kVA system must inject up to 171 V per phase on the line side, with a converter-side voltage of 50 V. Find the turns ratio, the transformer kVA and the converter-side current.</w:t>
      </w:r>
    </w:p>
    <w:p>
      <w:pPr>
        <w:pStyle w:val="BodyText"/>
      </w:pPr>
      <w:r>
        <w:rPr>
          <w:b/>
          <w:bCs/>
        </w:rPr>
        <w:t xml:space="preserve">Solution.</w:t>
      </w:r>
      <w:r>
        <w:t xml:space="preserve"> </w:t>
      </w:r>
      <m:oMath>
        <m:r>
          <m:t>n</m:t>
        </m:r>
        <m:r>
          <m:rPr>
            <m:sty m:val="p"/>
          </m:rPr>
          <m:t>=</m:t>
        </m:r>
        <m:r>
          <m:t>50</m:t>
        </m:r>
        <m:r>
          <m:rPr>
            <m:sty m:val="p"/>
          </m:rPr>
          <m:t>/</m:t>
        </m:r>
        <m:r>
          <m:t>171</m:t>
        </m:r>
        <m:r>
          <m:rPr>
            <m:sty m:val="p"/>
          </m:rPr>
          <m:t>=</m:t>
        </m:r>
        <m:r>
          <m:t>0.292</m:t>
        </m:r>
      </m:oMath>
      <w:r>
        <w:t xml:space="preserve">. </w:t>
      </w:r>
      <m:oMath>
        <m:sSub>
          <m:e>
            <m:r>
              <m:t>I</m:t>
            </m:r>
          </m:e>
          <m:sub>
            <m:r>
              <m:t>s</m:t>
            </m:r>
          </m:sub>
        </m:sSub>
        <m:r>
          <m:rPr>
            <m:sty m:val="p"/>
          </m:rPr>
          <m:t>=</m:t>
        </m:r>
        <m:r>
          <m:t>27.82</m:t>
        </m:r>
      </m:oMath>
      <w:r>
        <w:t xml:space="preserve"> A, so </w:t>
      </w:r>
      <m:oMath>
        <m:r>
          <m:t>S</m:t>
        </m:r>
        <m:r>
          <m:rPr>
            <m:sty m:val="p"/>
          </m:rPr>
          <m:t>=</m:t>
        </m:r>
        <m:r>
          <m:t>3</m:t>
        </m:r>
        <m:r>
          <m:rPr>
            <m:sty m:val="p"/>
          </m:rPr>
          <m:t>×</m:t>
        </m:r>
        <m:r>
          <m:t>171</m:t>
        </m:r>
        <m:r>
          <m:rPr>
            <m:sty m:val="p"/>
          </m:rPr>
          <m:t>×</m:t>
        </m:r>
        <m:r>
          <m:t>27.82</m:t>
        </m:r>
        <m:r>
          <m:rPr>
            <m:sty m:val="p"/>
          </m:rPr>
          <m:t>=</m:t>
        </m:r>
        <m:r>
          <m:t>14.27</m:t>
        </m:r>
      </m:oMath>
      <w:r>
        <w:t xml:space="preserve"> kVA. The converter-side current is </w:t>
      </w:r>
      <m:oMath>
        <m:r>
          <m:t>27.82</m:t>
        </m:r>
        <m:r>
          <m:rPr>
            <m:sty m:val="p"/>
          </m:rPr>
          <m:t>×</m:t>
        </m:r>
        <m:r>
          <m:t>171</m:t>
        </m:r>
        <m:r>
          <m:rPr>
            <m:sty m:val="p"/>
          </m:rPr>
          <m:t>/</m:t>
        </m:r>
        <m:r>
          <m:t>50</m:t>
        </m:r>
        <m:r>
          <m:rPr>
            <m:sty m:val="p"/>
          </m:rPr>
          <m:t>=</m:t>
        </m:r>
        <m:r>
          <m:t>95.1</m:t>
        </m:r>
      </m:oMath>
      <w:r>
        <w:t xml:space="preserve"> A.</w:t>
      </w:r>
    </w:p>
    <w:bookmarkEnd w:id="350"/>
    <w:bookmarkStart w:id="351" w:name="Xbc633a28f4b629b27930525aa7533fc8b74a425"/>
    <w:p>
      <w:pPr>
        <w:pStyle w:val="Heading4"/>
      </w:pPr>
      <w:r>
        <w:t xml:space="preserve">Example 9.37. DVR with source impedance: why zero-power injection fails</w:t>
      </w:r>
    </w:p>
    <w:p>
      <w:pPr>
        <w:pStyle w:val="FirstParagraph"/>
      </w:pPr>
      <w:r>
        <w:t xml:space="preserve">A 415 V supply with </w:t>
      </w:r>
      <m:oMath>
        <m:sSub>
          <m:e>
            <m:r>
              <m:t>Z</m:t>
            </m:r>
          </m:e>
          <m:sub>
            <m:r>
              <m:t>s</m:t>
            </m:r>
          </m:sub>
        </m:sSub>
        <m:r>
          <m:rPr>
            <m:sty m:val="p"/>
          </m:rPr>
          <m:t>=</m:t>
        </m:r>
        <m:r>
          <m:t>0.3</m:t>
        </m:r>
        <m:r>
          <m:rPr>
            <m:sty m:val="p"/>
          </m:rPr>
          <m:t>+</m:t>
        </m:r>
        <m:r>
          <m:t>j</m:t>
        </m:r>
        <m:r>
          <m:t>1.8</m:t>
        </m:r>
        <m:r>
          <m:t> </m:t>
        </m:r>
        <m:r>
          <m:rPr>
            <m:sty m:val="p"/>
          </m:rPr>
          <m:t>Ω</m:t>
        </m:r>
      </m:oMath>
      <w:r>
        <w:t xml:space="preserve"> per phase feeds a star load </w:t>
      </w:r>
      <m:oMath>
        <m:sSub>
          <m:e>
            <m:r>
              <m:t>Z</m:t>
            </m:r>
          </m:e>
          <m:sub>
            <m:r>
              <m:t>L</m:t>
            </m:r>
          </m:sub>
        </m:sSub>
        <m:r>
          <m:rPr>
            <m:sty m:val="p"/>
          </m:rPr>
          <m:t>=</m:t>
        </m:r>
        <m:r>
          <m:t>18</m:t>
        </m:r>
        <m:r>
          <m:rPr>
            <m:sty m:val="p"/>
          </m:rPr>
          <m:t>+</m:t>
        </m:r>
        <m:r>
          <m:t>j</m:t>
        </m:r>
        <m:r>
          <m:t>12</m:t>
        </m:r>
        <m:r>
          <m:t> </m:t>
        </m:r>
        <m:r>
          <m:rPr>
            <m:sty m:val="p"/>
          </m:rPr>
          <m:t>Ω</m:t>
        </m:r>
      </m:oMath>
      <w:r>
        <w:t xml:space="preserve"> per phase. The source EMF sags by 25 %. A DVR at the load must keep the load voltage at 239.6 V. (a) Find the load current and voltage without the DVR. (b) Can a capacitor-supported DVR restore the voltage? (c) Find the minimum-magnitude injection and its real power.</w:t>
      </w:r>
    </w:p>
    <w:p>
      <w:pPr>
        <w:pStyle w:val="BodyText"/>
      </w:pPr>
      <w:r>
        <w:rPr>
          <w:b/>
          <w:bCs/>
        </w:rPr>
        <w:t xml:space="preserve">Solution.</w:t>
      </w:r>
      <w:r>
        <w:t xml:space="preserve"> (a) </w:t>
      </w:r>
      <m:oMath>
        <m:sSub>
          <m:e>
            <m:r>
              <m:t>V</m:t>
            </m:r>
          </m:e>
          <m:sub>
            <m:r>
              <m:t>M</m:t>
            </m:r>
          </m:sub>
        </m:sSub>
        <m:r>
          <m:rPr>
            <m:sty m:val="p"/>
          </m:rPr>
          <m:t>=</m:t>
        </m:r>
        <m:r>
          <m:t>0.75</m:t>
        </m:r>
        <m:r>
          <m:rPr>
            <m:sty m:val="p"/>
          </m:rPr>
          <m:t>×</m:t>
        </m:r>
        <m:r>
          <m:t>239.6</m:t>
        </m:r>
        <m:r>
          <m:rPr>
            <m:sty m:val="p"/>
          </m:rPr>
          <m:t>=</m:t>
        </m:r>
        <m:r>
          <m:t>179.7</m:t>
        </m:r>
      </m:oMath>
      <w:r>
        <w:t xml:space="preserve"> V, </w:t>
      </w:r>
      <m:oMath>
        <m:r>
          <m:t>I</m:t>
        </m:r>
        <m:r>
          <m:rPr>
            <m:sty m:val="p"/>
          </m:rPr>
          <m:t>=</m:t>
        </m:r>
        <m:r>
          <m:t>179.7</m:t>
        </m:r>
        <m:r>
          <m:rPr>
            <m:sty m:val="p"/>
          </m:rPr>
          <m:t>/</m:t>
        </m:r>
        <m:d>
          <m:dPr>
            <m:begChr m:val="|"/>
            <m:sepChr m:val=""/>
            <m:endChr m:val="|"/>
            <m:grow/>
          </m:dPr>
          <m:e>
            <m:sSub>
              <m:e>
                <m:r>
                  <m:t>Z</m:t>
                </m:r>
              </m:e>
              <m:sub>
                <m:r>
                  <m:t>s</m:t>
                </m:r>
              </m:sub>
            </m:sSub>
            <m:r>
              <m:rPr>
                <m:sty m:val="p"/>
              </m:rPr>
              <m:t>+</m:t>
            </m:r>
            <m:sSub>
              <m:e>
                <m:r>
                  <m:t>Z</m:t>
                </m:r>
              </m:e>
              <m:sub>
                <m:r>
                  <m:t>L</m:t>
                </m:r>
              </m:sub>
            </m:sSub>
          </m:e>
        </m:d>
        <m:r>
          <m:rPr>
            <m:sty m:val="p"/>
          </m:rPr>
          <m:t>=</m:t>
        </m:r>
        <m:r>
          <m:t>7.84</m:t>
        </m:r>
      </m:oMath>
      <w:r>
        <w:t xml:space="preserve"> A and </w:t>
      </w:r>
      <m:oMath>
        <m:d>
          <m:dPr>
            <m:begChr m:val="|"/>
            <m:sepChr m:val=""/>
            <m:endChr m:val="|"/>
            <m:grow/>
          </m:dPr>
          <m:e>
            <m:sSub>
              <m:e>
                <m:r>
                  <m:t>V</m:t>
                </m:r>
              </m:e>
              <m:sub>
                <m:r>
                  <m:t>L</m:t>
                </m:r>
              </m:sub>
            </m:sSub>
          </m:e>
        </m:d>
        <m:r>
          <m:rPr>
            <m:sty m:val="p"/>
          </m:rPr>
          <m:t>=</m:t>
        </m:r>
        <m:r>
          <m:t>7.84</m:t>
        </m:r>
        <m:r>
          <m:rPr>
            <m:sty m:val="p"/>
          </m:rPr>
          <m:t>×</m:t>
        </m:r>
        <m:r>
          <m:t>21.63</m:t>
        </m:r>
        <m:r>
          <m:rPr>
            <m:sty m:val="p"/>
          </m:rPr>
          <m:t>=</m:t>
        </m:r>
        <m:r>
          <m:t>169.6</m:t>
        </m:r>
      </m:oMath>
      <w:r>
        <w:t xml:space="preserve"> V (293.8 V line). (b) With the load restored, </w:t>
      </w:r>
      <m:oMath>
        <m:d>
          <m:dPr>
            <m:begChr m:val="|"/>
            <m:sepChr m:val=""/>
            <m:endChr m:val="|"/>
            <m:grow/>
          </m:dPr>
          <m:e>
            <m:sSub>
              <m:e>
                <m:r>
                  <m:t>I</m:t>
                </m:r>
              </m:e>
              <m:sub>
                <m:r>
                  <m:t>L</m:t>
                </m:r>
              </m:sub>
            </m:sSub>
          </m:e>
        </m:d>
        <m:r>
          <m:rPr>
            <m:sty m:val="p"/>
          </m:rPr>
          <m:t>=</m:t>
        </m:r>
        <m:r>
          <m:t>239.6</m:t>
        </m:r>
        <m:r>
          <m:rPr>
            <m:sty m:val="p"/>
          </m:rPr>
          <m:t>/</m:t>
        </m:r>
        <m:r>
          <m:t>21.63</m:t>
        </m:r>
        <m:r>
          <m:rPr>
            <m:sty m:val="p"/>
          </m:rPr>
          <m:t>=</m:t>
        </m:r>
        <m:r>
          <m:t>11.08</m:t>
        </m:r>
      </m:oMath>
      <w:r>
        <w:t xml:space="preserve"> A and the circuit resistance absorbs </w:t>
      </w:r>
      <m:oMath>
        <m:sSup>
          <m:e>
            <m:r>
              <m:t>11.08</m:t>
            </m:r>
          </m:e>
          <m:sup>
            <m:r>
              <m:t>2</m:t>
            </m:r>
          </m:sup>
        </m:sSup>
        <m:r>
          <m:rPr>
            <m:sty m:val="p"/>
          </m:rPr>
          <m:t>×</m:t>
        </m:r>
        <m:r>
          <m:t>18.3</m:t>
        </m:r>
        <m:r>
          <m:rPr>
            <m:sty m:val="p"/>
          </m:rPr>
          <m:t>=</m:t>
        </m:r>
        <m:r>
          <m:t>2245</m:t>
        </m:r>
      </m:oMath>
      <w:r>
        <w:t xml:space="preserve"> W per phase. The sagged EMF can deliver at most </w:t>
      </w:r>
      <m:oMath>
        <m:r>
          <m:t>179.7</m:t>
        </m:r>
        <m:r>
          <m:rPr>
            <m:sty m:val="p"/>
          </m:rPr>
          <m:t>×</m:t>
        </m:r>
        <m:r>
          <m:t>11.08</m:t>
        </m:r>
        <m:r>
          <m:rPr>
            <m:sty m:val="p"/>
          </m:rPr>
          <m:t>=</m:t>
        </m:r>
        <m:r>
          <m:t>1990</m:t>
        </m:r>
      </m:oMath>
      <w:r>
        <w:t xml:space="preserve"> W at that current, so zero-real-power restoration is impossible. (c) </w:t>
      </w:r>
      <m:oMath>
        <m:sSub>
          <m:e>
            <m:r>
              <m:t>V</m:t>
            </m:r>
          </m:e>
          <m:sub>
            <m:r>
              <m:t>i</m:t>
            </m:r>
            <m:r>
              <m:t>n</m:t>
            </m:r>
            <m:r>
              <m:t>j</m:t>
            </m:r>
          </m:sub>
        </m:sSub>
        <m:r>
          <m:rPr>
            <m:sty m:val="p"/>
          </m:rPr>
          <m:t>=</m:t>
        </m:r>
        <m:sSub>
          <m:e>
            <m:r>
              <m:t>V</m:t>
            </m:r>
          </m:e>
          <m:sub>
            <m:r>
              <m:t>L</m:t>
            </m:r>
          </m:sub>
        </m:sSub>
        <m:r>
          <m:rPr>
            <m:sty m:val="p"/>
          </m:rPr>
          <m:t>(</m:t>
        </m:r>
        <m:r>
          <m:t>1</m:t>
        </m:r>
        <m:r>
          <m:rPr>
            <m:sty m:val="p"/>
          </m:rPr>
          <m:t>+</m:t>
        </m:r>
        <m:sSub>
          <m:e>
            <m:r>
              <m:t>Z</m:t>
            </m:r>
          </m:e>
          <m:sub>
            <m:r>
              <m:t>s</m:t>
            </m:r>
          </m:sub>
        </m:sSub>
        <m:r>
          <m:rPr>
            <m:sty m:val="p"/>
          </m:rPr>
          <m:t>/</m:t>
        </m:r>
        <m:sSub>
          <m:e>
            <m:r>
              <m:t>Z</m:t>
            </m:r>
          </m:e>
          <m:sub>
            <m:r>
              <m:t>L</m:t>
            </m:r>
          </m:sub>
        </m:sSub>
        <m:r>
          <m:rPr>
            <m:sty m:val="p"/>
          </m:rPr>
          <m:t>)</m:t>
        </m:r>
        <m:r>
          <m:rPr>
            <m:sty m:val="p"/>
          </m:rPr>
          <m:t>−</m:t>
        </m:r>
        <m:sSub>
          <m:e>
            <m:r>
              <m:t>V</m:t>
            </m:r>
          </m:e>
          <m:sub>
            <m:r>
              <m:t>M</m:t>
            </m:r>
          </m:sub>
        </m:sSub>
      </m:oMath>
      <w:r>
        <w:t xml:space="preserve"> is smallest when </w:t>
      </w:r>
      <m:oMath>
        <m:sSub>
          <m:e>
            <m:r>
              <m:t>V</m:t>
            </m:r>
          </m:e>
          <m:sub>
            <m:r>
              <m:t>L</m:t>
            </m:r>
          </m:sub>
        </m:sSub>
        <m:r>
          <m:rPr>
            <m:sty m:val="p"/>
          </m:rPr>
          <m:t>(</m:t>
        </m:r>
        <m:r>
          <m:t>1</m:t>
        </m:r>
        <m:r>
          <m:rPr>
            <m:sty m:val="p"/>
          </m:rPr>
          <m:t>+</m:t>
        </m:r>
        <m:sSub>
          <m:e>
            <m:r>
              <m:t>Z</m:t>
            </m:r>
          </m:e>
          <m:sub>
            <m:r>
              <m:t>s</m:t>
            </m:r>
          </m:sub>
        </m:sSub>
        <m:r>
          <m:rPr>
            <m:sty m:val="p"/>
          </m:rPr>
          <m:t>/</m:t>
        </m:r>
        <m:sSub>
          <m:e>
            <m:r>
              <m:t>Z</m:t>
            </m:r>
          </m:e>
          <m:sub>
            <m:r>
              <m:t>L</m:t>
            </m:r>
          </m:sub>
        </m:sSub>
        <m:r>
          <m:rPr>
            <m:sty m:val="p"/>
          </m:rPr>
          <m:t>)</m:t>
        </m:r>
      </m:oMath>
      <w:r>
        <w:t xml:space="preserve"> is aligned with </w:t>
      </w:r>
      <m:oMath>
        <m:sSub>
          <m:e>
            <m:r>
              <m:t>V</m:t>
            </m:r>
          </m:e>
          <m:sub>
            <m:r>
              <m:t>M</m:t>
            </m:r>
          </m:sub>
        </m:sSub>
      </m:oMath>
      <w:r>
        <w:t xml:space="preserve">: </w:t>
      </w:r>
      <m:oMath>
        <m:d>
          <m:dPr>
            <m:begChr m:val="|"/>
            <m:sepChr m:val=""/>
            <m:endChr m:val="|"/>
            <m:grow/>
          </m:dPr>
          <m:e>
            <m:sSub>
              <m:e>
                <m:r>
                  <m:t>V</m:t>
                </m:r>
              </m:e>
              <m:sub>
                <m:r>
                  <m:t>i</m:t>
                </m:r>
                <m:r>
                  <m:t>n</m:t>
                </m:r>
                <m:r>
                  <m:t>j</m:t>
                </m:r>
              </m:sub>
            </m:sSub>
          </m:e>
        </m:d>
        <m:r>
          <m:rPr>
            <m:sty m:val="p"/>
          </m:rPr>
          <m:t>=</m:t>
        </m:r>
        <m:r>
          <m:t>239.6</m:t>
        </m:r>
        <m:r>
          <m:rPr>
            <m:sty m:val="p"/>
          </m:rPr>
          <m:t>×</m:t>
        </m:r>
        <m:r>
          <m:t>1.0595</m:t>
        </m:r>
        <m:r>
          <m:rPr>
            <m:sty m:val="p"/>
          </m:rPr>
          <m:t>−</m:t>
        </m:r>
        <m:r>
          <m:t>179.7</m:t>
        </m:r>
        <m:r>
          <m:rPr>
            <m:sty m:val="p"/>
          </m:rPr>
          <m:t>=</m:t>
        </m:r>
        <m:r>
          <m:t>74.15</m:t>
        </m:r>
      </m:oMath>
      <w:r>
        <w:t xml:space="preserve"> V per phase. The DVR then supplies </w:t>
      </w:r>
      <m:oMath>
        <m:sSub>
          <m:e>
            <m:r>
              <m:t>P</m:t>
            </m:r>
          </m:e>
          <m:sub>
            <m:r>
              <m:t>D</m:t>
            </m:r>
            <m:r>
              <m:t>V</m:t>
            </m:r>
            <m:r>
              <m:t>R</m:t>
            </m:r>
          </m:sub>
        </m:sSub>
        <m:r>
          <m:rPr>
            <m:sty m:val="p"/>
          </m:rPr>
          <m:t>=</m:t>
        </m:r>
        <m:r>
          <m:t>1.97</m:t>
        </m:r>
      </m:oMath>
      <w:r>
        <w:t xml:space="preserve"> kW (three-phase) and its duty is 2.46 kVA. A quadrature injection of </w:t>
      </w:r>
      <m:oMath>
        <m:rad>
          <m:radPr>
            <m:degHide m:val="on"/>
          </m:radPr>
          <m:deg/>
          <m:e>
            <m:sSup>
              <m:e>
                <m:r>
                  <m:t>239.6</m:t>
                </m:r>
              </m:e>
              <m:sup>
                <m:r>
                  <m:t>2</m:t>
                </m:r>
              </m:sup>
            </m:sSup>
            <m:r>
              <m:rPr>
                <m:sty m:val="p"/>
              </m:rPr>
              <m:t>−</m:t>
            </m:r>
            <m:sSup>
              <m:e>
                <m:r>
                  <m:t>179.7</m:t>
                </m:r>
              </m:e>
              <m:sup>
                <m:r>
                  <m:t>2</m:t>
                </m:r>
              </m:sup>
            </m:sSup>
          </m:e>
        </m:rad>
        <m:r>
          <m:rPr>
            <m:sty m:val="p"/>
          </m:rPr>
          <m:t>=</m:t>
        </m:r>
        <m:r>
          <m:t>158.5</m:t>
        </m:r>
      </m:oMath>
      <w:r>
        <w:t xml:space="preserve"> V is not a valid zero-power answer here; the power-balance test in (b) settles feasibility before any injection angle is chosen.</w:t>
      </w:r>
    </w:p>
    <w:bookmarkEnd w:id="351"/>
    <w:bookmarkStart w:id="352" w:name="X7fcf58fb78ba877690cf4616bf8273e46268280"/>
    <w:p>
      <w:pPr>
        <w:pStyle w:val="Heading4"/>
      </w:pPr>
      <w:r>
        <w:t xml:space="preserve">Example 9.38. Unbalanced sag compensation</w:t>
      </w:r>
    </w:p>
    <w:p>
      <w:pPr>
        <w:pStyle w:val="FirstParagraph"/>
      </w:pPr>
      <w:r>
        <w:t xml:space="preserve">At the DVR terminals </w:t>
      </w:r>
      <m:oMath>
        <m:sSub>
          <m:e>
            <m:r>
              <m:t>V</m:t>
            </m:r>
          </m:e>
          <m:sub>
            <m:r>
              <m:t>p</m:t>
            </m:r>
          </m:sub>
        </m:sSub>
        <m:r>
          <m:rPr>
            <m:sty m:val="p"/>
          </m:rPr>
          <m:t>=</m:t>
        </m:r>
        <m:r>
          <m:t>0.85</m:t>
        </m:r>
        <m:r>
          <m:rPr>
            <m:sty m:val="p"/>
          </m:rPr>
          <m:t>∠</m:t>
        </m:r>
        <m:sSup>
          <m:e>
            <m:r>
              <m:t>0</m:t>
            </m:r>
          </m:e>
          <m:sup>
            <m:r>
              <m:rPr>
                <m:sty m:val="p"/>
              </m:rPr>
              <m:t>∘</m:t>
            </m:r>
          </m:sup>
        </m:sSup>
      </m:oMath>
      <w:r>
        <w:t xml:space="preserve"> pu, </w:t>
      </w:r>
      <m:oMath>
        <m:sSub>
          <m:e>
            <m:r>
              <m:t>V</m:t>
            </m:r>
          </m:e>
          <m:sub>
            <m:r>
              <m:t>n</m:t>
            </m:r>
          </m:sub>
        </m:sSub>
        <m:r>
          <m:rPr>
            <m:sty m:val="p"/>
          </m:rPr>
          <m:t>=</m:t>
        </m:r>
        <m:r>
          <m:t>0.15</m:t>
        </m:r>
        <m:r>
          <m:rPr>
            <m:sty m:val="p"/>
          </m:rPr>
          <m:t>∠</m:t>
        </m:r>
        <m:sSup>
          <m:e>
            <m:r>
              <m:t>0</m:t>
            </m:r>
          </m:e>
          <m:sup>
            <m:r>
              <m:rPr>
                <m:sty m:val="p"/>
              </m:rPr>
              <m:t>∘</m:t>
            </m:r>
          </m:sup>
        </m:sSup>
      </m:oMath>
      <w:r>
        <w:t xml:space="preserve"> pu and </w:t>
      </w:r>
      <m:oMath>
        <m:sSub>
          <m:e>
            <m:r>
              <m:t>V</m:t>
            </m:r>
          </m:e>
          <m:sub>
            <m:r>
              <m:t>0</m:t>
            </m:r>
          </m:sub>
        </m:sSub>
        <m:r>
          <m:rPr>
            <m:sty m:val="p"/>
          </m:rPr>
          <m:t>=</m:t>
        </m:r>
        <m:r>
          <m:t>0</m:t>
        </m:r>
      </m:oMath>
      <w:r>
        <w:t xml:space="preserve">. Restore the balanced target </w:t>
      </w:r>
      <m:oMath>
        <m:r>
          <m:rPr>
            <m:sty m:val="p"/>
          </m:rPr>
          <m:t>[</m:t>
        </m:r>
        <m:r>
          <m:t>1</m:t>
        </m:r>
        <m:r>
          <m:rPr>
            <m:sty m:val="p"/>
          </m:rPr>
          <m:t>,</m:t>
        </m:r>
        <m:sSup>
          <m:e>
            <m:r>
              <m:t>a</m:t>
            </m:r>
          </m:e>
          <m:sup>
            <m:r>
              <m:t>2</m:t>
            </m:r>
          </m:sup>
        </m:sSup>
        <m:r>
          <m:rPr>
            <m:sty m:val="p"/>
          </m:rPr>
          <m:t>,</m:t>
        </m:r>
        <m:r>
          <m:t>a</m:t>
        </m:r>
        <m:r>
          <m:rPr>
            <m:sty m:val="p"/>
          </m:rPr>
          <m:t>]</m:t>
        </m:r>
      </m:oMath>
      <w:r>
        <w:t xml:space="preserve"> pu.</w:t>
      </w:r>
    </w:p>
    <w:p>
      <w:pPr>
        <w:pStyle w:val="BodyText"/>
      </w:pPr>
      <w:r>
        <w:rPr>
          <w:b/>
          <w:bCs/>
        </w:rPr>
        <w:t xml:space="preserve">Solution.</w:t>
      </w:r>
      <w:r>
        <w:t xml:space="preserve"> From Equation (9.36), </w:t>
      </w:r>
      <m:oMath>
        <m:sSub>
          <m:e>
            <m:r>
              <m:t>V</m:t>
            </m:r>
          </m:e>
          <m:sub>
            <m:r>
              <m:t>a</m:t>
            </m:r>
          </m:sub>
        </m:sSub>
        <m:r>
          <m:rPr>
            <m:sty m:val="p"/>
          </m:rPr>
          <m:t>=</m:t>
        </m:r>
        <m:r>
          <m:t>1</m:t>
        </m:r>
      </m:oMath>
      <w:r>
        <w:t xml:space="preserve">, </w:t>
      </w:r>
      <m:oMath>
        <m:sSub>
          <m:e>
            <m:r>
              <m:t>V</m:t>
            </m:r>
          </m:e>
          <m:sub>
            <m:r>
              <m:t>b</m:t>
            </m:r>
          </m:sub>
        </m:sSub>
        <m:r>
          <m:rPr>
            <m:sty m:val="p"/>
          </m:rPr>
          <m:t>=</m:t>
        </m:r>
        <m:r>
          <m:rPr>
            <m:sty m:val="p"/>
          </m:rPr>
          <m:t>−</m:t>
        </m:r>
        <m:r>
          <m:t>0.5</m:t>
        </m:r>
        <m:r>
          <m:rPr>
            <m:sty m:val="p"/>
          </m:rPr>
          <m:t>−</m:t>
        </m:r>
        <m:r>
          <m:t>j</m:t>
        </m:r>
        <m:r>
          <m:t>0.6062</m:t>
        </m:r>
        <m:r>
          <m:rPr>
            <m:sty m:val="p"/>
          </m:rPr>
          <m:t>=</m:t>
        </m:r>
        <m:r>
          <m:t>0.7858</m:t>
        </m:r>
        <m:r>
          <m:rPr>
            <m:sty m:val="p"/>
          </m:rPr>
          <m:t>∠</m:t>
        </m:r>
        <m:r>
          <m:rPr>
            <m:sty m:val="p"/>
          </m:rPr>
          <m:t>−</m:t>
        </m:r>
        <m:sSup>
          <m:e>
            <m:r>
              <m:t>129.52</m:t>
            </m:r>
          </m:e>
          <m:sup>
            <m:r>
              <m:rPr>
                <m:sty m:val="p"/>
              </m:rPr>
              <m:t>∘</m:t>
            </m:r>
          </m:sup>
        </m:sSup>
      </m:oMath>
      <w:r>
        <w:t xml:space="preserve"> and </w:t>
      </w:r>
      <m:oMath>
        <m:sSub>
          <m:e>
            <m:r>
              <m:t>V</m:t>
            </m:r>
          </m:e>
          <m:sub>
            <m:r>
              <m:t>c</m:t>
            </m:r>
          </m:sub>
        </m:sSub>
        <m:r>
          <m:rPr>
            <m:sty m:val="p"/>
          </m:rPr>
          <m:t>=</m:t>
        </m:r>
        <m:r>
          <m:t>0.7858</m:t>
        </m:r>
        <m:r>
          <m:rPr>
            <m:sty m:val="p"/>
          </m:rPr>
          <m:t>∠</m:t>
        </m:r>
        <m:sSup>
          <m:e>
            <m:r>
              <m:t>129.52</m:t>
            </m:r>
          </m:e>
          <m:sup>
            <m:r>
              <m:rPr>
                <m:sty m:val="p"/>
              </m:rPr>
              <m:t>∘</m:t>
            </m:r>
          </m:sup>
        </m:sSup>
      </m:oMath>
      <w:r>
        <w:t xml:space="preserve"> pu. Equation (9.37) gives </w:t>
      </w:r>
      <m:oMath>
        <m:sSub>
          <m:e>
            <m:r>
              <m:t>V</m:t>
            </m:r>
          </m:e>
          <m:sub>
            <m:r>
              <m:t>i</m:t>
            </m:r>
            <m:r>
              <m:t>n</m:t>
            </m:r>
            <m:r>
              <m:t>j</m:t>
            </m:r>
            <m:r>
              <m:rPr>
                <m:sty m:val="p"/>
              </m:rPr>
              <m:t>,</m:t>
            </m:r>
            <m:r>
              <m:t>a</m:t>
            </m:r>
          </m:sub>
        </m:sSub>
        <m:r>
          <m:rPr>
            <m:sty m:val="p"/>
          </m:rPr>
          <m:t>=</m:t>
        </m:r>
        <m:r>
          <m:t>0</m:t>
        </m:r>
      </m:oMath>
      <w:r>
        <w:t xml:space="preserve">, </w:t>
      </w:r>
      <m:oMath>
        <m:sSub>
          <m:e>
            <m:r>
              <m:t>V</m:t>
            </m:r>
          </m:e>
          <m:sub>
            <m:r>
              <m:t>i</m:t>
            </m:r>
            <m:r>
              <m:t>n</m:t>
            </m:r>
            <m:r>
              <m:t>j</m:t>
            </m:r>
            <m:r>
              <m:rPr>
                <m:sty m:val="p"/>
              </m:rPr>
              <m:t>,</m:t>
            </m:r>
            <m:r>
              <m:t>b</m:t>
            </m:r>
          </m:sub>
        </m:sSub>
        <m:r>
          <m:rPr>
            <m:sty m:val="p"/>
          </m:rPr>
          <m:t>=</m:t>
        </m:r>
        <m:r>
          <m:rPr>
            <m:sty m:val="p"/>
          </m:rPr>
          <m:t>−</m:t>
        </m:r>
        <m:r>
          <m:t>j</m:t>
        </m:r>
        <m:r>
          <m:t>0.2598</m:t>
        </m:r>
      </m:oMath>
      <w:r>
        <w:t xml:space="preserve"> and </w:t>
      </w:r>
      <m:oMath>
        <m:sSub>
          <m:e>
            <m:r>
              <m:t>V</m:t>
            </m:r>
          </m:e>
          <m:sub>
            <m:r>
              <m:t>i</m:t>
            </m:r>
            <m:r>
              <m:t>n</m:t>
            </m:r>
            <m:r>
              <m:t>j</m:t>
            </m:r>
            <m:r>
              <m:rPr>
                <m:sty m:val="p"/>
              </m:rPr>
              <m:t>,</m:t>
            </m:r>
            <m:r>
              <m:t>c</m:t>
            </m:r>
          </m:sub>
        </m:sSub>
        <m:r>
          <m:rPr>
            <m:sty m:val="p"/>
          </m:rPr>
          <m:t>=</m:t>
        </m:r>
        <m:r>
          <m:rPr>
            <m:sty m:val="p"/>
          </m:rPr>
          <m:t>+</m:t>
        </m:r>
        <m:r>
          <m:t>j</m:t>
        </m:r>
        <m:r>
          <m:t>0.2598</m:t>
        </m:r>
      </m:oMath>
      <w:r>
        <w:t xml:space="preserve"> pu. Phase a already meets its target; b and c need equal magnitudes with opposite angles. Restoring phase magnitudes alone does not ensure balanced phase relationships.</w:t>
      </w:r>
    </w:p>
    <w:bookmarkEnd w:id="352"/>
    <w:bookmarkStart w:id="353" w:name="X8e6d70a2c5712ca483f780765615c753169ee42"/>
    <w:p>
      <w:pPr>
        <w:pStyle w:val="Heading4"/>
      </w:pPr>
      <w:r>
        <w:t xml:space="preserve">Example 9.39. Real and reactive power of an angled injection</w:t>
      </w:r>
    </w:p>
    <w:p>
      <w:pPr>
        <w:pStyle w:val="FirstParagraph"/>
      </w:pPr>
      <w:r>
        <w:t xml:space="preserve">A single-phase DVR injects 60 V at </w:t>
      </w:r>
      <m:oMath>
        <m:sSup>
          <m:e>
            <m:r>
              <m:t>45</m:t>
            </m:r>
          </m:e>
          <m:sup>
            <m:r>
              <m:rPr>
                <m:sty m:val="p"/>
              </m:rPr>
              <m:t>∘</m:t>
            </m:r>
          </m:sup>
        </m:sSup>
      </m:oMath>
      <w:r>
        <w:t xml:space="preserve"> ahead of a 15 A load current. Find its P, Q and VA.</w:t>
      </w:r>
    </w:p>
    <w:p>
      <w:pPr>
        <w:pStyle w:val="BodyText"/>
      </w:pPr>
      <w:r>
        <w:rPr>
          <w:b/>
          <w:bCs/>
        </w:rPr>
        <w:t xml:space="preserve">Solution.</w:t>
      </w:r>
      <w:r>
        <w:t xml:space="preserve"> </w:t>
      </w:r>
      <m:oMath>
        <m:r>
          <m:t>P</m:t>
        </m:r>
        <m:r>
          <m:rPr>
            <m:sty m:val="p"/>
          </m:rPr>
          <m:t>=</m:t>
        </m:r>
        <m:r>
          <m:t>60</m:t>
        </m:r>
        <m:r>
          <m:rPr>
            <m:sty m:val="p"/>
          </m:rPr>
          <m:t>×</m:t>
        </m:r>
        <m:r>
          <m:t>15</m:t>
        </m:r>
        <m:r>
          <m:rPr>
            <m:sty m:val="p"/>
          </m:rPr>
          <m:t>cos</m:t>
        </m:r>
        <m:sSup>
          <m:e>
            <m:r>
              <m:t>45</m:t>
            </m:r>
          </m:e>
          <m:sup>
            <m:r>
              <m:rPr>
                <m:sty m:val="p"/>
              </m:rPr>
              <m:t>∘</m:t>
            </m:r>
          </m:sup>
        </m:sSup>
        <m:r>
          <m:rPr>
            <m:sty m:val="p"/>
          </m:rPr>
          <m:t>=</m:t>
        </m:r>
        <m:r>
          <m:t>636.4</m:t>
        </m:r>
      </m:oMath>
      <w:r>
        <w:t xml:space="preserve"> W, </w:t>
      </w:r>
      <m:oMath>
        <m:r>
          <m:t>Q</m:t>
        </m:r>
        <m:r>
          <m:rPr>
            <m:sty m:val="p"/>
          </m:rPr>
          <m:t>=</m:t>
        </m:r>
        <m:r>
          <m:t>636.4</m:t>
        </m:r>
      </m:oMath>
      <w:r>
        <w:t xml:space="preserve"> var and </w:t>
      </w:r>
      <m:oMath>
        <m:r>
          <m:t>S</m:t>
        </m:r>
        <m:r>
          <m:rPr>
            <m:sty m:val="p"/>
          </m:rPr>
          <m:t>=</m:t>
        </m:r>
        <m:r>
          <m:t>900</m:t>
        </m:r>
      </m:oMath>
      <w:r>
        <w:t xml:space="preserve"> VA.</w:t>
      </w:r>
    </w:p>
    <w:bookmarkEnd w:id="353"/>
    <w:bookmarkStart w:id="354" w:name="example-9.40.-idvr-real-power-sharing"/>
    <w:p>
      <w:pPr>
        <w:pStyle w:val="Heading4"/>
      </w:pPr>
      <w:r>
        <w:t xml:space="preserve">Example 9.40. IDVR real-power sharing</w:t>
      </w:r>
    </w:p>
    <w:p>
      <w:pPr>
        <w:pStyle w:val="FirstParagraph"/>
      </w:pPr>
      <w:r>
        <w:t xml:space="preserve">Three series compensators share a DC bus. Feeder 2 needs 12 kW for 150 ms; feeders 1 and 3 can each absorb up to 8 kW while keeping acceptable voltage. Check sufficiency, neglecting losses.</w:t>
      </w:r>
    </w:p>
    <w:p>
      <w:pPr>
        <w:pStyle w:val="BodyText"/>
      </w:pPr>
      <w:r>
        <w:rPr>
          <w:b/>
          <w:bCs/>
        </w:rPr>
        <w:t xml:space="preserve">Solution.</w:t>
      </w:r>
      <w:r>
        <w:t xml:space="preserve"> 16 kW is available against 12 kW needed. Commanding 6 kW absorption on each supporting converter gives </w:t>
      </w:r>
      <m:oMath>
        <m:sSub>
          <m:e>
            <m:r>
              <m:t>P</m:t>
            </m:r>
          </m:e>
          <m:sub>
            <m:r>
              <m:t>1</m:t>
            </m:r>
          </m:sub>
        </m:sSub>
        <m:r>
          <m:rPr>
            <m:sty m:val="p"/>
          </m:rPr>
          <m:t>=</m:t>
        </m:r>
        <m:r>
          <m:rPr>
            <m:sty m:val="p"/>
          </m:rPr>
          <m:t>−</m:t>
        </m:r>
        <m:r>
          <m:t>6</m:t>
        </m:r>
      </m:oMath>
      <w:r>
        <w:t xml:space="preserve">, </w:t>
      </w:r>
      <m:oMath>
        <m:sSub>
          <m:e>
            <m:r>
              <m:t>P</m:t>
            </m:r>
          </m:e>
          <m:sub>
            <m:r>
              <m:t>2</m:t>
            </m:r>
          </m:sub>
        </m:sSub>
        <m:r>
          <m:rPr>
            <m:sty m:val="p"/>
          </m:rPr>
          <m:t>=</m:t>
        </m:r>
        <m:r>
          <m:t>12</m:t>
        </m:r>
      </m:oMath>
      <w:r>
        <w:t xml:space="preserve"> and </w:t>
      </w:r>
      <m:oMath>
        <m:sSub>
          <m:e>
            <m:r>
              <m:t>P</m:t>
            </m:r>
          </m:e>
          <m:sub>
            <m:r>
              <m:t>3</m:t>
            </m:r>
          </m:sub>
        </m:sSub>
        <m:r>
          <m:rPr>
            <m:sty m:val="p"/>
          </m:rPr>
          <m:t>=</m:t>
        </m:r>
        <m:r>
          <m:rPr>
            <m:sty m:val="p"/>
          </m:rPr>
          <m:t>−</m:t>
        </m:r>
        <m:r>
          <m:t>6</m:t>
        </m:r>
      </m:oMath>
      <w:r>
        <w:t xml:space="preserve"> kW, and the mean DC energy is constant. A standalone storage-only DVR would need </w:t>
      </w:r>
      <m:oMath>
        <m:r>
          <m:t>12</m:t>
        </m:r>
        <m:r>
          <m:rPr>
            <m:sty m:val="p"/>
          </m:rPr>
          <m:t>×</m:t>
        </m:r>
        <m:r>
          <m:t>0.15</m:t>
        </m:r>
        <m:r>
          <m:rPr>
            <m:sty m:val="p"/>
          </m:rPr>
          <m:t>=</m:t>
        </m:r>
        <m:r>
          <m:t>1.8</m:t>
        </m:r>
      </m:oMath>
      <w:r>
        <w:t xml:space="preserve"> kJ. With total loss </w:t>
      </w:r>
      <m:oMath>
        <m:sSub>
          <m:e>
            <m:r>
              <m:t>P</m:t>
            </m:r>
          </m:e>
          <m:sub>
            <m:r>
              <m:t>l</m:t>
            </m:r>
            <m:r>
              <m:t>o</m:t>
            </m:r>
            <m:r>
              <m:t>s</m:t>
            </m:r>
            <m:r>
              <m:t>s</m:t>
            </m:r>
          </m:sub>
        </m:sSub>
      </m:oMath>
      <w:r>
        <w:t xml:space="preserve"> the absorption must sum to </w:t>
      </w:r>
      <m:oMath>
        <m:r>
          <m:t>12</m:t>
        </m:r>
        <m:r>
          <m:rPr>
            <m:sty m:val="p"/>
          </m:rPr>
          <m:t>+</m:t>
        </m:r>
        <m:sSub>
          <m:e>
            <m:r>
              <m:t>P</m:t>
            </m:r>
          </m:e>
          <m:sub>
            <m:r>
              <m:t>l</m:t>
            </m:r>
            <m:r>
              <m:t>o</m:t>
            </m:r>
            <m:r>
              <m:t>s</m:t>
            </m:r>
            <m:r>
              <m:t>s</m:t>
            </m:r>
          </m:sub>
        </m:sSub>
      </m:oMath>
      <w:r>
        <w:t xml:space="preserve"> kW, so up to 4 kW of loss can be covered. This establishes steady power sufficiency, not zero DC capacitance: transient delay and ripple still need buffer energy.</w:t>
      </w:r>
    </w:p>
    <w:bookmarkEnd w:id="354"/>
    <w:bookmarkStart w:id="355" w:name="X7c553413e48525773696db2cf31e1b8100afd4b"/>
    <w:p>
      <w:pPr>
        <w:pStyle w:val="Heading4"/>
      </w:pPr>
      <w:r>
        <w:rPr>
          <w:rFonts w:ascii="Times New Roman" w:hAnsi="Times New Roman"/>
          <w:color w:val="000000"/>
          <w:sz w:val="22"/>
        </w:rPr>
        <w:t xml:space="preserve">Example 9.41. Preliminary series and DC-link design of a 415 V, 30 kW four-wire UPQC</w:t>
      </w:r>
    </w:p>
    <w:p>
      <w:pPr>
        <w:pStyle w:val="FirstParagraph"/>
      </w:pPr>
      <w:r>
        <w:rPr>
          <w:rFonts w:ascii="Times New Roman" w:hAnsi="Times New Roman"/>
          <w:color w:val="000000"/>
          <w:sz w:val="22"/>
        </w:rPr>
        <w:t xml:space="preserve">Design the series part of a 415 V, 30 kW lossless right-shunt UPQC-P for ±30% supply variation. Use </w:t>
      </w:r>
      <m:oMath>
        <m:sSub>
          <m:e>
            <m:r>
              <m:t>V</m:t>
            </m:r>
          </m:e>
          <m:sub>
            <m:r>
              <m:t>d</m:t>
            </m:r>
            <m:r>
              <m:t>c</m:t>
            </m:r>
            <m:r>
              <m:rPr>
                <m:sty m:val="p"/>
              </m:rPr>
              <m:t>,</m:t>
            </m:r>
            <m:r>
              <m:t>m</m:t>
            </m:r>
            <m:r>
              <m:t>a</m:t>
            </m:r>
            <m:r>
              <m:t>x</m:t>
            </m:r>
          </m:sub>
        </m:sSub>
        <m:r>
          <m:rPr>
            <m:sty m:val="p"/>
          </m:rPr>
          <m:t>=</m:t>
        </m:r>
        <m:r>
          <m:t>800</m:t>
        </m:r>
      </m:oMath>
      <w:r>
        <w:rPr>
          <w:rFonts w:ascii="Times New Roman" w:hAnsi="Times New Roman"/>
          <w:color w:val="000000"/>
          <w:sz w:val="22"/>
        </w:rPr>
        <w:t xml:space="preserve"> V, 5% droop, </w:t>
      </w:r>
      <m:oMath>
        <m:sSub>
          <m:e>
            <m:r>
              <m:t>f</m:t>
            </m:r>
          </m:e>
          <m:sub>
            <m:r>
              <m:t>s</m:t>
            </m:r>
          </m:sub>
        </m:sSub>
        <m:r>
          <m:rPr>
            <m:sty m:val="p"/>
          </m:rPr>
          <m:t>=</m:t>
        </m:r>
        <m:r>
          <m:t>10</m:t>
        </m:r>
      </m:oMath>
      <w:r>
        <w:rPr>
          <w:rFonts w:ascii="Times New Roman" w:hAnsi="Times New Roman"/>
          <w:color w:val="000000"/>
          <w:sz w:val="22"/>
        </w:rPr>
        <w:t xml:space="preserve"> kHz, </w:t>
      </w:r>
      <m:oMath>
        <m:sSub>
          <m:e>
            <m:r>
              <m:t>m</m:t>
            </m:r>
          </m:e>
          <m:sub>
            <m:r>
              <m:t>m</m:t>
            </m:r>
            <m:r>
              <m:t>a</m:t>
            </m:r>
            <m:r>
              <m:t>x</m:t>
            </m:r>
          </m:sub>
        </m:sSub>
        <m:r>
          <m:rPr>
            <m:sty m:val="p"/>
          </m:rPr>
          <m:t>=</m:t>
        </m:r>
        <m:r>
          <m:t>1</m:t>
        </m:r>
      </m:oMath>
      <w:r>
        <w:rPr>
          <w:rFonts w:ascii="Times New Roman" w:hAnsi="Times New Roman"/>
          <w:color w:val="000000"/>
          <w:sz w:val="22"/>
        </w:rPr>
        <w:t xml:space="preserve">, </w:t>
      </w:r>
      <m:oMath>
        <m:r>
          <m:t>a</m:t>
        </m:r>
        <m:r>
          <m:rPr>
            <m:sty m:val="p"/>
          </m:rPr>
          <m:t>=</m:t>
        </m:r>
        <m:r>
          <m:t>1.2</m:t>
        </m:r>
      </m:oMath>
      <w:r>
        <w:rPr>
          <w:rFonts w:ascii="Times New Roman" w:hAnsi="Times New Roman"/>
          <w:color w:val="000000"/>
          <w:sz w:val="22"/>
        </w:rPr>
        <w:t xml:space="preserve"> and 10% line-current ripple. Choose transformer ratio n=3. The shunt rated compensating current is </w:t>
      </w:r>
      <w:r>
        <w:rPr>
          <w:rFonts w:ascii="Times New Roman" w:hAnsi="Times New Roman"/>
          <w:b/>
          <w:bCs/>
          <w:color w:val="000000"/>
          <w:sz w:val="22"/>
        </w:rPr>
        <w:t xml:space="preserve">specified separately</w:t>
      </w:r>
      <w:r>
        <w:rPr>
          <w:rFonts w:ascii="Times New Roman" w:hAnsi="Times New Roman"/>
          <w:color w:val="000000"/>
          <w:sz w:val="22"/>
        </w:rPr>
        <w:t xml:space="preserve"> as 69.56 A, giving a declared 600 J transient energy budget. Check the series converter voltage/current and calculate DC capacitance; full shunt harmonic design requires its own load spectrum.</w:t>
      </w:r>
    </w:p>
    <w:p>
      <w:pPr>
        <w:pStyle w:val="BodyText"/>
      </w:pPr>
      <w:r>
        <w:rPr>
          <w:rFonts w:ascii="Times New Roman" w:hAnsi="Times New Roman"/>
          <w:b/>
          <w:color w:val="000000"/>
          <w:sz w:val="22"/>
        </w:rPr>
        <w:t xml:space="preserve">Solution.</w:t>
      </w:r>
      <w:r>
        <w:rPr>
          <w:rFonts w:ascii="Times New Roman" w:hAnsi="Times New Roman"/>
          <w:color w:val="000000"/>
          <w:sz w:val="22"/>
        </w:rPr>
        <w:t xml:space="preserve"> Maximum line injection is </w:t>
      </w:r>
      <m:oMath>
        <m:r>
          <m:t>0.3</m:t>
        </m:r>
        <m:d>
          <m:dPr>
            <m:begChr m:val="("/>
            <m:sepChr m:val=""/>
            <m:endChr m:val=")"/>
            <m:grow/>
          </m:dPr>
          <m:e>
            <m:r>
              <m:t>239.600</m:t>
            </m:r>
          </m:e>
        </m:d>
        <m:r>
          <m:rPr>
            <m:sty m:val="p"/>
          </m:rPr>
          <m:t>=</m:t>
        </m:r>
        <m:r>
          <m:t>71.880</m:t>
        </m:r>
      </m:oMath>
      <w:r>
        <w:rPr>
          <w:rFonts w:ascii="Times New Roman" w:hAnsi="Times New Roman"/>
          <w:color w:val="000000"/>
          <w:sz w:val="22"/>
        </w:rPr>
        <w:t xml:space="preserve"> V. Ratio n=3 steps down from a 215.641 V converter winding. Deepest-sag line current is </w:t>
      </w:r>
      <m:oMath>
        <m:r>
          <m:t>30</m:t>
        </m:r>
        <m:r>
          <m:t> </m:t>
        </m:r>
        <m:r>
          <m:t>000</m:t>
        </m:r>
        <m:r>
          <m:rPr>
            <m:sty m:val="p"/>
          </m:rPr>
          <m:t>/</m:t>
        </m:r>
        <m:d>
          <m:dPr>
            <m:begChr m:val="["/>
            <m:sepChr m:val=""/>
            <m:endChr m:val="]"/>
            <m:grow/>
          </m:dPr>
          <m:e>
            <m:r>
              <m:t>3</m:t>
            </m:r>
            <m:d>
              <m:dPr>
                <m:begChr m:val="("/>
                <m:sepChr m:val=""/>
                <m:endChr m:val=")"/>
                <m:grow/>
              </m:dPr>
              <m:e>
                <m:r>
                  <m:t>0.7</m:t>
                </m:r>
              </m:e>
            </m:d>
            <m:d>
              <m:dPr>
                <m:begChr m:val="("/>
                <m:sepChr m:val=""/>
                <m:endChr m:val=")"/>
                <m:grow/>
              </m:dPr>
              <m:e>
                <m:r>
                  <m:t>239.600</m:t>
                </m:r>
              </m:e>
            </m:d>
          </m:e>
        </m:d>
        <m:r>
          <m:rPr>
            <m:sty m:val="p"/>
          </m:rPr>
          <m:t>=</m:t>
        </m:r>
        <m:r>
          <m:t>59.623</m:t>
        </m:r>
      </m:oMath>
      <w:r>
        <w:rPr>
          <w:rFonts w:ascii="Times New Roman" w:hAnsi="Times New Roman"/>
          <w:color w:val="000000"/>
          <w:sz w:val="22"/>
        </w:rPr>
        <w:t xml:space="preserve"> A and converter current is 19.874 A; transformer duty is 12.857 kVA. At the largest swell line current is 32.105 A, giving the smallest allowed ripple 3.210 A. Equation (9.53) gives </w:t>
      </w:r>
      <m:oMath>
        <m:sSub>
          <m:e>
            <m:r>
              <m:t>L</m:t>
            </m:r>
          </m:e>
          <m:sub>
            <m:r>
              <m:t>c</m:t>
            </m:r>
            <m:r>
              <m:t>o</m:t>
            </m:r>
            <m:r>
              <m:t>n</m:t>
            </m:r>
            <m:r>
              <m:t>v</m:t>
            </m:r>
            <m:r>
              <m:t>e</m:t>
            </m:r>
            <m:r>
              <m:t>r</m:t>
            </m:r>
            <m:r>
              <m:t>t</m:t>
            </m:r>
            <m:r>
              <m:t>e</m:t>
            </m:r>
            <m:r>
              <m:t>r</m:t>
            </m:r>
          </m:sub>
        </m:sSub>
        <m:r>
          <m:rPr>
            <m:sty m:val="p"/>
          </m:rPr>
          <m:t>=</m:t>
        </m:r>
        <m:r>
          <m:t>8.992</m:t>
        </m:r>
      </m:oMath>
      <w:r>
        <w:rPr>
          <w:rFonts w:ascii="Times New Roman" w:hAnsi="Times New Roman"/>
          <w:color w:val="000000"/>
          <w:sz w:val="22"/>
        </w:rPr>
        <w:t xml:space="preserve"> mH and </w:t>
      </w:r>
      <m:oMath>
        <m:sSub>
          <m:e>
            <m:r>
              <m:t>L</m:t>
            </m:r>
          </m:e>
          <m:sub>
            <m:r>
              <m:t>l</m:t>
            </m:r>
            <m:r>
              <m:t>i</m:t>
            </m:r>
            <m:r>
              <m:t>n</m:t>
            </m:r>
            <m:r>
              <m:t>e</m:t>
            </m:r>
          </m:sub>
        </m:sSub>
        <m:r>
          <m:rPr>
            <m:sty m:val="p"/>
          </m:rPr>
          <m:t>=</m:t>
        </m:r>
        <m:r>
          <m:t>0.9991</m:t>
        </m:r>
      </m:oMath>
      <w:r>
        <w:rPr>
          <w:rFonts w:ascii="Times New Roman" w:hAnsi="Times New Roman"/>
          <w:color w:val="000000"/>
          <w:sz w:val="22"/>
        </w:rPr>
        <w:t xml:space="preserve"> mH. For in-phase series injection, fundamental terminal voltage is </w:t>
      </w:r>
      <m:oMath>
        <m:rad>
          <m:radPr>
            <m:degHide m:val="on"/>
          </m:radPr>
          <m:deg/>
          <m:e>
            <m:sSup>
              <m:e>
                <m:r>
                  <m:t>215.641</m:t>
                </m:r>
              </m:e>
              <m:sup>
                <m:r>
                  <m:t>2</m:t>
                </m:r>
              </m:sup>
            </m:sSup>
            <m:r>
              <m:rPr>
                <m:sty m:val="p"/>
              </m:rPr>
              <m:t>+</m:t>
            </m:r>
            <m:sSup>
              <m:e>
                <m:d>
                  <m:dPr>
                    <m:begChr m:val="("/>
                    <m:sepChr m:val=""/>
                    <m:endChr m:val=")"/>
                    <m:grow/>
                  </m:dPr>
                  <m:e>
                    <m:r>
                      <m:t>ω</m:t>
                    </m:r>
                    <m:sSub>
                      <m:e>
                        <m:r>
                          <m:t>L</m:t>
                        </m:r>
                      </m:e>
                      <m:sub>
                        <m:r>
                          <m:t>c</m:t>
                        </m:r>
                        <m:r>
                          <m:t>o</m:t>
                        </m:r>
                        <m:r>
                          <m:t>n</m:t>
                        </m:r>
                        <m:r>
                          <m:t>v</m:t>
                        </m:r>
                        <m:r>
                          <m:t>e</m:t>
                        </m:r>
                        <m:r>
                          <m:t>r</m:t>
                        </m:r>
                        <m:r>
                          <m:t>t</m:t>
                        </m:r>
                        <m:r>
                          <m:t>e</m:t>
                        </m:r>
                        <m:r>
                          <m:t>r</m:t>
                        </m:r>
                      </m:sub>
                    </m:sSub>
                    <m:r>
                      <m:t>19.874</m:t>
                    </m:r>
                  </m:e>
                </m:d>
              </m:e>
              <m:sup>
                <m:r>
                  <m:t>2</m:t>
                </m:r>
              </m:sup>
            </m:sSup>
          </m:e>
        </m:rad>
        <m:r>
          <m:rPr>
            <m:sty m:val="p"/>
          </m:rPr>
          <m:t>=</m:t>
        </m:r>
        <m:r>
          <m:t>222.83</m:t>
        </m:r>
      </m:oMath>
      <w:r>
        <w:rPr>
          <w:rFonts w:ascii="Times New Roman" w:hAnsi="Times New Roman"/>
          <w:color w:val="000000"/>
          <w:sz w:val="22"/>
        </w:rPr>
        <w:t xml:space="preserve"> V, below </w:t>
      </w:r>
      <m:oMath>
        <m:r>
          <m:t>760</m:t>
        </m:r>
        <m:r>
          <m:rPr>
            <m:sty m:val="p"/>
          </m:rPr>
          <m:t>/</m:t>
        </m:r>
        <m:d>
          <m:dPr>
            <m:begChr m:val="("/>
            <m:sepChr m:val=""/>
            <m:endChr m:val=")"/>
            <m:grow/>
          </m:dPr>
          <m:e>
            <m:r>
              <m:t>2</m:t>
            </m:r>
            <m:rad>
              <m:radPr>
                <m:degHide m:val="on"/>
              </m:radPr>
              <m:deg/>
              <m:e>
                <m:r>
                  <m:t>2</m:t>
                </m:r>
              </m:e>
            </m:rad>
          </m:e>
        </m:d>
        <m:r>
          <m:rPr>
            <m:sty m:val="p"/>
          </m:rPr>
          <m:t>=</m:t>
        </m:r>
        <m:r>
          <m:t>268.70</m:t>
        </m:r>
      </m:oMath>
      <w:r>
        <w:rPr>
          <w:rFonts w:ascii="Times New Roman" w:hAnsi="Times New Roman"/>
          <w:color w:val="000000"/>
          <w:sz w:val="22"/>
        </w:rPr>
        <w:t xml:space="preserve"> V available at minimum DC voltage. Terminal fundamental duty is 13.286 kVA. With the larger sag ripple, the switch-current screen is </w:t>
      </w:r>
      <m:oMath>
        <m:r>
          <m:t>1.25</m:t>
        </m:r>
        <m:d>
          <m:dPr>
            <m:begChr m:val="["/>
            <m:sepChr m:val=""/>
            <m:endChr m:val="]"/>
            <m:grow/>
          </m:dPr>
          <m:e>
            <m:rad>
              <m:radPr>
                <m:degHide m:val="on"/>
              </m:radPr>
              <m:deg/>
              <m:e>
                <m:r>
                  <m:t>2</m:t>
                </m:r>
              </m:e>
            </m:rad>
            <m:d>
              <m:dPr>
                <m:begChr m:val="("/>
                <m:sepChr m:val=""/>
                <m:endChr m:val=")"/>
                <m:grow/>
              </m:dPr>
              <m:e>
                <m:r>
                  <m:t>19.874</m:t>
                </m:r>
              </m:e>
            </m:d>
            <m:r>
              <m:rPr>
                <m:sty m:val="p"/>
              </m:rPr>
              <m:t>+</m:t>
            </m:r>
            <m:r>
              <m:t>5.9623</m:t>
            </m:r>
            <m:r>
              <m:rPr>
                <m:sty m:val="p"/>
              </m:rPr>
              <m:t>/</m:t>
            </m:r>
            <m:r>
              <m:t>3</m:t>
            </m:r>
          </m:e>
        </m:d>
        <m:r>
          <m:rPr>
            <m:sty m:val="p"/>
          </m:rPr>
          <m:t>=</m:t>
        </m:r>
        <m:r>
          <m:t>37.62</m:t>
        </m:r>
      </m:oMath>
      <w:r>
        <w:rPr>
          <w:rFonts w:ascii="Times New Roman" w:hAnsi="Times New Roman"/>
          <w:color w:val="000000"/>
          <w:sz w:val="22"/>
        </w:rPr>
        <w:t xml:space="preserve"> A; a 50 A class is preliminary. DC overshoot screening gives 880 V and suggests a 1200 V class before detailed switching tests. For the separately specified 600 J energy budget, </w:t>
      </w:r>
      <m:oMath>
        <m:r>
          <m:t>C</m:t>
        </m:r>
        <m:r>
          <m:rPr>
            <m:sty m:val="p"/>
          </m:rPr>
          <m:t>=</m:t>
        </m:r>
        <m:r>
          <m:t>1200</m:t>
        </m:r>
        <m:r>
          <m:rPr>
            <m:sty m:val="p"/>
          </m:rPr>
          <m:t>/</m:t>
        </m:r>
        <m:d>
          <m:dPr>
            <m:begChr m:val="("/>
            <m:sepChr m:val=""/>
            <m:endChr m:val=")"/>
            <m:grow/>
          </m:dPr>
          <m:e>
            <m:sSup>
              <m:e>
                <m:r>
                  <m:t>800</m:t>
                </m:r>
              </m:e>
              <m:sup>
                <m:r>
                  <m:t>2</m:t>
                </m:r>
              </m:sup>
            </m:sSup>
            <m:r>
              <m:rPr>
                <m:sty m:val="p"/>
              </m:rPr>
              <m:t>−</m:t>
            </m:r>
            <m:sSup>
              <m:e>
                <m:r>
                  <m:t>760</m:t>
                </m:r>
              </m:e>
              <m:sup>
                <m:r>
                  <m:t>2</m:t>
                </m:r>
              </m:sup>
            </m:sSup>
          </m:e>
        </m:d>
        <m:r>
          <m:rPr>
            <m:sty m:val="p"/>
          </m:rPr>
          <m:t>=</m:t>
        </m:r>
        <m:r>
          <m:t>19.231</m:t>
        </m:r>
      </m:oMath>
      <w:r>
        <w:rPr>
          <w:rFonts w:ascii="Times New Roman" w:hAnsi="Times New Roman"/>
          <w:color w:val="000000"/>
          <w:sz w:val="22"/>
        </w:rPr>
        <w:t xml:space="preserve"> mF. A four-leg neutral path avoids midpoint-current injection into split capacitors, but unbalanced power ripple remains. The shunt side has zero-drop SPWM headroom at 760 V; its filter and harmonic voltage requirements must also fit that window. This is preliminary sizing, not a complete hardware design.</w:t>
      </w:r>
    </w:p>
    <w:bookmarkEnd w:id="355"/>
    <w:bookmarkStart w:id="356" w:name="Xfb66b53b9d19ce86a4af7a5b6f5ea96b9471f2c"/>
    <w:p>
      <w:pPr>
        <w:pStyle w:val="Heading4"/>
      </w:pPr>
      <w:r>
        <w:t xml:space="preserve">Example 9.42. Hybrid branch current and residual source harmonic</w:t>
      </w:r>
    </w:p>
    <w:p>
      <w:pPr>
        <w:pStyle w:val="FirstParagraph"/>
      </w:pPr>
      <w:r>
        <w:t xml:space="preserve">For the topology of Figure 9.46(b), a load draws 40 A RMS of fifth harmonic. Assume, for this simplified same-phase exercise, that the passive branch diverts 92 % under nominal tuning and 85 % when detuned. Find the residual source harmonic and the fifth-harmonic current through the active stage. Is a 10 A stage enough?</w:t>
      </w:r>
    </w:p>
    <w:p>
      <w:pPr>
        <w:pStyle w:val="BodyText"/>
      </w:pPr>
      <w:r>
        <w:rPr>
          <w:b/>
          <w:bCs/>
        </w:rPr>
        <w:t xml:space="preserve">Solution.</w:t>
      </w:r>
      <w:r>
        <w:t xml:space="preserve"> Nominal: </w:t>
      </w:r>
      <m:oMath>
        <m:sSub>
          <m:e>
            <m:r>
              <m:t>I</m:t>
            </m:r>
          </m:e>
          <m:sub>
            <m:r>
              <m:t>s</m:t>
            </m:r>
            <m:r>
              <m:rPr>
                <m:sty m:val="p"/>
              </m:rPr>
              <m:t>,</m:t>
            </m:r>
            <m:r>
              <m:t>5</m:t>
            </m:r>
          </m:sub>
        </m:sSub>
        <m:r>
          <m:rPr>
            <m:sty m:val="p"/>
          </m:rPr>
          <m:t>=</m:t>
        </m:r>
        <m:r>
          <m:t>40</m:t>
        </m:r>
        <m:r>
          <m:rPr>
            <m:sty m:val="p"/>
          </m:rPr>
          <m:t>×</m:t>
        </m:r>
        <m:r>
          <m:t>0.08</m:t>
        </m:r>
        <m:r>
          <m:rPr>
            <m:sty m:val="p"/>
          </m:rPr>
          <m:t>=</m:t>
        </m:r>
        <m:r>
          <m:t>3.2</m:t>
        </m:r>
      </m:oMath>
      <w:r>
        <w:t xml:space="preserve"> A and the branch carries 36.8 A. Detuned: 6.0 A residual and 34.0 A in the branch. The active stage in series with the branch carries 36.8 A or 34.0 A, so a 10 A stage is insufficient; a 45 A stage gives 22 % margin over the nominal case, before the branch’s fundamental capacitive current is added (Equation (9.58)). Assigning the 6 A residual to this converter would confuse it with a separate shunt residual-current stage. In a real network the current division is complex-valued and depends on the source and filter impedances (Equation (9.54)).</w:t>
      </w:r>
    </w:p>
    <w:bookmarkEnd w:id="356"/>
    <w:bookmarkStart w:id="357" w:name="X02d6435691efb54daeb722f8e094c8e5482ad95"/>
    <w:p>
      <w:pPr>
        <w:pStyle w:val="Heading4"/>
      </w:pPr>
      <w:r>
        <w:t xml:space="preserve">Example 9.43. PCC TDD and individual-harmonic screening</w:t>
      </w:r>
    </w:p>
    <w:p>
      <w:pPr>
        <w:pStyle w:val="FirstParagraph"/>
      </w:pPr>
      <w:r>
        <w:t xml:space="preserve">An installation at a 120 V to 69 kV PCC has </w:t>
      </w:r>
      <m:oMath>
        <m:sSub>
          <m:e>
            <m:r>
              <m:t>I</m:t>
            </m:r>
          </m:e>
          <m:sub>
            <m:r>
              <m:t>L</m:t>
            </m:r>
          </m:sub>
        </m:sSub>
        <m:r>
          <m:rPr>
            <m:sty m:val="p"/>
          </m:rPr>
          <m:t>=</m:t>
        </m:r>
        <m:r>
          <m:t>400</m:t>
        </m:r>
      </m:oMath>
      <w:r>
        <w:t xml:space="preserve"> A and </w:t>
      </w:r>
      <m:oMath>
        <m:sSub>
          <m:e>
            <m:r>
              <m:t>I</m:t>
            </m:r>
          </m:e>
          <m:sub>
            <m:r>
              <m:t>s</m:t>
            </m:r>
            <m:r>
              <m:t>c</m:t>
            </m:r>
          </m:sub>
        </m:sSub>
        <m:r>
          <m:rPr>
            <m:sty m:val="p"/>
          </m:rPr>
          <m:t>=</m:t>
        </m:r>
        <m:r>
          <m:t>14</m:t>
        </m:r>
      </m:oMath>
      <w:r>
        <w:t xml:space="preserve"> kA. Its RMS spectrum is </w:t>
      </w:r>
      <m:oMath>
        <m:sSub>
          <m:e>
            <m:r>
              <m:t>I</m:t>
            </m:r>
          </m:e>
          <m:sub>
            <m:r>
              <m:t>5</m:t>
            </m:r>
          </m:sub>
        </m:sSub>
        <m:r>
          <m:rPr>
            <m:sty m:val="p"/>
          </m:rPr>
          <m:t>=</m:t>
        </m:r>
        <m:r>
          <m:t>14</m:t>
        </m:r>
      </m:oMath>
      <w:r>
        <w:t xml:space="preserve">, </w:t>
      </w:r>
      <m:oMath>
        <m:sSub>
          <m:e>
            <m:r>
              <m:t>I</m:t>
            </m:r>
          </m:e>
          <m:sub>
            <m:r>
              <m:t>7</m:t>
            </m:r>
          </m:sub>
        </m:sSub>
        <m:r>
          <m:rPr>
            <m:sty m:val="p"/>
          </m:rPr>
          <m:t>=</m:t>
        </m:r>
        <m:r>
          <m:t>9</m:t>
        </m:r>
      </m:oMath>
      <w:r>
        <w:t xml:space="preserve">, </w:t>
      </w:r>
      <m:oMath>
        <m:sSub>
          <m:e>
            <m:r>
              <m:t>I</m:t>
            </m:r>
          </m:e>
          <m:sub>
            <m:r>
              <m:t>11</m:t>
            </m:r>
          </m:sub>
        </m:sSub>
        <m:r>
          <m:rPr>
            <m:sty m:val="p"/>
          </m:rPr>
          <m:t>=</m:t>
        </m:r>
        <m:r>
          <m:t>5</m:t>
        </m:r>
      </m:oMath>
      <w:r>
        <w:t xml:space="preserve">, </w:t>
      </w:r>
      <m:oMath>
        <m:sSub>
          <m:e>
            <m:r>
              <m:t>I</m:t>
            </m:r>
          </m:e>
          <m:sub>
            <m:r>
              <m:t>13</m:t>
            </m:r>
          </m:sub>
        </m:sSub>
        <m:r>
          <m:rPr>
            <m:sty m:val="p"/>
          </m:rPr>
          <m:t>=</m:t>
        </m:r>
        <m:r>
          <m:t>3.5</m:t>
        </m:r>
      </m:oMath>
      <w:r>
        <w:t xml:space="preserve"> and </w:t>
      </w:r>
      <m:oMath>
        <m:sSub>
          <m:e>
            <m:r>
              <m:t>I</m:t>
            </m:r>
          </m:e>
          <m:sub>
            <m:r>
              <m:t>17</m:t>
            </m:r>
          </m:sub>
        </m:sSub>
        <m:r>
          <m:rPr>
            <m:sty m:val="p"/>
          </m:rPr>
          <m:t>=</m:t>
        </m:r>
        <m:r>
          <m:t>2</m:t>
        </m:r>
      </m:oMath>
      <w:r>
        <w:t xml:space="preserve"> A, with </w:t>
      </w:r>
      <m:oMath>
        <m:sSub>
          <m:e>
            <m:r>
              <m:t>I</m:t>
            </m:r>
          </m:e>
          <m:sub>
            <m:r>
              <m:t>1</m:t>
            </m:r>
          </m:sub>
        </m:sSub>
        <m:r>
          <m:rPr>
            <m:sty m:val="p"/>
          </m:rPr>
          <m:t>=</m:t>
        </m:r>
        <m:r>
          <m:t>380</m:t>
        </m:r>
      </m:oMath>
      <w:r>
        <w:t xml:space="preserve"> A. Screen it.</w:t>
      </w:r>
    </w:p>
    <w:p>
      <w:pPr>
        <w:pStyle w:val="BodyText"/>
      </w:pPr>
      <w:r>
        <w:rPr>
          <w:b/>
          <w:bCs/>
        </w:rPr>
        <w:t xml:space="preserve">Solution.</w:t>
      </w:r>
      <w:r>
        <w:t xml:space="preserve"> </w:t>
      </w:r>
      <m:oMath>
        <m:sSub>
          <m:e>
            <m:r>
              <m:t>I</m:t>
            </m:r>
          </m:e>
          <m:sub>
            <m:r>
              <m:t>s</m:t>
            </m:r>
            <m:r>
              <m:t>c</m:t>
            </m:r>
          </m:sub>
        </m:sSub>
        <m:r>
          <m:rPr>
            <m:sty m:val="p"/>
          </m:rPr>
          <m:t>/</m:t>
        </m:r>
        <m:sSub>
          <m:e>
            <m:r>
              <m:t>I</m:t>
            </m:r>
          </m:e>
          <m:sub>
            <m:r>
              <m:t>L</m:t>
            </m:r>
          </m:sub>
        </m:sSub>
        <m:r>
          <m:rPr>
            <m:sty m:val="p"/>
          </m:rPr>
          <m:t>=</m:t>
        </m:r>
        <m:r>
          <m:t>35</m:t>
        </m:r>
      </m:oMath>
      <w:r>
        <w:t xml:space="preserve">, the 20 to 50 band: TDD limit 8 %, individual limits 7 % (5th, 7th), 3.5 % (11th, 13th) and 2.5 % (17th). </w:t>
      </w:r>
      <m:oMath>
        <m:sSub>
          <m:e>
            <m:r>
              <m:t>I</m:t>
            </m:r>
          </m:e>
          <m:sub>
            <m:r>
              <m:t>H</m:t>
            </m:r>
          </m:sub>
        </m:sSub>
        <m:r>
          <m:rPr>
            <m:sty m:val="p"/>
          </m:rPr>
          <m:t>=</m:t>
        </m:r>
        <m:rad>
          <m:radPr>
            <m:degHide m:val="on"/>
          </m:radPr>
          <m:deg/>
          <m:e>
            <m:r>
              <m:t>318.25</m:t>
            </m:r>
          </m:e>
        </m:rad>
        <m:r>
          <m:rPr>
            <m:sty m:val="p"/>
          </m:rPr>
          <m:t>=</m:t>
        </m:r>
        <m:r>
          <m:t>17.84</m:t>
        </m:r>
      </m:oMath>
      <w:r>
        <w:t xml:space="preserve"> A, so TDD = 4.46 % and THD = 4.69 %. The individual values are 3.5, 2.25, 1.25, 0.875 and 0.5 %, all within limits. A shunt APF that reduced every harmonic by 80 % would bring TDD to 0.89 %, but the spectrum already passes this screen, so such a filter would need a separate justification. Full compliance also needs the statistical assessment of Section 9.7.4.</w:t>
      </w:r>
    </w:p>
    <w:bookmarkEnd w:id="357"/>
    <w:bookmarkEnd w:id="358"/>
    <w:bookmarkStart w:id="359" w:name="unsolved-practice-problems"/>
    <w:p>
      <w:pPr>
        <w:pStyle w:val="Heading2"/>
      </w:pPr>
      <w:r>
        <w:t xml:space="preserve">Unsolved Practice Problems</w:t>
      </w:r>
    </w:p>
    <w:p>
      <w:pPr>
        <w:pStyle w:val="FirstParagraph"/>
      </w:pPr>
      <w:r>
        <w:t xml:space="preserve">Unless stated otherwise, UPQC problems use the lossless right-shunt topology with unity source pf and RMS single-phase quantities; standalone DVR problems use the actual load current.</w:t>
      </w:r>
    </w:p>
    <w:p>
      <w:pPr>
        <w:pStyle w:val="BodyText"/>
      </w:pPr>
      <w:r>
        <w:rPr>
          <w:b/>
          <w:bCs/>
        </w:rPr>
        <w:t xml:space="preserve">Problem 9.1</w:t>
      </w:r>
      <w:r>
        <w:t xml:space="preserve"> (UPQC-Q) A 230 V load draws 18 A at 0.75 pf; the supply sags by 18 %. Find </w:t>
      </w:r>
      <m:oMath>
        <m:sSubSup>
          <m:e>
            <m:r>
              <m:t>V</m:t>
            </m:r>
          </m:e>
          <m:sub>
            <m:r>
              <m:t>s</m:t>
            </m:r>
          </m:sub>
          <m:sup>
            <m:r>
              <m:rPr>
                <m:sty m:val="p"/>
              </m:rPr>
              <m:t>′</m:t>
            </m:r>
          </m:sup>
        </m:sSubSup>
      </m:oMath>
      <w:r>
        <w:t xml:space="preserve">, </w:t>
      </w:r>
      <m:oMath>
        <m:sSub>
          <m:e>
            <m:r>
              <m:t>I</m:t>
            </m:r>
          </m:e>
          <m:sub>
            <m:r>
              <m:t>s</m:t>
            </m:r>
          </m:sub>
        </m:sSub>
      </m:oMath>
      <w:r>
        <w:t xml:space="preserve">, </w:t>
      </w:r>
      <m:oMath>
        <m:sSub>
          <m:e>
            <m:r>
              <m:t>V</m:t>
            </m:r>
          </m:e>
          <m:sub>
            <m:r>
              <m:t>i</m:t>
            </m:r>
            <m:r>
              <m:t>n</m:t>
            </m:r>
            <m:r>
              <m:t>j</m:t>
            </m:r>
          </m:sub>
        </m:sSub>
      </m:oMath>
      <w:r>
        <w:t xml:space="preserve"> and </w:t>
      </w:r>
      <m:oMath>
        <m:sSub>
          <m:e>
            <m:r>
              <m:t>S</m:t>
            </m:r>
          </m:e>
          <m:sub>
            <m:r>
              <m:t>s</m:t>
            </m:r>
            <m:r>
              <m:t>e</m:t>
            </m:r>
          </m:sub>
        </m:sSub>
      </m:oMath>
      <w:r>
        <w:t xml:space="preserve">.</w:t>
      </w:r>
    </w:p>
    <w:p>
      <w:pPr>
        <w:pStyle w:val="BodyText"/>
      </w:pPr>
      <w:r>
        <w:rPr>
          <w:b/>
          <w:bCs/>
        </w:rPr>
        <w:t xml:space="preserve">Problem 9.2</w:t>
      </w:r>
      <w:r>
        <w:t xml:space="preserve"> For the load of Problem 9.1, find </w:t>
      </w:r>
      <m:oMath>
        <m:sSub>
          <m:e>
            <m:r>
              <m:t>V</m:t>
            </m:r>
          </m:e>
          <m:sub>
            <m:r>
              <m:t>i</m:t>
            </m:r>
            <m:r>
              <m:t>n</m:t>
            </m:r>
            <m:r>
              <m:t>j</m:t>
            </m:r>
          </m:sub>
        </m:sSub>
      </m:oMath>
      <w:r>
        <w:t xml:space="preserve"> and </w:t>
      </w:r>
      <m:oMath>
        <m:sSub>
          <m:e>
            <m:r>
              <m:t>S</m:t>
            </m:r>
          </m:e>
          <m:sub>
            <m:r>
              <m:t>s</m:t>
            </m:r>
            <m:r>
              <m:t>e</m:t>
            </m:r>
          </m:sub>
        </m:sSub>
      </m:oMath>
      <w:r>
        <w:t xml:space="preserve"> in UPQC-P mode.</w:t>
      </w:r>
    </w:p>
    <w:p>
      <w:pPr>
        <w:pStyle w:val="BodyText"/>
      </w:pPr>
      <w:r>
        <w:rPr>
          <w:b/>
          <w:bCs/>
        </w:rPr>
        <w:t xml:space="preserve">Problem 9.3</w:t>
      </w:r>
      <w:r>
        <w:t xml:space="preserve"> For Problem 9.1, find </w:t>
      </w:r>
      <m:oMath>
        <m:r>
          <m:t>δ</m:t>
        </m:r>
      </m:oMath>
      <w:r>
        <w:t xml:space="preserve"> and the shunt current.</w:t>
      </w:r>
    </w:p>
    <w:p>
      <w:pPr>
        <w:pStyle w:val="BodyText"/>
      </w:pPr>
      <w:r>
        <w:rPr>
          <w:b/>
          <w:bCs/>
        </w:rPr>
        <w:t xml:space="preserve">Problem 9.4</w:t>
      </w:r>
      <w:r>
        <w:t xml:space="preserve"> For Problems 9.1 and 9.3, find the total UPQC-Q operating VA.</w:t>
      </w:r>
    </w:p>
    <w:p>
      <w:pPr>
        <w:pStyle w:val="BodyText"/>
      </w:pPr>
      <w:r>
        <w:rPr>
          <w:b/>
          <w:bCs/>
        </w:rPr>
        <w:t xml:space="preserve">Problem 9.5</w:t>
      </w:r>
      <w:r>
        <w:t xml:space="preserve"> (Standalone DVR, in-phase) 400 V (line), 15 kW, 0.85 pf, 25 % sag, 180 ms. Find </w:t>
      </w:r>
      <m:oMath>
        <m:sSub>
          <m:e>
            <m:r>
              <m:t>V</m:t>
            </m:r>
          </m:e>
          <m:sub>
            <m:r>
              <m:t>p</m:t>
            </m:r>
            <m:r>
              <m:t>h</m:t>
            </m:r>
          </m:sub>
        </m:sSub>
      </m:oMath>
      <w:r>
        <w:t xml:space="preserve">, </w:t>
      </w:r>
      <m:oMath>
        <m:sSub>
          <m:e>
            <m:r>
              <m:t>V</m:t>
            </m:r>
          </m:e>
          <m:sub>
            <m:r>
              <m:t>i</m:t>
            </m:r>
            <m:r>
              <m:t>n</m:t>
            </m:r>
            <m:r>
              <m:t>j</m:t>
            </m:r>
          </m:sub>
        </m:sSub>
      </m:oMath>
      <w:r>
        <w:t xml:space="preserve">, </w:t>
      </w:r>
      <m:oMath>
        <m:sSub>
          <m:e>
            <m:r>
              <m:t>I</m:t>
            </m:r>
          </m:e>
          <m:sub>
            <m:r>
              <m:t>D</m:t>
            </m:r>
            <m:r>
              <m:t>V</m:t>
            </m:r>
            <m:r>
              <m:t>R</m:t>
            </m:r>
          </m:sub>
        </m:sSub>
      </m:oMath>
      <w:r>
        <w:t xml:space="preserve">, </w:t>
      </w:r>
      <m:oMath>
        <m:sSub>
          <m:e>
            <m:r>
              <m:t>P</m:t>
            </m:r>
          </m:e>
          <m:sub>
            <m:r>
              <m:t>D</m:t>
            </m:r>
            <m:r>
              <m:t>V</m:t>
            </m:r>
            <m:r>
              <m:t>R</m:t>
            </m:r>
          </m:sub>
        </m:sSub>
      </m:oMath>
      <w:r>
        <w:t xml:space="preserve"> and the ideal </w:t>
      </w:r>
      <m:oMath>
        <m:r>
          <m:t>E</m:t>
        </m:r>
      </m:oMath>
      <w:r>
        <w:t xml:space="preserve">.</w:t>
      </w:r>
    </w:p>
    <w:p>
      <w:pPr>
        <w:pStyle w:val="BodyText"/>
      </w:pPr>
      <w:r>
        <w:rPr>
          <w:b/>
          <w:bCs/>
        </w:rPr>
        <w:t xml:space="preserve">Problem 9.6</w:t>
      </w:r>
      <w:r>
        <w:t xml:space="preserve"> For Problem 9.5, the DC bus may fall from 650 V to 600 V. Find </w:t>
      </w:r>
      <m:oMath>
        <m:sSub>
          <m:e>
            <m:r>
              <m:t>C</m:t>
            </m:r>
          </m:e>
          <m:sub>
            <m:r>
              <m:t>d</m:t>
            </m:r>
            <m:r>
              <m:t>c</m:t>
            </m:r>
          </m:sub>
        </m:sSub>
      </m:oMath>
      <w:r>
        <w:t xml:space="preserve">.</w:t>
      </w:r>
    </w:p>
    <w:p>
      <w:pPr>
        <w:pStyle w:val="BodyText"/>
      </w:pPr>
      <w:r>
        <w:rPr>
          <w:b/>
          <w:bCs/>
        </w:rPr>
        <w:t xml:space="preserve">Problem 9.7</w:t>
      </w:r>
      <w:r>
        <w:t xml:space="preserve"> (IDVR) Feeder 2 needs 10 kW; feeders 1 and 3 can supply 5 and 4 kW. Is this sufficient?</w:t>
      </w:r>
    </w:p>
    <w:p>
      <w:pPr>
        <w:pStyle w:val="BodyText"/>
      </w:pPr>
      <w:r>
        <w:rPr>
          <w:b/>
          <w:bCs/>
        </w:rPr>
        <w:t xml:space="preserve">Problem 9.8</w:t>
      </w:r>
      <w:r>
        <w:t xml:space="preserve"> A load has 5th = 7 A, 7th = 3.5 A and fundamental 45 A. Find the THD and the APF compensating current.</w:t>
      </w:r>
    </w:p>
    <w:p>
      <w:pPr>
        <w:pStyle w:val="BodyText"/>
      </w:pPr>
      <w:r>
        <w:rPr>
          <w:b/>
          <w:bCs/>
        </w:rPr>
        <w:t xml:space="preserve">Problem 9.9</w:t>
      </w:r>
      <w:r>
        <w:t xml:space="preserve"> A facility has </w:t>
      </w:r>
      <m:oMath>
        <m:sSub>
          <m:e>
            <m:r>
              <m:t>I</m:t>
            </m:r>
          </m:e>
          <m:sub>
            <m:r>
              <m:t>L</m:t>
            </m:r>
          </m:sub>
        </m:sSub>
        <m:r>
          <m:rPr>
            <m:sty m:val="p"/>
          </m:rPr>
          <m:t>=</m:t>
        </m:r>
        <m:r>
          <m:t>350</m:t>
        </m:r>
      </m:oMath>
      <w:r>
        <w:t xml:space="preserve"> A with 5th = 12 A, 7th = 8 A, 11th = 4 A and 13th = 3 A. Find the TDD.</w:t>
      </w:r>
    </w:p>
    <w:p>
      <w:pPr>
        <w:pStyle w:val="BodyText"/>
      </w:pPr>
      <w:r>
        <w:rPr>
          <w:b/>
          <w:bCs/>
        </w:rPr>
        <w:t xml:space="preserve">Problem 9.10</w:t>
      </w:r>
      <w:r>
        <w:t xml:space="preserve"> (Hybrid filter) A load draws 35 A of harmonic current; the passive branch diverts 88 %. Find the residual source harmonic and the harmonic current in an active stage in series with the branch.</w:t>
      </w:r>
    </w:p>
    <w:p>
      <w:pPr>
        <w:pStyle w:val="BodyText"/>
      </w:pPr>
      <w:r>
        <w:rPr>
          <w:b/>
          <w:bCs/>
        </w:rPr>
        <w:t xml:space="preserve">Problem 9.11</w:t>
      </w:r>
      <w:r>
        <w:t xml:space="preserve"> (Unbalanced sag) </w:t>
      </w:r>
      <m:oMath>
        <m:sSub>
          <m:e>
            <m:r>
              <m:t>V</m:t>
            </m:r>
          </m:e>
          <m:sub>
            <m:r>
              <m:t>p</m:t>
            </m:r>
          </m:sub>
        </m:sSub>
        <m:r>
          <m:rPr>
            <m:sty m:val="p"/>
          </m:rPr>
          <m:t>=</m:t>
        </m:r>
        <m:r>
          <m:t>0.80</m:t>
        </m:r>
      </m:oMath>
      <w:r>
        <w:t xml:space="preserve"> pu and </w:t>
      </w:r>
      <m:oMath>
        <m:sSub>
          <m:e>
            <m:r>
              <m:t>V</m:t>
            </m:r>
          </m:e>
          <m:sub>
            <m:r>
              <m:t>n</m:t>
            </m:r>
          </m:sub>
        </m:sSub>
        <m:r>
          <m:rPr>
            <m:sty m:val="p"/>
          </m:rPr>
          <m:t>=</m:t>
        </m:r>
        <m:r>
          <m:t>0.12</m:t>
        </m:r>
      </m:oMath>
      <w:r>
        <w:t xml:space="preserve"> pu in phase with </w:t>
      </w:r>
      <m:oMath>
        <m:sSub>
          <m:e>
            <m:r>
              <m:t>V</m:t>
            </m:r>
          </m:e>
          <m:sub>
            <m:r>
              <m:t>p</m:t>
            </m:r>
          </m:sub>
        </m:sSub>
      </m:oMath>
      <w:r>
        <w:t xml:space="preserve">, </w:t>
      </w:r>
      <m:oMath>
        <m:sSub>
          <m:e>
            <m:r>
              <m:t>V</m:t>
            </m:r>
          </m:e>
          <m:sub>
            <m:r>
              <m:t>0</m:t>
            </m:r>
          </m:sub>
        </m:sSub>
        <m:r>
          <m:rPr>
            <m:sty m:val="p"/>
          </m:rPr>
          <m:t>=</m:t>
        </m:r>
        <m:r>
          <m:t>0</m:t>
        </m:r>
      </m:oMath>
      <w:r>
        <w:t xml:space="preserve">. Find the DVR injection magnitude in each phase to restore a balanced 1.0 pu set.</w:t>
      </w:r>
    </w:p>
    <w:p>
      <w:pPr>
        <w:pStyle w:val="BodyText"/>
      </w:pPr>
      <w:r>
        <w:rPr>
          <w:b/>
          <w:bCs/>
        </w:rPr>
        <w:t xml:space="preserve">Problem 9.12</w:t>
      </w:r>
      <w:r>
        <w:t xml:space="preserve"> (TDD compliance) The facility of Problem 9.9 has </w:t>
      </w:r>
      <m:oMath>
        <m:sSub>
          <m:e>
            <m:r>
              <m:t>I</m:t>
            </m:r>
          </m:e>
          <m:sub>
            <m:r>
              <m:t>s</m:t>
            </m:r>
            <m:r>
              <m:t>c</m:t>
            </m:r>
          </m:sub>
        </m:sSub>
        <m:r>
          <m:rPr>
            <m:sty m:val="p"/>
          </m:rPr>
          <m:t>/</m:t>
        </m:r>
        <m:sSub>
          <m:e>
            <m:r>
              <m:t>I</m:t>
            </m:r>
          </m:e>
          <m:sub>
            <m:r>
              <m:t>L</m:t>
            </m:r>
          </m:sub>
        </m:sSub>
        <m:r>
          <m:rPr>
            <m:sty m:val="p"/>
          </m:rPr>
          <m:t>=</m:t>
        </m:r>
        <m:r>
          <m:t>28</m:t>
        </m:r>
      </m:oMath>
      <w:r>
        <w:t xml:space="preserve">. Check the TDD and each individual harmonic.</w:t>
      </w:r>
    </w:p>
    <w:p>
      <w:pPr>
        <w:pStyle w:val="BodyText"/>
      </w:pPr>
      <w:r>
        <w:rPr>
          <w:b/>
          <w:bCs/>
        </w:rPr>
        <w:t xml:space="preserve">Problem 9.13</w:t>
      </w:r>
      <w:r>
        <w:t xml:space="preserve"> (Interruption bound) A UPQC DC bus stores 10 kJ and must retain 75 % of it. With an island-capable path and a 12 kW load, find the ideal ride-through time.</w:t>
      </w:r>
    </w:p>
    <w:p>
      <w:pPr>
        <w:pStyle w:val="BodyText"/>
      </w:pPr>
      <w:r>
        <w:rPr>
          <w:b/>
          <w:bCs/>
        </w:rPr>
        <w:t xml:space="preserve">Problem 9.14</w:t>
      </w:r>
      <w:r>
        <w:t xml:space="preserve"> (Strategies) A right-shunt UPQC protects 230 V, 18 A, 0.75 pf against a 15 % sag. Find the series voltage and VA in UPQC-Q and UPQC-P modes.</w:t>
      </w:r>
    </w:p>
    <w:p>
      <w:pPr>
        <w:pStyle w:val="BodyText"/>
      </w:pPr>
      <w:r>
        <w:rPr>
          <w:b/>
          <w:bCs/>
        </w:rPr>
        <w:t xml:space="preserve">Problem 9.15</w:t>
      </w:r>
      <w:r>
        <w:t xml:space="preserve"> (Loss-inclusive energy) A standalone DVR supplies 6000 W for 180 ms at 95 % efficiency. Find the energy and its excess over the ideal value.</w:t>
      </w:r>
    </w:p>
    <w:p>
      <w:pPr>
        <w:pStyle w:val="BodyText"/>
      </w:pPr>
      <w:r>
        <w:rPr>
          <w:b/>
          <w:bCs/>
        </w:rPr>
        <w:t xml:space="preserve">Problem 9.16</w:t>
      </w:r>
      <w:r>
        <w:t xml:space="preserve"> (DSTATCOM, UPF) A 415 V, 40 kW, 0.75 pf load is compensated to UPF. Find the source current before and after, the DSTATCOM current and its kVA.</w:t>
      </w:r>
    </w:p>
    <w:p>
      <w:pPr>
        <w:pStyle w:val="BodyText"/>
      </w:pPr>
      <w:r>
        <w:rPr>
          <w:b/>
          <w:bCs/>
        </w:rPr>
        <w:t xml:space="preserve">Problem 9.17</w:t>
      </w:r>
      <w:r>
        <w:t xml:space="preserve"> (DSTATCOM design) For a 415 V DSTATCOM rated 50 A, find </w:t>
      </w:r>
      <m:oMath>
        <m:sSub>
          <m:e>
            <m:r>
              <m:t>V</m:t>
            </m:r>
          </m:e>
          <m:sub>
            <m:r>
              <m:t>d</m:t>
            </m:r>
            <m:r>
              <m:t>c</m:t>
            </m:r>
          </m:sub>
        </m:sSub>
      </m:oMath>
      <w:r>
        <w:t xml:space="preserve"> (</w:t>
      </w:r>
      <m:oMath>
        <m:r>
          <m:t>m</m:t>
        </m:r>
        <m:r>
          <m:rPr>
            <m:sty m:val="p"/>
          </m:rPr>
          <m:t>=</m:t>
        </m:r>
        <m:r>
          <m:t>1</m:t>
        </m:r>
      </m:oMath>
      <w:r>
        <w:t xml:space="preserve">), </w:t>
      </w:r>
      <m:oMath>
        <m:sSub>
          <m:e>
            <m:r>
              <m:t>L</m:t>
            </m:r>
          </m:e>
          <m:sub>
            <m:r>
              <m:t>r</m:t>
            </m:r>
          </m:sub>
        </m:sSub>
      </m:oMath>
      <w:r>
        <w:t xml:space="preserve"> (</w:t>
      </w:r>
      <m:oMath>
        <m:sSub>
          <m:e>
            <m:r>
              <m:t>f</m:t>
            </m:r>
          </m:e>
          <m:sub>
            <m:r>
              <m:t>s</m:t>
            </m:r>
          </m:sub>
        </m:sSub>
        <m:r>
          <m:rPr>
            <m:sty m:val="p"/>
          </m:rPr>
          <m:t>=</m:t>
        </m:r>
        <m:r>
          <m:t>10</m:t>
        </m:r>
      </m:oMath>
      <w:r>
        <w:t xml:space="preserve"> kHz, </w:t>
      </w:r>
      <m:oMath>
        <m:r>
          <m:t>a</m:t>
        </m:r>
        <m:r>
          <m:rPr>
            <m:sty m:val="p"/>
          </m:rPr>
          <m:t>=</m:t>
        </m:r>
        <m:r>
          <m:t>1.2</m:t>
        </m:r>
      </m:oMath>
      <w:r>
        <w:t xml:space="preserve">, 5 % ripple) using a 700 V bus, and </w:t>
      </w:r>
      <m:oMath>
        <m:sSub>
          <m:e>
            <m:r>
              <m:t>C</m:t>
            </m:r>
          </m:e>
          <m:sub>
            <m:r>
              <m:t>d</m:t>
            </m:r>
            <m:r>
              <m:t>c</m:t>
            </m:r>
          </m:sub>
        </m:sSub>
      </m:oMath>
      <w:r>
        <w:t xml:space="preserve"> for a 5 % droop with </w:t>
      </w:r>
      <m:oMath>
        <m:r>
          <m:rPr>
            <m:sty m:val="p"/>
          </m:rPr>
          <m:t>Δ</m:t>
        </m:r>
        <m:r>
          <m:t>E</m:t>
        </m:r>
        <m:r>
          <m:rPr>
            <m:sty m:val="p"/>
          </m:rPr>
          <m:t>=</m:t>
        </m:r>
        <m:r>
          <m:t>3</m:t>
        </m:r>
        <m:sSub>
          <m:e>
            <m:r>
              <m:t>V</m:t>
            </m:r>
          </m:e>
          <m:sub>
            <m:r>
              <m:t>p</m:t>
            </m:r>
            <m:r>
              <m:t>h</m:t>
            </m:r>
          </m:sub>
        </m:sSub>
        <m:r>
          <m:t>a</m:t>
        </m:r>
        <m:sSub>
          <m:e>
            <m:r>
              <m:t>I</m:t>
            </m:r>
          </m:e>
          <m:sub>
            <m:r>
              <m:t>c</m:t>
            </m:r>
          </m:sub>
        </m:sSub>
        <m:r>
          <m:t>t</m:t>
        </m:r>
      </m:oMath>
      <w:r>
        <w:t xml:space="preserve">, </w:t>
      </w:r>
      <m:oMath>
        <m:r>
          <m:t>t</m:t>
        </m:r>
        <m:r>
          <m:rPr>
            <m:sty m:val="p"/>
          </m:rPr>
          <m:t>=</m:t>
        </m:r>
        <m:r>
          <m:t>10</m:t>
        </m:r>
      </m:oMath>
      <w:r>
        <w:t xml:space="preserve"> ms.</w:t>
      </w:r>
    </w:p>
    <w:p>
      <w:pPr>
        <w:pStyle w:val="BodyText"/>
      </w:pPr>
      <w:r>
        <w:rPr>
          <w:b/>
          <w:bCs/>
        </w:rPr>
        <w:t xml:space="preserve">Problem 9.18</w:t>
      </w:r>
      <w:r>
        <w:t xml:space="preserve"> (Load balancing) A 30 kW UPF single-phase load is connected between lines b and c of a 415 V system. Find the load current, the balanced source current, the DSTATCOM currents and its kVA.</w:t>
      </w:r>
    </w:p>
    <w:p>
      <w:pPr>
        <w:pStyle w:val="BodyText"/>
      </w:pPr>
      <w:r>
        <w:rPr>
          <w:b/>
          <w:bCs/>
        </w:rPr>
        <w:t xml:space="preserve">Problem 9.19</w:t>
      </w:r>
      <w:r>
        <w:t xml:space="preserve"> (Harmonic compensation) A 415 V load draws 60 A fundamental at unity displacement with 5th, 7th and 11th harmonics of 18, 12 and 6 %. Find the current THD, the DSTATCOM current and its kVA.</w:t>
      </w:r>
    </w:p>
    <w:p>
      <w:pPr>
        <w:pStyle w:val="BodyText"/>
      </w:pPr>
      <w:r>
        <w:rPr>
          <w:b/>
          <w:bCs/>
        </w:rPr>
        <w:t xml:space="preserve">Problem 9.20</w:t>
      </w:r>
      <w:r>
        <w:t xml:space="preserve"> (Capacitor-supported DVR limit) A standalone capacitor-supported DVR protects a 230 V, 0.75 pf load. Find the maximum sag correctable without real power, the injection magnitude at that limit and the load-voltage phase shift.</w:t>
      </w:r>
    </w:p>
    <w:p>
      <w:pPr>
        <w:pStyle w:val="BodyText"/>
      </w:pPr>
      <w:r>
        <w:rPr>
          <w:b/>
          <w:bCs/>
        </w:rPr>
        <w:t xml:space="preserve">Problem 9.21</w:t>
      </w:r>
      <w:r>
        <w:t xml:space="preserve"> (BESS energy) A 400 V, 50 kVA, 0.9 pf load is protected by an in-phase DVR against a 40 % sag for 300 ms with 95 % efficiency. Find </w:t>
      </w:r>
      <m:oMath>
        <m:sSub>
          <m:e>
            <m:r>
              <m:t>P</m:t>
            </m:r>
          </m:e>
          <m:sub>
            <m:r>
              <m:t>D</m:t>
            </m:r>
            <m:r>
              <m:t>V</m:t>
            </m:r>
            <m:r>
              <m:t>R</m:t>
            </m:r>
          </m:sub>
        </m:sSub>
      </m:oMath>
      <w:r>
        <w:t xml:space="preserve"> and the energy in kJ and Wh.</w:t>
      </w:r>
    </w:p>
    <w:p>
      <w:pPr>
        <w:pStyle w:val="BodyText"/>
      </w:pPr>
      <w:r>
        <w:rPr>
          <w:b/>
          <w:bCs/>
        </w:rPr>
        <w:t xml:space="preserve">Problem 9.22</w:t>
      </w:r>
      <w:r>
        <w:t xml:space="preserve"> (Injection transformer) A 415 V, 30 kVA DVR must inject 0.35 pu with a converter-side voltage of 100 V. Find the line-side voltage, ratio, kVA and converter-side current.</w:t>
      </w:r>
    </w:p>
    <w:p>
      <w:pPr>
        <w:pStyle w:val="BodyText"/>
      </w:pPr>
      <w:r>
        <w:rPr>
          <w:b/>
          <w:bCs/>
        </w:rPr>
        <w:t xml:space="preserve">Problem 9.23</w:t>
      </w:r>
      <w:r>
        <w:t xml:space="preserve"> (UPQC-S) A right-shunt UPQC with a 110 V series limit protects 230 V, 20 A, 0.85 pf against a 25 % sag. Find </w:t>
      </w:r>
      <m:oMath>
        <m:r>
          <m:t>ψ</m:t>
        </m:r>
      </m:oMath>
      <w:r>
        <w:t xml:space="preserve">, </w:t>
      </w:r>
      <m:oMath>
        <m:r>
          <m:t>δ</m:t>
        </m:r>
      </m:oMath>
      <w:r>
        <w:t xml:space="preserve">, </w:t>
      </w:r>
      <m:oMath>
        <m:sSub>
          <m:e>
            <m:r>
              <m:t>P</m:t>
            </m:r>
          </m:e>
          <m:sub>
            <m:r>
              <m:t>s</m:t>
            </m:r>
            <m:r>
              <m:t>e</m:t>
            </m:r>
          </m:sub>
        </m:sSub>
      </m:oMath>
      <w:r>
        <w:t xml:space="preserve">, </w:t>
      </w:r>
      <m:oMath>
        <m:sSub>
          <m:e>
            <m:r>
              <m:t>S</m:t>
            </m:r>
          </m:e>
          <m:sub>
            <m:r>
              <m:t>s</m:t>
            </m:r>
            <m:r>
              <m:t>e</m:t>
            </m:r>
          </m:sub>
        </m:sSub>
      </m:oMath>
      <w:r>
        <w:t xml:space="preserve">, </w:t>
      </w:r>
      <m:oMath>
        <m:sSub>
          <m:e>
            <m:r>
              <m:t>S</m:t>
            </m:r>
          </m:e>
          <m:sub>
            <m:r>
              <m:t>s</m:t>
            </m:r>
            <m:r>
              <m:t>h</m:t>
            </m:r>
          </m:sub>
        </m:sSub>
      </m:oMath>
      <w:r>
        <w:t xml:space="preserve"> and the total.</w:t>
      </w:r>
    </w:p>
    <w:p>
      <w:pPr>
        <w:pStyle w:val="BodyText"/>
      </w:pPr>
      <w:r>
        <w:rPr>
          <w:b/>
          <w:bCs/>
        </w:rPr>
        <w:t xml:space="preserve">Problem 9.24</w:t>
      </w:r>
      <w:r>
        <w:t xml:space="preserve"> (Left-shunt UPQC-Q) A left-shunt UPQC-Q protects 230 V, 20 A, 0.9 pf during an 8 % sag. Using the smaller root, find </w:t>
      </w:r>
      <m:oMath>
        <m:sSub>
          <m:e>
            <m:r>
              <m:t>θ</m:t>
            </m:r>
          </m:e>
          <m:sub>
            <m:r>
              <m:t>L</m:t>
            </m:r>
          </m:sub>
        </m:sSub>
      </m:oMath>
      <w:r>
        <w:t xml:space="preserve">, </w:t>
      </w:r>
      <m:oMath>
        <m:d>
          <m:dPr>
            <m:begChr m:val="|"/>
            <m:sepChr m:val=""/>
            <m:endChr m:val="|"/>
            <m:grow/>
          </m:dPr>
          <m:e>
            <m:sSub>
              <m:e>
                <m:r>
                  <m:t>V</m:t>
                </m:r>
              </m:e>
              <m:sub>
                <m:r>
                  <m:t>i</m:t>
                </m:r>
                <m:r>
                  <m:t>n</m:t>
                </m:r>
                <m:r>
                  <m:t>j</m:t>
                </m:r>
              </m:sub>
            </m:sSub>
          </m:e>
        </m:d>
      </m:oMath>
      <w:r>
        <w:t xml:space="preserve">, </w:t>
      </w:r>
      <m:oMath>
        <m:sSub>
          <m:e>
            <m:r>
              <m:t>S</m:t>
            </m:r>
          </m:e>
          <m:sub>
            <m:r>
              <m:t>s</m:t>
            </m:r>
            <m:r>
              <m:t>e</m:t>
            </m:r>
          </m:sub>
        </m:sSub>
      </m:oMath>
      <w:r>
        <w:t xml:space="preserve"> and the shunt operating VA.</w:t>
      </w:r>
    </w:p>
    <w:p>
      <w:pPr>
        <w:pStyle w:val="BodyText"/>
      </w:pPr>
      <w:r>
        <w:rPr>
          <w:b/>
          <w:bCs/>
        </w:rPr>
        <w:t xml:space="preserve">Problem 9.25</w:t>
      </w:r>
      <w:r>
        <w:t xml:space="preserve"> (Neutral current) A four-wire load draws </w:t>
      </w:r>
      <m:oMath>
        <m:sSub>
          <m:e>
            <m:r>
              <m:t>I</m:t>
            </m:r>
          </m:e>
          <m:sub>
            <m:r>
              <m:t>a</m:t>
            </m:r>
          </m:sub>
        </m:sSub>
        <m:r>
          <m:rPr>
            <m:sty m:val="p"/>
          </m:rPr>
          <m:t>=</m:t>
        </m:r>
        <m:r>
          <m:t>30</m:t>
        </m:r>
        <m:r>
          <m:rPr>
            <m:sty m:val="p"/>
          </m:rPr>
          <m:t>∠</m:t>
        </m:r>
        <m:sSup>
          <m:e>
            <m:r>
              <m:t>0</m:t>
            </m:r>
          </m:e>
          <m:sup>
            <m:r>
              <m:rPr>
                <m:sty m:val="p"/>
              </m:rPr>
              <m:t>∘</m:t>
            </m:r>
          </m:sup>
        </m:sSup>
      </m:oMath>
      <w:r>
        <w:t xml:space="preserve">, </w:t>
      </w:r>
      <m:oMath>
        <m:sSub>
          <m:e>
            <m:r>
              <m:t>I</m:t>
            </m:r>
          </m:e>
          <m:sub>
            <m:r>
              <m:t>b</m:t>
            </m:r>
          </m:sub>
        </m:sSub>
        <m:r>
          <m:rPr>
            <m:sty m:val="p"/>
          </m:rPr>
          <m:t>=</m:t>
        </m:r>
        <m:r>
          <m:t>20</m:t>
        </m:r>
        <m:r>
          <m:rPr>
            <m:sty m:val="p"/>
          </m:rPr>
          <m:t>∠</m:t>
        </m:r>
        <m:r>
          <m:rPr>
            <m:sty m:val="p"/>
          </m:rPr>
          <m:t>−</m:t>
        </m:r>
        <m:sSup>
          <m:e>
            <m:r>
              <m:t>150</m:t>
            </m:r>
          </m:e>
          <m:sup>
            <m:r>
              <m:rPr>
                <m:sty m:val="p"/>
              </m:rPr>
              <m:t>∘</m:t>
            </m:r>
          </m:sup>
        </m:sSup>
      </m:oMath>
      <w:r>
        <w:t xml:space="preserve"> and </w:t>
      </w:r>
      <m:oMath>
        <m:sSub>
          <m:e>
            <m:r>
              <m:t>I</m:t>
            </m:r>
          </m:e>
          <m:sub>
            <m:r>
              <m:t>c</m:t>
            </m:r>
          </m:sub>
        </m:sSub>
        <m:r>
          <m:rPr>
            <m:sty m:val="p"/>
          </m:rPr>
          <m:t>=</m:t>
        </m:r>
        <m:r>
          <m:t>25</m:t>
        </m:r>
        <m:r>
          <m:rPr>
            <m:sty m:val="p"/>
          </m:rPr>
          <m:t>∠</m:t>
        </m:r>
        <m:sSup>
          <m:e>
            <m:r>
              <m:t>100</m:t>
            </m:r>
          </m:e>
          <m:sup>
            <m:r>
              <m:rPr>
                <m:sty m:val="p"/>
              </m:rPr>
              <m:t>∘</m:t>
            </m:r>
          </m:sup>
        </m:sSup>
      </m:oMath>
      <w:r>
        <w:t xml:space="preserve"> A. Find the neutral current the DSTATCOM must supply.</w:t>
      </w:r>
    </w:p>
    <w:p>
      <w:pPr>
        <w:pStyle w:val="BodyText"/>
      </w:pPr>
      <w:r>
        <w:rPr>
          <w:b/>
          <w:bCs/>
        </w:rPr>
        <w:t xml:space="preserve">Problem 9.26</w:t>
      </w:r>
      <w:r>
        <w:t xml:space="preserve"> (Resonance) A 400 V bus has a short-circuit level of 15 MVA. Find the parallel resonant order with a 250 kvar capacitor bank, and the tuning order with a 5.67 % detuning reactor.</w:t>
      </w:r>
    </w:p>
    <w:p>
      <w:pPr>
        <w:pStyle w:val="BodyText"/>
      </w:pPr>
      <w:r>
        <w:rPr>
          <w:b/>
          <w:bCs/>
        </w:rPr>
        <w:t xml:space="preserve">Problem 9.27</w:t>
      </w:r>
      <w:r>
        <w:t xml:space="preserve"> (Series hybrid) Repeat Example 9.28 with </w:t>
      </w:r>
      <m:oMath>
        <m:r>
          <m:t>K</m:t>
        </m:r>
        <m:r>
          <m:rPr>
            <m:sty m:val="p"/>
          </m:rPr>
          <m:t>=</m:t>
        </m:r>
        <m:r>
          <m:t>2</m:t>
        </m:r>
      </m:oMath>
      <w:r>
        <w:t xml:space="preserve"> pu and find the maximum source 5th-harmonic current.</w:t>
      </w:r>
    </w:p>
    <w:p>
      <w:pPr>
        <w:pStyle w:val="BodyText"/>
      </w:pPr>
      <w:r>
        <w:rPr>
          <w:b/>
          <w:bCs/>
        </w:rPr>
        <w:t xml:space="preserve">Problem 9.28</w:t>
      </w:r>
      <w:r>
        <w:t xml:space="preserve"> (Economics) For Example 9.34, find the number of exposing events per year below which the DVR is not justified if the trip cost falls to 15 k$.</w:t>
      </w:r>
    </w:p>
    <w:bookmarkEnd w:id="359"/>
    <w:bookmarkStart w:id="360" w:name="answer-key-unsolved-problems"/>
    <w:p>
      <w:pPr>
        <w:pStyle w:val="Heading2"/>
      </w:pPr>
      <w:r>
        <w:t xml:space="preserve">Answer Key (Unsolved Problems)</w:t>
      </w:r>
    </w:p>
    <w:p>
      <w:pPr>
        <w:pStyle w:val="FirstParagraph"/>
      </w:pPr>
      <w:r>
        <w:rPr>
          <w:b/>
          <w:bCs/>
        </w:rPr>
        <w:t xml:space="preserve">9.1</w:t>
      </w:r>
      <w:r>
        <w:t xml:space="preserve"> </w:t>
      </w:r>
      <m:oMath>
        <m:sSubSup>
          <m:e>
            <m:r>
              <m:t>V</m:t>
            </m:r>
          </m:e>
          <m:sub>
            <m:r>
              <m:t>s</m:t>
            </m:r>
          </m:sub>
          <m:sup>
            <m:r>
              <m:rPr>
                <m:sty m:val="p"/>
              </m:rPr>
              <m:t>′</m:t>
            </m:r>
          </m:sup>
        </m:sSubSup>
        <m:r>
          <m:rPr>
            <m:sty m:val="p"/>
          </m:rPr>
          <m:t>=</m:t>
        </m:r>
        <m:r>
          <m:t>188.60</m:t>
        </m:r>
      </m:oMath>
      <w:r>
        <w:t xml:space="preserve"> V, </w:t>
      </w:r>
      <m:oMath>
        <m:sSub>
          <m:e>
            <m:r>
              <m:t>I</m:t>
            </m:r>
          </m:e>
          <m:sub>
            <m:r>
              <m:t>s</m:t>
            </m:r>
          </m:sub>
        </m:sSub>
        <m:r>
          <m:rPr>
            <m:sty m:val="p"/>
          </m:rPr>
          <m:t>=</m:t>
        </m:r>
        <m:r>
          <m:t>16.463</m:t>
        </m:r>
      </m:oMath>
      <w:r>
        <w:t xml:space="preserve"> A, </w:t>
      </w:r>
      <m:oMath>
        <m:sSub>
          <m:e>
            <m:r>
              <m:t>V</m:t>
            </m:r>
          </m:e>
          <m:sub>
            <m:r>
              <m:t>i</m:t>
            </m:r>
            <m:r>
              <m:t>n</m:t>
            </m:r>
            <m:r>
              <m:t>j</m:t>
            </m:r>
          </m:sub>
        </m:sSub>
        <m:r>
          <m:rPr>
            <m:sty m:val="p"/>
          </m:rPr>
          <m:t>=</m:t>
        </m:r>
        <m:r>
          <m:t>131.64</m:t>
        </m:r>
      </m:oMath>
      <w:r>
        <w:t xml:space="preserve"> V, </w:t>
      </w:r>
      <m:oMath>
        <m:sSub>
          <m:e>
            <m:r>
              <m:t>S</m:t>
            </m:r>
          </m:e>
          <m:sub>
            <m:r>
              <m:t>s</m:t>
            </m:r>
            <m:r>
              <m:t>e</m:t>
            </m:r>
          </m:sub>
        </m:sSub>
        <m:r>
          <m:rPr>
            <m:sty m:val="p"/>
          </m:rPr>
          <m:t>=</m:t>
        </m:r>
        <m:r>
          <m:t>2167.3</m:t>
        </m:r>
      </m:oMath>
      <w:r>
        <w:t xml:space="preserve"> VA.</w:t>
      </w:r>
    </w:p>
    <w:p>
      <w:pPr>
        <w:pStyle w:val="BodyText"/>
      </w:pPr>
      <w:r>
        <w:rPr>
          <w:b/>
          <w:bCs/>
        </w:rPr>
        <w:t xml:space="preserve">9.2</w:t>
      </w:r>
      <w:r>
        <w:t xml:space="preserve"> </w:t>
      </w:r>
      <m:oMath>
        <m:sSub>
          <m:e>
            <m:r>
              <m:t>V</m:t>
            </m:r>
          </m:e>
          <m:sub>
            <m:r>
              <m:t>i</m:t>
            </m:r>
            <m:r>
              <m:t>n</m:t>
            </m:r>
            <m:r>
              <m:t>j</m:t>
            </m:r>
          </m:sub>
        </m:sSub>
        <m:r>
          <m:rPr>
            <m:sty m:val="p"/>
          </m:rPr>
          <m:t>=</m:t>
        </m:r>
        <m:r>
          <m:t>41.40</m:t>
        </m:r>
      </m:oMath>
      <w:r>
        <w:t xml:space="preserve"> V, </w:t>
      </w:r>
      <m:oMath>
        <m:sSub>
          <m:e>
            <m:r>
              <m:t>S</m:t>
            </m:r>
          </m:e>
          <m:sub>
            <m:r>
              <m:t>s</m:t>
            </m:r>
            <m:r>
              <m:t>e</m:t>
            </m:r>
          </m:sub>
        </m:sSub>
        <m:r>
          <m:rPr>
            <m:sty m:val="p"/>
          </m:rPr>
          <m:t>=</m:t>
        </m:r>
        <m:r>
          <m:t>681.6</m:t>
        </m:r>
      </m:oMath>
      <w:r>
        <w:t xml:space="preserve"> VA.</w:t>
      </w:r>
    </w:p>
    <w:p>
      <w:pPr>
        <w:pStyle w:val="BodyText"/>
      </w:pPr>
      <w:r>
        <w:rPr>
          <w:b/>
          <w:bCs/>
        </w:rPr>
        <w:t xml:space="preserve">9.3</w:t>
      </w:r>
      <w:r>
        <w:t xml:space="preserve"> </w:t>
      </w:r>
      <m:oMath>
        <m:r>
          <m:t>δ</m:t>
        </m:r>
        <m:r>
          <m:rPr>
            <m:sty m:val="p"/>
          </m:rPr>
          <m:t>=</m:t>
        </m:r>
        <m:sSup>
          <m:e>
            <m:r>
              <m:t>34.92</m:t>
            </m:r>
          </m:e>
          <m:sup>
            <m:r>
              <m:rPr>
                <m:sty m:val="p"/>
              </m:rPr>
              <m:t>∘</m:t>
            </m:r>
          </m:sup>
        </m:sSup>
      </m:oMath>
      <w:r>
        <w:t xml:space="preserve">, </w:t>
      </w:r>
      <m:oMath>
        <m:sSub>
          <m:e>
            <m:r>
              <m:t>I</m:t>
            </m:r>
          </m:e>
          <m:sub>
            <m:r>
              <m:t>s</m:t>
            </m:r>
            <m:r>
              <m:t>h</m:t>
            </m:r>
          </m:sub>
        </m:sSub>
        <m:r>
          <m:rPr>
            <m:sty m:val="p"/>
          </m:rPr>
          <m:t>=</m:t>
        </m:r>
        <m:r>
          <m:t>2.483</m:t>
        </m:r>
      </m:oMath>
      <w:r>
        <w:t xml:space="preserve"> A.</w:t>
      </w:r>
    </w:p>
    <w:p>
      <w:pPr>
        <w:pStyle w:val="BodyText"/>
      </w:pPr>
      <w:r>
        <w:rPr>
          <w:b/>
          <w:bCs/>
        </w:rPr>
        <w:t xml:space="preserve">9.4</w:t>
      </w:r>
      <w:r>
        <w:t xml:space="preserve"> 2738.4 VA.</w:t>
      </w:r>
    </w:p>
    <w:p>
      <w:pPr>
        <w:pStyle w:val="BodyText"/>
      </w:pPr>
      <w:r>
        <w:rPr>
          <w:b/>
          <w:bCs/>
        </w:rPr>
        <w:t xml:space="preserve">9.5</w:t>
      </w:r>
      <w:r>
        <w:t xml:space="preserve"> </w:t>
      </w:r>
      <m:oMath>
        <m:sSub>
          <m:e>
            <m:r>
              <m:t>V</m:t>
            </m:r>
          </m:e>
          <m:sub>
            <m:r>
              <m:t>p</m:t>
            </m:r>
            <m:r>
              <m:t>h</m:t>
            </m:r>
          </m:sub>
        </m:sSub>
        <m:r>
          <m:rPr>
            <m:sty m:val="p"/>
          </m:rPr>
          <m:t>=</m:t>
        </m:r>
        <m:r>
          <m:t>230.94</m:t>
        </m:r>
      </m:oMath>
      <w:r>
        <w:t xml:space="preserve"> V, </w:t>
      </w:r>
      <m:oMath>
        <m:sSub>
          <m:e>
            <m:r>
              <m:t>V</m:t>
            </m:r>
          </m:e>
          <m:sub>
            <m:r>
              <m:t>i</m:t>
            </m:r>
            <m:r>
              <m:t>n</m:t>
            </m:r>
            <m:r>
              <m:t>j</m:t>
            </m:r>
          </m:sub>
        </m:sSub>
        <m:r>
          <m:rPr>
            <m:sty m:val="p"/>
          </m:rPr>
          <m:t>=</m:t>
        </m:r>
        <m:r>
          <m:t>57.74</m:t>
        </m:r>
      </m:oMath>
      <w:r>
        <w:t xml:space="preserve"> V, </w:t>
      </w:r>
      <m:oMath>
        <m:sSub>
          <m:e>
            <m:r>
              <m:t>I</m:t>
            </m:r>
          </m:e>
          <m:sub>
            <m:r>
              <m:t>D</m:t>
            </m:r>
            <m:r>
              <m:t>V</m:t>
            </m:r>
            <m:r>
              <m:t>R</m:t>
            </m:r>
          </m:sub>
        </m:sSub>
        <m:r>
          <m:rPr>
            <m:sty m:val="p"/>
          </m:rPr>
          <m:t>=</m:t>
        </m:r>
        <m:r>
          <m:t>25.47</m:t>
        </m:r>
      </m:oMath>
      <w:r>
        <w:t xml:space="preserve"> A, </w:t>
      </w:r>
      <m:oMath>
        <m:sSub>
          <m:e>
            <m:r>
              <m:t>P</m:t>
            </m:r>
          </m:e>
          <m:sub>
            <m:r>
              <m:t>D</m:t>
            </m:r>
            <m:r>
              <m:t>V</m:t>
            </m:r>
            <m:r>
              <m:t>R</m:t>
            </m:r>
          </m:sub>
        </m:sSub>
        <m:r>
          <m:rPr>
            <m:sty m:val="p"/>
          </m:rPr>
          <m:t>=</m:t>
        </m:r>
        <m:r>
          <m:t>3750</m:t>
        </m:r>
      </m:oMath>
      <w:r>
        <w:t xml:space="preserve"> W, </w:t>
      </w:r>
      <m:oMath>
        <m:r>
          <m:t>E</m:t>
        </m:r>
        <m:r>
          <m:rPr>
            <m:sty m:val="p"/>
          </m:rPr>
          <m:t>=</m:t>
        </m:r>
        <m:r>
          <m:t>675</m:t>
        </m:r>
      </m:oMath>
      <w:r>
        <w:t xml:space="preserve"> J.</w:t>
      </w:r>
    </w:p>
    <w:p>
      <w:pPr>
        <w:pStyle w:val="BodyText"/>
      </w:pPr>
      <w:r>
        <w:rPr>
          <w:b/>
          <w:bCs/>
        </w:rPr>
        <w:t xml:space="preserve">9.6</w:t>
      </w:r>
      <w:r>
        <w:t xml:space="preserve"> </w:t>
      </w:r>
      <m:oMath>
        <m:sSub>
          <m:e>
            <m:r>
              <m:t>C</m:t>
            </m:r>
          </m:e>
          <m:sub>
            <m:r>
              <m:t>d</m:t>
            </m:r>
            <m:r>
              <m:t>c</m:t>
            </m:r>
          </m:sub>
        </m:sSub>
        <m:r>
          <m:rPr>
            <m:sty m:val="p"/>
          </m:rPr>
          <m:t>=</m:t>
        </m:r>
        <m:r>
          <m:t>21.6</m:t>
        </m:r>
      </m:oMath>
      <w:r>
        <w:t xml:space="preserve"> mF.</w:t>
      </w:r>
    </w:p>
    <w:p>
      <w:pPr>
        <w:pStyle w:val="BodyText"/>
      </w:pPr>
      <w:r>
        <w:rPr>
          <w:b/>
          <w:bCs/>
        </w:rPr>
        <w:t xml:space="preserve">9.7</w:t>
      </w:r>
      <w:r>
        <w:t xml:space="preserve"> 9 kW available: insufficient by 1 kW.</w:t>
      </w:r>
    </w:p>
    <w:p>
      <w:pPr>
        <w:pStyle w:val="BodyText"/>
      </w:pPr>
      <w:r>
        <w:rPr>
          <w:b/>
          <w:bCs/>
        </w:rPr>
        <w:t xml:space="preserve">9.8</w:t>
      </w:r>
      <w:r>
        <w:t xml:space="preserve"> THD = 17.39 %, </w:t>
      </w:r>
      <m:oMath>
        <m:sSub>
          <m:e>
            <m:r>
              <m:t>I</m:t>
            </m:r>
          </m:e>
          <m:sub>
            <m:r>
              <m:t>c</m:t>
            </m:r>
            <m:r>
              <m:t>o</m:t>
            </m:r>
            <m:r>
              <m:t>m</m:t>
            </m:r>
            <m:r>
              <m:t>p</m:t>
            </m:r>
          </m:sub>
        </m:sSub>
        <m:r>
          <m:rPr>
            <m:sty m:val="p"/>
          </m:rPr>
          <m:t>=</m:t>
        </m:r>
        <m:r>
          <m:t>7.826</m:t>
        </m:r>
      </m:oMath>
      <w:r>
        <w:t xml:space="preserve"> A.</w:t>
      </w:r>
    </w:p>
    <w:p>
      <w:pPr>
        <w:pStyle w:val="BodyText"/>
      </w:pPr>
      <w:r>
        <w:rPr>
          <w:b/>
          <w:bCs/>
        </w:rPr>
        <w:t xml:space="preserve">9.9</w:t>
      </w:r>
      <w:r>
        <w:t xml:space="preserve"> TDD = 4.36 %.</w:t>
      </w:r>
    </w:p>
    <w:p>
      <w:pPr>
        <w:pStyle w:val="BodyText"/>
      </w:pPr>
      <w:r>
        <w:rPr>
          <w:b/>
          <w:bCs/>
        </w:rPr>
        <w:t xml:space="preserve">9.10</w:t>
      </w:r>
      <w:r>
        <w:t xml:space="preserve"> Residual 4.20 A; active-stage branch harmonic current 30.80 A.</w:t>
      </w:r>
    </w:p>
    <w:p>
      <w:pPr>
        <w:pStyle w:val="BodyText"/>
      </w:pPr>
      <w:r>
        <w:rPr>
          <w:b/>
          <w:bCs/>
        </w:rPr>
        <w:t xml:space="preserve">9.11</w:t>
      </w:r>
      <w:r>
        <w:t xml:space="preserve"> 0.08, 0.28 and 0.28 pu.</w:t>
      </w:r>
    </w:p>
    <w:p>
      <w:pPr>
        <w:pStyle w:val="BodyText"/>
      </w:pPr>
      <w:r>
        <w:rPr>
          <w:b/>
          <w:bCs/>
        </w:rPr>
        <w:t xml:space="preserve">9.12</w:t>
      </w:r>
      <w:r>
        <w:t xml:space="preserve"> TDD 4.36 % &lt; 8 %; 5th 3.43 % and 7th 2.29 % (&lt; 7 %); 11th 1.14 % and 13th 0.86 % (&lt; 3.5 %). Passes the spectrum screen.</w:t>
      </w:r>
    </w:p>
    <w:p>
      <w:pPr>
        <w:pStyle w:val="BodyText"/>
      </w:pPr>
      <w:r>
        <w:rPr>
          <w:b/>
          <w:bCs/>
        </w:rPr>
        <w:t xml:space="preserve">9.13</w:t>
      </w:r>
      <w:r>
        <w:t xml:space="preserve"> Usable energy 2500 J; </w:t>
      </w:r>
      <m:oMath>
        <m:sSub>
          <m:e>
            <m:r>
              <m:t>t</m:t>
            </m:r>
          </m:e>
          <m:sub>
            <m:r>
              <m:t>m</m:t>
            </m:r>
            <m:r>
              <m:t>a</m:t>
            </m:r>
            <m:r>
              <m:t>x</m:t>
            </m:r>
          </m:sub>
        </m:sSub>
        <m:r>
          <m:rPr>
            <m:sty m:val="p"/>
          </m:rPr>
          <m:t>=</m:t>
        </m:r>
        <m:r>
          <m:t>0.208</m:t>
        </m:r>
      </m:oMath>
      <w:r>
        <w:t xml:space="preserve"> s.</w:t>
      </w:r>
    </w:p>
    <w:p>
      <w:pPr>
        <w:pStyle w:val="BodyText"/>
      </w:pPr>
      <w:r>
        <w:rPr>
          <w:b/>
          <w:bCs/>
        </w:rPr>
        <w:t xml:space="preserve">9.14</w:t>
      </w:r>
      <w:r>
        <w:t xml:space="preserve"> UPQC-Q: 121.16 V, 1924.3 VA; UPQC-P: 34.5 V, 547.9 VA.</w:t>
      </w:r>
    </w:p>
    <w:p>
      <w:pPr>
        <w:pStyle w:val="BodyText"/>
      </w:pPr>
      <w:r>
        <w:rPr>
          <w:b/>
          <w:bCs/>
        </w:rPr>
        <w:t xml:space="preserve">9.15</w:t>
      </w:r>
      <w:r>
        <w:t xml:space="preserve"> </w:t>
      </w:r>
      <m:oMath>
        <m:r>
          <m:t>E</m:t>
        </m:r>
        <m:r>
          <m:rPr>
            <m:sty m:val="p"/>
          </m:rPr>
          <m:t>=</m:t>
        </m:r>
        <m:r>
          <m:t>1136.8</m:t>
        </m:r>
      </m:oMath>
      <w:r>
        <w:t xml:space="preserve"> J, 5.3 % above 1080 J.</w:t>
      </w:r>
    </w:p>
    <w:p>
      <w:pPr>
        <w:pStyle w:val="BodyText"/>
      </w:pPr>
      <w:r>
        <w:rPr>
          <w:b/>
          <w:bCs/>
        </w:rPr>
        <w:t xml:space="preserve">9.16</w:t>
      </w:r>
      <w:r>
        <w:t xml:space="preserve"> 74.20 A before, 55.65 A after; </w:t>
      </w:r>
      <m:oMath>
        <m:sSub>
          <m:e>
            <m:r>
              <m:t>I</m:t>
            </m:r>
          </m:e>
          <m:sub>
            <m:r>
              <m:t>D</m:t>
            </m:r>
            <m:r>
              <m:t>S</m:t>
            </m:r>
            <m:r>
              <m:t>T</m:t>
            </m:r>
          </m:sub>
        </m:sSub>
        <m:r>
          <m:rPr>
            <m:sty m:val="p"/>
          </m:rPr>
          <m:t>=</m:t>
        </m:r>
        <m:r>
          <m:t>49.08</m:t>
        </m:r>
      </m:oMath>
      <w:r>
        <w:t xml:space="preserve"> A; 35.28 kVA.</w:t>
      </w:r>
    </w:p>
    <w:p>
      <w:pPr>
        <w:pStyle w:val="BodyText"/>
      </w:pPr>
      <w:r>
        <w:rPr>
          <w:rFonts w:ascii="Times New Roman" w:hAnsi="Times New Roman"/>
          <w:color w:val="000000"/>
          <w:sz w:val="22"/>
        </w:rPr>
        <w:t xml:space="preserve">9.17 Zero-drop SPWM bound is 677.7 V; with a 700 V bus the ripple calculation gives 3.37 mH and the specified apparent-power-derived budget gives 18.05 mF. However, 5% droop reaches 665 V, below 677.7 V even before the inductor drop. Thus the proposed window is not a feasible complete SPWM design. Increase DC voltage, restrict droop and recheck filter/harmonic headroom, or explicitly redesign for another modulation method.</w:t>
      </w:r>
    </w:p>
    <w:p>
      <w:pPr>
        <w:pStyle w:val="BodyText"/>
      </w:pPr>
      <w:r>
        <w:rPr>
          <w:b/>
          <w:bCs/>
        </w:rPr>
        <w:t xml:space="preserve">9.18</w:t>
      </w:r>
      <w:r>
        <w:t xml:space="preserve"> </w:t>
      </w:r>
      <m:oMath>
        <m:sSub>
          <m:e>
            <m:r>
              <m:t>I</m:t>
            </m:r>
          </m:e>
          <m:sub>
            <m:r>
              <m:t>L</m:t>
            </m:r>
            <m:r>
              <m:t>b</m:t>
            </m:r>
          </m:sub>
        </m:sSub>
        <m:r>
          <m:rPr>
            <m:sty m:val="p"/>
          </m:rPr>
          <m:t>=</m:t>
        </m:r>
        <m:r>
          <m:rPr>
            <m:sty m:val="p"/>
          </m:rPr>
          <m:t>−</m:t>
        </m:r>
        <m:sSub>
          <m:e>
            <m:r>
              <m:t>I</m:t>
            </m:r>
          </m:e>
          <m:sub>
            <m:r>
              <m:t>L</m:t>
            </m:r>
            <m:r>
              <m:t>c</m:t>
            </m:r>
          </m:sub>
        </m:sSub>
        <m:r>
          <m:rPr>
            <m:sty m:val="p"/>
          </m:rPr>
          <m:t>=</m:t>
        </m:r>
        <m:r>
          <m:t>72.29</m:t>
        </m:r>
        <m:r>
          <m:rPr>
            <m:sty m:val="p"/>
          </m:rPr>
          <m:t>∠</m:t>
        </m:r>
        <m:r>
          <m:rPr>
            <m:sty m:val="p"/>
          </m:rPr>
          <m:t>−</m:t>
        </m:r>
        <m:sSup>
          <m:e>
            <m:r>
              <m:t>90</m:t>
            </m:r>
          </m:e>
          <m:sup>
            <m:r>
              <m:rPr>
                <m:sty m:val="p"/>
              </m:rPr>
              <m:t>∘</m:t>
            </m:r>
          </m:sup>
        </m:sSup>
      </m:oMath>
      <w:r>
        <w:t xml:space="preserve"> A; </w:t>
      </w:r>
      <m:oMath>
        <m:sSub>
          <m:e>
            <m:r>
              <m:t>I</m:t>
            </m:r>
          </m:e>
          <m:sub>
            <m:r>
              <m:t>s</m:t>
            </m:r>
          </m:sub>
        </m:sSub>
        <m:r>
          <m:rPr>
            <m:sty m:val="p"/>
          </m:rPr>
          <m:t>=</m:t>
        </m:r>
        <m:r>
          <m:t>41.74</m:t>
        </m:r>
      </m:oMath>
      <w:r>
        <w:t xml:space="preserve"> A; </w:t>
      </w:r>
      <m:oMath>
        <m:sSub>
          <m:e>
            <m:r>
              <m:t>I</m:t>
            </m:r>
          </m:e>
          <m:sub>
            <m:r>
              <m:t>c</m:t>
            </m:r>
            <m:r>
              <m:t>a</m:t>
            </m:r>
          </m:sub>
        </m:sSub>
        <m:r>
          <m:rPr>
            <m:sty m:val="p"/>
          </m:rPr>
          <m:t>=</m:t>
        </m:r>
        <m:r>
          <m:t>41.74</m:t>
        </m:r>
        <m:r>
          <m:rPr>
            <m:sty m:val="p"/>
          </m:rPr>
          <m:t>∠</m:t>
        </m:r>
        <m:sSup>
          <m:e>
            <m:r>
              <m:t>180</m:t>
            </m:r>
          </m:e>
          <m:sup>
            <m:r>
              <m:rPr>
                <m:sty m:val="p"/>
              </m:rPr>
              <m:t>∘</m:t>
            </m:r>
          </m:sup>
        </m:sSup>
      </m:oMath>
      <w:r>
        <w:t xml:space="preserve">, </w:t>
      </w:r>
      <m:oMath>
        <m:sSub>
          <m:e>
            <m:r>
              <m:t>I</m:t>
            </m:r>
          </m:e>
          <m:sub>
            <m:r>
              <m:t>c</m:t>
            </m:r>
            <m:r>
              <m:t>b</m:t>
            </m:r>
          </m:sub>
        </m:sSub>
        <m:r>
          <m:rPr>
            <m:sty m:val="p"/>
          </m:rPr>
          <m:t>=</m:t>
        </m:r>
        <m:r>
          <m:t>41.74</m:t>
        </m:r>
        <m:r>
          <m:rPr>
            <m:sty m:val="p"/>
          </m:rPr>
          <m:t>∠</m:t>
        </m:r>
        <m:r>
          <m:rPr>
            <m:sty m:val="p"/>
          </m:rPr>
          <m:t>−</m:t>
        </m:r>
        <m:sSup>
          <m:e>
            <m:r>
              <m:t>60</m:t>
            </m:r>
          </m:e>
          <m:sup>
            <m:r>
              <m:rPr>
                <m:sty m:val="p"/>
              </m:rPr>
              <m:t>∘</m:t>
            </m:r>
          </m:sup>
        </m:sSup>
      </m:oMath>
      <w:r>
        <w:t xml:space="preserve">, </w:t>
      </w:r>
      <m:oMath>
        <m:sSub>
          <m:e>
            <m:r>
              <m:t>I</m:t>
            </m:r>
          </m:e>
          <m:sub>
            <m:r>
              <m:t>c</m:t>
            </m:r>
            <m:r>
              <m:t>c</m:t>
            </m:r>
          </m:sub>
        </m:sSub>
        <m:r>
          <m:rPr>
            <m:sty m:val="p"/>
          </m:rPr>
          <m:t>=</m:t>
        </m:r>
        <m:r>
          <m:t>41.74</m:t>
        </m:r>
        <m:r>
          <m:rPr>
            <m:sty m:val="p"/>
          </m:rPr>
          <m:t>∠</m:t>
        </m:r>
        <m:sSup>
          <m:e>
            <m:r>
              <m:t>60</m:t>
            </m:r>
          </m:e>
          <m:sup>
            <m:r>
              <m:rPr>
                <m:sty m:val="p"/>
              </m:rPr>
              <m:t>∘</m:t>
            </m:r>
          </m:sup>
        </m:sSup>
      </m:oMath>
      <w:r>
        <w:t xml:space="preserve"> A; 30 kVA.</w:t>
      </w:r>
    </w:p>
    <w:p>
      <w:pPr>
        <w:pStyle w:val="BodyText"/>
      </w:pPr>
      <w:r>
        <w:rPr>
          <w:b/>
          <w:bCs/>
        </w:rPr>
        <w:t xml:space="preserve">9.19</w:t>
      </w:r>
      <w:r>
        <w:t xml:space="preserve"> THD = 22.45 %; 13.47 A; 9.68 kVA.</w:t>
      </w:r>
    </w:p>
    <w:p>
      <w:pPr>
        <w:pStyle w:val="BodyText"/>
      </w:pPr>
      <w:r>
        <w:rPr>
          <w:b/>
          <w:bCs/>
        </w:rPr>
        <w:t xml:space="preserve">9.20</w:t>
      </w:r>
      <w:r>
        <w:t xml:space="preserve"> 25 %; 152.1 V; the load voltage leads by </w:t>
      </w:r>
      <m:oMath>
        <m:sSup>
          <m:e>
            <m:r>
              <m:t>41.41</m:t>
            </m:r>
          </m:e>
          <m:sup>
            <m:r>
              <m:rPr>
                <m:sty m:val="p"/>
              </m:rPr>
              <m:t>∘</m:t>
            </m:r>
          </m:sup>
        </m:sSup>
      </m:oMath>
      <w:r>
        <w:t xml:space="preserve">.</w:t>
      </w:r>
    </w:p>
    <w:p>
      <w:pPr>
        <w:pStyle w:val="BodyText"/>
      </w:pPr>
      <w:r>
        <w:rPr>
          <w:b/>
          <w:bCs/>
        </w:rPr>
        <w:t xml:space="preserve">9.21</w:t>
      </w:r>
      <w:r>
        <w:t xml:space="preserve"> 18 kW; 5.684 kJ = 1.579 Wh.</w:t>
      </w:r>
    </w:p>
    <w:p>
      <w:pPr>
        <w:pStyle w:val="BodyText"/>
      </w:pPr>
      <w:r>
        <w:rPr>
          <w:b/>
          <w:bCs/>
        </w:rPr>
        <w:t xml:space="preserve">9.22</w:t>
      </w:r>
      <w:r>
        <w:t xml:space="preserve"> 83.86 V; </w:t>
      </w:r>
      <m:oMath>
        <m:r>
          <m:t>n</m:t>
        </m:r>
        <m:r>
          <m:rPr>
            <m:sty m:val="p"/>
          </m:rPr>
          <m:t>=</m:t>
        </m:r>
        <m:r>
          <m:t>100</m:t>
        </m:r>
        <m:r>
          <m:rPr>
            <m:sty m:val="p"/>
          </m:rPr>
          <m:t>/</m:t>
        </m:r>
        <m:r>
          <m:t>83.86</m:t>
        </m:r>
        <m:r>
          <m:rPr>
            <m:sty m:val="p"/>
          </m:rPr>
          <m:t>=</m:t>
        </m:r>
        <m:r>
          <m:t>1.192</m:t>
        </m:r>
      </m:oMath>
      <w:r>
        <w:t xml:space="preserve">; 10.5 kVA; 35.0 A.</w:t>
      </w:r>
    </w:p>
    <w:p>
      <w:pPr>
        <w:pStyle w:val="BodyText"/>
      </w:pPr>
      <w:r>
        <w:rPr>
          <w:b/>
          <w:bCs/>
        </w:rPr>
        <w:t xml:space="preserve">9.23</w:t>
      </w:r>
      <w:r>
        <w:t xml:space="preserve"> </w:t>
      </w:r>
      <m:oMath>
        <m:r>
          <m:t>ψ</m:t>
        </m:r>
        <m:r>
          <m:rPr>
            <m:sty m:val="p"/>
          </m:rPr>
          <m:t>=</m:t>
        </m:r>
        <m:sSup>
          <m:e>
            <m:r>
              <m:t>73.08</m:t>
            </m:r>
          </m:e>
          <m:sup>
            <m:r>
              <m:rPr>
                <m:sty m:val="p"/>
              </m:rPr>
              <m:t>∘</m:t>
            </m:r>
          </m:sup>
        </m:sSup>
      </m:oMath>
      <w:r>
        <w:t xml:space="preserve">, </w:t>
      </w:r>
      <m:oMath>
        <m:r>
          <m:t>δ</m:t>
        </m:r>
        <m:r>
          <m:rPr>
            <m:sty m:val="p"/>
          </m:rPr>
          <m:t>=</m:t>
        </m:r>
        <m:sSup>
          <m:e>
            <m:r>
              <m:t>27.23</m:t>
            </m:r>
          </m:e>
          <m:sup>
            <m:r>
              <m:rPr>
                <m:sty m:val="p"/>
              </m:rPr>
              <m:t>∘</m:t>
            </m:r>
          </m:sup>
        </m:sSup>
      </m:oMath>
      <w:r>
        <w:t xml:space="preserve">, </w:t>
      </w:r>
      <m:oMath>
        <m:sSub>
          <m:e>
            <m:r>
              <m:t>P</m:t>
            </m:r>
          </m:e>
          <m:sub>
            <m:r>
              <m:t>s</m:t>
            </m:r>
            <m:r>
              <m:t>e</m:t>
            </m:r>
          </m:sub>
        </m:sSub>
        <m:r>
          <m:rPr>
            <m:sty m:val="p"/>
          </m:rPr>
          <m:t>=</m:t>
        </m:r>
        <m:r>
          <m:t>725.6</m:t>
        </m:r>
      </m:oMath>
      <w:r>
        <w:t xml:space="preserve"> W, </w:t>
      </w:r>
      <m:oMath>
        <m:sSub>
          <m:e>
            <m:r>
              <m:t>S</m:t>
            </m:r>
          </m:e>
          <m:sub>
            <m:r>
              <m:t>s</m:t>
            </m:r>
            <m:r>
              <m:t>e</m:t>
            </m:r>
          </m:sub>
        </m:sSub>
        <m:r>
          <m:rPr>
            <m:sty m:val="p"/>
          </m:rPr>
          <m:t>=</m:t>
        </m:r>
        <m:r>
          <m:t>2493.3</m:t>
        </m:r>
      </m:oMath>
      <w:r>
        <w:t xml:space="preserve"> VA, </w:t>
      </w:r>
      <m:oMath>
        <m:sSub>
          <m:e>
            <m:r>
              <m:t>S</m:t>
            </m:r>
          </m:e>
          <m:sub>
            <m:r>
              <m:t>s</m:t>
            </m:r>
            <m:r>
              <m:t>h</m:t>
            </m:r>
          </m:sub>
        </m:sSub>
        <m:r>
          <m:rPr>
            <m:sty m:val="p"/>
          </m:rPr>
          <m:t>=</m:t>
        </m:r>
        <m:r>
          <m:t>726.6</m:t>
        </m:r>
      </m:oMath>
      <w:r>
        <w:t xml:space="preserve"> VA, total 3219.9 VA.</w:t>
      </w:r>
    </w:p>
    <w:p>
      <w:pPr>
        <w:pStyle w:val="BodyText"/>
      </w:pPr>
      <w:r>
        <w:rPr>
          <w:b/>
          <w:bCs/>
        </w:rPr>
        <w:t xml:space="preserve">9.24</w:t>
      </w:r>
      <w:r>
        <w:t xml:space="preserve"> </w:t>
      </w:r>
      <m:oMath>
        <m:sSub>
          <m:e>
            <m:r>
              <m:t>θ</m:t>
            </m:r>
          </m:e>
          <m:sub>
            <m:r>
              <m:t>L</m:t>
            </m:r>
          </m:sub>
        </m:sSub>
        <m:r>
          <m:rPr>
            <m:sty m:val="p"/>
          </m:rPr>
          <m:t>=</m:t>
        </m:r>
        <m:sSup>
          <m:e>
            <m:r>
              <m:t>13.87</m:t>
            </m:r>
          </m:e>
          <m:sup>
            <m:r>
              <m:rPr>
                <m:sty m:val="p"/>
              </m:rPr>
              <m:t>∘</m:t>
            </m:r>
          </m:sup>
        </m:sSup>
      </m:oMath>
      <w:r>
        <w:t xml:space="preserve">, </w:t>
      </w:r>
      <m:oMath>
        <m:d>
          <m:dPr>
            <m:begChr m:val="|"/>
            <m:sepChr m:val=""/>
            <m:endChr m:val="|"/>
            <m:grow/>
          </m:dPr>
          <m:e>
            <m:sSub>
              <m:e>
                <m:r>
                  <m:t>V</m:t>
                </m:r>
              </m:e>
              <m:sub>
                <m:r>
                  <m:t>i</m:t>
                </m:r>
                <m:r>
                  <m:t>n</m:t>
                </m:r>
                <m:r>
                  <m:t>j</m:t>
                </m:r>
              </m:sub>
            </m:sSub>
          </m:e>
        </m:d>
        <m:r>
          <m:rPr>
            <m:sty m:val="p"/>
          </m:rPr>
          <m:t>=</m:t>
        </m:r>
        <m:r>
          <m:t>56.37</m:t>
        </m:r>
      </m:oMath>
      <w:r>
        <w:t xml:space="preserve"> V, </w:t>
      </w:r>
      <m:oMath>
        <m:sSub>
          <m:e>
            <m:r>
              <m:t>S</m:t>
            </m:r>
          </m:e>
          <m:sub>
            <m:r>
              <m:t>s</m:t>
            </m:r>
            <m:r>
              <m:t>e</m:t>
            </m:r>
          </m:sub>
        </m:sSub>
        <m:r>
          <m:rPr>
            <m:sty m:val="p"/>
          </m:rPr>
          <m:t>=</m:t>
        </m:r>
        <m:r>
          <m:t>1127.5</m:t>
        </m:r>
      </m:oMath>
      <w:r>
        <w:t xml:space="preserve"> VA, </w:t>
      </w:r>
      <m:oMath>
        <m:sSub>
          <m:e>
            <m:r>
              <m:t>I</m:t>
            </m:r>
          </m:e>
          <m:sub>
            <m:r>
              <m:t>s</m:t>
            </m:r>
            <m:r>
              <m:t>h</m:t>
            </m:r>
          </m:sub>
        </m:sSub>
        <m:r>
          <m:rPr>
            <m:sty m:val="p"/>
          </m:rPr>
          <m:t>=</m:t>
        </m:r>
        <m:r>
          <m:t>4.15</m:t>
        </m:r>
      </m:oMath>
      <w:r>
        <w:t xml:space="preserve"> A at 211.6 V, 877.6 VA.</w:t>
      </w:r>
    </w:p>
    <w:p>
      <w:pPr>
        <w:pStyle w:val="BodyText"/>
      </w:pPr>
      <w:r>
        <w:rPr>
          <w:b/>
          <w:bCs/>
        </w:rPr>
        <w:t xml:space="preserve">9.25</w:t>
      </w:r>
      <w:r>
        <w:t xml:space="preserve"> </w:t>
      </w:r>
      <m:oMath>
        <m:r>
          <m:t>16.83</m:t>
        </m:r>
        <m:r>
          <m:rPr>
            <m:sty m:val="p"/>
          </m:rPr>
          <m:t>∠</m:t>
        </m:r>
        <m:sSup>
          <m:e>
            <m:r>
              <m:t>60.30</m:t>
            </m:r>
          </m:e>
          <m:sup>
            <m:r>
              <m:rPr>
                <m:sty m:val="p"/>
              </m:rPr>
              <m:t>∘</m:t>
            </m:r>
          </m:sup>
        </m:sSup>
      </m:oMath>
      <w:r>
        <w:t xml:space="preserve"> A.</w:t>
      </w:r>
    </w:p>
    <w:p>
      <w:pPr>
        <w:pStyle w:val="BodyText"/>
      </w:pPr>
      <w:r>
        <w:rPr>
          <w:b/>
          <w:bCs/>
        </w:rPr>
        <w:t xml:space="preserve">9.26</w:t>
      </w:r>
      <w:r>
        <w:t xml:space="preserve"> </w:t>
      </w:r>
      <m:oMath>
        <m:sSub>
          <m:e>
            <m:r>
              <m:t>h</m:t>
            </m:r>
          </m:e>
          <m:sub>
            <m:r>
              <m:t>r</m:t>
            </m:r>
          </m:sub>
        </m:sSub>
        <m:r>
          <m:rPr>
            <m:sty m:val="p"/>
          </m:rPr>
          <m:t>=</m:t>
        </m:r>
        <m:rad>
          <m:radPr>
            <m:degHide m:val="on"/>
          </m:radPr>
          <m:deg/>
          <m:e>
            <m:r>
              <m:t>15</m:t>
            </m:r>
            <m:r>
              <m:rPr>
                <m:sty m:val="p"/>
              </m:rPr>
              <m:t>/</m:t>
            </m:r>
            <m:r>
              <m:t>0.25</m:t>
            </m:r>
          </m:e>
        </m:rad>
        <m:r>
          <m:rPr>
            <m:sty m:val="p"/>
          </m:rPr>
          <m:t>=</m:t>
        </m:r>
        <m:r>
          <m:t>7.75</m:t>
        </m:r>
      </m:oMath>
      <w:r>
        <w:t xml:space="preserve">; </w:t>
      </w:r>
      <m:oMath>
        <m:sSub>
          <m:e>
            <m:r>
              <m:t>h</m:t>
            </m:r>
          </m:e>
          <m:sub>
            <m:r>
              <m:t>t</m:t>
            </m:r>
          </m:sub>
        </m:sSub>
        <m:r>
          <m:rPr>
            <m:sty m:val="p"/>
          </m:rPr>
          <m:t>=</m:t>
        </m:r>
        <m:r>
          <m:t>1</m:t>
        </m:r>
        <m:r>
          <m:rPr>
            <m:sty m:val="p"/>
          </m:rPr>
          <m:t>/</m:t>
        </m:r>
        <m:rad>
          <m:radPr>
            <m:degHide m:val="on"/>
          </m:radPr>
          <m:deg/>
          <m:e>
            <m:r>
              <m:t>0.0567</m:t>
            </m:r>
          </m:e>
        </m:rad>
        <m:r>
          <m:rPr>
            <m:sty m:val="p"/>
          </m:rPr>
          <m:t>=</m:t>
        </m:r>
        <m:r>
          <m:t>4.20</m:t>
        </m:r>
      </m:oMath>
      <w:r>
        <w:t xml:space="preserve">.</w:t>
      </w:r>
    </w:p>
    <w:p>
      <w:pPr>
        <w:pStyle w:val="BodyText"/>
      </w:pPr>
      <w:r>
        <w:rPr>
          <w:b/>
          <w:bCs/>
        </w:rPr>
        <w:t xml:space="preserve">9.27</w:t>
      </w:r>
      <w:r>
        <w:t xml:space="preserve"> </w:t>
      </w:r>
      <m:oMath>
        <m:r>
          <m:t>0.0052</m:t>
        </m:r>
        <m:r>
          <m:rPr>
            <m:sty m:val="p"/>
          </m:rPr>
          <m:t>+</m:t>
        </m:r>
        <m:r>
          <m:t>0.0048</m:t>
        </m:r>
        <m:r>
          <m:rPr>
            <m:sty m:val="p"/>
          </m:rPr>
          <m:t>=</m:t>
        </m:r>
        <m:r>
          <m:t>0.0100</m:t>
        </m:r>
      </m:oMath>
      <w:r>
        <w:t xml:space="preserve"> pu, half the value with </w:t>
      </w:r>
      <m:oMath>
        <m:r>
          <m:t>K</m:t>
        </m:r>
        <m:r>
          <m:rPr>
            <m:sty m:val="p"/>
          </m:rPr>
          <m:t>=</m:t>
        </m:r>
        <m:r>
          <m:t>1</m:t>
        </m:r>
      </m:oMath>
      <w:r>
        <w:t xml:space="preserve"> pu.</w:t>
      </w:r>
    </w:p>
    <w:p>
      <w:pPr>
        <w:pStyle w:val="BodyText"/>
      </w:pPr>
      <w:r>
        <w:rPr>
          <w:b/>
          <w:bCs/>
        </w:rPr>
        <w:t xml:space="preserve">9.28</w:t>
      </w:r>
      <w:r>
        <w:t xml:space="preserve"> </w:t>
      </w:r>
      <m:oMath>
        <m:r>
          <m:t>41.0</m:t>
        </m:r>
        <m:r>
          <m:rPr>
            <m:sty m:val="p"/>
          </m:rPr>
          <m:t>/</m:t>
        </m:r>
        <m:r>
          <m:rPr>
            <m:sty m:val="p"/>
          </m:rPr>
          <m:t>(</m:t>
        </m:r>
        <m:r>
          <m:t>0.55</m:t>
        </m:r>
        <m:r>
          <m:rPr>
            <m:sty m:val="p"/>
          </m:rPr>
          <m:t>×</m:t>
        </m:r>
        <m:r>
          <m:t>15</m:t>
        </m:r>
        <m:r>
          <m:rPr>
            <m:sty m:val="p"/>
          </m:rPr>
          <m:t>)</m:t>
        </m:r>
        <m:r>
          <m:rPr>
            <m:sty m:val="p"/>
          </m:rPr>
          <m:t>=</m:t>
        </m:r>
        <m:r>
          <m:t>4.97</m:t>
        </m:r>
      </m:oMath>
      <w:r>
        <w:t xml:space="preserve">, so about 5 events per year.</w:t>
      </w:r>
    </w:p>
    <w:bookmarkEnd w:id="360"/>
    <w:bookmarkStart w:id="361" w:name="references"/>
    <w:p>
      <w:pPr>
        <w:pStyle w:val="Heading2"/>
      </w:pPr>
      <w:r>
        <w:t xml:space="preserve">References</w:t>
      </w:r>
    </w:p>
    <w:p>
      <w:pPr>
        <w:pStyle w:val="FirstParagraph"/>
      </w:pPr>
      <w:r>
        <w:rPr>
          <w:sz w:val="19"/>
        </w:rPr>
        <w:t xml:space="preserve">[1] N. G. Hingorani, “Introducing custom power,” </w:t>
      </w:r>
      <w:r>
        <w:rPr>
          <w:i/>
          <w:iCs/>
          <w:sz w:val="19"/>
        </w:rPr>
        <w:t xml:space="preserve">IEEE Spectrum</w:t>
      </w:r>
      <w:r>
        <w:rPr>
          <w:sz w:val="19"/>
        </w:rPr>
        <w:t xml:space="preserve">, vol. 32, no. 6, pp. 41-48, Jun. 1995.</w:t>
      </w:r>
    </w:p>
    <w:p>
      <w:pPr>
        <w:pStyle w:val="BodyText"/>
      </w:pPr>
      <w:r>
        <w:rPr>
          <w:sz w:val="19"/>
        </w:rPr>
        <w:t xml:space="preserve">[2] B. Singh, A. Chandra and K. Al-Haddad, </w:t>
      </w:r>
      <w:r>
        <w:rPr>
          <w:i/>
          <w:iCs/>
          <w:sz w:val="19"/>
        </w:rPr>
        <w:t xml:space="preserve">Power Quality: Problems and Mitigation Techniques</w:t>
      </w:r>
      <w:r>
        <w:rPr>
          <w:sz w:val="19"/>
        </w:rPr>
        <w:t xml:space="preserve">. Chichester, U.K.: Wiley, 2015.</w:t>
      </w:r>
    </w:p>
    <w:p>
      <w:pPr>
        <w:pStyle w:val="BodyText"/>
      </w:pPr>
      <w:r>
        <w:rPr>
          <w:sz w:val="19"/>
        </w:rPr>
        <w:t xml:space="preserve">[3] A. Ghosh and G. Ledwich, </w:t>
      </w:r>
      <w:r>
        <w:rPr>
          <w:i/>
          <w:iCs/>
          <w:sz w:val="19"/>
        </w:rPr>
        <w:t xml:space="preserve">Power Quality Enhancement Using Custom Power Devices</w:t>
      </w:r>
      <w:r>
        <w:rPr>
          <w:sz w:val="19"/>
        </w:rPr>
        <w:t xml:space="preserve">. Boston, MA: Kluwer, 2002.</w:t>
      </w:r>
    </w:p>
    <w:p>
      <w:pPr>
        <w:pStyle w:val="BodyText"/>
      </w:pPr>
      <w:r>
        <w:rPr>
          <w:sz w:val="19"/>
        </w:rPr>
        <w:t xml:space="preserve">[4] V. Khadkikar, “Enhancing electric power quality using UPQC: a comprehensive overview,” </w:t>
      </w:r>
      <w:r>
        <w:rPr>
          <w:i/>
          <w:iCs/>
          <w:sz w:val="19"/>
        </w:rPr>
        <w:t xml:space="preserve">IEEE Trans. Power Electron.</w:t>
      </w:r>
      <w:r>
        <w:rPr>
          <w:sz w:val="19"/>
        </w:rPr>
        <w:t xml:space="preserve">, vol. 27, no. 5, pp. 2284-2297, May 2012.</w:t>
      </w:r>
    </w:p>
    <w:p>
      <w:pPr>
        <w:pStyle w:val="BodyText"/>
      </w:pPr>
      <w:r>
        <w:rPr>
          <w:sz w:val="19"/>
        </w:rPr>
        <w:t xml:space="preserve">[5] </w:t>
      </w:r>
      <w:r>
        <w:rPr>
          <w:i/>
          <w:iCs/>
          <w:sz w:val="19"/>
        </w:rPr>
        <w:t xml:space="preserve">IEEE Recommended Practice for Monitoring Electric Power Quality</w:t>
      </w:r>
      <w:r>
        <w:rPr>
          <w:sz w:val="19"/>
        </w:rPr>
        <w:t xml:space="preserve">, IEEE Std 1159-2019.</w:t>
      </w:r>
    </w:p>
    <w:p>
      <w:pPr>
        <w:pStyle w:val="BodyText"/>
      </w:pPr>
      <w:r>
        <w:rPr>
          <w:sz w:val="19"/>
        </w:rPr>
        <w:t xml:space="preserve">[6] Information Technology Industry Council, </w:t>
      </w:r>
      <w:r>
        <w:rPr>
          <w:i/>
          <w:iCs/>
          <w:sz w:val="19"/>
        </w:rPr>
        <w:t xml:space="preserve">ITI (CBEMA) Curve Application Note</w:t>
      </w:r>
      <w:r>
        <w:rPr>
          <w:sz w:val="19"/>
        </w:rPr>
        <w:t xml:space="preserve">, Washington, DC.</w:t>
      </w:r>
    </w:p>
    <w:p>
      <w:pPr>
        <w:pStyle w:val="BodyText"/>
      </w:pPr>
      <w:r>
        <w:rPr>
          <w:sz w:val="19"/>
        </w:rPr>
        <w:t xml:space="preserve">[7] K. R. Padiyar, </w:t>
      </w:r>
      <w:r>
        <w:rPr>
          <w:i/>
          <w:iCs/>
          <w:sz w:val="19"/>
        </w:rPr>
        <w:t xml:space="preserve">FACTS Controllers in Power Transmission and Distribution</w:t>
      </w:r>
      <w:r>
        <w:rPr>
          <w:sz w:val="19"/>
        </w:rPr>
        <w:t xml:space="preserve">. New Delhi: New Age International, 2007.</w:t>
      </w:r>
    </w:p>
    <w:p>
      <w:pPr>
        <w:pStyle w:val="BodyText"/>
      </w:pPr>
      <w:r>
        <w:rPr>
          <w:sz w:val="19"/>
        </w:rPr>
        <w:t xml:space="preserve">[8] B. Singh, P. Jayaprakash and D. P. Kothari, “A T-connected transformer and three-leg VSC based DSTATCOM for power quality improvement,” </w:t>
      </w:r>
      <w:r>
        <w:rPr>
          <w:i/>
          <w:iCs/>
          <w:sz w:val="19"/>
        </w:rPr>
        <w:t xml:space="preserve">IEEE Trans. Power Electron.</w:t>
      </w:r>
      <w:r>
        <w:rPr>
          <w:sz w:val="19"/>
        </w:rPr>
        <w:t xml:space="preserve">, vol. 23, no. 6, pp. 2710-2718, Nov. 2008.</w:t>
      </w:r>
    </w:p>
    <w:p>
      <w:pPr>
        <w:pStyle w:val="BodyText"/>
      </w:pPr>
      <w:r>
        <w:rPr>
          <w:sz w:val="19"/>
        </w:rPr>
        <w:t xml:space="preserve">[9] B. Singh and J. Solanki, “A comparison of control algorithms for DSTATCOM,” </w:t>
      </w:r>
      <w:r>
        <w:rPr>
          <w:i/>
          <w:iCs/>
          <w:sz w:val="19"/>
        </w:rPr>
        <w:t xml:space="preserve">IEEE Trans. Ind. Electron.</w:t>
      </w:r>
      <w:r>
        <w:rPr>
          <w:sz w:val="19"/>
        </w:rPr>
        <w:t xml:space="preserve">, vol. 56, no. 7, pp. 2738-2745, Jul. 2009.</w:t>
      </w:r>
    </w:p>
    <w:p>
      <w:pPr>
        <w:pStyle w:val="BodyText"/>
      </w:pPr>
      <w:r>
        <w:rPr>
          <w:sz w:val="19"/>
        </w:rPr>
        <w:t xml:space="preserve">[10] C. Schauder and H. Mehta, “Vector analysis and control of advanced static VAR compensators,” </w:t>
      </w:r>
      <w:r>
        <w:rPr>
          <w:i/>
          <w:iCs/>
          <w:sz w:val="19"/>
        </w:rPr>
        <w:t xml:space="preserve">IEE Proc. C</w:t>
      </w:r>
      <w:r>
        <w:rPr>
          <w:sz w:val="19"/>
        </w:rPr>
        <w:t xml:space="preserve">, vol. 140, no. 4, pp. 299-306, Jul. 1993.</w:t>
      </w:r>
    </w:p>
    <w:p>
      <w:pPr>
        <w:pStyle w:val="BodyText"/>
      </w:pPr>
      <w:r>
        <w:rPr>
          <w:sz w:val="19"/>
        </w:rPr>
        <w:t xml:space="preserve">[11] H. Akagi, Y. Kanazawa and A. Nabae, “Instantaneous reactive power compensators comprising switching devices without energy storage components,” </w:t>
      </w:r>
      <w:r>
        <w:rPr>
          <w:i/>
          <w:iCs/>
          <w:sz w:val="19"/>
        </w:rPr>
        <w:t xml:space="preserve">IEEE Trans. Ind. Appl.</w:t>
      </w:r>
      <w:r>
        <w:rPr>
          <w:sz w:val="19"/>
        </w:rPr>
        <w:t xml:space="preserve">, vol. IA-20, no. 3, pp. 625-630, May/Jun. 1984.</w:t>
      </w:r>
    </w:p>
    <w:p>
      <w:pPr>
        <w:pStyle w:val="BodyText"/>
      </w:pPr>
      <w:r>
        <w:rPr>
          <w:sz w:val="19"/>
        </w:rPr>
        <w:t xml:space="preserve">[12] H. Akagi, E. H. Watanabe and M. Aredes, </w:t>
      </w:r>
      <w:r>
        <w:rPr>
          <w:i/>
          <w:iCs/>
          <w:sz w:val="19"/>
        </w:rPr>
        <w:t xml:space="preserve">Instantaneous Power Theory and Applications to Power Conditioning</w:t>
      </w:r>
      <w:r>
        <w:rPr>
          <w:sz w:val="19"/>
        </w:rPr>
        <w:t xml:space="preserve">. Hoboken, NJ: IEEE Press/Wiley, 2007.</w:t>
      </w:r>
    </w:p>
    <w:p>
      <w:pPr>
        <w:pStyle w:val="BodyText"/>
      </w:pPr>
      <w:r>
        <w:rPr>
          <w:sz w:val="19"/>
        </w:rPr>
        <w:t xml:space="preserve">[13] N. H. Woodley, L. Morgan and A. Sundaram, “Experience with an inverter-based dynamic voltage restorer,” </w:t>
      </w:r>
      <w:r>
        <w:rPr>
          <w:i/>
          <w:iCs/>
          <w:sz w:val="19"/>
        </w:rPr>
        <w:t xml:space="preserve">IEEE Trans. Power Del.</w:t>
      </w:r>
      <w:r>
        <w:rPr>
          <w:sz w:val="19"/>
        </w:rPr>
        <w:t xml:space="preserve">, vol. 14, no. 3, pp. 1181-1186, Jul. 1999.</w:t>
      </w:r>
    </w:p>
    <w:p>
      <w:pPr>
        <w:pStyle w:val="BodyText"/>
      </w:pPr>
      <w:r>
        <w:rPr>
          <w:sz w:val="19"/>
        </w:rPr>
        <w:t xml:space="preserve">[14] J. G. Nielsen and F. Blaabjerg, “A detailed comparison of system topologies for dynamic voltage restorers,” </w:t>
      </w:r>
      <w:r>
        <w:rPr>
          <w:i/>
          <w:iCs/>
          <w:sz w:val="19"/>
        </w:rPr>
        <w:t xml:space="preserve">IEEE Trans. Ind. Appl.</w:t>
      </w:r>
      <w:r>
        <w:rPr>
          <w:sz w:val="19"/>
        </w:rPr>
        <w:t xml:space="preserve">, vol. 41, no. 5, pp. 1272-1280, Sep./Oct. 2005.</w:t>
      </w:r>
    </w:p>
    <w:p>
      <w:pPr>
        <w:pStyle w:val="BodyText"/>
      </w:pPr>
      <w:r>
        <w:rPr>
          <w:sz w:val="19"/>
        </w:rPr>
        <w:t xml:space="preserve">[15] A. Ghosh, A. K. Jindal and A. Joshi, “Design of a capacitor-supported dynamic voltage restorer (DVR) for unbalanced and distorted loads,” </w:t>
      </w:r>
      <w:r>
        <w:rPr>
          <w:i/>
          <w:iCs/>
          <w:sz w:val="19"/>
        </w:rPr>
        <w:t xml:space="preserve">IEEE Trans. Power Del.</w:t>
      </w:r>
      <w:r>
        <w:rPr>
          <w:sz w:val="19"/>
        </w:rPr>
        <w:t xml:space="preserve">, vol. 19, no. 1, pp. 405-413, Jan. 2004.</w:t>
      </w:r>
    </w:p>
    <w:p>
      <w:pPr>
        <w:pStyle w:val="BodyText"/>
      </w:pPr>
      <w:r>
        <w:rPr>
          <w:sz w:val="19"/>
        </w:rPr>
        <w:t xml:space="preserve">[16] J. G. Nielsen, F. Blaabjerg and N. Mohan, “Control strategies for dynamic voltage restorer compensating voltage sags with phase jump,” in </w:t>
      </w:r>
      <w:r>
        <w:rPr>
          <w:i/>
          <w:iCs/>
          <w:sz w:val="19"/>
        </w:rPr>
        <w:t xml:space="preserve">Proc. IEEE APEC</w:t>
      </w:r>
      <w:r>
        <w:rPr>
          <w:sz w:val="19"/>
        </w:rPr>
        <w:t xml:space="preserve">, 2001, pp. 1267-1273.</w:t>
      </w:r>
    </w:p>
    <w:p>
      <w:pPr>
        <w:pStyle w:val="BodyText"/>
      </w:pPr>
      <w:r>
        <w:rPr>
          <w:sz w:val="19"/>
        </w:rPr>
        <w:t xml:space="preserve">[17] S. S. Choi, B. H. Li and D. M. Vilathgamuwa, “Dynamic voltage restoration with minimum energy injection,” </w:t>
      </w:r>
      <w:r>
        <w:rPr>
          <w:i/>
          <w:iCs/>
          <w:sz w:val="19"/>
        </w:rPr>
        <w:t xml:space="preserve">IEEE Trans. Power Syst.</w:t>
      </w:r>
      <w:r>
        <w:rPr>
          <w:sz w:val="19"/>
        </w:rPr>
        <w:t xml:space="preserve">, vol. 15, no. 1, pp. 51-57, Feb. 2000.</w:t>
      </w:r>
    </w:p>
    <w:p>
      <w:pPr>
        <w:pStyle w:val="BodyText"/>
      </w:pPr>
      <w:r>
        <w:rPr>
          <w:sz w:val="19"/>
        </w:rPr>
        <w:t xml:space="preserve">[18] H. Fujita and H. Akagi, “The unified power quality conditioner: the integration of series- and shunt-active filters,” </w:t>
      </w:r>
      <w:r>
        <w:rPr>
          <w:i/>
          <w:iCs/>
          <w:sz w:val="19"/>
        </w:rPr>
        <w:t xml:space="preserve">IEEE Trans. Power Electron.</w:t>
      </w:r>
      <w:r>
        <w:rPr>
          <w:sz w:val="19"/>
        </w:rPr>
        <w:t xml:space="preserve">, vol. 13, no. 2, pp. 315-322, Mar. 1998, doi: 10.1109/63.662847.</w:t>
      </w:r>
    </w:p>
    <w:p>
      <w:pPr>
        <w:pStyle w:val="BodyText"/>
      </w:pPr>
      <w:r>
        <w:rPr>
          <w:sz w:val="19"/>
        </w:rPr>
        <w:t xml:space="preserve">[19] V. Khadkikar and A. Chandra, “UPQC-S: a novel concept of simultaneous voltage sag/swell and load reactive power compensations utilizing series inverter of UPQC,” </w:t>
      </w:r>
      <w:r>
        <w:rPr>
          <w:i/>
          <w:iCs/>
          <w:sz w:val="19"/>
        </w:rPr>
        <w:t xml:space="preserve">IEEE Trans. Power Electron.</w:t>
      </w:r>
      <w:r>
        <w:rPr>
          <w:sz w:val="19"/>
        </w:rPr>
        <w:t xml:space="preserve">, vol. 26, no. 9, pp. 2414-2425, Sep. 2011.</w:t>
      </w:r>
    </w:p>
    <w:p>
      <w:pPr>
        <w:pStyle w:val="BodyText"/>
      </w:pPr>
      <w:r>
        <w:rPr>
          <w:sz w:val="19"/>
        </w:rPr>
        <w:t xml:space="preserve">[20] B. Khan, S. Jadapalli, G. V. Swathi, S. K. Maitra, P. Singh, U. Choudhury and M. L. Biramo, “Power quality improvement of microgrids using unified power quality conditioner (UPQC): a scoping review,” </w:t>
      </w:r>
      <w:r>
        <w:rPr>
          <w:i/>
          <w:iCs/>
          <w:sz w:val="19"/>
        </w:rPr>
        <w:t xml:space="preserve">Electric Power Systems Research</w:t>
      </w:r>
      <w:r>
        <w:rPr>
          <w:sz w:val="19"/>
        </w:rPr>
        <w:t xml:space="preserve">, vol. 253, Art. no. 112573, 2026, doi: 10.1016/j.epsr.2025.112573.</w:t>
      </w:r>
    </w:p>
    <w:p>
      <w:pPr>
        <w:pStyle w:val="BodyText"/>
      </w:pPr>
      <w:r>
        <w:rPr>
          <w:sz w:val="19"/>
        </w:rPr>
        <w:t xml:space="preserve">[21] B. Singh, K. Al-Haddad and A. Chandra, “A review of active filters for power quality improvement,” </w:t>
      </w:r>
      <w:r>
        <w:rPr>
          <w:i/>
          <w:iCs/>
          <w:sz w:val="19"/>
        </w:rPr>
        <w:t xml:space="preserve">IEEE Trans. Ind. Electron.</w:t>
      </w:r>
      <w:r>
        <w:rPr>
          <w:sz w:val="19"/>
        </w:rPr>
        <w:t xml:space="preserve">, vol. 46, no. 5, pp. 960-971, Oct. 1999.</w:t>
      </w:r>
    </w:p>
    <w:p>
      <w:pPr>
        <w:pStyle w:val="BodyText"/>
      </w:pPr>
      <w:r>
        <w:rPr>
          <w:sz w:val="19"/>
        </w:rPr>
        <w:t xml:space="preserve">[22] F. Z. Peng, H. Akagi and A. Nabae, “A new approach to harmonic compensation in power systems: a combined system of shunt passive and series active filters,” </w:t>
      </w:r>
      <w:r>
        <w:rPr>
          <w:i/>
          <w:iCs/>
          <w:sz w:val="19"/>
        </w:rPr>
        <w:t xml:space="preserve">IEEE Trans. Ind. Appl.</w:t>
      </w:r>
      <w:r>
        <w:rPr>
          <w:sz w:val="19"/>
        </w:rPr>
        <w:t xml:space="preserve">, vol. 26, no. 6, pp. 983-990, Nov./Dec. 1990.</w:t>
      </w:r>
    </w:p>
    <w:p>
      <w:pPr>
        <w:pStyle w:val="BodyText"/>
      </w:pPr>
      <w:r>
        <w:rPr>
          <w:sz w:val="19"/>
        </w:rPr>
        <w:t xml:space="preserve">[23] F. Z. Peng, “Harmonic sources and filtering approaches,” </w:t>
      </w:r>
      <w:r>
        <w:rPr>
          <w:i/>
          <w:iCs/>
          <w:sz w:val="19"/>
        </w:rPr>
        <w:t xml:space="preserve">IEEE Ind. Appl. Mag.</w:t>
      </w:r>
      <w:r>
        <w:rPr>
          <w:sz w:val="19"/>
        </w:rPr>
        <w:t xml:space="preserve">, vol. 7, no. 4, pp. 18-25, Jul./Aug. 2001.</w:t>
      </w:r>
    </w:p>
    <w:p>
      <w:pPr>
        <w:pStyle w:val="BodyText"/>
      </w:pPr>
      <w:r>
        <w:rPr>
          <w:sz w:val="19"/>
        </w:rPr>
        <w:t xml:space="preserve">[24] H. Fujita and H. Akagi, “A practical approach to harmonic compensation in power systems: series connection of passive and active filters,” </w:t>
      </w:r>
      <w:r>
        <w:rPr>
          <w:i/>
          <w:iCs/>
          <w:sz w:val="19"/>
        </w:rPr>
        <w:t xml:space="preserve">IEEE Trans. Ind. Appl.</w:t>
      </w:r>
      <w:r>
        <w:rPr>
          <w:sz w:val="19"/>
        </w:rPr>
        <w:t xml:space="preserve">, vol. 27, no. 6, pp. 1020-1025, Nov./Dec. 1991.</w:t>
      </w:r>
    </w:p>
    <w:p>
      <w:pPr>
        <w:pStyle w:val="BodyText"/>
      </w:pPr>
      <w:r>
        <w:rPr>
          <w:sz w:val="19"/>
        </w:rPr>
        <w:t xml:space="preserve">[25] H. Akagi, “Active harmonic filters,” </w:t>
      </w:r>
      <w:r>
        <w:rPr>
          <w:i/>
          <w:iCs/>
          <w:sz w:val="19"/>
        </w:rPr>
        <w:t xml:space="preserve">Proc. IEEE</w:t>
      </w:r>
      <w:r>
        <w:rPr>
          <w:sz w:val="19"/>
        </w:rPr>
        <w:t xml:space="preserve">, vol. 93, no. 12, pp. 2128-2141, Dec. 2005.</w:t>
      </w:r>
    </w:p>
    <w:p>
      <w:pPr>
        <w:pStyle w:val="BodyText"/>
      </w:pPr>
      <w:r>
        <w:rPr>
          <w:sz w:val="19"/>
        </w:rPr>
        <w:t xml:space="preserve">[26] </w:t>
      </w:r>
      <w:r>
        <w:rPr>
          <w:i/>
          <w:iCs/>
          <w:sz w:val="19"/>
        </w:rPr>
        <w:t xml:space="preserve">IEEE Standard for Harmonic Control in Electric Power Systems</w:t>
      </w:r>
      <w:r>
        <w:rPr>
          <w:sz w:val="19"/>
        </w:rPr>
        <w:t xml:space="preserve">, IEEE Std 519-2022.</w:t>
      </w:r>
    </w:p>
    <w:p>
      <w:pPr>
        <w:pStyle w:val="BodyText"/>
      </w:pPr>
      <w:r>
        <w:rPr>
          <w:rFonts w:ascii="Times New Roman" w:hAnsi="Times New Roman"/>
          <w:color w:val="000000"/>
          <w:sz w:val="19"/>
        </w:rPr>
        <w:t xml:space="preserve">[27] IEC 61000-4-30:2025, Electromagnetic compatibility (EMC), Part 4-30: Testing and measurement techniques, Power quality measurement methods, edition 4, corrected July 2026. Geneva: IEC, 2025.</w:t>
      </w:r>
    </w:p>
    <w:p>
      <w:pPr>
        <w:pStyle w:val="BodyText"/>
      </w:pPr>
      <w:r>
        <w:rPr>
          <w:sz w:val="19"/>
        </w:rPr>
        <w:t xml:space="preserve">[28] IEC TR 61000-3-6:2008, </w:t>
      </w:r>
      <w:r>
        <w:rPr>
          <w:i/>
          <w:iCs/>
          <w:sz w:val="19"/>
        </w:rPr>
        <w:t xml:space="preserve">Electromagnetic compatibility (EMC), Part 3-6: Limits, Assessment of emission limits for the connection of distorting installations to MV, HV and EHV power systems</w:t>
      </w:r>
      <w:r>
        <w:rPr>
          <w:sz w:val="19"/>
        </w:rPr>
        <w:t xml:space="preserve">. Geneva: IEC, 2008.</w:t>
      </w:r>
    </w:p>
    <w:p>
      <w:pPr>
        <w:pStyle w:val="BodyText"/>
      </w:pPr>
      <w:r>
        <w:rPr>
          <w:sz w:val="19"/>
        </w:rPr>
        <w:t xml:space="preserve">[29] </w:t>
      </w:r>
      <w:r>
        <w:rPr>
          <w:i/>
          <w:iCs/>
          <w:sz w:val="19"/>
        </w:rPr>
        <w:t xml:space="preserve">IEEE Recommended Practice for Evaluating Electric Power System Compatibility With Electronic Process Equipment</w:t>
      </w:r>
      <w:r>
        <w:rPr>
          <w:sz w:val="19"/>
        </w:rPr>
        <w:t xml:space="preserve">, IEEE Std 1346-1998.</w:t>
      </w:r>
    </w:p>
    <w:p>
      <w:pPr>
        <w:pStyle w:val="BodyText"/>
      </w:pPr>
      <w:r>
        <w:rPr>
          <w:sz w:val="19"/>
        </w:rPr>
        <w:t xml:space="preserve">[30] M. K. Khan, K. Kauhaniemi, H. Laaksonen and M. A. Hassan, “Review of recent developments in grid codes: focus on compliance testing and grid-forming inverter-based resources,” </w:t>
      </w:r>
      <w:r>
        <w:rPr>
          <w:i/>
          <w:iCs/>
          <w:sz w:val="19"/>
        </w:rPr>
        <w:t xml:space="preserve">Renewable and Sustainable Energy Reviews</w:t>
      </w:r>
      <w:r>
        <w:rPr>
          <w:sz w:val="19"/>
        </w:rPr>
        <w:t xml:space="preserve">, vol. 227, Art. no. 116509, 2026, doi: 10.1016/j.rser.2025.116509.</w:t>
      </w:r>
    </w:p>
    <w:p>
      <w:pPr>
        <w:pStyle w:val="BodyText"/>
      </w:pPr>
      <w:r>
        <w:rPr>
          <w:sz w:val="19"/>
        </w:rPr>
        <w:t xml:space="preserve">[31] N. Mohammed, S. Ahmed, C. Konstantinou and J. M. Guerrero, “RTDS-based evaluation of coexisting grid-forming and grid-following inverter technologies for renewable-integrated AC, DC, and hybrid microgrids,” </w:t>
      </w:r>
      <w:r>
        <w:rPr>
          <w:i/>
          <w:iCs/>
          <w:sz w:val="19"/>
        </w:rPr>
        <w:t xml:space="preserve">International Journal of Electrical Power &amp; Energy Systems</w:t>
      </w:r>
      <w:r>
        <w:rPr>
          <w:sz w:val="19"/>
        </w:rPr>
        <w:t xml:space="preserve">, vol. 181, Art. no. 112137, 2026, doi: 10.1016/j.ijepes.2026.112137.</w:t>
      </w:r>
    </w:p>
    <w:p>
      <w:pPr>
        <w:pStyle w:val="BodyText"/>
      </w:pPr>
      <w:r>
        <w:rPr>
          <w:sz w:val="19"/>
        </w:rPr>
        <w:t xml:space="preserve">[32] </w:t>
      </w:r>
      <w:r>
        <w:rPr>
          <w:i/>
          <w:iCs/>
          <w:sz w:val="19"/>
        </w:rPr>
        <w:t xml:space="preserve">IEEE Standard for Interconnection and Interoperability of Distributed Energy Resources with Associated Electric Power Systems Interfaces</w:t>
      </w:r>
      <w:r>
        <w:rPr>
          <w:sz w:val="19"/>
        </w:rPr>
        <w:t xml:space="preserve">, IEEE Std 1547-2018.</w:t>
      </w:r>
    </w:p>
    <w:p>
      <w:pPr>
        <w:pStyle w:val="BodyText"/>
      </w:pPr>
      <w:r>
        <w:rPr>
          <w:sz w:val="19"/>
        </w:rPr>
        <w:t xml:space="preserve">[33] M. H. J. Bollen, </w:t>
      </w:r>
      <w:r>
        <w:rPr>
          <w:i/>
          <w:iCs/>
          <w:sz w:val="19"/>
        </w:rPr>
        <w:t xml:space="preserve">Understanding Power Quality Problems: Voltage Sags and Interruptions</w:t>
      </w:r>
      <w:r>
        <w:rPr>
          <w:sz w:val="19"/>
        </w:rPr>
        <w:t xml:space="preserve">. New York: IEEE Press, 2000.</w:t>
      </w:r>
    </w:p>
    <w:p>
      <w:pPr>
        <w:pStyle w:val="BodyText"/>
      </w:pPr>
      <w:r>
        <w:rPr>
          <w:rFonts w:ascii="Times New Roman" w:hAnsi="Times New Roman"/>
          <w:color w:val="000000"/>
          <w:sz w:val="22"/>
        </w:rPr>
        <w:t xml:space="preserve">[34] B. Bae, J. Lee, J. Jeong and B. Han, “Line-interactive single-phase dynamic voltage restorer with novel sag detection algorithm,” IEEE Trans. Power Del., vol. 25, no. 4, pp. 2702-2709, Oct. 2010.</w:t>
      </w:r>
    </w:p>
    <w:p>
      <w:pPr>
        <w:pStyle w:val="BodyText"/>
      </w:pPr>
      <w:r>
        <w:rPr>
          <w:rFonts w:ascii="Times New Roman" w:hAnsi="Times New Roman"/>
          <w:color w:val="000000"/>
          <w:sz w:val="22"/>
        </w:rPr>
        <w:t xml:space="preserve">[35] Imperix, “Proportional resonant controller,” Technical Note TN110, updated May 16, 2024, doi: 10.66800/0110. https://imperix.com/doc/implementation/proportional-resonant-controller.</w:t>
      </w:r>
    </w:p>
    <w:bookmarkEnd w:id="361"/>
    <w:bookmarkEnd w:id="362"/>
    <w:sectPr w:rsidR="008938D2">
      <w:headerReference r:id="rId50" w:type="default"/>
      <w:footerReference r:id="rId51" w:type="default"/>
      <w:pgSz w:h="16838" w:w="11906"/>
      <w:pgMar w:bottom="1247" w:footer="708" w:gutter="0" w:header="708" w:left="1247" w:right="1247" w:top="1247"/>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938D2" w:rsidRDefault="00000000">
    <w:pPr>
      <w:jc w:val="center"/>
    </w:pPr>
    <w:r>
      <w:rPr>
        <w:sz w:val="18"/>
      </w:rPr>
      <w:fldChar w:fldCharType="begin"/>
    </w:r>
    <w:r>
      <w:rPr>
        <w:sz w:val="18"/>
      </w:rPr>
      <w:instrText>PAGE</w:instrText>
    </w:r>
    <w:r w:rsidR="00CA260F">
      <w:rPr>
        <w:sz w:val="18"/>
      </w:rPr>
      <w:fldChar w:fldCharType="separate"/>
    </w:r>
    <w:r w:rsidR="00CA260F">
      <w:rPr>
        <w:noProof/>
        <w:sz w:val="18"/>
      </w:rPr>
      <w:t>1</w:t>
    </w:r>
    <w:r>
      <w:rPr>
        <w:sz w:val="18"/>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938D2" w:rsidRDefault="00000000">
    <w:pPr>
      <w:jc w:val="right"/>
    </w:pPr>
    <w:r>
      <w:rPr>
        <w:i/>
        <w:sz w:val="17"/>
      </w:rPr>
      <w:t>Chapter 9: Custom Power Devices: DSTATCOM, DVR and UPQC</w: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DC88DF62"/>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1FF44BF8"/>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0A99411"/>
    <w:multiLevelType w:val="multilevel"/>
    <w:tmpl w:val="20E4117A"/>
    <w:lvl w:ilvl="0">
      <w:start w:val="1"/>
      <w:numFmt w:val="decimal"/>
      <w:lvlText w:val="%1."/>
      <w:lvlJc w:val="left"/>
      <w:pPr>
        <w:ind w:hanging="480" w:left="720"/>
      </w:pPr>
    </w:lvl>
    <w:lvl w:ilvl="1">
      <w:start w:val="1"/>
      <w:numFmt w:val="decimal"/>
      <w:lvlText w:val="%2."/>
      <w:lvlJc w:val="left"/>
      <w:pPr>
        <w:ind w:hanging="480" w:left="1440"/>
      </w:pPr>
    </w:lvl>
    <w:lvl w:ilvl="2">
      <w:start w:val="1"/>
      <w:numFmt w:val="decimal"/>
      <w:lvlText w:val="%3."/>
      <w:lvlJc w:val="left"/>
      <w:pPr>
        <w:ind w:hanging="480" w:left="2160"/>
      </w:pPr>
    </w:lvl>
    <w:lvl w:ilvl="3">
      <w:start w:val="1"/>
      <w:numFmt w:val="decimal"/>
      <w:lvlText w:val="%4."/>
      <w:lvlJc w:val="left"/>
      <w:pPr>
        <w:ind w:hanging="480" w:left="2880"/>
      </w:pPr>
    </w:lvl>
    <w:lvl w:ilvl="4">
      <w:start w:val="1"/>
      <w:numFmt w:val="decimal"/>
      <w:lvlText w:val="%5."/>
      <w:lvlJc w:val="left"/>
      <w:pPr>
        <w:ind w:hanging="480" w:left="3600"/>
      </w:pPr>
    </w:lvl>
    <w:lvl w:ilvl="5">
      <w:start w:val="1"/>
      <w:numFmt w:val="decimal"/>
      <w:lvlText w:val="%6."/>
      <w:lvlJc w:val="left"/>
      <w:pPr>
        <w:ind w:hanging="480" w:left="4320"/>
      </w:pPr>
    </w:lvl>
    <w:lvl w:ilvl="6">
      <w:start w:val="1"/>
      <w:numFmt w:val="decimal"/>
      <w:lvlText w:val="%7."/>
      <w:lvlJc w:val="left"/>
      <w:pPr>
        <w:ind w:hanging="480" w:left="5040"/>
      </w:pPr>
    </w:lvl>
    <w:lvl w:ilvl="7">
      <w:start w:val="1"/>
      <w:numFmt w:val="decimal"/>
      <w:lvlText w:val="%8."/>
      <w:lvlJc w:val="left"/>
      <w:pPr>
        <w:ind w:hanging="480" w:left="5760"/>
      </w:pPr>
    </w:lvl>
    <w:lvl w:ilvl="8">
      <w:start w:val="1"/>
      <w:numFmt w:val="decimal"/>
      <w:lvlText w:val="%9."/>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523276598" w:numId="1">
    <w:abstractNumId w:val="0"/>
  </w:num>
  <w:num w16cid:durableId="1806897133" w:numId="2">
    <w:abstractNumId w:val="1"/>
  </w:num>
  <w:num w16cid:durableId="1377508926"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851528077"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360667888" w:numId="5">
    <w:abstractNumId w:val="1"/>
  </w:num>
  <w:num w16cid:durableId="44843273" w:numId="6">
    <w:abstractNumId w:val="1"/>
  </w:num>
  <w:num w16cid:durableId="1341617853" w:numId="7">
    <w:abstractNumId w:val="1"/>
  </w:num>
  <w:num w16cid:durableId="204679318"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08345618" w:numId="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22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8938D2"/>
    <w:rsid w:val="00535EB7"/>
    <w:rsid w:val="008938D2"/>
    <w:rsid w:val="00BB2570"/>
    <w:rsid w:val="00CA260F"/>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spacing w:after="100" w:line="269" w:lineRule="auto"/>
      <w:jc w:val="both"/>
    </w:pPr>
    <w:rPr>
      <w:rFonts w:ascii="Times New Roman" w:cs="Times New Roman" w:eastAsia="Times New Roman" w:hAnsi="Times New Roman"/>
      <w:color w:val="000000"/>
      <w:sz w:val="21"/>
    </w:rPr>
  </w:style>
  <w:style w:styleId="Heading1" w:type="paragraph">
    <w:name w:val="heading 1"/>
    <w:basedOn w:val="Normal"/>
    <w:next w:val="BodyText"/>
    <w:uiPriority w:val="9"/>
    <w:qFormat/>
    <w:pPr>
      <w:keepNext/>
      <w:keepLines/>
      <w:spacing w:after="120" w:before="280"/>
      <w:outlineLvl w:val="0"/>
    </w:pPr>
    <w:rPr>
      <w:rFonts w:ascii="Times New Roman" w:hAnsi="Times New Roman"/>
      <w:b/>
      <w:bCs/>
      <w:color w:val="000000"/>
      <w:sz w:val="32"/>
      <w:szCs w:val="32"/>
    </w:rPr>
  </w:style>
  <w:style w:styleId="Heading2" w:type="paragraph">
    <w:name w:val="heading 2"/>
    <w:basedOn w:val="Normal"/>
    <w:next w:val="BodyText"/>
    <w:uiPriority w:val="9"/>
    <w:unhideWhenUsed/>
    <w:qFormat/>
    <w:pPr>
      <w:keepNext/>
      <w:keepLines/>
      <w:spacing w:after="120" w:before="280"/>
      <w:outlineLvl w:val="1"/>
    </w:pPr>
    <w:rPr>
      <w:rFonts w:ascii="Times New Roman" w:hAnsi="Times New Roman"/>
      <w:b/>
      <w:bCs/>
      <w:color w:val="000000"/>
      <w:sz w:val="26"/>
      <w:szCs w:val="28"/>
    </w:rPr>
  </w:style>
  <w:style w:styleId="Heading3" w:type="paragraph">
    <w:name w:val="heading 3"/>
    <w:basedOn w:val="Normal"/>
    <w:next w:val="BodyText"/>
    <w:uiPriority w:val="9"/>
    <w:unhideWhenUsed/>
    <w:qFormat/>
    <w:pPr>
      <w:keepNext/>
      <w:keepLines/>
      <w:spacing w:after="120" w:before="280"/>
      <w:outlineLvl w:val="2"/>
    </w:pPr>
    <w:rPr>
      <w:rFonts w:ascii="Times New Roman" w:hAnsi="Times New Roman"/>
      <w:b/>
      <w:bCs/>
      <w:color w:val="000000"/>
      <w:sz w:val="23"/>
    </w:rPr>
  </w:style>
  <w:style w:styleId="Heading4" w:type="paragraph">
    <w:name w:val="heading 4"/>
    <w:basedOn w:val="Normal"/>
    <w:next w:val="BodyText"/>
    <w:uiPriority w:val="9"/>
    <w:unhideWhenUsed/>
    <w:qFormat/>
    <w:pPr>
      <w:keepNext/>
      <w:keepLines/>
      <w:spacing w:after="120" w:before="160"/>
      <w:outlineLvl w:val="3"/>
    </w:pPr>
    <w:rPr>
      <w:rFonts w:ascii="Times New Roman" w:hAnsi="Times New Roman"/>
      <w:b/>
      <w:bCs/>
      <w:i/>
      <w:color w:val="000000"/>
      <w:sz w:val="21"/>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val="000000"/>
      <w:sz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val="000000"/>
      <w:sz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val="000000"/>
      <w:sz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val="000000"/>
      <w:sz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val="000000"/>
      <w:sz w:val="24"/>
    </w:rPr>
  </w:style>
  <w:style w:default="1" w:styleId="DefaultParagraphFont" w:type="character">
    <w:name w:val="Default Paragraph Font"/>
    <w:uiPriority w:val="1"/>
    <w:semiHidden/>
    <w:unhideWhenUsed/>
    <w:rPr>
      <w:color w:val="000000"/>
    </w:rPr>
  </w:style>
  <w:style w:default="1" w:styleId="TableNormal" w:type="table">
    <w:name w:val="Normal Table"/>
    <w:uiPriority w:val="99"/>
    <w:semiHidden/>
    <w:unhideWhenUsed/>
    <w:rPr>
      <w:color w:val="000000"/>
    </w:rPr>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Pr>
      <w:color w:val="000000"/>
    </w:rPr>
  </w:style>
  <w:style w:customStyle="1" w:styleId="FirstParagraph" w:type="paragraph">
    <w:name w:val="First Paragraph"/>
    <w:basedOn w:val="BodyText"/>
    <w:next w:val="BodyText"/>
    <w:qFormat/>
    <w:rPr>
      <w:color w:val="000000"/>
    </w:rPr>
  </w:style>
  <w:style w:customStyle="1" w:styleId="Compact" w:type="paragraph">
    <w:name w:val="Compact"/>
    <w:basedOn w:val="BodyText"/>
    <w:qFormat/>
    <w:rPr>
      <w:color w:val="000000"/>
    </w:rPr>
  </w:style>
  <w:style w:styleId="Title" w:type="paragraph">
    <w:name w:val="Title"/>
    <w:basedOn w:val="Normal"/>
    <w:next w:val="BodyText"/>
    <w:qFormat/>
    <w:pPr>
      <w:keepNext/>
      <w:keepLines/>
      <w:spacing w:after="120" w:before="280"/>
      <w:jc w:val="center"/>
    </w:pPr>
    <w:rPr>
      <w:b/>
      <w:bCs/>
      <w:color w:val="000000"/>
      <w:sz w:val="40"/>
      <w:szCs w:val="36"/>
    </w:rPr>
  </w:style>
  <w:style w:styleId="Subtitle" w:type="paragraph">
    <w:name w:val="Subtitle"/>
    <w:basedOn w:val="Title"/>
    <w:next w:val="BodyText"/>
    <w:qFormat/>
    <w:pPr>
      <w:spacing w:after="240" w:before="240"/>
    </w:pPr>
    <w:rPr>
      <w:color w:val="000000"/>
      <w:sz w:val="30"/>
      <w:szCs w:val="30"/>
    </w:rPr>
  </w:style>
  <w:style w:customStyle="1" w:styleId="Author" w:type="paragraph">
    <w:name w:val="Author"/>
    <w:next w:val="BodyText"/>
    <w:qFormat/>
    <w:pPr>
      <w:keepNext/>
      <w:keepLines/>
      <w:jc w:val="center"/>
    </w:pPr>
    <w:rPr>
      <w:color w:val="000000"/>
    </w:rPr>
  </w:style>
  <w:style w:styleId="Date" w:type="paragraph">
    <w:name w:val="Date"/>
    <w:next w:val="BodyText"/>
    <w:qFormat/>
    <w:pPr>
      <w:keepNext/>
      <w:keepLines/>
      <w:jc w:val="center"/>
    </w:pPr>
    <w:rPr>
      <w:color w:val="000000"/>
    </w:rPr>
  </w:style>
  <w:style w:customStyle="1" w:styleId="AbstractTitle" w:type="paragraph">
    <w:name w:val="Abstract Title"/>
    <w:basedOn w:val="Normal"/>
    <w:next w:val="Abstract"/>
    <w:qFormat/>
    <w:pPr>
      <w:keepNext/>
      <w:keepLines/>
      <w:spacing w:after="0" w:before="300"/>
      <w:jc w:val="center"/>
    </w:pPr>
    <w:rPr>
      <w:b/>
      <w:color w:val="000000"/>
      <w:sz w:val="20"/>
      <w:szCs w:val="20"/>
    </w:rPr>
  </w:style>
  <w:style w:customStyle="1" w:styleId="Abstract" w:type="paragraph">
    <w:name w:val="Abstract"/>
    <w:basedOn w:val="Normal"/>
    <w:next w:val="BodyText"/>
    <w:qFormat/>
    <w:pPr>
      <w:keepNext/>
      <w:keepLines/>
      <w:spacing w:after="300" w:before="100"/>
    </w:pPr>
    <w:rPr>
      <w:color w:val="000000"/>
      <w:sz w:val="20"/>
      <w:szCs w:val="20"/>
    </w:rPr>
  </w:style>
  <w:style w:styleId="Bibliography" w:type="paragraph">
    <w:name w:val="Bibliography"/>
    <w:basedOn w:val="Normal"/>
    <w:qFormat/>
    <w:rPr>
      <w:color w:val="000000"/>
    </w:rPr>
  </w:style>
  <w:style w:styleId="BlockText" w:type="paragraph">
    <w:name w:val="Block Text"/>
    <w:basedOn w:val="BodyText"/>
    <w:next w:val="BodyText"/>
    <w:uiPriority w:val="9"/>
    <w:unhideWhenUsed/>
    <w:qFormat/>
    <w:pPr>
      <w:spacing w:before="100"/>
      <w:ind w:left="480" w:right="480"/>
    </w:pPr>
    <w:rPr>
      <w:color w:val="000000"/>
    </w:rPr>
  </w:style>
  <w:style w:styleId="FootnoteText" w:type="paragraph">
    <w:name w:val="footnote text"/>
    <w:basedOn w:val="Normal"/>
    <w:uiPriority w:val="9"/>
    <w:unhideWhenUsed/>
    <w:qFormat/>
    <w:rPr>
      <w:color w:val="000000"/>
    </w:rPr>
  </w:style>
  <w:style w:customStyle="1" w:styleId="Table" w:type="table">
    <w:name w:val="Table"/>
    <w:semiHidden/>
    <w:unhideWhenUsed/>
    <w:qFormat/>
    <w:rPr>
      <w:color w:val="000000"/>
    </w:rPr>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color w:val="000000"/>
    </w:rPr>
  </w:style>
  <w:style w:customStyle="1" w:styleId="Definition" w:type="paragraph">
    <w:name w:val="Definition"/>
    <w:basedOn w:val="Normal"/>
    <w:rPr>
      <w:color w:val="000000"/>
    </w:rPr>
  </w:style>
  <w:style w:styleId="Caption" w:type="paragraph">
    <w:name w:val="caption"/>
    <w:basedOn w:val="Normal"/>
    <w:link w:val="CaptionChar"/>
    <w:pPr>
      <w:spacing w:after="200" w:before="40"/>
      <w:jc w:val="center"/>
    </w:pPr>
    <w:rPr>
      <w:color w:val="000000"/>
      <w:sz w:val="19"/>
    </w:rPr>
  </w:style>
  <w:style w:customStyle="1" w:styleId="TableCaption" w:type="paragraph">
    <w:name w:val="Table Caption"/>
    <w:basedOn w:val="Caption"/>
    <w:pPr>
      <w:keepNext/>
    </w:pPr>
    <w:rPr>
      <w:color w:val="000000"/>
    </w:rPr>
  </w:style>
  <w:style w:customStyle="1" w:styleId="ImageCaption" w:type="paragraph">
    <w:name w:val="Image Caption"/>
    <w:basedOn w:val="Caption"/>
    <w:rPr>
      <w:color w:val="000000"/>
    </w:rPr>
  </w:style>
  <w:style w:customStyle="1" w:styleId="Figure" w:type="paragraph">
    <w:name w:val="Figure"/>
    <w:basedOn w:val="Normal"/>
    <w:rPr>
      <w:color w:val="000000"/>
    </w:rPr>
  </w:style>
  <w:style w:customStyle="1" w:styleId="CaptionedFigure" w:type="paragraph">
    <w:name w:val="Captioned Figure"/>
    <w:basedOn w:val="Figure"/>
    <w:pPr>
      <w:keepNext/>
      <w:jc w:val="center"/>
    </w:pPr>
    <w:rPr>
      <w:color w:val="000000"/>
    </w:rPr>
  </w:style>
  <w:style w:customStyle="1" w:styleId="CaptionChar" w:type="character">
    <w:name w:val="Caption Char"/>
    <w:basedOn w:val="DefaultParagraphFont"/>
    <w:link w:val="Caption"/>
    <w:rPr>
      <w:color w:val="000000"/>
    </w:rPr>
  </w:style>
  <w:style w:customStyle="1" w:styleId="VerbatimChar" w:type="character">
    <w:name w:val="Verbatim Char"/>
    <w:basedOn w:val="CaptionChar"/>
    <w:link w:val="SourceCode"/>
    <w:rPr>
      <w:rFonts w:ascii="Consolas" w:hAnsi="Consolas"/>
      <w:color w:val="000000"/>
      <w:sz w:val="22"/>
    </w:rPr>
  </w:style>
  <w:style w:customStyle="1" w:styleId="SectionNumber" w:type="character">
    <w:name w:val="Section Number"/>
    <w:basedOn w:val="CaptionChar"/>
    <w:rPr>
      <w:color w:val="000000"/>
    </w:rPr>
  </w:style>
  <w:style w:styleId="FootnoteReference" w:type="character">
    <w:name w:val="footnote reference"/>
    <w:basedOn w:val="CaptionChar"/>
    <w:rPr>
      <w:color w:val="000000"/>
      <w:vertAlign w:val="superscript"/>
    </w:rPr>
  </w:style>
  <w:style w:styleId="Hyperlink" w:type="character">
    <w:name w:val="Hyperlink"/>
    <w:basedOn w:val="CaptionChar"/>
    <w:rPr>
      <w:color w:val="000000"/>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val="000000"/>
    </w:rPr>
  </w:style>
  <w:style w:customStyle="1" w:styleId="Example" w:type="paragraph">
    <w:name w:val="Example"/>
    <w:basedOn w:val="Normal"/>
    <w:pPr>
      <w:pBdr>
        <w:left w:color="1F3A68" w:space="6" w:sz="18" w:val="single"/>
      </w:pBdr>
      <w:shd w:color="auto" w:fill="F2F5FA" w:val="clear"/>
      <w:spacing w:after="80"/>
      <w:ind w:left="227" w:right="113"/>
    </w:pPr>
    <w:rPr>
      <w:color w:val="000000"/>
      <w:sz w:val="21"/>
    </w:rPr>
  </w:style>
  <w:style w:customStyle="1" w:styleId="SourceCode" w:type="paragraph">
    <w:name w:val="Source Code"/>
    <w:basedOn w:val="Normal"/>
    <w:link w:val="VerbatimChar"/>
    <w:pPr>
      <w:wordWrap w:val="0"/>
    </w:pPr>
    <w:rPr>
      <w:color w:val="000000"/>
    </w:rPr>
  </w:style>
  <w:style w:customStyle="1" w:styleId="KeywordTok" w:type="character">
    <w:name w:val="KeywordTok"/>
    <w:basedOn w:val="VerbatimChar"/>
    <w:rPr>
      <w:rFonts w:ascii="Consolas" w:hAnsi="Consolas"/>
      <w:b/>
      <w:color w:val="000000"/>
      <w:sz w:val="22"/>
    </w:rPr>
  </w:style>
  <w:style w:customStyle="1" w:styleId="DataTypeTok" w:type="character">
    <w:name w:val="DataTypeTok"/>
    <w:basedOn w:val="VerbatimChar"/>
    <w:rPr>
      <w:rFonts w:ascii="Consolas" w:hAnsi="Consolas"/>
      <w:color w:val="000000"/>
      <w:sz w:val="22"/>
    </w:rPr>
  </w:style>
  <w:style w:customStyle="1" w:styleId="DecValTok" w:type="character">
    <w:name w:val="DecValTok"/>
    <w:basedOn w:val="VerbatimChar"/>
    <w:rPr>
      <w:rFonts w:ascii="Consolas" w:hAnsi="Consolas"/>
      <w:color w:val="000000"/>
      <w:sz w:val="22"/>
    </w:rPr>
  </w:style>
  <w:style w:customStyle="1" w:styleId="BaseNTok" w:type="character">
    <w:name w:val="BaseNTok"/>
    <w:basedOn w:val="VerbatimChar"/>
    <w:rPr>
      <w:rFonts w:ascii="Consolas" w:hAnsi="Consolas"/>
      <w:color w:val="000000"/>
      <w:sz w:val="22"/>
    </w:rPr>
  </w:style>
  <w:style w:customStyle="1" w:styleId="FloatTok" w:type="character">
    <w:name w:val="FloatTok"/>
    <w:basedOn w:val="VerbatimChar"/>
    <w:rPr>
      <w:rFonts w:ascii="Consolas" w:hAnsi="Consolas"/>
      <w:color w:val="000000"/>
      <w:sz w:val="22"/>
    </w:rPr>
  </w:style>
  <w:style w:customStyle="1" w:styleId="ConstantTok" w:type="character">
    <w:name w:val="ConstantTok"/>
    <w:basedOn w:val="VerbatimChar"/>
    <w:rPr>
      <w:rFonts w:ascii="Consolas" w:hAnsi="Consolas"/>
      <w:color w:val="000000"/>
      <w:sz w:val="22"/>
    </w:rPr>
  </w:style>
  <w:style w:customStyle="1" w:styleId="CharTok" w:type="character">
    <w:name w:val="CharTok"/>
    <w:basedOn w:val="VerbatimChar"/>
    <w:rPr>
      <w:rFonts w:ascii="Consolas" w:hAnsi="Consolas"/>
      <w:color w:val="000000"/>
      <w:sz w:val="22"/>
    </w:rPr>
  </w:style>
  <w:style w:customStyle="1" w:styleId="SpecialCharTok" w:type="character">
    <w:name w:val="SpecialCharTok"/>
    <w:basedOn w:val="VerbatimChar"/>
    <w:rPr>
      <w:rFonts w:ascii="Consolas" w:hAnsi="Consolas"/>
      <w:color w:val="000000"/>
      <w:sz w:val="22"/>
    </w:rPr>
  </w:style>
  <w:style w:customStyle="1" w:styleId="StringTok" w:type="character">
    <w:name w:val="StringTok"/>
    <w:basedOn w:val="VerbatimChar"/>
    <w:rPr>
      <w:rFonts w:ascii="Consolas" w:hAnsi="Consolas"/>
      <w:color w:val="000000"/>
      <w:sz w:val="22"/>
    </w:rPr>
  </w:style>
  <w:style w:customStyle="1" w:styleId="VerbatimStringTok" w:type="character">
    <w:name w:val="VerbatimStringTok"/>
    <w:basedOn w:val="VerbatimChar"/>
    <w:rPr>
      <w:rFonts w:ascii="Consolas" w:hAnsi="Consolas"/>
      <w:color w:val="000000"/>
      <w:sz w:val="22"/>
    </w:rPr>
  </w:style>
  <w:style w:customStyle="1" w:styleId="SpecialStringTok" w:type="character">
    <w:name w:val="SpecialStringTok"/>
    <w:basedOn w:val="VerbatimChar"/>
    <w:rPr>
      <w:rFonts w:ascii="Consolas" w:hAnsi="Consolas"/>
      <w:color w:val="000000"/>
      <w:sz w:val="22"/>
    </w:rPr>
  </w:style>
  <w:style w:customStyle="1" w:styleId="ImportTok" w:type="character">
    <w:name w:val="ImportTok"/>
    <w:basedOn w:val="VerbatimChar"/>
    <w:rPr>
      <w:rFonts w:ascii="Consolas" w:hAnsi="Consolas"/>
      <w:b/>
      <w:color w:val="000000"/>
      <w:sz w:val="22"/>
    </w:rPr>
  </w:style>
  <w:style w:customStyle="1" w:styleId="CommentTok" w:type="character">
    <w:name w:val="CommentTok"/>
    <w:basedOn w:val="VerbatimChar"/>
    <w:rPr>
      <w:rFonts w:ascii="Consolas" w:hAnsi="Consolas"/>
      <w:i/>
      <w:color w:val="000000"/>
      <w:sz w:val="22"/>
    </w:rPr>
  </w:style>
  <w:style w:customStyle="1" w:styleId="DocumentationTok" w:type="character">
    <w:name w:val="DocumentationTok"/>
    <w:basedOn w:val="VerbatimChar"/>
    <w:rPr>
      <w:rFonts w:ascii="Consolas" w:hAnsi="Consolas"/>
      <w:i/>
      <w:color w:val="000000"/>
      <w:sz w:val="22"/>
    </w:rPr>
  </w:style>
  <w:style w:customStyle="1" w:styleId="AnnotationTok" w:type="character">
    <w:name w:val="AnnotationTok"/>
    <w:basedOn w:val="VerbatimChar"/>
    <w:rPr>
      <w:rFonts w:ascii="Consolas" w:hAnsi="Consolas"/>
      <w:b/>
      <w:i/>
      <w:color w:val="000000"/>
      <w:sz w:val="22"/>
    </w:rPr>
  </w:style>
  <w:style w:customStyle="1" w:styleId="CommentVarTok" w:type="character">
    <w:name w:val="CommentVarTok"/>
    <w:basedOn w:val="VerbatimChar"/>
    <w:rPr>
      <w:rFonts w:ascii="Consolas" w:hAnsi="Consolas"/>
      <w:b/>
      <w:i/>
      <w:color w:val="000000"/>
      <w:sz w:val="22"/>
    </w:rPr>
  </w:style>
  <w:style w:customStyle="1" w:styleId="OtherTok" w:type="character">
    <w:name w:val="OtherTok"/>
    <w:basedOn w:val="VerbatimChar"/>
    <w:rPr>
      <w:rFonts w:ascii="Consolas" w:hAnsi="Consolas"/>
      <w:color w:val="000000"/>
      <w:sz w:val="22"/>
    </w:rPr>
  </w:style>
  <w:style w:customStyle="1" w:styleId="FunctionTok" w:type="character">
    <w:name w:val="FunctionTok"/>
    <w:basedOn w:val="VerbatimChar"/>
    <w:rPr>
      <w:rFonts w:ascii="Consolas" w:hAnsi="Consolas"/>
      <w:color w:val="000000"/>
      <w:sz w:val="22"/>
    </w:rPr>
  </w:style>
  <w:style w:customStyle="1" w:styleId="VariableTok" w:type="character">
    <w:name w:val="VariableTok"/>
    <w:basedOn w:val="VerbatimChar"/>
    <w:rPr>
      <w:rFonts w:ascii="Consolas" w:hAnsi="Consolas"/>
      <w:color w:val="000000"/>
      <w:sz w:val="22"/>
    </w:rPr>
  </w:style>
  <w:style w:customStyle="1" w:styleId="ControlFlowTok" w:type="character">
    <w:name w:val="ControlFlowTok"/>
    <w:basedOn w:val="VerbatimChar"/>
    <w:rPr>
      <w:rFonts w:ascii="Consolas" w:hAnsi="Consolas"/>
      <w:b/>
      <w:color w:val="000000"/>
      <w:sz w:val="22"/>
    </w:rPr>
  </w:style>
  <w:style w:customStyle="1" w:styleId="OperatorTok" w:type="character">
    <w:name w:val="OperatorTok"/>
    <w:basedOn w:val="VerbatimChar"/>
    <w:rPr>
      <w:rFonts w:ascii="Consolas" w:hAnsi="Consolas"/>
      <w:color w:val="000000"/>
      <w:sz w:val="22"/>
    </w:rPr>
  </w:style>
  <w:style w:customStyle="1" w:styleId="BuiltInTok" w:type="character">
    <w:name w:val="BuiltInTok"/>
    <w:basedOn w:val="VerbatimChar"/>
    <w:rPr>
      <w:rFonts w:ascii="Consolas" w:hAnsi="Consolas"/>
      <w:color w:val="000000"/>
      <w:sz w:val="22"/>
    </w:rPr>
  </w:style>
  <w:style w:customStyle="1" w:styleId="ExtensionTok" w:type="character">
    <w:name w:val="ExtensionTok"/>
    <w:basedOn w:val="VerbatimChar"/>
    <w:rPr>
      <w:rFonts w:ascii="Consolas" w:hAnsi="Consolas"/>
      <w:color w:val="000000"/>
      <w:sz w:val="22"/>
    </w:rPr>
  </w:style>
  <w:style w:customStyle="1" w:styleId="PreprocessorTok" w:type="character">
    <w:name w:val="PreprocessorTok"/>
    <w:basedOn w:val="VerbatimChar"/>
    <w:rPr>
      <w:rFonts w:ascii="Consolas" w:hAnsi="Consolas"/>
      <w:color w:val="000000"/>
      <w:sz w:val="22"/>
    </w:rPr>
  </w:style>
  <w:style w:customStyle="1" w:styleId="AttributeTok" w:type="character">
    <w:name w:val="AttributeTok"/>
    <w:basedOn w:val="VerbatimChar"/>
    <w:rPr>
      <w:rFonts w:ascii="Consolas" w:hAnsi="Consolas"/>
      <w:color w:val="000000"/>
      <w:sz w:val="22"/>
    </w:rPr>
  </w:style>
  <w:style w:customStyle="1" w:styleId="RegionMarkerTok" w:type="character">
    <w:name w:val="RegionMarkerTok"/>
    <w:basedOn w:val="VerbatimChar"/>
    <w:rPr>
      <w:rFonts w:ascii="Consolas" w:hAnsi="Consolas"/>
      <w:color w:val="000000"/>
      <w:sz w:val="22"/>
    </w:rPr>
  </w:style>
  <w:style w:customStyle="1" w:styleId="InformationTok" w:type="character">
    <w:name w:val="InformationTok"/>
    <w:basedOn w:val="VerbatimChar"/>
    <w:rPr>
      <w:rFonts w:ascii="Consolas" w:hAnsi="Consolas"/>
      <w:b/>
      <w:i/>
      <w:color w:val="000000"/>
      <w:sz w:val="22"/>
    </w:rPr>
  </w:style>
  <w:style w:customStyle="1" w:styleId="WarningTok" w:type="character">
    <w:name w:val="WarningTok"/>
    <w:basedOn w:val="VerbatimChar"/>
    <w:rPr>
      <w:rFonts w:ascii="Consolas" w:hAnsi="Consolas"/>
      <w:b/>
      <w:i/>
      <w:color w:val="000000"/>
      <w:sz w:val="22"/>
    </w:rPr>
  </w:style>
  <w:style w:customStyle="1" w:styleId="AlertTok" w:type="character">
    <w:name w:val="AlertTok"/>
    <w:basedOn w:val="VerbatimChar"/>
    <w:rPr>
      <w:rFonts w:ascii="Consolas" w:hAnsi="Consolas"/>
      <w:b/>
      <w:color w:val="000000"/>
      <w:sz w:val="22"/>
    </w:rPr>
  </w:style>
  <w:style w:customStyle="1" w:styleId="ErrorTok" w:type="character">
    <w:name w:val="ErrorTok"/>
    <w:basedOn w:val="VerbatimChar"/>
    <w:rPr>
      <w:rFonts w:ascii="Consolas" w:hAnsi="Consolas"/>
      <w:b/>
      <w:color w:val="000000"/>
      <w:sz w:val="22"/>
    </w:rPr>
  </w:style>
  <w:style w:customStyle="1" w:styleId="NormalTok" w:type="character">
    <w:name w:val="NormalTok"/>
    <w:basedOn w:val="VerbatimChar"/>
    <w:rPr>
      <w:rFonts w:ascii="Consolas" w:hAnsi="Consolas"/>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66" Type="http://schemas.openxmlformats.org/officeDocument/2006/relationships/numbering" Target="numbering.xml"/><Relationship Id="rId65" Type="http://schemas.openxmlformats.org/officeDocument/2006/relationships/styles" Target="styles.xml"/><Relationship Id="rId64" Type="http://schemas.openxmlformats.org/officeDocument/2006/relationships/settings" Target="settings.xml"/><Relationship Id="rId63" Type="http://schemas.openxmlformats.org/officeDocument/2006/relationships/webSettings" Target="webSettings.xml"/><Relationship Id="rId62" Type="http://schemas.openxmlformats.org/officeDocument/2006/relationships/fontTable" Target="fontTable.xml"/><Relationship Id="rId61" Type="http://schemas.openxmlformats.org/officeDocument/2006/relationships/theme" Target="theme/theme1.xml"/><Relationship Id="rId60" Type="http://schemas.openxmlformats.org/officeDocument/2006/relationships/footnotes" Target="footnotes.xml"/><Relationship Id="rId59" Type="http://schemas.openxmlformats.org/officeDocument/2006/relationships/comments" Target="comments.xml"/><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header" Target="header1.xml"/><Relationship Id="rId7" Type="http://schemas.openxmlformats.org/officeDocument/2006/relationships/image" Target="media/image1.png"/><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8" Type="http://schemas.openxmlformats.org/officeDocument/2006/relationships/image" Target="media/image2.png"/><Relationship Id="rId51" Type="http://schemas.openxmlformats.org/officeDocument/2006/relationships/footer" Target="footer1.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4" Type="http://schemas.openxmlformats.org/officeDocument/2006/relationships/image" Target="media/image44.png"/><Relationship Id="rId55" Type="http://schemas.openxmlformats.org/officeDocument/2006/relationships/image" Target="media/image45.png"/><Relationship Id="rId56" Type="http://schemas.openxmlformats.org/officeDocument/2006/relationships/image" Target="media/image46.png"/><Relationship Id="rId57" Type="http://schemas.openxmlformats.org/officeDocument/2006/relationships/image" Target="media/image47.png"/><Relationship Id="rId58" Type="http://schemas.openxmlformats.org/officeDocument/2006/relationships/image" Target="media/image48.png"/><Relationship Id="rId235" Type="http://schemas.openxmlformats.org/officeDocument/2006/relationships/image" Target="media/rId235.png"/><Relationship Id="rId324" Type="http://schemas.openxmlformats.org/officeDocument/2006/relationships/image" Target="media/rId324.png"/><Relationship Id="rId271" Type="http://schemas.openxmlformats.org/officeDocument/2006/relationships/image" Target="media/rId271.png"/><Relationship Id="rId279" Type="http://schemas.openxmlformats.org/officeDocument/2006/relationships/image" Target="media/rId279.png"/><Relationship Id="rId311" Type="http://schemas.openxmlformats.org/officeDocument/2006/relationships/image" Target="media/rId311.png"/><Relationship Id="rId316" Type="http://schemas.openxmlformats.org/officeDocument/2006/relationships/image" Target="media/rId316.png"/><Relationship Id="rId304" Type="http://schemas.openxmlformats.org/officeDocument/2006/relationships/image" Target="media/rId304.png"/><Relationship Id="rId294" Type="http://schemas.openxmlformats.org/officeDocument/2006/relationships/image" Target="media/rId294.png"/><Relationship Id="rId320" Type="http://schemas.openxmlformats.org/officeDocument/2006/relationships/image" Target="media/rId320.png"/><Relationship Id="rId288" Type="http://schemas.openxmlformats.org/officeDocument/2006/relationships/image" Target="media/rId288.png"/><Relationship Id="rId249" Type="http://schemas.openxmlformats.org/officeDocument/2006/relationships/image" Target="media/rId249.png"/><Relationship Id="rId95" Type="http://schemas.openxmlformats.org/officeDocument/2006/relationships/image" Target="media/rId95.png"/><Relationship Id="rId299" Type="http://schemas.openxmlformats.org/officeDocument/2006/relationships/image" Target="media/rId299.png"/><Relationship Id="rId68" Type="http://schemas.openxmlformats.org/officeDocument/2006/relationships/image" Target="media/rId68.png"/><Relationship Id="rId105" Type="http://schemas.openxmlformats.org/officeDocument/2006/relationships/image" Target="media/rId105.png"/><Relationship Id="rId109" Type="http://schemas.openxmlformats.org/officeDocument/2006/relationships/image" Target="media/rId109.png"/><Relationship Id="rId113" Type="http://schemas.openxmlformats.org/officeDocument/2006/relationships/image" Target="media/rId113.png"/><Relationship Id="rId117" Type="http://schemas.openxmlformats.org/officeDocument/2006/relationships/image" Target="media/rId117.png"/><Relationship Id="rId120" Type="http://schemas.openxmlformats.org/officeDocument/2006/relationships/image" Target="media/rId120.png"/><Relationship Id="rId128" Type="http://schemas.openxmlformats.org/officeDocument/2006/relationships/image" Target="media/rId128.png"/><Relationship Id="rId131" Type="http://schemas.openxmlformats.org/officeDocument/2006/relationships/image" Target="media/rId131.png"/><Relationship Id="rId134" Type="http://schemas.openxmlformats.org/officeDocument/2006/relationships/image" Target="media/rId134.png"/><Relationship Id="rId137" Type="http://schemas.openxmlformats.org/officeDocument/2006/relationships/image" Target="media/rId137.png"/><Relationship Id="rId140" Type="http://schemas.openxmlformats.org/officeDocument/2006/relationships/image" Target="media/rId140.png"/><Relationship Id="rId71" Type="http://schemas.openxmlformats.org/officeDocument/2006/relationships/image" Target="media/rId71.png"/><Relationship Id="rId156" Type="http://schemas.openxmlformats.org/officeDocument/2006/relationships/image" Target="media/rId156.png"/><Relationship Id="rId160" Type="http://schemas.openxmlformats.org/officeDocument/2006/relationships/image" Target="media/rId160.png"/><Relationship Id="rId163" Type="http://schemas.openxmlformats.org/officeDocument/2006/relationships/image" Target="media/rId163.png"/><Relationship Id="rId166" Type="http://schemas.openxmlformats.org/officeDocument/2006/relationships/image" Target="media/rId166.png"/><Relationship Id="rId170" Type="http://schemas.openxmlformats.org/officeDocument/2006/relationships/image" Target="media/rId170.png"/><Relationship Id="rId173" Type="http://schemas.openxmlformats.org/officeDocument/2006/relationships/image" Target="media/rId173.png"/><Relationship Id="rId176" Type="http://schemas.openxmlformats.org/officeDocument/2006/relationships/image" Target="media/rId176.png"/><Relationship Id="rId180" Type="http://schemas.openxmlformats.org/officeDocument/2006/relationships/image" Target="media/rId180.png"/><Relationship Id="rId186" Type="http://schemas.openxmlformats.org/officeDocument/2006/relationships/image" Target="media/rId186.png"/><Relationship Id="rId190" Type="http://schemas.openxmlformats.org/officeDocument/2006/relationships/image" Target="media/rId190.png"/><Relationship Id="rId78" Type="http://schemas.openxmlformats.org/officeDocument/2006/relationships/image" Target="media/rId78.png"/><Relationship Id="rId196" Type="http://schemas.openxmlformats.org/officeDocument/2006/relationships/image" Target="media/rId196.png"/><Relationship Id="rId199" Type="http://schemas.openxmlformats.org/officeDocument/2006/relationships/image" Target="media/rId199.png"/><Relationship Id="rId202" Type="http://schemas.openxmlformats.org/officeDocument/2006/relationships/image" Target="media/rId202.png"/><Relationship Id="rId206" Type="http://schemas.openxmlformats.org/officeDocument/2006/relationships/image" Target="media/rId206.png"/><Relationship Id="rId225" Type="http://schemas.openxmlformats.org/officeDocument/2006/relationships/image" Target="media/rId225.png"/><Relationship Id="rId228" Type="http://schemas.openxmlformats.org/officeDocument/2006/relationships/image" Target="media/rId228.png"/><Relationship Id="rId232" Type="http://schemas.openxmlformats.org/officeDocument/2006/relationships/image" Target="media/rId232.png"/><Relationship Id="rId238" Type="http://schemas.openxmlformats.org/officeDocument/2006/relationships/image" Target="media/rId238.png"/><Relationship Id="rId246" Type="http://schemas.openxmlformats.org/officeDocument/2006/relationships/image" Target="media/rId246.png"/><Relationship Id="rId82" Type="http://schemas.openxmlformats.org/officeDocument/2006/relationships/image" Target="media/rId82.png"/><Relationship Id="rId254" Type="http://schemas.openxmlformats.org/officeDocument/2006/relationships/image" Target="media/rId254.png"/><Relationship Id="rId257" Type="http://schemas.openxmlformats.org/officeDocument/2006/relationships/image" Target="media/rId257.png"/><Relationship Id="rId276" Type="http://schemas.openxmlformats.org/officeDocument/2006/relationships/image" Target="media/rId276.png"/><Relationship Id="rId328" Type="http://schemas.openxmlformats.org/officeDocument/2006/relationships/image" Target="media/rId328.png"/><Relationship Id="rId222" Type="http://schemas.openxmlformats.org/officeDocument/2006/relationships/image" Target="media/rId222.png"/><Relationship Id="rId241" Type="http://schemas.openxmlformats.org/officeDocument/2006/relationships/image" Target="media/rId241.png"/><Relationship Id="rId341" Type="http://schemas.openxmlformats.org/officeDocument/2006/relationships/image" Target="media/rId341.png"/><Relationship Id="rId89" Type="http://schemas.openxmlformats.org/officeDocument/2006/relationships/image" Target="media/rId89.png"/><Relationship Id="rId92" Type="http://schemas.openxmlformats.org/officeDocument/2006/relationships/image" Target="media/rId92.png"/><Relationship Id="rId99" Type="http://schemas.openxmlformats.org/officeDocument/2006/relationships/image" Target="media/rId99.png"/><Relationship Id="rId102" Type="http://schemas.openxmlformats.org/officeDocument/2006/relationships/image" Target="media/rId102.png"/><Relationship Id="rId1" Type="http://schemas.openxmlformats.org/officeDocument/2006/relationships/image" Target="media/image49.png"/><Relationship Id="rId2" Type="http://schemas.openxmlformats.org/officeDocument/2006/relationships/image" Target="media/image50.png"/><Relationship Id="rId3" Type="http://schemas.openxmlformats.org/officeDocument/2006/relationships/image" Target="media/image5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55</Pages>
  <Words>19545</Words>
  <Characters>111412</Characters>
  <Application>Microsoft Office Word</Application>
  <DocSecurity>0</DocSecurity>
  <Lines>928</Lines>
  <Paragraphs>261</Paragraphs>
  <ScaleCrop>false</ScaleCrop>
  <Company/>
  <LinksUpToDate>false</LinksUpToDate>
  <CharactersWithSpaces>130696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9 Custom Power Devices for Distribution Power Quality</dc:title>
  <dc:creator/>
  <cp:keywords/>
  <dcterms:created xsi:type="dcterms:W3CDTF">2026-10-05T16:22:11Z</dcterms:created>
  <dcterms:modified xsi:type="dcterms:W3CDTF">2026-10-05T16:22:11Z</dcterms:modified>
</cp:coreProperties>
</file>

<file path=docProps/custom.xml><?xml version="1.0" encoding="utf-8"?>
<Properties xmlns="http://schemas.openxmlformats.org/officeDocument/2006/custom-properties" xmlns:vt="http://schemas.openxmlformats.org/officeDocument/2006/docPropsVTypes"/>
</file>