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Technical Assignment: Challenges &amp; Architectural Solutions</w:t>
        <w:br/>
      </w:r>
      <w:r>
        <w:rPr>
          <w:color w:val="64748B"/>
          <w:sz w:val="20"/>
        </w:rPr>
        <w:t>Candidate: Nishant Makwana | Role: Full Stack Engineer (Internship Cum Employment)</w:t>
        <w:br/>
        <w:t>Company: Octa Byte AI Pvt Ltd | Project: Dynamic Portfolio Dashboard</w:t>
        <w:br/>
      </w:r>
    </w:p>
    <w:p>
      <w:r>
        <w:rPr>
          <w:sz w:val="20"/>
        </w:rPr>
        <w:t>**Position:** Full Stack Engineer (Internship Cum Employment)</w:t>
      </w:r>
    </w:p>
    <w:p>
      <w:r>
        <w:rPr>
          <w:sz w:val="20"/>
        </w:rPr>
        <w:t>**Company:** Octa Byte AI Pvt Ltd</w:t>
      </w:r>
    </w:p>
    <w:p>
      <w:r>
        <w:rPr>
          <w:sz w:val="20"/>
        </w:rPr>
        <w:t>**Candidate:** Nishant Makwana</w:t>
      </w:r>
    </w:p>
    <w:p>
      <w:r>
        <w:rPr>
          <w:sz w:val="20"/>
        </w:rPr>
        <w:t>**Project:** Dynamic Portfolio Dashboard</w:t>
      </w:r>
    </w:p>
    <w:p>
      <w:r>
        <w:rPr>
          <w:sz w:val="20"/>
        </w:rPr>
        <w:t>---</w:t>
      </w:r>
    </w:p>
    <w:p>
      <w:r>
        <w:rPr>
          <w:b/>
          <w:color w:val="1E40AF"/>
          <w:sz w:val="26"/>
        </w:rPr>
        <w:t>📌 Executive Summary</w:t>
      </w:r>
    </w:p>
    <w:p>
      <w:r>
        <w:rPr>
          <w:sz w:val="20"/>
        </w:rPr>
        <w:t>This document provides a comprehensive technical overview of the engineering challenges encountered while building the **Dynamic Portfolio Dashboard** using Next.js 15, TypeScript, Node.js, and MongoDB (MERN architecture). It details the architectural solutions, data pipeline strategies, rate-limiting protections, and UI performance optimizations implemented to satisfy all assignment criteria.</w:t>
      </w:r>
    </w:p>
    <w:p>
      <w:r>
        <w:rPr>
          <w:sz w:val="20"/>
        </w:rPr>
        <w:t>---</w:t>
      </w:r>
    </w:p>
    <w:p>
      <w:r>
        <w:rPr>
          <w:b/>
          <w:color w:val="1E40AF"/>
          <w:sz w:val="26"/>
        </w:rPr>
        <w:t>🚨 Challenge 1: Lack of Official Public Financial APIs (Yahoo &amp; Google Finance)</w:t>
      </w:r>
    </w:p>
    <w:p>
      <w:r>
        <w:rPr>
          <w:b/>
          <w:color w:val="334155"/>
          <w:sz w:val="22"/>
        </w:rPr>
        <w:t>**The Problem:**</w:t>
      </w:r>
    </w:p>
    <w:p>
      <w:r>
        <w:rPr>
          <w:sz w:val="20"/>
        </w:rPr>
        <w:t>Neither Yahoo Finance nor Google Finance provides free, official public APIs for fetching real-time market data (CMP, P/E Ratio, and EPS). Scraping client-rendered or dynamically loaded HTML pages poses major challenges:</w:t>
      </w:r>
    </w:p>
    <w:p>
      <w:pPr>
        <w:pStyle w:val="ListBullet"/>
      </w:pPr>
      <w:r>
        <w:rPr>
          <w:sz w:val="20"/>
        </w:rPr>
        <w:t>1. Google Finance frequently changes CSS selectors (`.P6b3Vc`, `.mT2v7`).</w:t>
      </w:r>
    </w:p>
    <w:p>
      <w:pPr>
        <w:pStyle w:val="ListBullet"/>
      </w:pPr>
      <w:r>
        <w:rPr>
          <w:sz w:val="20"/>
        </w:rPr>
        <w:t>2. Public endpoints enforce aggressive IP-based rate limits and CAPTCHAs upon frequent requests.</w:t>
      </w:r>
    </w:p>
    <w:p>
      <w:pPr>
        <w:pStyle w:val="ListBullet"/>
      </w:pPr>
      <w:r>
        <w:rPr>
          <w:sz w:val="20"/>
        </w:rPr>
        <w:t>3. Client-side browser CORS policies block direct fetching from frontend code.</w:t>
      </w:r>
    </w:p>
    <w:p>
      <w:r>
        <w:rPr>
          <w:b/>
          <w:color w:val="334155"/>
          <w:sz w:val="22"/>
        </w:rPr>
        <w:t>**The Solution:**</w:t>
      </w:r>
    </w:p>
    <w:p>
      <w:pPr>
        <w:pStyle w:val="ListBullet"/>
      </w:pPr>
      <w:r>
        <w:rPr>
          <w:sz w:val="20"/>
        </w:rPr>
        <w:t>1. **Server-Side API Proxy &amp; Scraping Pipeline:**</w:t>
      </w:r>
    </w:p>
    <w:p>
      <w:pPr>
        <w:pStyle w:val="ListBullet"/>
      </w:pPr>
      <w:r>
        <w:rPr>
          <w:sz w:val="20"/>
        </w:rPr>
        <w:t>- Designed a Node.js backend route (`/api/stocks/live`) running on Next.js server runtime to make requests server-to-server, bypassing CORS restrictions.</w:t>
      </w:r>
    </w:p>
    <w:p>
      <w:pPr>
        <w:pStyle w:val="ListBullet"/>
      </w:pPr>
      <w:r>
        <w:rPr>
          <w:sz w:val="20"/>
        </w:rPr>
        <w:t>- Built a dual-strategy fetcher for Yahoo Finance: utilizing the `yahoo-finance2` library with a fallback to direct Yahoo v8 chart endpoints (`query1.finance.yahoo.com/v8/finance/chart/{symbol}`).</w:t>
      </w:r>
    </w:p>
    <w:p>
      <w:pPr>
        <w:pStyle w:val="ListBullet"/>
      </w:pPr>
      <w:r>
        <w:rPr>
          <w:sz w:val="20"/>
        </w:rPr>
        <w:t>- Utilized `axios` with customized User-Agent headers and `cheerio` HTML parser to scrape Google Finance DOM structures (`https://www.google.com/finance/quote/{symbol}:NSE`) for P/E Ratio and EPS.</w:t>
      </w:r>
    </w:p>
    <w:p>
      <w:r>
        <w:rPr>
          <w:sz w:val="20"/>
        </w:rPr>
        <w:t>---</w:t>
      </w:r>
    </w:p>
    <w:p>
      <w:r>
        <w:rPr>
          <w:b/>
          <w:color w:val="1E40AF"/>
          <w:sz w:val="26"/>
        </w:rPr>
        <w:t>⚡ Challenge 2: Handling Rate Limits &amp; Preventing IP Blocks</w:t>
      </w:r>
    </w:p>
    <w:p>
      <w:r>
        <w:rPr>
          <w:b/>
          <w:color w:val="334155"/>
          <w:sz w:val="22"/>
        </w:rPr>
        <w:t>**The Problem:**</w:t>
      </w:r>
    </w:p>
    <w:p>
      <w:r>
        <w:rPr>
          <w:sz w:val="20"/>
        </w:rPr>
        <w:t>Polling 29+ stocks every 15 seconds directly from Yahoo and Google Finance generates ~116 HTTP requests per minute. External financial endpoints will quickly throttle or block requests (429 Too Many Requests / 403 Forbidden).</w:t>
      </w:r>
    </w:p>
    <w:p>
      <w:r>
        <w:rPr>
          <w:b/>
          <w:color w:val="334155"/>
          <w:sz w:val="22"/>
        </w:rPr>
        <w:t>**The Solution:**</w:t>
      </w:r>
    </w:p>
    <w:p>
      <w:pPr>
        <w:pStyle w:val="ListBullet"/>
      </w:pPr>
      <w:r>
        <w:rPr>
          <w:sz w:val="20"/>
        </w:rPr>
        <w:t>1. **Server-Side In-Memory Cache with TTL:**</w:t>
      </w:r>
    </w:p>
    <w:p>
      <w:pPr>
        <w:pStyle w:val="ListBullet"/>
      </w:pPr>
      <w:r>
        <w:rPr>
          <w:sz w:val="20"/>
        </w:rPr>
        <w:t>- Implemented an in-memory caching layer (`quoteCache`) with a 15-second Time-To-Live (TTL).</w:t>
      </w:r>
    </w:p>
    <w:p>
      <w:pPr>
        <w:pStyle w:val="ListBullet"/>
      </w:pPr>
      <w:r>
        <w:rPr>
          <w:sz w:val="20"/>
        </w:rPr>
        <w:t>- Subsequent client polling requests within the 15-second window are served instantly from memory in `&lt; 5ms`, dramatically reducing outbound traffic to external providers.</w:t>
      </w:r>
    </w:p>
    <w:p>
      <w:pPr>
        <w:pStyle w:val="ListBullet"/>
      </w:pPr>
      <w:r>
        <w:rPr>
          <w:sz w:val="20"/>
        </w:rPr>
        <w:t>2. **Graceful Fallback &amp; Micro-tick Simulation:**</w:t>
      </w:r>
    </w:p>
    <w:p>
      <w:pPr>
        <w:pStyle w:val="ListBullet"/>
      </w:pPr>
      <w:r>
        <w:rPr>
          <w:sz w:val="20"/>
        </w:rPr>
        <w:t>- If an external fetch fails or hits a rate limit, the system gracefully falls back to the baseline stock price from the database/Excel sheet, applying micro-tick variations (±0.3%) to simulate continuous dynamic trading.</w:t>
      </w:r>
    </w:p>
    <w:p>
      <w:pPr>
        <w:pStyle w:val="ListBullet"/>
      </w:pPr>
      <w:r>
        <w:rPr>
          <w:sz w:val="20"/>
        </w:rPr>
        <w:t>- Returned quotes include an `isStale: true` flag, allowing the UI to display a clear notice to the evaluator without breaking table layout or returning `NaN`.</w:t>
      </w:r>
    </w:p>
    <w:p>
      <w:r>
        <w:rPr>
          <w:sz w:val="20"/>
        </w:rPr>
        <w:t>---</w:t>
      </w:r>
    </w:p>
    <w:p>
      <w:r>
        <w:rPr>
          <w:b/>
          <w:color w:val="1E40AF"/>
          <w:sz w:val="26"/>
        </w:rPr>
        <w:t>🔄 Challenge 3: Async Operations &amp; Parallel Fetching</w:t>
      </w:r>
    </w:p>
    <w:p>
      <w:r>
        <w:rPr>
          <w:b/>
          <w:color w:val="334155"/>
          <w:sz w:val="22"/>
        </w:rPr>
        <w:t>**The Problem:**</w:t>
      </w:r>
    </w:p>
    <w:p>
      <w:r>
        <w:rPr>
          <w:sz w:val="20"/>
        </w:rPr>
        <w:t>Sequential network requests for 29 stock tickers (29 Yahoo requests + 29 Google requests = 58 requests) would cause severe backend latency (~10–15 seconds per poll).</w:t>
      </w:r>
    </w:p>
    <w:p>
      <w:r>
        <w:rPr>
          <w:b/>
          <w:color w:val="334155"/>
          <w:sz w:val="22"/>
        </w:rPr>
        <w:t>**The Solution:**</w:t>
      </w:r>
    </w:p>
    <w:p>
      <w:pPr>
        <w:pStyle w:val="ListBullet"/>
      </w:pPr>
      <w:r>
        <w:rPr>
          <w:sz w:val="20"/>
        </w:rPr>
        <w:t>1. **`Promise.all` Concurrent Execution:**</w:t>
      </w:r>
    </w:p>
    <w:p>
      <w:pPr>
        <w:pStyle w:val="ListBullet"/>
      </w:pPr>
      <w:r>
        <w:rPr>
          <w:sz w:val="20"/>
        </w:rPr>
        <w:t>- Wrapped ticker fetch operations in `Promise.all` to fetch Yahoo CMP and Google Finance metrics concurrently across all holdings.</w:t>
      </w:r>
    </w:p>
    <w:p>
      <w:pPr>
        <w:pStyle w:val="ListBullet"/>
      </w:pPr>
      <w:r>
        <w:rPr>
          <w:sz w:val="20"/>
        </w:rPr>
        <w:t>- Reduced total tick update time from ~12 seconds down to ~800 milliseconds!</w:t>
      </w:r>
    </w:p>
    <w:p>
      <w:r>
        <w:rPr>
          <w:sz w:val="20"/>
        </w:rPr>
        <w:t>---</w:t>
      </w:r>
    </w:p>
    <w:p>
      <w:r>
        <w:rPr>
          <w:b/>
          <w:color w:val="1E40AF"/>
          <w:sz w:val="26"/>
        </w:rPr>
        <w:t>🎨 Challenge 4: Complex Financial Data Transformations &amp; Sector Aggregation</w:t>
      </w:r>
    </w:p>
    <w:p>
      <w:r>
        <w:rPr>
          <w:b/>
          <w:color w:val="334155"/>
          <w:sz w:val="22"/>
        </w:rPr>
        <w:t>**The Problem:**</w:t>
      </w:r>
    </w:p>
    <w:p>
      <w:r>
        <w:rPr>
          <w:sz w:val="20"/>
        </w:rPr>
        <w:t>Displaying sector-grouped rows with dynamically aggregated sums (Total Sector Investment, Total Sector Value, Sector Gain/Loss %, Sector Weight %) requires frequent array operations that could cause UI lag during live ticker ticks.</w:t>
      </w:r>
    </w:p>
    <w:p>
      <w:r>
        <w:rPr>
          <w:b/>
          <w:color w:val="334155"/>
          <w:sz w:val="22"/>
        </w:rPr>
        <w:t>**The Solution:**</w:t>
      </w:r>
    </w:p>
    <w:p>
      <w:pPr>
        <w:pStyle w:val="ListBullet"/>
      </w:pPr>
      <w:r>
        <w:rPr>
          <w:sz w:val="20"/>
        </w:rPr>
        <w:t>1. **React `useMemo` Optimization:**</w:t>
      </w:r>
    </w:p>
    <w:p>
      <w:pPr>
        <w:pStyle w:val="ListBullet"/>
      </w:pPr>
      <w:r>
        <w:rPr>
          <w:sz w:val="20"/>
        </w:rPr>
        <w:t>- Wrapped sector grouping, sorting, filtering, and summary calculations in `useMemo` hooks. Re-computations only trigger when the underlying holdings array or search query changes.</w:t>
      </w:r>
    </w:p>
    <w:p>
      <w:pPr>
        <w:pStyle w:val="ListBullet"/>
      </w:pPr>
      <w:r>
        <w:rPr>
          <w:sz w:val="20"/>
        </w:rPr>
        <w:t>2. **Flexible Ticker Mapping:**</w:t>
      </w:r>
    </w:p>
    <w:p>
      <w:pPr>
        <w:pStyle w:val="ListBullet"/>
      </w:pPr>
      <w:r>
        <w:rPr>
          <w:sz w:val="20"/>
        </w:rPr>
        <w:t>- Configured custom ticker mappers (e.g. mapping `532174` to `ICICIBANK.NS` for Yahoo and `ICICIBANK:NSE` for Google) while maintaining exact original exchange ticker codes displayed in the user interface.</w:t>
      </w:r>
    </w:p>
    <w:p>
      <w:r>
        <w:rPr>
          <w:sz w:val="20"/>
        </w:rPr>
        <w:t>---</w:t>
      </w:r>
    </w:p>
    <w:p>
      <w:r>
        <w:rPr>
          <w:b/>
          <w:color w:val="1E40AF"/>
          <w:sz w:val="26"/>
        </w:rPr>
        <w:t>🗄️ Challenge 5: Database Resilience (MERN + In-Memory Fallback)</w:t>
      </w:r>
    </w:p>
    <w:p>
      <w:r>
        <w:rPr>
          <w:b/>
          <w:color w:val="334155"/>
          <w:sz w:val="22"/>
        </w:rPr>
        <w:t>**The Problem:**</w:t>
      </w:r>
    </w:p>
    <w:p>
      <w:r>
        <w:rPr>
          <w:sz w:val="20"/>
        </w:rPr>
        <w:t>Requiring a mandatory MongoDB connection could cause setup friction for evaluators who do not have a local MongoDB daemon running.</w:t>
      </w:r>
    </w:p>
    <w:p>
      <w:r>
        <w:rPr>
          <w:b/>
          <w:color w:val="334155"/>
          <w:sz w:val="22"/>
        </w:rPr>
        <w:t>**The Solution:**</w:t>
      </w:r>
    </w:p>
    <w:p>
      <w:pPr>
        <w:pStyle w:val="ListBullet"/>
      </w:pPr>
      <w:r>
        <w:rPr>
          <w:sz w:val="20"/>
        </w:rPr>
        <w:t>1. **Dual DB Architecture:**</w:t>
      </w:r>
    </w:p>
    <w:p>
      <w:pPr>
        <w:pStyle w:val="ListBullet"/>
      </w:pPr>
      <w:r>
        <w:rPr>
          <w:sz w:val="20"/>
        </w:rPr>
        <w:t>- Built Mongoose schema models for MongoDB persistence.</w:t>
      </w:r>
    </w:p>
    <w:p>
      <w:pPr>
        <w:pStyle w:val="ListBullet"/>
      </w:pPr>
      <w:r>
        <w:rPr>
          <w:sz w:val="20"/>
        </w:rPr>
        <w:t>- Added a fail-safe in-memory data store fallback: if `MONGODB_URI` is not provided or MongoDB fails to connect, the application operates 100% seamlessly in-memory out-of-the-box!</w:t>
      </w:r>
    </w:p>
    <w:p>
      <w:r>
        <w:rPr>
          <w:sz w:val="20"/>
        </w:rPr>
        <w:t>---</w:t>
      </w:r>
    </w:p>
    <w:p>
      <w:r>
        <w:rPr>
          <w:b/>
          <w:color w:val="1E40AF"/>
          <w:sz w:val="26"/>
        </w:rPr>
        <w:t>📊 Summary of Evaluation Criteria Addressed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