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EE62" w14:textId="03215C12" w:rsidR="00D45001" w:rsidRPr="00E34E49" w:rsidRDefault="00D45001" w:rsidP="00854447">
      <w:pPr>
        <w:spacing w:line="240" w:lineRule="auto"/>
        <w:jc w:val="center"/>
        <w:rPr>
          <w:rFonts w:ascii="Times New Roman" w:hAnsi="Times New Roman" w:cs="Times New Roman"/>
          <w:b/>
          <w:bCs/>
          <w:sz w:val="28"/>
          <w:szCs w:val="28"/>
        </w:rPr>
      </w:pPr>
      <w:r w:rsidRPr="00E34E49">
        <w:rPr>
          <w:rFonts w:ascii="Times New Roman" w:hAnsi="Times New Roman" w:cs="Times New Roman"/>
          <w:b/>
          <w:bCs/>
          <w:sz w:val="28"/>
          <w:szCs w:val="28"/>
        </w:rPr>
        <w:t>Performance of sesamum (</w:t>
      </w:r>
      <w:r w:rsidRPr="00E34E49">
        <w:rPr>
          <w:rFonts w:ascii="Times New Roman" w:hAnsi="Times New Roman" w:cs="Times New Roman"/>
          <w:b/>
          <w:bCs/>
          <w:i/>
          <w:iCs/>
          <w:sz w:val="28"/>
          <w:szCs w:val="28"/>
        </w:rPr>
        <w:t>Sesamum indicum</w:t>
      </w:r>
      <w:r w:rsidRPr="00E34E49">
        <w:rPr>
          <w:rFonts w:ascii="Times New Roman" w:hAnsi="Times New Roman" w:cs="Times New Roman"/>
          <w:b/>
          <w:bCs/>
          <w:sz w:val="28"/>
          <w:szCs w:val="28"/>
        </w:rPr>
        <w:t xml:space="preserve"> L.) varieties under different sowing windows</w:t>
      </w:r>
    </w:p>
    <w:p w14:paraId="69732DFA" w14:textId="2399B409"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 xml:space="preserve">T. Prathima </w:t>
      </w:r>
    </w:p>
    <w:p w14:paraId="6F8B16B8" w14:textId="32C5B4F0"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Agromet, Regional Agricultural Research Station, Acharya N.G. Ranga Agricultural University, Tirupati, Andhra Pradesh, India.</w:t>
      </w:r>
    </w:p>
    <w:p w14:paraId="5716DFEF" w14:textId="47B3573A"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K.V. S. Sudheer</w:t>
      </w:r>
    </w:p>
    <w:p w14:paraId="43634C78" w14:textId="7DA85553"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 xml:space="preserve">Department of </w:t>
      </w:r>
      <w:r w:rsidR="00D01AC2" w:rsidRPr="00E34E49">
        <w:rPr>
          <w:rFonts w:ascii="Times New Roman" w:hAnsi="Times New Roman" w:cs="Times New Roman"/>
        </w:rPr>
        <w:t>Agronomy</w:t>
      </w:r>
      <w:r w:rsidRPr="00E34E49">
        <w:rPr>
          <w:rFonts w:ascii="Times New Roman" w:hAnsi="Times New Roman" w:cs="Times New Roman"/>
        </w:rPr>
        <w:t xml:space="preserve">, Agricultural Research Station, Acharya N.G. Ranga Agricultural University, </w:t>
      </w:r>
      <w:r w:rsidR="00D01AC2" w:rsidRPr="00E34E49">
        <w:rPr>
          <w:rFonts w:ascii="Times New Roman" w:hAnsi="Times New Roman" w:cs="Times New Roman"/>
        </w:rPr>
        <w:t>Rekulagunta, Anantapuramu</w:t>
      </w:r>
      <w:r w:rsidRPr="00E34E49">
        <w:rPr>
          <w:rFonts w:ascii="Times New Roman" w:hAnsi="Times New Roman" w:cs="Times New Roman"/>
        </w:rPr>
        <w:t>, Andhra Pradesh, India.</w:t>
      </w:r>
    </w:p>
    <w:p w14:paraId="3351FEDA" w14:textId="462638F1"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T. Devaki</w:t>
      </w:r>
    </w:p>
    <w:p w14:paraId="15588C07" w14:textId="4DE0742F"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Entomology, Regional Agricultural Research Station, Acharya N.G. Ranga Agricultural University, Tirupati, Andhra Pradesh, India.</w:t>
      </w:r>
    </w:p>
    <w:p w14:paraId="1224EAFB" w14:textId="0E182CE2"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 xml:space="preserve">K. Viswanath </w:t>
      </w:r>
    </w:p>
    <w:p w14:paraId="20B9F313" w14:textId="2F732B62"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Plant Pathology, Regional Agricultural Research Station, Acharya N.G. Ranga Agricultural University, Tirupati, Andhra Pradesh, India.</w:t>
      </w:r>
    </w:p>
    <w:p w14:paraId="093078E6" w14:textId="2C26C197"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 xml:space="preserve">G. Subramanyam </w:t>
      </w:r>
    </w:p>
    <w:p w14:paraId="7BB46473" w14:textId="77777777"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Agromet, Regional Agricultural Research Station, Acharya N.G. Ranga Agricultural University, Tirupati, Andhra Pradesh, India.</w:t>
      </w:r>
    </w:p>
    <w:p w14:paraId="0419117F" w14:textId="7EF4F1A5" w:rsidR="003C741F"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C.V. Madhuri</w:t>
      </w:r>
    </w:p>
    <w:p w14:paraId="184E4988" w14:textId="77777777"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Agromet, Regional Agricultural Research Station, Acharya N.G. Ranga Agricultural University, Tirupati, Andhra Pradesh, India.</w:t>
      </w:r>
    </w:p>
    <w:p w14:paraId="66731D30" w14:textId="65AF5C08" w:rsidR="00D90AA1" w:rsidRPr="00E34E49" w:rsidRDefault="00D90AA1" w:rsidP="0064204B">
      <w:pPr>
        <w:spacing w:after="0" w:line="240" w:lineRule="auto"/>
        <w:jc w:val="both"/>
        <w:rPr>
          <w:rFonts w:ascii="Times New Roman" w:hAnsi="Times New Roman" w:cs="Times New Roman"/>
          <w:b/>
          <w:bCs/>
        </w:rPr>
      </w:pPr>
      <w:r w:rsidRPr="00E34E49">
        <w:rPr>
          <w:rFonts w:ascii="Times New Roman" w:hAnsi="Times New Roman" w:cs="Times New Roman"/>
          <w:b/>
          <w:bCs/>
        </w:rPr>
        <w:t>S. Mobeena</w:t>
      </w:r>
    </w:p>
    <w:p w14:paraId="3B2D7ABE" w14:textId="77777777" w:rsidR="003C741F" w:rsidRPr="00E34E49" w:rsidRDefault="003C741F" w:rsidP="0064204B">
      <w:pPr>
        <w:spacing w:after="0" w:line="240" w:lineRule="auto"/>
        <w:jc w:val="both"/>
        <w:rPr>
          <w:rFonts w:ascii="Times New Roman" w:hAnsi="Times New Roman" w:cs="Times New Roman"/>
        </w:rPr>
      </w:pPr>
      <w:r w:rsidRPr="00E34E49">
        <w:rPr>
          <w:rFonts w:ascii="Times New Roman" w:hAnsi="Times New Roman" w:cs="Times New Roman"/>
        </w:rPr>
        <w:t>Department of Agromet, Regional Agricultural Research Station, Acharya N.G. Ranga Agricultural University, Tirupati, Andhra Pradesh, India.</w:t>
      </w:r>
    </w:p>
    <w:p w14:paraId="03A4ADA1" w14:textId="77777777" w:rsidR="007725AC" w:rsidRPr="00E34E49" w:rsidRDefault="007725AC" w:rsidP="00D90AA1">
      <w:pPr>
        <w:spacing w:after="0" w:line="240" w:lineRule="auto"/>
        <w:jc w:val="center"/>
        <w:rPr>
          <w:rFonts w:ascii="Times New Roman" w:hAnsi="Times New Roman" w:cs="Times New Roman"/>
          <w:b/>
          <w:bCs/>
        </w:rPr>
      </w:pPr>
    </w:p>
    <w:p w14:paraId="7E2A92AA" w14:textId="3F5572CC" w:rsidR="00D90AA1" w:rsidRPr="00E34E49" w:rsidRDefault="00D90AA1" w:rsidP="00E34E49">
      <w:pPr>
        <w:spacing w:after="0" w:line="240" w:lineRule="auto"/>
        <w:rPr>
          <w:rFonts w:ascii="Times New Roman" w:hAnsi="Times New Roman" w:cs="Times New Roman"/>
        </w:rPr>
      </w:pPr>
      <w:r w:rsidRPr="00E34E49">
        <w:rPr>
          <w:rFonts w:ascii="Times New Roman" w:hAnsi="Times New Roman" w:cs="Times New Roman"/>
        </w:rPr>
        <w:t xml:space="preserve">Corresponding </w:t>
      </w:r>
      <w:r w:rsidR="00E34E49" w:rsidRPr="00E34E49">
        <w:rPr>
          <w:rFonts w:ascii="Times New Roman" w:hAnsi="Times New Roman" w:cs="Times New Roman"/>
        </w:rPr>
        <w:t>a</w:t>
      </w:r>
      <w:r w:rsidRPr="00E34E49">
        <w:rPr>
          <w:rFonts w:ascii="Times New Roman" w:hAnsi="Times New Roman" w:cs="Times New Roman"/>
        </w:rPr>
        <w:t>uthor</w:t>
      </w:r>
      <w:r w:rsidR="00E75DBD">
        <w:rPr>
          <w:rFonts w:ascii="Times New Roman" w:hAnsi="Times New Roman" w:cs="Times New Roman"/>
        </w:rPr>
        <w:t>.</w:t>
      </w:r>
      <w:r w:rsidRPr="00E34E49">
        <w:rPr>
          <w:rFonts w:ascii="Times New Roman" w:hAnsi="Times New Roman" w:cs="Times New Roman"/>
        </w:rPr>
        <w:t xml:space="preserve"> t.prathima@angrau.ac.i</w:t>
      </w:r>
      <w:r w:rsidR="003C741F" w:rsidRPr="00E34E49">
        <w:rPr>
          <w:rFonts w:ascii="Times New Roman" w:hAnsi="Times New Roman" w:cs="Times New Roman"/>
        </w:rPr>
        <w:t>n</w:t>
      </w:r>
    </w:p>
    <w:p w14:paraId="24149782" w14:textId="77777777" w:rsidR="00E34E49" w:rsidRPr="00E34E49" w:rsidRDefault="00E34E49" w:rsidP="003D0B48">
      <w:pPr>
        <w:spacing w:line="360" w:lineRule="auto"/>
        <w:rPr>
          <w:rFonts w:ascii="Times New Roman" w:hAnsi="Times New Roman" w:cs="Times New Roman"/>
          <w:b/>
          <w:bCs/>
        </w:rPr>
      </w:pPr>
    </w:p>
    <w:p w14:paraId="5AA8120D" w14:textId="2CF3E7E9" w:rsidR="00674975" w:rsidRPr="00E34E49" w:rsidRDefault="00944844" w:rsidP="003D0B48">
      <w:pPr>
        <w:spacing w:line="360" w:lineRule="auto"/>
        <w:rPr>
          <w:rFonts w:ascii="Times New Roman" w:hAnsi="Times New Roman" w:cs="Times New Roman"/>
          <w:b/>
          <w:bCs/>
        </w:rPr>
      </w:pPr>
      <w:r w:rsidRPr="00E34E49">
        <w:rPr>
          <w:rFonts w:ascii="Times New Roman" w:hAnsi="Times New Roman" w:cs="Times New Roman"/>
          <w:b/>
          <w:bCs/>
        </w:rPr>
        <w:t>A</w:t>
      </w:r>
      <w:r w:rsidR="00674975" w:rsidRPr="00E34E49">
        <w:rPr>
          <w:rFonts w:ascii="Times New Roman" w:hAnsi="Times New Roman" w:cs="Times New Roman"/>
          <w:b/>
          <w:bCs/>
        </w:rPr>
        <w:t>bstract</w:t>
      </w:r>
    </w:p>
    <w:p w14:paraId="525E2BBE" w14:textId="6F808016" w:rsidR="00674975" w:rsidRPr="00E34E49" w:rsidRDefault="00667F02" w:rsidP="00076C13">
      <w:pPr>
        <w:spacing w:after="0" w:line="360" w:lineRule="auto"/>
        <w:jc w:val="both"/>
        <w:rPr>
          <w:rFonts w:ascii="Times New Roman" w:hAnsi="Times New Roman" w:cs="Times New Roman"/>
        </w:rPr>
      </w:pPr>
      <w:r w:rsidRPr="00E34E49">
        <w:rPr>
          <w:rFonts w:ascii="Times New Roman" w:hAnsi="Times New Roman" w:cs="Times New Roman"/>
        </w:rPr>
        <w:t>Sesame (</w:t>
      </w:r>
      <w:r w:rsidRPr="00E34E49">
        <w:rPr>
          <w:rFonts w:ascii="Times New Roman" w:hAnsi="Times New Roman" w:cs="Times New Roman"/>
          <w:i/>
          <w:iCs/>
        </w:rPr>
        <w:t>Sesamum indicum</w:t>
      </w:r>
      <w:r w:rsidRPr="00E34E49">
        <w:rPr>
          <w:rFonts w:ascii="Times New Roman" w:hAnsi="Times New Roman" w:cs="Times New Roman"/>
        </w:rPr>
        <w:t xml:space="preserve"> L.) is an important oilseed crop valued for its high oil content, nutritional quality, and adaptability to varied agro-climatic conditions. To enhance productivity and support self-sufficiency in edible oil, the present study was conducted at R</w:t>
      </w:r>
      <w:r w:rsidR="00DA1392" w:rsidRPr="00E34E49">
        <w:rPr>
          <w:rFonts w:ascii="Times New Roman" w:hAnsi="Times New Roman" w:cs="Times New Roman"/>
        </w:rPr>
        <w:t>egional Agricultural Research Station,</w:t>
      </w:r>
      <w:r w:rsidRPr="00E34E49">
        <w:rPr>
          <w:rFonts w:ascii="Times New Roman" w:hAnsi="Times New Roman" w:cs="Times New Roman"/>
        </w:rPr>
        <w:t xml:space="preserve"> Tirupati, Acharya N. G. Ranga Agricultural University, during 2021–22 and 2022–23 to evaluate the performance of sesame varieties under different sowing windows. </w:t>
      </w:r>
      <w:r w:rsidR="008470E7" w:rsidRPr="00E34E49">
        <w:rPr>
          <w:rFonts w:ascii="Times New Roman" w:hAnsi="Times New Roman" w:cs="Times New Roman"/>
        </w:rPr>
        <w:t>The treat</w:t>
      </w:r>
      <w:r w:rsidR="00CD34C7" w:rsidRPr="00E34E49">
        <w:rPr>
          <w:rFonts w:ascii="Times New Roman" w:hAnsi="Times New Roman" w:cs="Times New Roman"/>
        </w:rPr>
        <w:t xml:space="preserve">any paper on the website of </w:t>
      </w:r>
      <w:r w:rsidR="008470E7" w:rsidRPr="00E34E49">
        <w:rPr>
          <w:rFonts w:ascii="Times New Roman" w:hAnsi="Times New Roman" w:cs="Times New Roman"/>
        </w:rPr>
        <w:t xml:space="preserve">ments </w:t>
      </w:r>
      <w:r w:rsidR="00076C13" w:rsidRPr="00E34E49">
        <w:rPr>
          <w:rFonts w:ascii="Times New Roman" w:hAnsi="Times New Roman" w:cs="Times New Roman"/>
        </w:rPr>
        <w:t>were</w:t>
      </w:r>
      <w:r w:rsidR="008470E7" w:rsidRPr="00E34E49">
        <w:rPr>
          <w:rFonts w:ascii="Times New Roman" w:hAnsi="Times New Roman" w:cs="Times New Roman"/>
        </w:rPr>
        <w:t xml:space="preserve"> three sowing windows </w:t>
      </w:r>
      <w:r w:rsidR="006B5BD4" w:rsidRPr="00E34E49">
        <w:rPr>
          <w:rFonts w:ascii="Times New Roman" w:hAnsi="Times New Roman" w:cs="Times New Roman"/>
          <w:i/>
          <w:iCs/>
        </w:rPr>
        <w:t>viz.,</w:t>
      </w:r>
      <w:r w:rsidR="006B5BD4" w:rsidRPr="00E34E49">
        <w:rPr>
          <w:rFonts w:ascii="Times New Roman" w:hAnsi="Times New Roman" w:cs="Times New Roman"/>
        </w:rPr>
        <w:t xml:space="preserve"> II F</w:t>
      </w:r>
      <w:r w:rsidR="00685B73" w:rsidRPr="00E34E49">
        <w:rPr>
          <w:rFonts w:ascii="Times New Roman" w:hAnsi="Times New Roman" w:cs="Times New Roman"/>
        </w:rPr>
        <w:t xml:space="preserve">ortnight (FN) </w:t>
      </w:r>
      <w:r w:rsidR="006B5BD4" w:rsidRPr="00E34E49">
        <w:rPr>
          <w:rFonts w:ascii="Times New Roman" w:hAnsi="Times New Roman" w:cs="Times New Roman"/>
        </w:rPr>
        <w:t xml:space="preserve">of December, I </w:t>
      </w:r>
      <w:r w:rsidR="00685B73" w:rsidRPr="00E34E49">
        <w:rPr>
          <w:rFonts w:ascii="Times New Roman" w:hAnsi="Times New Roman" w:cs="Times New Roman"/>
        </w:rPr>
        <w:t>FN</w:t>
      </w:r>
      <w:r w:rsidR="006B5BD4" w:rsidRPr="00E34E49">
        <w:rPr>
          <w:rFonts w:ascii="Times New Roman" w:hAnsi="Times New Roman" w:cs="Times New Roman"/>
        </w:rPr>
        <w:t xml:space="preserve"> of January and II FN of January </w:t>
      </w:r>
      <w:r w:rsidR="008470E7" w:rsidRPr="00E34E49">
        <w:rPr>
          <w:rFonts w:ascii="Times New Roman" w:hAnsi="Times New Roman" w:cs="Times New Roman"/>
        </w:rPr>
        <w:t xml:space="preserve">as main plots and three varieties of sesame </w:t>
      </w:r>
      <w:r w:rsidR="006B5BD4" w:rsidRPr="00E34E49">
        <w:rPr>
          <w:rFonts w:ascii="Times New Roman" w:hAnsi="Times New Roman" w:cs="Times New Roman"/>
        </w:rPr>
        <w:t xml:space="preserve">(Madhavi, Swetha and YLM-66) </w:t>
      </w:r>
      <w:r w:rsidR="008E5059" w:rsidRPr="00E34E49">
        <w:rPr>
          <w:rFonts w:ascii="Times New Roman" w:hAnsi="Times New Roman" w:cs="Times New Roman"/>
        </w:rPr>
        <w:t xml:space="preserve">of sesame </w:t>
      </w:r>
      <w:r w:rsidR="008470E7" w:rsidRPr="00E34E49">
        <w:rPr>
          <w:rFonts w:ascii="Times New Roman" w:hAnsi="Times New Roman" w:cs="Times New Roman"/>
        </w:rPr>
        <w:t xml:space="preserve">as sub- plots in split plot design </w:t>
      </w:r>
      <w:r w:rsidR="008E5059" w:rsidRPr="00E34E49">
        <w:rPr>
          <w:rFonts w:ascii="Times New Roman" w:hAnsi="Times New Roman" w:cs="Times New Roman"/>
        </w:rPr>
        <w:t xml:space="preserve">and </w:t>
      </w:r>
      <w:r w:rsidR="008470E7" w:rsidRPr="00E34E49">
        <w:rPr>
          <w:rFonts w:ascii="Times New Roman" w:hAnsi="Times New Roman" w:cs="Times New Roman"/>
        </w:rPr>
        <w:t xml:space="preserve">replicated thrice. </w:t>
      </w:r>
      <w:r w:rsidR="00674975" w:rsidRPr="00E34E49">
        <w:rPr>
          <w:rFonts w:ascii="Times New Roman" w:hAnsi="Times New Roman" w:cs="Times New Roman"/>
        </w:rPr>
        <w:t xml:space="preserve">The study </w:t>
      </w:r>
      <w:r w:rsidR="00C45CF6" w:rsidRPr="00E34E49">
        <w:rPr>
          <w:rFonts w:ascii="Times New Roman" w:hAnsi="Times New Roman" w:cs="Times New Roman"/>
        </w:rPr>
        <w:t>results during both</w:t>
      </w:r>
      <w:r w:rsidR="00076C13" w:rsidRPr="00E34E49">
        <w:rPr>
          <w:rFonts w:ascii="Times New Roman" w:hAnsi="Times New Roman" w:cs="Times New Roman"/>
        </w:rPr>
        <w:t xml:space="preserve"> the</w:t>
      </w:r>
      <w:r w:rsidR="00C45CF6" w:rsidRPr="00E34E49">
        <w:rPr>
          <w:rFonts w:ascii="Times New Roman" w:hAnsi="Times New Roman" w:cs="Times New Roman"/>
        </w:rPr>
        <w:t xml:space="preserve"> years </w:t>
      </w:r>
      <w:r w:rsidR="00674975" w:rsidRPr="00E34E49">
        <w:rPr>
          <w:rFonts w:ascii="Times New Roman" w:hAnsi="Times New Roman" w:cs="Times New Roman"/>
        </w:rPr>
        <w:t xml:space="preserve">revealed that </w:t>
      </w:r>
      <w:r w:rsidR="00EE0CD8" w:rsidRPr="00E34E49">
        <w:rPr>
          <w:rFonts w:ascii="Times New Roman" w:hAnsi="Times New Roman" w:cs="Times New Roman"/>
        </w:rPr>
        <w:t>days to attain different phenological stages, heat units</w:t>
      </w:r>
      <w:r w:rsidR="001B317B" w:rsidRPr="00E34E49">
        <w:rPr>
          <w:rFonts w:ascii="Times New Roman" w:hAnsi="Times New Roman" w:cs="Times New Roman"/>
        </w:rPr>
        <w:t xml:space="preserve">, </w:t>
      </w:r>
      <w:r w:rsidR="00674975" w:rsidRPr="00E34E49">
        <w:rPr>
          <w:rFonts w:ascii="Times New Roman" w:hAnsi="Times New Roman" w:cs="Times New Roman"/>
        </w:rPr>
        <w:t xml:space="preserve">growth parameters </w:t>
      </w:r>
      <w:r w:rsidR="00190E97" w:rsidRPr="00E34E49">
        <w:rPr>
          <w:rFonts w:ascii="Times New Roman" w:hAnsi="Times New Roman" w:cs="Times New Roman"/>
        </w:rPr>
        <w:t>(p</w:t>
      </w:r>
      <w:r w:rsidR="00674975" w:rsidRPr="00E34E49">
        <w:rPr>
          <w:rFonts w:ascii="Times New Roman" w:hAnsi="Times New Roman" w:cs="Times New Roman"/>
        </w:rPr>
        <w:t xml:space="preserve">lant height, number of </w:t>
      </w:r>
      <w:r w:rsidR="00190E97" w:rsidRPr="00E34E49">
        <w:rPr>
          <w:rFonts w:ascii="Times New Roman" w:hAnsi="Times New Roman" w:cs="Times New Roman"/>
        </w:rPr>
        <w:t>branches</w:t>
      </w:r>
      <w:r w:rsidR="00852229" w:rsidRPr="00E34E49">
        <w:rPr>
          <w:rFonts w:ascii="Times New Roman" w:hAnsi="Times New Roman" w:cs="Times New Roman"/>
        </w:rPr>
        <w:t xml:space="preserve"> </w:t>
      </w:r>
      <w:r w:rsidR="00674975" w:rsidRPr="00E34E49">
        <w:rPr>
          <w:rFonts w:ascii="Times New Roman" w:hAnsi="Times New Roman" w:cs="Times New Roman"/>
        </w:rPr>
        <w:t>plant</w:t>
      </w:r>
      <w:r w:rsidR="00674975" w:rsidRPr="00E34E49">
        <w:rPr>
          <w:rFonts w:ascii="Times New Roman" w:hAnsi="Times New Roman" w:cs="Times New Roman"/>
          <w:vertAlign w:val="superscript"/>
        </w:rPr>
        <w:t>-1</w:t>
      </w:r>
      <w:r w:rsidR="00190E97" w:rsidRPr="00E34E49">
        <w:rPr>
          <w:rFonts w:ascii="Times New Roman" w:hAnsi="Times New Roman" w:cs="Times New Roman"/>
        </w:rPr>
        <w:t xml:space="preserve">, </w:t>
      </w:r>
      <w:r w:rsidR="00674975" w:rsidRPr="00E34E49">
        <w:rPr>
          <w:rFonts w:ascii="Times New Roman" w:hAnsi="Times New Roman" w:cs="Times New Roman"/>
        </w:rPr>
        <w:t>dry matter production</w:t>
      </w:r>
      <w:r w:rsidR="00190E97" w:rsidRPr="00E34E49">
        <w:rPr>
          <w:rFonts w:ascii="Times New Roman" w:hAnsi="Times New Roman" w:cs="Times New Roman"/>
        </w:rPr>
        <w:t>), yield attributes (</w:t>
      </w:r>
      <w:r w:rsidR="00190E97" w:rsidRPr="00E34E49">
        <w:rPr>
          <w:rFonts w:ascii="Times New Roman" w:hAnsi="Times New Roman"/>
          <w:bCs/>
        </w:rPr>
        <w:t>number of capsules plant</w:t>
      </w:r>
      <w:r w:rsidR="00190E97" w:rsidRPr="00E34E49">
        <w:rPr>
          <w:rFonts w:ascii="Times New Roman" w:hAnsi="Times New Roman"/>
          <w:bCs/>
          <w:vertAlign w:val="superscript"/>
        </w:rPr>
        <w:t>-1</w:t>
      </w:r>
      <w:r w:rsidR="00F555B4" w:rsidRPr="00E34E49">
        <w:rPr>
          <w:rFonts w:ascii="Times New Roman" w:hAnsi="Times New Roman"/>
          <w:bCs/>
        </w:rPr>
        <w:t xml:space="preserve">, </w:t>
      </w:r>
      <w:r w:rsidR="00190E97" w:rsidRPr="00E34E49">
        <w:rPr>
          <w:rFonts w:ascii="Times New Roman" w:hAnsi="Times New Roman"/>
          <w:bCs/>
        </w:rPr>
        <w:t>number of seeds capsules</w:t>
      </w:r>
      <w:r w:rsidR="00190E97" w:rsidRPr="00E34E49">
        <w:rPr>
          <w:rFonts w:ascii="Times New Roman" w:hAnsi="Times New Roman"/>
          <w:bCs/>
          <w:vertAlign w:val="superscript"/>
        </w:rPr>
        <w:t>-1</w:t>
      </w:r>
      <w:r w:rsidR="00F555B4" w:rsidRPr="00E34E49">
        <w:rPr>
          <w:rFonts w:ascii="Times New Roman" w:hAnsi="Times New Roman"/>
          <w:bCs/>
        </w:rPr>
        <w:t xml:space="preserve">, </w:t>
      </w:r>
      <w:r w:rsidR="00190E97" w:rsidRPr="00E34E49">
        <w:rPr>
          <w:rFonts w:ascii="Times New Roman" w:hAnsi="Times New Roman"/>
          <w:bCs/>
        </w:rPr>
        <w:t>1000 seed weight</w:t>
      </w:r>
      <w:r w:rsidR="00190E97" w:rsidRPr="00E34E49">
        <w:rPr>
          <w:rFonts w:ascii="Times New Roman" w:hAnsi="Times New Roman" w:cs="Times New Roman"/>
        </w:rPr>
        <w:t xml:space="preserve">) and </w:t>
      </w:r>
      <w:r w:rsidR="00190E97" w:rsidRPr="00E34E49">
        <w:rPr>
          <w:rFonts w:ascii="Times New Roman" w:hAnsi="Times New Roman" w:cs="Times New Roman"/>
        </w:rPr>
        <w:lastRenderedPageBreak/>
        <w:t xml:space="preserve">yield </w:t>
      </w:r>
      <w:r w:rsidR="00E43427" w:rsidRPr="00E34E49">
        <w:rPr>
          <w:rFonts w:ascii="Times New Roman" w:hAnsi="Times New Roman" w:cs="Times New Roman"/>
        </w:rPr>
        <w:t>(930.9 and 832.0 kg ha</w:t>
      </w:r>
      <w:r w:rsidR="00E43427" w:rsidRPr="00E34E49">
        <w:rPr>
          <w:rFonts w:ascii="Times New Roman" w:hAnsi="Times New Roman" w:cs="Times New Roman"/>
          <w:vertAlign w:val="superscript"/>
        </w:rPr>
        <w:t>-1</w:t>
      </w:r>
      <w:r w:rsidR="00E43427" w:rsidRPr="00E34E49">
        <w:rPr>
          <w:rFonts w:ascii="Times New Roman" w:hAnsi="Times New Roman" w:cs="Times New Roman"/>
        </w:rPr>
        <w:t xml:space="preserve">) </w:t>
      </w:r>
      <w:r w:rsidR="00216C4B" w:rsidRPr="00E34E49">
        <w:rPr>
          <w:rFonts w:ascii="Times New Roman" w:hAnsi="Times New Roman" w:cs="Times New Roman"/>
        </w:rPr>
        <w:t xml:space="preserve">of sesame </w:t>
      </w:r>
      <w:r w:rsidR="00674975" w:rsidRPr="00E34E49">
        <w:rPr>
          <w:rFonts w:ascii="Times New Roman" w:hAnsi="Times New Roman" w:cs="Times New Roman"/>
        </w:rPr>
        <w:t xml:space="preserve">were </w:t>
      </w:r>
      <w:r w:rsidR="00214C77" w:rsidRPr="00E34E49">
        <w:rPr>
          <w:rFonts w:ascii="Times New Roman" w:hAnsi="Times New Roman" w:cs="Times New Roman"/>
        </w:rPr>
        <w:t>statistically</w:t>
      </w:r>
      <w:r w:rsidR="00674975" w:rsidRPr="00E34E49">
        <w:rPr>
          <w:rFonts w:ascii="Times New Roman" w:hAnsi="Times New Roman" w:cs="Times New Roman"/>
        </w:rPr>
        <w:t xml:space="preserve"> higher</w:t>
      </w:r>
      <w:r w:rsidR="00190E97" w:rsidRPr="00E34E49">
        <w:rPr>
          <w:rFonts w:ascii="Times New Roman" w:hAnsi="Times New Roman" w:cs="Times New Roman"/>
        </w:rPr>
        <w:t xml:space="preserve"> with II FN of January sown crop</w:t>
      </w:r>
      <w:r w:rsidR="00216C4B" w:rsidRPr="00E34E49">
        <w:rPr>
          <w:rFonts w:ascii="Times New Roman" w:hAnsi="Times New Roman" w:cs="Times New Roman"/>
        </w:rPr>
        <w:t xml:space="preserve">  but the least values of recorded parameters were with II FN of December sown crop</w:t>
      </w:r>
      <w:r w:rsidR="00674975" w:rsidRPr="00E34E49">
        <w:rPr>
          <w:rFonts w:ascii="Times New Roman" w:hAnsi="Times New Roman" w:cs="Times New Roman"/>
        </w:rPr>
        <w:t xml:space="preserve">. Similarly, </w:t>
      </w:r>
      <w:r w:rsidR="00190E97" w:rsidRPr="00E34E49">
        <w:rPr>
          <w:rFonts w:ascii="Times New Roman" w:hAnsi="Times New Roman" w:cs="Times New Roman"/>
        </w:rPr>
        <w:t xml:space="preserve">the variety YLM-66 </w:t>
      </w:r>
      <w:r w:rsidR="00852229" w:rsidRPr="00E34E49">
        <w:rPr>
          <w:rFonts w:ascii="Times New Roman" w:hAnsi="Times New Roman" w:cs="Times New Roman"/>
        </w:rPr>
        <w:t>resulted in</w:t>
      </w:r>
      <w:r w:rsidR="00190E97" w:rsidRPr="00E34E49">
        <w:rPr>
          <w:rFonts w:ascii="Times New Roman" w:hAnsi="Times New Roman" w:cs="Times New Roman"/>
        </w:rPr>
        <w:t xml:space="preserve"> </w:t>
      </w:r>
      <w:r w:rsidR="00852229" w:rsidRPr="00E34E49">
        <w:rPr>
          <w:rFonts w:ascii="Times New Roman" w:hAnsi="Times New Roman" w:cs="Times New Roman"/>
        </w:rPr>
        <w:t>maximum</w:t>
      </w:r>
      <w:r w:rsidR="00190E97" w:rsidRPr="00E34E49">
        <w:rPr>
          <w:rFonts w:ascii="Times New Roman" w:hAnsi="Times New Roman" w:cs="Times New Roman"/>
        </w:rPr>
        <w:t xml:space="preserve"> growth, </w:t>
      </w:r>
      <w:r w:rsidR="00674975" w:rsidRPr="00E34E49">
        <w:rPr>
          <w:rFonts w:ascii="Times New Roman" w:hAnsi="Times New Roman" w:cs="Times New Roman"/>
        </w:rPr>
        <w:t xml:space="preserve">yield attributes </w:t>
      </w:r>
      <w:r w:rsidR="00190E97" w:rsidRPr="00E34E49">
        <w:rPr>
          <w:rFonts w:ascii="Times New Roman" w:hAnsi="Times New Roman" w:cs="Times New Roman"/>
        </w:rPr>
        <w:t>and yield of sesame</w:t>
      </w:r>
      <w:r w:rsidR="00216C4B" w:rsidRPr="00E34E49">
        <w:rPr>
          <w:rFonts w:ascii="Times New Roman" w:hAnsi="Times New Roman" w:cs="Times New Roman"/>
        </w:rPr>
        <w:t xml:space="preserve"> whereas </w:t>
      </w:r>
      <w:r w:rsidR="00076C13" w:rsidRPr="00E34E49">
        <w:rPr>
          <w:rFonts w:ascii="Times New Roman" w:hAnsi="Times New Roman" w:cs="Times New Roman"/>
        </w:rPr>
        <w:t>Swetha</w:t>
      </w:r>
      <w:r w:rsidR="00216C4B" w:rsidRPr="00E34E49">
        <w:rPr>
          <w:rFonts w:ascii="Times New Roman" w:hAnsi="Times New Roman" w:cs="Times New Roman"/>
        </w:rPr>
        <w:t xml:space="preserve"> variety recorded the least of above parameters</w:t>
      </w:r>
      <w:r w:rsidR="00190E97" w:rsidRPr="00E34E49">
        <w:rPr>
          <w:rFonts w:ascii="Times New Roman" w:hAnsi="Times New Roman" w:cs="Times New Roman"/>
        </w:rPr>
        <w:t xml:space="preserve">. </w:t>
      </w:r>
      <w:r w:rsidR="009C39A7" w:rsidRPr="00E34E49">
        <w:rPr>
          <w:rFonts w:ascii="Times New Roman" w:hAnsi="Times New Roman" w:cs="Times New Roman"/>
        </w:rPr>
        <w:t>No</w:t>
      </w:r>
      <w:r w:rsidR="00455A82" w:rsidRPr="00E34E49">
        <w:rPr>
          <w:rFonts w:ascii="Times New Roman" w:hAnsi="Times New Roman" w:cs="Times New Roman"/>
        </w:rPr>
        <w:t>n-</w:t>
      </w:r>
      <w:r w:rsidR="009C39A7" w:rsidRPr="00E34E49">
        <w:rPr>
          <w:rFonts w:ascii="Times New Roman" w:hAnsi="Times New Roman" w:cs="Times New Roman"/>
        </w:rPr>
        <w:t xml:space="preserve">significant variation was </w:t>
      </w:r>
      <w:r w:rsidR="00455A82" w:rsidRPr="00E34E49">
        <w:rPr>
          <w:rFonts w:ascii="Times New Roman" w:hAnsi="Times New Roman" w:cs="Times New Roman"/>
        </w:rPr>
        <w:t>noted</w:t>
      </w:r>
      <w:r w:rsidR="009C39A7" w:rsidRPr="00E34E49">
        <w:rPr>
          <w:rFonts w:ascii="Times New Roman" w:hAnsi="Times New Roman" w:cs="Times New Roman"/>
        </w:rPr>
        <w:t xml:space="preserve"> with respect to days to attain different phenological stages </w:t>
      </w:r>
      <w:r w:rsidR="00023223" w:rsidRPr="00E34E49">
        <w:rPr>
          <w:rFonts w:ascii="Times New Roman" w:hAnsi="Times New Roman" w:cs="Times New Roman"/>
        </w:rPr>
        <w:t xml:space="preserve">of sesame </w:t>
      </w:r>
      <w:r w:rsidR="009C39A7" w:rsidRPr="00E34E49">
        <w:rPr>
          <w:rFonts w:ascii="Times New Roman" w:hAnsi="Times New Roman" w:cs="Times New Roman"/>
        </w:rPr>
        <w:t xml:space="preserve">and heat units due to varieties. </w:t>
      </w:r>
      <w:r w:rsidR="00674975" w:rsidRPr="00E34E49">
        <w:rPr>
          <w:rFonts w:ascii="Times New Roman" w:hAnsi="Times New Roman" w:cs="Times New Roman"/>
        </w:rPr>
        <w:t xml:space="preserve">Based on the above results, it was concluded that </w:t>
      </w:r>
      <w:r w:rsidR="00CB6F2A" w:rsidRPr="00E34E49">
        <w:rPr>
          <w:rFonts w:ascii="Times New Roman" w:hAnsi="Times New Roman" w:cs="Times New Roman"/>
        </w:rPr>
        <w:t xml:space="preserve">sesame </w:t>
      </w:r>
      <w:r w:rsidR="00987001" w:rsidRPr="00E34E49">
        <w:rPr>
          <w:rFonts w:ascii="Times New Roman" w:hAnsi="Times New Roman" w:cs="Times New Roman"/>
        </w:rPr>
        <w:t xml:space="preserve">produces higher yield when </w:t>
      </w:r>
      <w:r w:rsidR="00CB6F2A" w:rsidRPr="00E34E49">
        <w:rPr>
          <w:rFonts w:ascii="Times New Roman" w:hAnsi="Times New Roman" w:cs="Times New Roman"/>
        </w:rPr>
        <w:t>sown during II FN of January with the variety YLM-66</w:t>
      </w:r>
      <w:r w:rsidR="00987001" w:rsidRPr="00E34E49">
        <w:rPr>
          <w:rFonts w:ascii="Times New Roman" w:hAnsi="Times New Roman" w:cs="Times New Roman"/>
        </w:rPr>
        <w:t>.</w:t>
      </w:r>
    </w:p>
    <w:p w14:paraId="4EBE97EE" w14:textId="2E7EE435" w:rsidR="009F1377" w:rsidRPr="00E34E49" w:rsidRDefault="009F1377" w:rsidP="009F1377">
      <w:pPr>
        <w:spacing w:after="0" w:line="360" w:lineRule="auto"/>
        <w:jc w:val="both"/>
        <w:rPr>
          <w:rFonts w:ascii="Times New Roman" w:hAnsi="Times New Roman" w:cs="Times New Roman"/>
        </w:rPr>
      </w:pPr>
      <w:r w:rsidRPr="00E34E49">
        <w:rPr>
          <w:rFonts w:ascii="Times New Roman" w:hAnsi="Times New Roman" w:cs="Times New Roman"/>
          <w:b/>
          <w:bCs/>
        </w:rPr>
        <w:t>Key words:</w:t>
      </w:r>
      <w:r w:rsidRPr="00E34E49">
        <w:rPr>
          <w:rFonts w:ascii="Times New Roman" w:hAnsi="Times New Roman" w:cs="Times New Roman"/>
        </w:rPr>
        <w:t xml:space="preserve"> Growth characters, Heat units, Sowing windows, Varieties,</w:t>
      </w:r>
      <w:r w:rsidR="00305696" w:rsidRPr="00E34E49">
        <w:rPr>
          <w:rFonts w:ascii="Times New Roman" w:hAnsi="Times New Roman" w:cs="Times New Roman"/>
        </w:rPr>
        <w:t xml:space="preserve"> </w:t>
      </w:r>
      <w:r w:rsidRPr="00E34E49">
        <w:rPr>
          <w:rFonts w:ascii="Times New Roman" w:hAnsi="Times New Roman" w:cs="Times New Roman"/>
        </w:rPr>
        <w:t>Yield</w:t>
      </w:r>
    </w:p>
    <w:p w14:paraId="3B5453FD" w14:textId="0390876D" w:rsidR="0037239D" w:rsidRPr="00E34E49" w:rsidRDefault="0037239D" w:rsidP="00944844">
      <w:pPr>
        <w:spacing w:after="0" w:line="360" w:lineRule="auto"/>
        <w:jc w:val="both"/>
        <w:rPr>
          <w:rFonts w:ascii="Times New Roman" w:hAnsi="Times New Roman" w:cs="Times New Roman"/>
          <w:b/>
          <w:bCs/>
        </w:rPr>
      </w:pPr>
      <w:r w:rsidRPr="00E34E49">
        <w:rPr>
          <w:rFonts w:ascii="Times New Roman" w:hAnsi="Times New Roman" w:cs="Times New Roman"/>
          <w:b/>
          <w:bCs/>
        </w:rPr>
        <w:t>Introduction</w:t>
      </w:r>
    </w:p>
    <w:p w14:paraId="678002AB" w14:textId="09C00728" w:rsidR="00D45001" w:rsidRPr="00E34E49" w:rsidRDefault="00D45001" w:rsidP="00DE342B">
      <w:pPr>
        <w:spacing w:after="0" w:line="360" w:lineRule="auto"/>
        <w:jc w:val="both"/>
        <w:rPr>
          <w:rFonts w:ascii="Times New Roman" w:hAnsi="Times New Roman" w:cs="Times New Roman"/>
        </w:rPr>
      </w:pPr>
      <w:r w:rsidRPr="00E34E49">
        <w:rPr>
          <w:rFonts w:ascii="Times New Roman" w:hAnsi="Times New Roman" w:cs="Times New Roman"/>
        </w:rPr>
        <w:t>Oilseeds serve as a primary source of fat and protein, especially for vegetarians. India ranks among the largest vegetable</w:t>
      </w:r>
      <w:r w:rsidR="009A71F3" w:rsidRPr="00E34E49">
        <w:rPr>
          <w:rFonts w:ascii="Times New Roman" w:hAnsi="Times New Roman" w:cs="Times New Roman"/>
        </w:rPr>
        <w:t xml:space="preserve"> </w:t>
      </w:r>
      <w:r w:rsidRPr="00E34E49">
        <w:rPr>
          <w:rFonts w:ascii="Times New Roman" w:hAnsi="Times New Roman" w:cs="Times New Roman"/>
        </w:rPr>
        <w:t>oil economies globally, following the USA, China, Brazil, and Argentina</w:t>
      </w:r>
      <w:r w:rsidR="00B37A26" w:rsidRPr="00E34E49">
        <w:rPr>
          <w:rFonts w:ascii="Times New Roman" w:hAnsi="Times New Roman" w:cs="Times New Roman"/>
        </w:rPr>
        <w:t xml:space="preserve"> (Aroma </w:t>
      </w:r>
      <w:r w:rsidR="00B37A26" w:rsidRPr="00E34E49">
        <w:rPr>
          <w:rFonts w:ascii="Times New Roman" w:hAnsi="Times New Roman" w:cs="Times New Roman"/>
          <w:i/>
          <w:iCs/>
        </w:rPr>
        <w:t>et al.,</w:t>
      </w:r>
      <w:r w:rsidR="00B37A26" w:rsidRPr="00E34E49">
        <w:rPr>
          <w:rFonts w:ascii="Times New Roman" w:hAnsi="Times New Roman" w:cs="Times New Roman"/>
        </w:rPr>
        <w:t xml:space="preserve"> 2025)</w:t>
      </w:r>
      <w:r w:rsidRPr="00E34E49">
        <w:rPr>
          <w:rFonts w:ascii="Times New Roman" w:hAnsi="Times New Roman" w:cs="Times New Roman"/>
        </w:rPr>
        <w:t>. The country contributes approximately 13–15% of the global oilseed cultivation area, 8</w:t>
      </w:r>
      <w:r w:rsidR="00F677C2" w:rsidRPr="00E34E49">
        <w:rPr>
          <w:rFonts w:ascii="Times New Roman" w:hAnsi="Times New Roman" w:cs="Times New Roman"/>
        </w:rPr>
        <w:t>-</w:t>
      </w:r>
      <w:r w:rsidRPr="00E34E49">
        <w:rPr>
          <w:rFonts w:ascii="Times New Roman" w:hAnsi="Times New Roman" w:cs="Times New Roman"/>
        </w:rPr>
        <w:t>9% of total oilseed production, and 10–11% of worldwide vegetable oil consumptio</w:t>
      </w:r>
      <w:r w:rsidR="00096165" w:rsidRPr="00E34E49">
        <w:rPr>
          <w:rFonts w:ascii="Times New Roman" w:hAnsi="Times New Roman" w:cs="Times New Roman"/>
        </w:rPr>
        <w:t xml:space="preserve">n. </w:t>
      </w:r>
      <w:r w:rsidR="00861929" w:rsidRPr="00E34E49">
        <w:rPr>
          <w:rFonts w:ascii="Times New Roman" w:hAnsi="Times New Roman" w:cs="Times New Roman"/>
        </w:rPr>
        <w:t>India is currently facing a major shortage of edible oil, driven by rapid population growth, rising living standards, and growing demand from oil-reliant industries</w:t>
      </w:r>
      <w:r w:rsidRPr="00E34E49">
        <w:rPr>
          <w:rFonts w:ascii="Times New Roman" w:hAnsi="Times New Roman" w:cs="Times New Roman"/>
        </w:rPr>
        <w:t>. To meet this demand, the country partly relies on oils such as soybean, sunflower, and palm oil. Given this scenario, there is a pressing need to achieve self-sufficiency in oil production to cater the growing requirements of both consumers and industries. In this context, the cultivation of sesame is gaining traction as a means to help close the gap in domestic oilseed production</w:t>
      </w:r>
      <w:r w:rsidR="00D37AED" w:rsidRPr="00E34E49">
        <w:rPr>
          <w:rFonts w:ascii="Times New Roman" w:hAnsi="Times New Roman" w:cs="Times New Roman"/>
        </w:rPr>
        <w:t xml:space="preserve"> (Kalyani </w:t>
      </w:r>
      <w:r w:rsidR="00D37AED" w:rsidRPr="00E34E49">
        <w:rPr>
          <w:rFonts w:ascii="Times New Roman" w:hAnsi="Times New Roman" w:cs="Times New Roman"/>
          <w:i/>
          <w:iCs/>
        </w:rPr>
        <w:t>et al.,</w:t>
      </w:r>
      <w:r w:rsidR="00D37AED" w:rsidRPr="00E34E49">
        <w:rPr>
          <w:rFonts w:ascii="Times New Roman" w:hAnsi="Times New Roman" w:cs="Times New Roman"/>
        </w:rPr>
        <w:t xml:space="preserve"> 2025)</w:t>
      </w:r>
      <w:r w:rsidR="00C82101" w:rsidRPr="00E34E49">
        <w:rPr>
          <w:rFonts w:ascii="Times New Roman" w:hAnsi="Times New Roman" w:cs="Times New Roman"/>
        </w:rPr>
        <w:t>.</w:t>
      </w:r>
    </w:p>
    <w:p w14:paraId="42DE59B9" w14:textId="40FFA3AB" w:rsidR="00D45001" w:rsidRPr="00E34E49" w:rsidRDefault="00D45001" w:rsidP="00DE342B">
      <w:pPr>
        <w:spacing w:line="360" w:lineRule="auto"/>
        <w:jc w:val="both"/>
        <w:rPr>
          <w:rFonts w:ascii="Times New Roman" w:hAnsi="Times New Roman" w:cs="Times New Roman"/>
        </w:rPr>
      </w:pPr>
      <w:r w:rsidRPr="00E34E49">
        <w:rPr>
          <w:rFonts w:ascii="Times New Roman" w:hAnsi="Times New Roman" w:cs="Times New Roman"/>
        </w:rPr>
        <w:t xml:space="preserve">Sesame is a significant edible oilseed crop in India, ranking after groundnut and rapeseed-mustard. Known commonly as gingelly or til, it is the oldest cultivated oilseeds, with a history of domestication dating back nearly 3,000 years. India is the world’s third-largest producer of sesame, following Myanmar and China. Nationally, sesame is grown on approximately </w:t>
      </w:r>
      <w:r w:rsidR="00962C10" w:rsidRPr="00E34E49">
        <w:rPr>
          <w:rFonts w:ascii="Times New Roman" w:hAnsi="Times New Roman" w:cs="Times New Roman"/>
        </w:rPr>
        <w:t>1.56 million</w:t>
      </w:r>
      <w:r w:rsidRPr="00E34E49">
        <w:rPr>
          <w:rFonts w:ascii="Times New Roman" w:hAnsi="Times New Roman" w:cs="Times New Roman"/>
        </w:rPr>
        <w:t xml:space="preserve"> hectares, yielding around </w:t>
      </w:r>
      <w:r w:rsidR="00962C10" w:rsidRPr="00E34E49">
        <w:rPr>
          <w:rFonts w:ascii="Times New Roman" w:hAnsi="Times New Roman" w:cs="Times New Roman"/>
        </w:rPr>
        <w:t>0.78 million</w:t>
      </w:r>
      <w:r w:rsidRPr="00E34E49">
        <w:rPr>
          <w:rFonts w:ascii="Times New Roman" w:hAnsi="Times New Roman" w:cs="Times New Roman"/>
        </w:rPr>
        <w:t xml:space="preserve"> tonnes annually, with </w:t>
      </w:r>
      <w:r w:rsidR="00D2371B" w:rsidRPr="00E34E49">
        <w:rPr>
          <w:rFonts w:ascii="Times New Roman" w:hAnsi="Times New Roman" w:cs="Times New Roman"/>
        </w:rPr>
        <w:t>a</w:t>
      </w:r>
      <w:r w:rsidRPr="00E34E49">
        <w:rPr>
          <w:rFonts w:ascii="Times New Roman" w:hAnsi="Times New Roman" w:cs="Times New Roman"/>
        </w:rPr>
        <w:t xml:space="preserve"> productivity of </w:t>
      </w:r>
      <w:r w:rsidR="00962C10" w:rsidRPr="00E34E49">
        <w:rPr>
          <w:rFonts w:ascii="Times New Roman" w:hAnsi="Times New Roman" w:cs="Times New Roman"/>
        </w:rPr>
        <w:t>502</w:t>
      </w:r>
      <w:r w:rsidRPr="00E34E49">
        <w:rPr>
          <w:rFonts w:ascii="Times New Roman" w:hAnsi="Times New Roman" w:cs="Times New Roman"/>
        </w:rPr>
        <w:t xml:space="preserve"> kg/ha</w:t>
      </w:r>
      <w:r w:rsidR="00962C10" w:rsidRPr="00E34E49">
        <w:rPr>
          <w:rFonts w:ascii="Times New Roman" w:hAnsi="Times New Roman" w:cs="Times New Roman"/>
        </w:rPr>
        <w:t xml:space="preserve"> (Aroma </w:t>
      </w:r>
      <w:r w:rsidR="00962C10" w:rsidRPr="00E34E49">
        <w:rPr>
          <w:rFonts w:ascii="Times New Roman" w:hAnsi="Times New Roman" w:cs="Times New Roman"/>
          <w:i/>
          <w:iCs/>
        </w:rPr>
        <w:t>et al.,</w:t>
      </w:r>
      <w:r w:rsidR="00962C10" w:rsidRPr="00E34E49">
        <w:rPr>
          <w:rFonts w:ascii="Times New Roman" w:hAnsi="Times New Roman" w:cs="Times New Roman"/>
        </w:rPr>
        <w:t xml:space="preserve"> 2025)</w:t>
      </w:r>
      <w:r w:rsidRPr="00E34E49">
        <w:rPr>
          <w:rFonts w:ascii="Times New Roman" w:hAnsi="Times New Roman" w:cs="Times New Roman"/>
        </w:rPr>
        <w:t xml:space="preserve">. In Andhra Pradesh, sesame cultivation covers about </w:t>
      </w:r>
      <w:r w:rsidR="001467AF" w:rsidRPr="00E34E49">
        <w:rPr>
          <w:rFonts w:ascii="Times New Roman" w:hAnsi="Times New Roman" w:cs="Times New Roman"/>
        </w:rPr>
        <w:t>0.61 lakh</w:t>
      </w:r>
      <w:r w:rsidRPr="00E34E49">
        <w:rPr>
          <w:rFonts w:ascii="Times New Roman" w:hAnsi="Times New Roman" w:cs="Times New Roman"/>
        </w:rPr>
        <w:t xml:space="preserve"> hectares, producing </w:t>
      </w:r>
      <w:r w:rsidR="001467AF" w:rsidRPr="00E34E49">
        <w:rPr>
          <w:rFonts w:ascii="Times New Roman" w:hAnsi="Times New Roman" w:cs="Times New Roman"/>
        </w:rPr>
        <w:t>0.2 lakh</w:t>
      </w:r>
      <w:r w:rsidRPr="00E34E49">
        <w:rPr>
          <w:rFonts w:ascii="Times New Roman" w:hAnsi="Times New Roman" w:cs="Times New Roman"/>
        </w:rPr>
        <w:t xml:space="preserve"> tonnes with </w:t>
      </w:r>
      <w:r w:rsidR="000957A9" w:rsidRPr="00E34E49">
        <w:rPr>
          <w:rFonts w:ascii="Times New Roman" w:hAnsi="Times New Roman" w:cs="Times New Roman"/>
        </w:rPr>
        <w:t>a</w:t>
      </w:r>
      <w:r w:rsidRPr="00E34E49">
        <w:rPr>
          <w:rFonts w:ascii="Times New Roman" w:hAnsi="Times New Roman" w:cs="Times New Roman"/>
        </w:rPr>
        <w:t xml:space="preserve"> productivity of </w:t>
      </w:r>
      <w:r w:rsidR="001467AF" w:rsidRPr="00E34E49">
        <w:rPr>
          <w:rFonts w:ascii="Times New Roman" w:hAnsi="Times New Roman" w:cs="Times New Roman"/>
        </w:rPr>
        <w:t>321</w:t>
      </w:r>
      <w:r w:rsidRPr="00E34E49">
        <w:rPr>
          <w:rFonts w:ascii="Times New Roman" w:hAnsi="Times New Roman" w:cs="Times New Roman"/>
        </w:rPr>
        <w:t xml:space="preserve"> kg/ha</w:t>
      </w:r>
      <w:r w:rsidR="001467AF" w:rsidRPr="00E34E49">
        <w:rPr>
          <w:rFonts w:ascii="Times New Roman" w:hAnsi="Times New Roman" w:cs="Times New Roman"/>
        </w:rPr>
        <w:t xml:space="preserve"> (Sujatha </w:t>
      </w:r>
      <w:r w:rsidR="001467AF" w:rsidRPr="00E34E49">
        <w:rPr>
          <w:rFonts w:ascii="Times New Roman" w:hAnsi="Times New Roman" w:cs="Times New Roman"/>
          <w:i/>
          <w:iCs/>
        </w:rPr>
        <w:t>et al.,</w:t>
      </w:r>
      <w:r w:rsidR="001467AF" w:rsidRPr="00E34E49">
        <w:rPr>
          <w:rFonts w:ascii="Times New Roman" w:hAnsi="Times New Roman" w:cs="Times New Roman"/>
        </w:rPr>
        <w:t xml:space="preserve"> 2023)</w:t>
      </w:r>
      <w:r w:rsidRPr="00E34E49">
        <w:rPr>
          <w:rFonts w:ascii="Times New Roman" w:hAnsi="Times New Roman" w:cs="Times New Roman"/>
        </w:rPr>
        <w:t xml:space="preserve">. Among oilseed crops, sesame stands out for having the highest oil content, ranging from 46% to 52%, along with about 25% protein. Its oil contains powerful antioxidants such as sesamol and sesamolin, which help prevent rancidity, </w:t>
      </w:r>
      <w:r w:rsidR="000957A9" w:rsidRPr="00E34E49">
        <w:rPr>
          <w:rFonts w:ascii="Times New Roman" w:hAnsi="Times New Roman" w:cs="Times New Roman"/>
        </w:rPr>
        <w:t>receiving</w:t>
      </w:r>
      <w:r w:rsidRPr="00E34E49">
        <w:rPr>
          <w:rFonts w:ascii="Times New Roman" w:hAnsi="Times New Roman" w:cs="Times New Roman"/>
        </w:rPr>
        <w:t xml:space="preserve"> it the title “Queen of Oilseeds.” Sesame seeds are rich in linoleic and oleic acids, which play a </w:t>
      </w:r>
      <w:r w:rsidR="00E4710A" w:rsidRPr="00E34E49">
        <w:rPr>
          <w:rFonts w:ascii="Times New Roman" w:hAnsi="Times New Roman" w:cs="Times New Roman"/>
        </w:rPr>
        <w:t>prominent</w:t>
      </w:r>
      <w:r w:rsidRPr="00E34E49">
        <w:rPr>
          <w:rFonts w:ascii="Times New Roman" w:hAnsi="Times New Roman" w:cs="Times New Roman"/>
        </w:rPr>
        <w:t xml:space="preserve"> role in determining oil quality. Due to its excellent nutritional profile, sesame is </w:t>
      </w:r>
      <w:r w:rsidR="00DC4075" w:rsidRPr="00E34E49">
        <w:rPr>
          <w:rFonts w:ascii="Times New Roman" w:hAnsi="Times New Roman" w:cs="Times New Roman"/>
        </w:rPr>
        <w:t>commonly</w:t>
      </w:r>
      <w:r w:rsidRPr="00E34E49">
        <w:rPr>
          <w:rFonts w:ascii="Times New Roman" w:hAnsi="Times New Roman" w:cs="Times New Roman"/>
        </w:rPr>
        <w:t xml:space="preserve"> referred as the “poor man’s substitute for ghee.” Additionally, sesame </w:t>
      </w:r>
      <w:r w:rsidRPr="00E34E49">
        <w:rPr>
          <w:rFonts w:ascii="Times New Roman" w:hAnsi="Times New Roman" w:cs="Times New Roman"/>
        </w:rPr>
        <w:lastRenderedPageBreak/>
        <w:t>seeds contain all essential amino acids, vital vitamins like pantothenic acid and vitamin E, and significant amounts of minerals</w:t>
      </w:r>
      <w:r w:rsidR="001E7B18" w:rsidRPr="00E34E49">
        <w:rPr>
          <w:rFonts w:ascii="Times New Roman" w:hAnsi="Times New Roman" w:cs="Times New Roman"/>
        </w:rPr>
        <w:t xml:space="preserve"> </w:t>
      </w:r>
      <w:r w:rsidRPr="00E34E49">
        <w:rPr>
          <w:rFonts w:ascii="Times New Roman" w:hAnsi="Times New Roman" w:cs="Times New Roman"/>
        </w:rPr>
        <w:t>about 1450 mg of calcium and 570 mg of phosphorus per 100 grams</w:t>
      </w:r>
      <w:r w:rsidR="00BA61F1" w:rsidRPr="00E34E49">
        <w:rPr>
          <w:rFonts w:ascii="Times New Roman" w:hAnsi="Times New Roman" w:cs="Times New Roman"/>
        </w:rPr>
        <w:t xml:space="preserve"> (Ahmed </w:t>
      </w:r>
      <w:r w:rsidR="00BA61F1" w:rsidRPr="00E34E49">
        <w:rPr>
          <w:rFonts w:ascii="Times New Roman" w:hAnsi="Times New Roman" w:cs="Times New Roman"/>
          <w:i/>
          <w:iCs/>
        </w:rPr>
        <w:t>et al.,</w:t>
      </w:r>
      <w:r w:rsidR="00BA61F1" w:rsidRPr="00E34E49">
        <w:rPr>
          <w:rFonts w:ascii="Times New Roman" w:hAnsi="Times New Roman" w:cs="Times New Roman"/>
        </w:rPr>
        <w:t xml:space="preserve"> 2009)</w:t>
      </w:r>
      <w:r w:rsidRPr="00E34E49">
        <w:rPr>
          <w:rFonts w:ascii="Times New Roman" w:hAnsi="Times New Roman" w:cs="Times New Roman"/>
        </w:rPr>
        <w:t xml:space="preserve">. Beyond its use as an edible oil, sesame is also an ingredient in the </w:t>
      </w:r>
      <w:r w:rsidR="00DC4075" w:rsidRPr="00E34E49">
        <w:rPr>
          <w:rFonts w:ascii="Times New Roman" w:hAnsi="Times New Roman" w:cs="Times New Roman"/>
        </w:rPr>
        <w:t>usage</w:t>
      </w:r>
      <w:r w:rsidRPr="00E34E49">
        <w:rPr>
          <w:rFonts w:ascii="Times New Roman" w:hAnsi="Times New Roman" w:cs="Times New Roman"/>
        </w:rPr>
        <w:t xml:space="preserve"> of soaps and paints, and due to its synergistic properties, it is utilized in the pyrethrum-based insecticide industry.</w:t>
      </w:r>
      <w:r w:rsidR="00C82101" w:rsidRPr="00E34E49">
        <w:rPr>
          <w:rFonts w:ascii="Times New Roman" w:hAnsi="Times New Roman" w:cs="Times New Roman"/>
        </w:rPr>
        <w:t xml:space="preserve"> </w:t>
      </w:r>
    </w:p>
    <w:p w14:paraId="433BADDE" w14:textId="51252119" w:rsidR="00D45001" w:rsidRPr="00E34E49" w:rsidRDefault="00D45001" w:rsidP="00DE342B">
      <w:pPr>
        <w:spacing w:line="360" w:lineRule="auto"/>
        <w:jc w:val="both"/>
        <w:rPr>
          <w:rFonts w:ascii="Times New Roman" w:hAnsi="Times New Roman" w:cs="Times New Roman"/>
        </w:rPr>
      </w:pPr>
      <w:r w:rsidRPr="00E34E49">
        <w:rPr>
          <w:rFonts w:ascii="Times New Roman" w:hAnsi="Times New Roman" w:cs="Times New Roman"/>
        </w:rPr>
        <w:t xml:space="preserve">Among </w:t>
      </w:r>
      <w:r w:rsidR="00570D91" w:rsidRPr="00E34E49">
        <w:rPr>
          <w:rFonts w:ascii="Times New Roman" w:hAnsi="Times New Roman" w:cs="Times New Roman"/>
        </w:rPr>
        <w:t>the effective agronomic practices</w:t>
      </w:r>
      <w:r w:rsidRPr="00E34E49">
        <w:rPr>
          <w:rFonts w:ascii="Times New Roman" w:hAnsi="Times New Roman" w:cs="Times New Roman"/>
        </w:rPr>
        <w:t>, the timing of sowing and choice of varieties are key factors influencing the crop's yield potential</w:t>
      </w:r>
      <w:r w:rsidR="00570D91" w:rsidRPr="00E34E49">
        <w:rPr>
          <w:rFonts w:ascii="Times New Roman" w:hAnsi="Times New Roman" w:cs="Times New Roman"/>
        </w:rPr>
        <w:t xml:space="preserve"> (</w:t>
      </w:r>
      <w:r w:rsidR="00B15BF2" w:rsidRPr="00E34E49">
        <w:rPr>
          <w:rFonts w:ascii="Times New Roman" w:hAnsi="Times New Roman" w:cs="Times New Roman"/>
        </w:rPr>
        <w:t xml:space="preserve">Chaitanya </w:t>
      </w:r>
      <w:r w:rsidR="00B15BF2" w:rsidRPr="00E34E49">
        <w:rPr>
          <w:rFonts w:ascii="Times New Roman" w:hAnsi="Times New Roman" w:cs="Times New Roman"/>
          <w:i/>
          <w:iCs/>
        </w:rPr>
        <w:t>et al.,</w:t>
      </w:r>
      <w:r w:rsidR="00B15BF2" w:rsidRPr="00E34E49">
        <w:rPr>
          <w:rFonts w:ascii="Times New Roman" w:hAnsi="Times New Roman" w:cs="Times New Roman"/>
        </w:rPr>
        <w:t xml:space="preserve"> 2022</w:t>
      </w:r>
      <w:r w:rsidR="00570D91" w:rsidRPr="00E34E49">
        <w:rPr>
          <w:rFonts w:ascii="Times New Roman" w:hAnsi="Times New Roman" w:cs="Times New Roman"/>
        </w:rPr>
        <w:t>)</w:t>
      </w:r>
      <w:r w:rsidRPr="00E34E49">
        <w:rPr>
          <w:rFonts w:ascii="Times New Roman" w:hAnsi="Times New Roman" w:cs="Times New Roman"/>
        </w:rPr>
        <w:t xml:space="preserve">. Sowing at the optimum time is crucial for maximizing </w:t>
      </w:r>
      <w:r w:rsidR="00D810BE" w:rsidRPr="00E34E49">
        <w:rPr>
          <w:rFonts w:ascii="Times New Roman" w:hAnsi="Times New Roman" w:cs="Times New Roman"/>
        </w:rPr>
        <w:t>grain</w:t>
      </w:r>
      <w:r w:rsidRPr="00E34E49">
        <w:rPr>
          <w:rFonts w:ascii="Times New Roman" w:hAnsi="Times New Roman" w:cs="Times New Roman"/>
        </w:rPr>
        <w:t xml:space="preserve"> production, as it ensures favorable growth conditions and supports a consistent </w:t>
      </w:r>
      <w:r w:rsidR="009C39A7" w:rsidRPr="00E34E49">
        <w:rPr>
          <w:rFonts w:ascii="Times New Roman" w:hAnsi="Times New Roman" w:cs="Times New Roman"/>
        </w:rPr>
        <w:t>improvement in yield of sesame</w:t>
      </w:r>
      <w:r w:rsidR="007F6A9E" w:rsidRPr="00E34E49">
        <w:rPr>
          <w:rFonts w:ascii="Times New Roman" w:hAnsi="Times New Roman" w:cs="Times New Roman"/>
        </w:rPr>
        <w:t xml:space="preserve"> (Yisa </w:t>
      </w:r>
      <w:r w:rsidR="007F6A9E" w:rsidRPr="00E34E49">
        <w:rPr>
          <w:rFonts w:ascii="Times New Roman" w:hAnsi="Times New Roman" w:cs="Times New Roman"/>
          <w:i/>
          <w:iCs/>
        </w:rPr>
        <w:t>et al.,</w:t>
      </w:r>
      <w:r w:rsidR="007F6A9E" w:rsidRPr="00E34E49">
        <w:rPr>
          <w:rFonts w:ascii="Times New Roman" w:hAnsi="Times New Roman" w:cs="Times New Roman"/>
        </w:rPr>
        <w:t xml:space="preserve"> 2023)</w:t>
      </w:r>
      <w:r w:rsidRPr="00E34E49">
        <w:rPr>
          <w:rFonts w:ascii="Times New Roman" w:hAnsi="Times New Roman" w:cs="Times New Roman"/>
        </w:rPr>
        <w:t>.</w:t>
      </w:r>
      <w:r w:rsidR="00C82101" w:rsidRPr="00E34E49">
        <w:rPr>
          <w:rFonts w:ascii="Times New Roman" w:hAnsi="Times New Roman" w:cs="Times New Roman"/>
        </w:rPr>
        <w:t xml:space="preserve"> M</w:t>
      </w:r>
      <w:r w:rsidRPr="00E34E49">
        <w:rPr>
          <w:rFonts w:ascii="Times New Roman" w:hAnsi="Times New Roman" w:cs="Times New Roman"/>
        </w:rPr>
        <w:t>ost farmers currently cultivate indeterminate sesame varieties with shattering capsules. These types have limited adaptability and are sensitive to temperature and light (thermo-photo sensitive)</w:t>
      </w:r>
      <w:r w:rsidR="00BA61F1" w:rsidRPr="00E34E49">
        <w:rPr>
          <w:rFonts w:ascii="Times New Roman" w:hAnsi="Times New Roman" w:cs="Times New Roman"/>
        </w:rPr>
        <w:t xml:space="preserve"> (Saju Adhikary </w:t>
      </w:r>
      <w:r w:rsidR="00BA61F1" w:rsidRPr="00E34E49">
        <w:rPr>
          <w:rFonts w:ascii="Times New Roman" w:hAnsi="Times New Roman" w:cs="Times New Roman"/>
          <w:i/>
          <w:iCs/>
        </w:rPr>
        <w:t xml:space="preserve">et al., </w:t>
      </w:r>
      <w:r w:rsidR="00BA61F1" w:rsidRPr="00E34E49">
        <w:rPr>
          <w:rFonts w:ascii="Times New Roman" w:hAnsi="Times New Roman" w:cs="Times New Roman"/>
        </w:rPr>
        <w:t>2021)</w:t>
      </w:r>
      <w:r w:rsidRPr="00E34E49">
        <w:rPr>
          <w:rFonts w:ascii="Times New Roman" w:hAnsi="Times New Roman" w:cs="Times New Roman"/>
        </w:rPr>
        <w:t xml:space="preserve">. Therefore, </w:t>
      </w:r>
      <w:r w:rsidR="00076C13" w:rsidRPr="00E34E49">
        <w:rPr>
          <w:rFonts w:ascii="Times New Roman" w:hAnsi="Times New Roman" w:cs="Times New Roman"/>
        </w:rPr>
        <w:t>the present study aimed</w:t>
      </w:r>
      <w:r w:rsidRPr="00E34E49">
        <w:rPr>
          <w:rFonts w:ascii="Times New Roman" w:hAnsi="Times New Roman" w:cs="Times New Roman"/>
        </w:rPr>
        <w:t xml:space="preserve"> to identify and promote </w:t>
      </w:r>
      <w:r w:rsidR="002760FF" w:rsidRPr="00E34E49">
        <w:rPr>
          <w:rFonts w:ascii="Times New Roman" w:hAnsi="Times New Roman" w:cs="Times New Roman"/>
        </w:rPr>
        <w:t xml:space="preserve">sesame </w:t>
      </w:r>
      <w:r w:rsidRPr="00E34E49">
        <w:rPr>
          <w:rFonts w:ascii="Times New Roman" w:hAnsi="Times New Roman" w:cs="Times New Roman"/>
        </w:rPr>
        <w:t>varieties</w:t>
      </w:r>
      <w:r w:rsidR="00685B73" w:rsidRPr="00E34E49">
        <w:rPr>
          <w:rStyle w:val="CommentReference"/>
        </w:rPr>
        <w:t xml:space="preserve"> </w:t>
      </w:r>
      <w:r w:rsidR="00685B73" w:rsidRPr="00E34E49">
        <w:rPr>
          <w:rFonts w:ascii="Times New Roman" w:hAnsi="Times New Roman" w:cs="Times New Roman"/>
        </w:rPr>
        <w:t>(Madhavi, Swetha and YLM-</w:t>
      </w:r>
      <w:r w:rsidR="00713DA5" w:rsidRPr="00E34E49">
        <w:rPr>
          <w:rFonts w:ascii="Times New Roman" w:hAnsi="Times New Roman" w:cs="Times New Roman"/>
        </w:rPr>
        <w:t>66</w:t>
      </w:r>
      <w:r w:rsidR="00685B73" w:rsidRPr="00E34E49">
        <w:rPr>
          <w:rFonts w:ascii="Times New Roman" w:hAnsi="Times New Roman" w:cs="Times New Roman"/>
        </w:rPr>
        <w:t xml:space="preserve">) </w:t>
      </w:r>
      <w:r w:rsidRPr="00E34E49">
        <w:rPr>
          <w:rFonts w:ascii="Times New Roman" w:hAnsi="Times New Roman" w:cs="Times New Roman"/>
        </w:rPr>
        <w:t>with broader adaptability that can be cultivated across a wider range of regions and seasons</w:t>
      </w:r>
      <w:r w:rsidR="00076C13" w:rsidRPr="00E34E49">
        <w:rPr>
          <w:rFonts w:ascii="Times New Roman" w:hAnsi="Times New Roman" w:cs="Times New Roman"/>
        </w:rPr>
        <w:t xml:space="preserve">, </w:t>
      </w:r>
      <w:r w:rsidR="00076C13" w:rsidRPr="00E34E49">
        <w:rPr>
          <w:rFonts w:ascii="Times New Roman" w:hAnsi="Times New Roman" w:cs="Times New Roman"/>
          <w:color w:val="000000" w:themeColor="text1"/>
        </w:rPr>
        <w:t>h</w:t>
      </w:r>
      <w:r w:rsidR="000E10FD" w:rsidRPr="00E34E49">
        <w:rPr>
          <w:rFonts w:ascii="Times New Roman" w:hAnsi="Times New Roman" w:cs="Times New Roman"/>
          <w:color w:val="000000" w:themeColor="text1"/>
        </w:rPr>
        <w:t xml:space="preserve">ence, the </w:t>
      </w:r>
      <w:r w:rsidR="002760FF" w:rsidRPr="00E34E49">
        <w:rPr>
          <w:rFonts w:ascii="Times New Roman" w:hAnsi="Times New Roman" w:cs="Times New Roman"/>
          <w:color w:val="000000" w:themeColor="text1"/>
        </w:rPr>
        <w:t xml:space="preserve">present </w:t>
      </w:r>
      <w:r w:rsidR="004732DC" w:rsidRPr="00E34E49">
        <w:rPr>
          <w:rFonts w:ascii="Times New Roman" w:hAnsi="Times New Roman" w:cs="Times New Roman"/>
          <w:color w:val="000000" w:themeColor="text1"/>
        </w:rPr>
        <w:t>study</w:t>
      </w:r>
      <w:r w:rsidR="000E10FD" w:rsidRPr="00E34E49">
        <w:rPr>
          <w:rFonts w:ascii="Times New Roman" w:hAnsi="Times New Roman" w:cs="Times New Roman"/>
          <w:color w:val="000000" w:themeColor="text1"/>
        </w:rPr>
        <w:t xml:space="preserve"> was </w:t>
      </w:r>
      <w:r w:rsidR="004732DC" w:rsidRPr="00E34E49">
        <w:rPr>
          <w:rFonts w:ascii="Times New Roman" w:hAnsi="Times New Roman" w:cs="Times New Roman"/>
        </w:rPr>
        <w:t>under taken</w:t>
      </w:r>
      <w:r w:rsidR="000E10FD" w:rsidRPr="00E34E49">
        <w:rPr>
          <w:rFonts w:ascii="Times New Roman" w:hAnsi="Times New Roman" w:cs="Times New Roman"/>
        </w:rPr>
        <w:t xml:space="preserve"> to evaluate the performance of sesam</w:t>
      </w:r>
      <w:r w:rsidR="00B65743" w:rsidRPr="00E34E49">
        <w:rPr>
          <w:rFonts w:ascii="Times New Roman" w:hAnsi="Times New Roman" w:cs="Times New Roman"/>
        </w:rPr>
        <w:t xml:space="preserve">e </w:t>
      </w:r>
      <w:r w:rsidR="00B65743" w:rsidRPr="00E34E49">
        <w:rPr>
          <w:rFonts w:ascii="Times New Roman" w:hAnsi="Times New Roman" w:cs="Times New Roman"/>
          <w:color w:val="000000" w:themeColor="text1"/>
        </w:rPr>
        <w:t>(</w:t>
      </w:r>
      <w:r w:rsidR="00B87EF0" w:rsidRPr="00E34E49">
        <w:rPr>
          <w:rFonts w:ascii="Times New Roman" w:hAnsi="Times New Roman" w:cs="Times New Roman"/>
          <w:i/>
          <w:iCs/>
          <w:color w:val="000000" w:themeColor="text1"/>
        </w:rPr>
        <w:t>Sesamum indicum</w:t>
      </w:r>
      <w:r w:rsidR="00B87EF0" w:rsidRPr="00E34E49">
        <w:rPr>
          <w:rFonts w:ascii="Times New Roman" w:hAnsi="Times New Roman" w:cs="Times New Roman"/>
          <w:color w:val="000000" w:themeColor="text1"/>
        </w:rPr>
        <w:t xml:space="preserve"> L.)  </w:t>
      </w:r>
      <w:r w:rsidR="000E10FD" w:rsidRPr="00E34E49">
        <w:rPr>
          <w:rFonts w:ascii="Times New Roman" w:hAnsi="Times New Roman" w:cs="Times New Roman"/>
        </w:rPr>
        <w:t>varieties under different sowing windows.</w:t>
      </w:r>
    </w:p>
    <w:p w14:paraId="6AA51DF1" w14:textId="0B24E5E0" w:rsidR="000E10FD" w:rsidRPr="00E34E49" w:rsidRDefault="000E10FD" w:rsidP="00944844">
      <w:pPr>
        <w:spacing w:after="0" w:line="360" w:lineRule="auto"/>
        <w:jc w:val="both"/>
        <w:rPr>
          <w:rFonts w:ascii="Times New Roman" w:hAnsi="Times New Roman" w:cs="Times New Roman"/>
          <w:b/>
          <w:bCs/>
        </w:rPr>
      </w:pPr>
      <w:r w:rsidRPr="00E34E49">
        <w:rPr>
          <w:rFonts w:ascii="Times New Roman" w:hAnsi="Times New Roman" w:cs="Times New Roman"/>
          <w:b/>
          <w:bCs/>
        </w:rPr>
        <w:t xml:space="preserve">Material and </w:t>
      </w:r>
      <w:r w:rsidR="002760FF" w:rsidRPr="00E34E49">
        <w:rPr>
          <w:rFonts w:ascii="Times New Roman" w:hAnsi="Times New Roman" w:cs="Times New Roman"/>
          <w:b/>
          <w:bCs/>
        </w:rPr>
        <w:t>M</w:t>
      </w:r>
      <w:r w:rsidRPr="00E34E49">
        <w:rPr>
          <w:rFonts w:ascii="Times New Roman" w:hAnsi="Times New Roman" w:cs="Times New Roman"/>
          <w:b/>
          <w:bCs/>
        </w:rPr>
        <w:t>ethod</w:t>
      </w:r>
      <w:r w:rsidR="00B12D6D" w:rsidRPr="00E34E49">
        <w:rPr>
          <w:rFonts w:ascii="Times New Roman" w:hAnsi="Times New Roman" w:cs="Times New Roman"/>
          <w:b/>
          <w:bCs/>
        </w:rPr>
        <w:t>s</w:t>
      </w:r>
    </w:p>
    <w:p w14:paraId="1F5C3266" w14:textId="15ED3D1B" w:rsidR="00EB2DED" w:rsidRPr="00E34E49" w:rsidRDefault="000E10FD" w:rsidP="00DE342B">
      <w:pPr>
        <w:spacing w:after="0" w:line="360" w:lineRule="auto"/>
        <w:jc w:val="both"/>
        <w:rPr>
          <w:rFonts w:ascii="Times New Roman" w:hAnsi="Times New Roman" w:cs="Times New Roman"/>
        </w:rPr>
      </w:pPr>
      <w:r w:rsidRPr="00E34E49">
        <w:rPr>
          <w:rFonts w:ascii="Times New Roman" w:hAnsi="Times New Roman" w:cs="Times New Roman"/>
        </w:rPr>
        <w:t>A</w:t>
      </w:r>
      <w:r w:rsidR="004732DC" w:rsidRPr="00E34E49">
        <w:rPr>
          <w:rFonts w:ascii="Times New Roman" w:hAnsi="Times New Roman" w:cs="Times New Roman"/>
        </w:rPr>
        <w:t>n</w:t>
      </w:r>
      <w:r w:rsidRPr="00E34E49">
        <w:rPr>
          <w:rFonts w:ascii="Times New Roman" w:hAnsi="Times New Roman" w:cs="Times New Roman"/>
        </w:rPr>
        <w:t xml:space="preserve"> </w:t>
      </w:r>
      <w:r w:rsidR="004732DC" w:rsidRPr="00E34E49">
        <w:rPr>
          <w:rFonts w:ascii="Times New Roman" w:hAnsi="Times New Roman" w:cs="Times New Roman"/>
        </w:rPr>
        <w:t>experimental</w:t>
      </w:r>
      <w:r w:rsidRPr="00E34E49">
        <w:rPr>
          <w:rFonts w:ascii="Times New Roman" w:hAnsi="Times New Roman" w:cs="Times New Roman"/>
        </w:rPr>
        <w:t xml:space="preserve"> </w:t>
      </w:r>
      <w:r w:rsidR="00D2371B" w:rsidRPr="00E34E49">
        <w:rPr>
          <w:rFonts w:ascii="Times New Roman" w:hAnsi="Times New Roman" w:cs="Times New Roman"/>
        </w:rPr>
        <w:t>study</w:t>
      </w:r>
      <w:r w:rsidRPr="00E34E49">
        <w:rPr>
          <w:rFonts w:ascii="Times New Roman" w:hAnsi="Times New Roman" w:cs="Times New Roman"/>
        </w:rPr>
        <w:t xml:space="preserve"> was carried out at the </w:t>
      </w:r>
      <w:r w:rsidR="00D2371B" w:rsidRPr="00E34E49">
        <w:rPr>
          <w:rFonts w:ascii="Times New Roman" w:hAnsi="Times New Roman" w:cs="Times New Roman"/>
        </w:rPr>
        <w:t>RARS (</w:t>
      </w:r>
      <w:r w:rsidRPr="00E34E49">
        <w:rPr>
          <w:rFonts w:ascii="Times New Roman" w:hAnsi="Times New Roman" w:cs="Times New Roman"/>
        </w:rPr>
        <w:t>Regional Agricultural Research Station</w:t>
      </w:r>
      <w:r w:rsidR="00D2371B" w:rsidRPr="00E34E49">
        <w:rPr>
          <w:rFonts w:ascii="Times New Roman" w:hAnsi="Times New Roman" w:cs="Times New Roman"/>
        </w:rPr>
        <w:t>)</w:t>
      </w:r>
      <w:r w:rsidRPr="00E34E49">
        <w:rPr>
          <w:rFonts w:ascii="Times New Roman" w:hAnsi="Times New Roman" w:cs="Times New Roman"/>
        </w:rPr>
        <w:t>, Tirupati, under Acharya N. G</w:t>
      </w:r>
      <w:r w:rsidRPr="00E34E49">
        <w:rPr>
          <w:rFonts w:ascii="Times New Roman" w:hAnsi="Times New Roman" w:cs="Times New Roman"/>
          <w:color w:val="EE0000"/>
        </w:rPr>
        <w:t xml:space="preserve">. </w:t>
      </w:r>
      <w:r w:rsidRPr="00E34E49">
        <w:rPr>
          <w:rFonts w:ascii="Times New Roman" w:hAnsi="Times New Roman" w:cs="Times New Roman"/>
        </w:rPr>
        <w:t xml:space="preserve">Ranga Agricultural University during 2021–22 and 2022–23 </w:t>
      </w:r>
      <w:r w:rsidR="009C39A7" w:rsidRPr="00E34E49">
        <w:rPr>
          <w:rFonts w:ascii="Times New Roman" w:hAnsi="Times New Roman" w:cs="Times New Roman"/>
        </w:rPr>
        <w:t>years</w:t>
      </w:r>
      <w:r w:rsidRPr="00E34E49">
        <w:rPr>
          <w:rFonts w:ascii="Times New Roman" w:hAnsi="Times New Roman" w:cs="Times New Roman"/>
        </w:rPr>
        <w:t>.</w:t>
      </w:r>
      <w:r w:rsidR="008D4748" w:rsidRPr="00E34E49">
        <w:rPr>
          <w:rFonts w:ascii="Times New Roman" w:hAnsi="Times New Roman" w:cs="Times New Roman"/>
        </w:rPr>
        <w:t xml:space="preserve"> T</w:t>
      </w:r>
      <w:r w:rsidR="00066D53" w:rsidRPr="00E34E49">
        <w:rPr>
          <w:rFonts w:ascii="Times New Roman" w:hAnsi="Times New Roman" w:cs="Times New Roman"/>
        </w:rPr>
        <w:t xml:space="preserve">he experimental soil was sandy loam which was estimated by Bouyoucos Hydrometer method (Piper, 1966), and neutral soil </w:t>
      </w:r>
      <w:r w:rsidR="008D4748" w:rsidRPr="00E34E49">
        <w:rPr>
          <w:rFonts w:ascii="Times New Roman" w:hAnsi="Times New Roman" w:cs="Times New Roman"/>
        </w:rPr>
        <w:t xml:space="preserve">in </w:t>
      </w:r>
      <w:r w:rsidR="00066D53" w:rsidRPr="00E34E49">
        <w:rPr>
          <w:rFonts w:ascii="Times New Roman" w:hAnsi="Times New Roman" w:cs="Times New Roman"/>
        </w:rPr>
        <w:t xml:space="preserve">reaction with a pH of 6.9 measured using a glass electrode pH meter </w:t>
      </w:r>
      <w:r w:rsidR="008D4748" w:rsidRPr="00E34E49">
        <w:rPr>
          <w:rFonts w:ascii="Times New Roman" w:hAnsi="Times New Roman" w:cs="Times New Roman"/>
        </w:rPr>
        <w:t>(</w:t>
      </w:r>
      <w:r w:rsidR="00066D53" w:rsidRPr="00E34E49">
        <w:rPr>
          <w:rFonts w:ascii="Times New Roman" w:hAnsi="Times New Roman" w:cs="Times New Roman"/>
        </w:rPr>
        <w:t>Jackson</w:t>
      </w:r>
      <w:r w:rsidR="008D4748" w:rsidRPr="00E34E49">
        <w:rPr>
          <w:rFonts w:ascii="Times New Roman" w:hAnsi="Times New Roman" w:cs="Times New Roman"/>
        </w:rPr>
        <w:t xml:space="preserve">, </w:t>
      </w:r>
      <w:r w:rsidR="00066D53" w:rsidRPr="00E34E49">
        <w:rPr>
          <w:rFonts w:ascii="Times New Roman" w:hAnsi="Times New Roman" w:cs="Times New Roman"/>
        </w:rPr>
        <w:t xml:space="preserve">1973). The organic carbon content was low (0.26%), estimated by the wet digestion method </w:t>
      </w:r>
      <w:r w:rsidR="008D4748" w:rsidRPr="00E34E49">
        <w:rPr>
          <w:rFonts w:ascii="Times New Roman" w:hAnsi="Times New Roman" w:cs="Times New Roman"/>
        </w:rPr>
        <w:t>(</w:t>
      </w:r>
      <w:r w:rsidR="00066D53" w:rsidRPr="00E34E49">
        <w:rPr>
          <w:rFonts w:ascii="Times New Roman" w:hAnsi="Times New Roman" w:cs="Times New Roman"/>
        </w:rPr>
        <w:t>Walkley and Black</w:t>
      </w:r>
      <w:r w:rsidR="008D4748" w:rsidRPr="00E34E49">
        <w:rPr>
          <w:rFonts w:ascii="Times New Roman" w:hAnsi="Times New Roman" w:cs="Times New Roman"/>
        </w:rPr>
        <w:t xml:space="preserve">, </w:t>
      </w:r>
      <w:r w:rsidR="00066D53" w:rsidRPr="00E34E49">
        <w:rPr>
          <w:rFonts w:ascii="Times New Roman" w:hAnsi="Times New Roman" w:cs="Times New Roman"/>
        </w:rPr>
        <w:t xml:space="preserve">1934). The available nitrogen content was low (162 kg ha⁻¹) determined by the alkaline potassium permanganate method </w:t>
      </w:r>
      <w:r w:rsidR="008D4748" w:rsidRPr="00E34E49">
        <w:rPr>
          <w:rFonts w:ascii="Times New Roman" w:hAnsi="Times New Roman" w:cs="Times New Roman"/>
        </w:rPr>
        <w:t>(</w:t>
      </w:r>
      <w:r w:rsidR="00066D53" w:rsidRPr="00E34E49">
        <w:rPr>
          <w:rFonts w:ascii="Times New Roman" w:hAnsi="Times New Roman" w:cs="Times New Roman"/>
        </w:rPr>
        <w:t>Subbiah and Asija</w:t>
      </w:r>
      <w:r w:rsidR="008D4748" w:rsidRPr="00E34E49">
        <w:rPr>
          <w:rFonts w:ascii="Times New Roman" w:hAnsi="Times New Roman" w:cs="Times New Roman"/>
        </w:rPr>
        <w:t xml:space="preserve">, </w:t>
      </w:r>
      <w:r w:rsidR="00066D53" w:rsidRPr="00E34E49">
        <w:rPr>
          <w:rFonts w:ascii="Times New Roman" w:hAnsi="Times New Roman" w:cs="Times New Roman"/>
        </w:rPr>
        <w:t xml:space="preserve">1956). The available phosphorus content was medium (16.0 kg ha⁻¹) and was estimated using Olsen’s method (Olsen </w:t>
      </w:r>
      <w:r w:rsidR="00066D53" w:rsidRPr="00E34E49">
        <w:rPr>
          <w:rFonts w:ascii="Times New Roman" w:hAnsi="Times New Roman" w:cs="Times New Roman"/>
          <w:i/>
          <w:iCs/>
        </w:rPr>
        <w:t>et al</w:t>
      </w:r>
      <w:r w:rsidR="00066D53" w:rsidRPr="00E34E49">
        <w:rPr>
          <w:rFonts w:ascii="Times New Roman" w:hAnsi="Times New Roman" w:cs="Times New Roman"/>
        </w:rPr>
        <w:t>., 1954). The soil was medium in available potassium (215.6 kg ha⁻¹), which was determined by flame photometry following the procedure of Stanford and English (1949)</w:t>
      </w:r>
      <w:r w:rsidR="008D4748" w:rsidRPr="00E34E49">
        <w:rPr>
          <w:rFonts w:ascii="Times New Roman" w:hAnsi="Times New Roman" w:cs="Times New Roman"/>
        </w:rPr>
        <w:t xml:space="preserve">. </w:t>
      </w:r>
      <w:r w:rsidRPr="00E34E49">
        <w:rPr>
          <w:rFonts w:ascii="Times New Roman" w:hAnsi="Times New Roman" w:cs="Times New Roman"/>
        </w:rPr>
        <w:t xml:space="preserve">The experiment followed a split-plot design, with three sowing </w:t>
      </w:r>
      <w:r w:rsidR="002B2924" w:rsidRPr="00E34E49">
        <w:rPr>
          <w:rFonts w:ascii="Times New Roman" w:hAnsi="Times New Roman" w:cs="Times New Roman"/>
        </w:rPr>
        <w:t xml:space="preserve">times </w:t>
      </w:r>
      <w:r w:rsidR="002B2924" w:rsidRPr="00E34E49">
        <w:rPr>
          <w:rFonts w:ascii="Times New Roman" w:hAnsi="Times New Roman" w:cs="Times New Roman"/>
          <w:i/>
          <w:iCs/>
        </w:rPr>
        <w:t>viz.,</w:t>
      </w:r>
      <w:r w:rsidR="002B2924" w:rsidRPr="00E34E49">
        <w:rPr>
          <w:rFonts w:ascii="Times New Roman" w:hAnsi="Times New Roman" w:cs="Times New Roman"/>
        </w:rPr>
        <w:t xml:space="preserve"> II FN</w:t>
      </w:r>
      <w:r w:rsidR="000114B0" w:rsidRPr="00E34E49">
        <w:rPr>
          <w:rFonts w:ascii="Times New Roman" w:hAnsi="Times New Roman" w:cs="Times New Roman"/>
        </w:rPr>
        <w:t xml:space="preserve"> (Fortnigh</w:t>
      </w:r>
      <w:r w:rsidR="002871E8" w:rsidRPr="00E34E49">
        <w:rPr>
          <w:rFonts w:ascii="Times New Roman" w:hAnsi="Times New Roman" w:cs="Times New Roman"/>
        </w:rPr>
        <w:t xml:space="preserve">t) </w:t>
      </w:r>
      <w:r w:rsidR="002B2924" w:rsidRPr="00E34E49">
        <w:rPr>
          <w:rFonts w:ascii="Times New Roman" w:hAnsi="Times New Roman" w:cs="Times New Roman"/>
        </w:rPr>
        <w:t xml:space="preserve">of </w:t>
      </w:r>
      <w:r w:rsidR="00076C13" w:rsidRPr="00E34E49">
        <w:rPr>
          <w:rFonts w:ascii="Times New Roman" w:hAnsi="Times New Roman" w:cs="Times New Roman"/>
        </w:rPr>
        <w:t xml:space="preserve">both the </w:t>
      </w:r>
      <w:r w:rsidR="002B2924" w:rsidRPr="00E34E49">
        <w:rPr>
          <w:rFonts w:ascii="Times New Roman" w:hAnsi="Times New Roman" w:cs="Times New Roman"/>
        </w:rPr>
        <w:t xml:space="preserve">December, I FN of January, and II FN of January </w:t>
      </w:r>
      <w:r w:rsidRPr="00E34E49">
        <w:rPr>
          <w:rFonts w:ascii="Times New Roman" w:hAnsi="Times New Roman" w:cs="Times New Roman"/>
        </w:rPr>
        <w:t>assigned to the main plots. Three sesame varieties</w:t>
      </w:r>
      <w:r w:rsidR="002B2924" w:rsidRPr="00E34E49">
        <w:rPr>
          <w:rFonts w:ascii="Times New Roman" w:hAnsi="Times New Roman" w:cs="Times New Roman"/>
        </w:rPr>
        <w:t xml:space="preserve"> </w:t>
      </w:r>
      <w:r w:rsidR="002B2924" w:rsidRPr="00E34E49">
        <w:rPr>
          <w:rFonts w:ascii="Times New Roman" w:hAnsi="Times New Roman" w:cs="Times New Roman"/>
          <w:i/>
          <w:iCs/>
        </w:rPr>
        <w:t>viz.,</w:t>
      </w:r>
      <w:r w:rsidR="002B2924" w:rsidRPr="00E34E49">
        <w:rPr>
          <w:rFonts w:ascii="Times New Roman" w:hAnsi="Times New Roman" w:cs="Times New Roman"/>
        </w:rPr>
        <w:t xml:space="preserve"> </w:t>
      </w:r>
      <w:r w:rsidRPr="00E34E49">
        <w:rPr>
          <w:rFonts w:ascii="Times New Roman" w:hAnsi="Times New Roman" w:cs="Times New Roman"/>
        </w:rPr>
        <w:t>Madhavi, Swetha, and YLM-66</w:t>
      </w:r>
      <w:r w:rsidR="002B2924" w:rsidRPr="00E34E49">
        <w:rPr>
          <w:rFonts w:ascii="Times New Roman" w:hAnsi="Times New Roman" w:cs="Times New Roman"/>
        </w:rPr>
        <w:t xml:space="preserve"> </w:t>
      </w:r>
      <w:r w:rsidRPr="00E34E49">
        <w:rPr>
          <w:rFonts w:ascii="Times New Roman" w:hAnsi="Times New Roman" w:cs="Times New Roman"/>
        </w:rPr>
        <w:t>were allotted to the subplots</w:t>
      </w:r>
      <w:r w:rsidR="009C39A7" w:rsidRPr="00E34E49">
        <w:rPr>
          <w:rFonts w:ascii="Times New Roman" w:hAnsi="Times New Roman" w:cs="Times New Roman"/>
        </w:rPr>
        <w:t xml:space="preserve"> and replicated thrice</w:t>
      </w:r>
      <w:r w:rsidRPr="00E34E49">
        <w:rPr>
          <w:rFonts w:ascii="Times New Roman" w:hAnsi="Times New Roman" w:cs="Times New Roman"/>
        </w:rPr>
        <w:t xml:space="preserve">. </w:t>
      </w:r>
      <w:r w:rsidR="00E33547" w:rsidRPr="00E34E49">
        <w:rPr>
          <w:rFonts w:ascii="Times New Roman" w:hAnsi="Times New Roman" w:cs="Times New Roman"/>
        </w:rPr>
        <w:t>The weather during the crop growth period of 20</w:t>
      </w:r>
      <w:r w:rsidR="00CA4993" w:rsidRPr="00E34E49">
        <w:rPr>
          <w:rFonts w:ascii="Times New Roman" w:hAnsi="Times New Roman" w:cs="Times New Roman"/>
        </w:rPr>
        <w:t>21</w:t>
      </w:r>
      <w:r w:rsidR="00E33547" w:rsidRPr="00E34E49">
        <w:rPr>
          <w:rFonts w:ascii="Times New Roman" w:hAnsi="Times New Roman" w:cs="Times New Roman"/>
        </w:rPr>
        <w:t>-2</w:t>
      </w:r>
      <w:r w:rsidR="00CA4993" w:rsidRPr="00E34E49">
        <w:rPr>
          <w:rFonts w:ascii="Times New Roman" w:hAnsi="Times New Roman" w:cs="Times New Roman"/>
        </w:rPr>
        <w:t>2</w:t>
      </w:r>
      <w:r w:rsidR="00E33547" w:rsidRPr="00E34E49">
        <w:rPr>
          <w:rFonts w:ascii="Times New Roman" w:hAnsi="Times New Roman" w:cs="Times New Roman"/>
        </w:rPr>
        <w:t xml:space="preserve"> was normal with </w:t>
      </w:r>
      <w:r w:rsidR="00961928" w:rsidRPr="00E34E49">
        <w:rPr>
          <w:rFonts w:ascii="Times New Roman" w:hAnsi="Times New Roman" w:cs="Times New Roman"/>
        </w:rPr>
        <w:t xml:space="preserve">71.0 </w:t>
      </w:r>
      <w:r w:rsidR="00E33547" w:rsidRPr="00E34E49">
        <w:rPr>
          <w:rFonts w:ascii="Times New Roman" w:hAnsi="Times New Roman" w:cs="Times New Roman"/>
        </w:rPr>
        <w:t xml:space="preserve">mm rainfall in </w:t>
      </w:r>
      <w:r w:rsidR="00961928" w:rsidRPr="00E34E49">
        <w:rPr>
          <w:rFonts w:ascii="Times New Roman" w:hAnsi="Times New Roman" w:cs="Times New Roman"/>
        </w:rPr>
        <w:t>5</w:t>
      </w:r>
      <w:r w:rsidR="00E33547" w:rsidRPr="00E34E49">
        <w:rPr>
          <w:rFonts w:ascii="Times New Roman" w:hAnsi="Times New Roman" w:cs="Times New Roman"/>
        </w:rPr>
        <w:t xml:space="preserve"> rainy </w:t>
      </w:r>
      <w:r w:rsidR="00E33547" w:rsidRPr="00E34E49">
        <w:rPr>
          <w:rFonts w:ascii="Times New Roman" w:hAnsi="Times New Roman" w:cs="Times New Roman"/>
        </w:rPr>
        <w:lastRenderedPageBreak/>
        <w:t xml:space="preserve">days with mean minimum temperature of </w:t>
      </w:r>
      <w:r w:rsidR="00961928" w:rsidRPr="00E34E49">
        <w:rPr>
          <w:rFonts w:ascii="Times New Roman" w:hAnsi="Times New Roman" w:cs="Times New Roman"/>
        </w:rPr>
        <w:t xml:space="preserve">19.6 </w:t>
      </w:r>
      <w:r w:rsidR="00961928" w:rsidRPr="00E34E49">
        <w:rPr>
          <w:rFonts w:ascii="Times New Roman" w:hAnsi="Times New Roman" w:cs="Times New Roman"/>
          <w:vertAlign w:val="superscript"/>
        </w:rPr>
        <w:t>o</w:t>
      </w:r>
      <w:r w:rsidR="00E33547" w:rsidRPr="00E34E49">
        <w:rPr>
          <w:rFonts w:ascii="Times New Roman" w:hAnsi="Times New Roman" w:cs="Times New Roman"/>
        </w:rPr>
        <w:t xml:space="preserve">C and mean maximum temperature of </w:t>
      </w:r>
      <w:r w:rsidR="00961928" w:rsidRPr="00E34E49">
        <w:rPr>
          <w:rFonts w:ascii="Times New Roman" w:hAnsi="Times New Roman" w:cs="Times New Roman"/>
        </w:rPr>
        <w:t>32.7</w:t>
      </w:r>
      <w:r w:rsidR="00961928" w:rsidRPr="00E34E49">
        <w:rPr>
          <w:rFonts w:ascii="Times New Roman" w:hAnsi="Times New Roman" w:cs="Times New Roman"/>
          <w:vertAlign w:val="superscript"/>
        </w:rPr>
        <w:t xml:space="preserve"> o</w:t>
      </w:r>
      <w:r w:rsidR="00961928" w:rsidRPr="00E34E49">
        <w:rPr>
          <w:rFonts w:ascii="Times New Roman" w:hAnsi="Times New Roman" w:cs="Times New Roman"/>
        </w:rPr>
        <w:t>C</w:t>
      </w:r>
      <w:r w:rsidR="00E33547" w:rsidRPr="00E34E49">
        <w:rPr>
          <w:rFonts w:ascii="Times New Roman" w:hAnsi="Times New Roman" w:cs="Times New Roman"/>
        </w:rPr>
        <w:t>. The weather during the crop growth period of 202</w:t>
      </w:r>
      <w:r w:rsidR="00CA4993" w:rsidRPr="00E34E49">
        <w:rPr>
          <w:rFonts w:ascii="Times New Roman" w:hAnsi="Times New Roman" w:cs="Times New Roman"/>
        </w:rPr>
        <w:t>2</w:t>
      </w:r>
      <w:r w:rsidR="00E33547" w:rsidRPr="00E34E49">
        <w:rPr>
          <w:rFonts w:ascii="Times New Roman" w:hAnsi="Times New Roman" w:cs="Times New Roman"/>
        </w:rPr>
        <w:t>-2</w:t>
      </w:r>
      <w:r w:rsidR="00CA4993" w:rsidRPr="00E34E49">
        <w:rPr>
          <w:rFonts w:ascii="Times New Roman" w:hAnsi="Times New Roman" w:cs="Times New Roman"/>
        </w:rPr>
        <w:t>3</w:t>
      </w:r>
      <w:r w:rsidR="00E33547" w:rsidRPr="00E34E49">
        <w:rPr>
          <w:rFonts w:ascii="Times New Roman" w:hAnsi="Times New Roman" w:cs="Times New Roman"/>
        </w:rPr>
        <w:t xml:space="preserve"> was also normal with </w:t>
      </w:r>
      <w:r w:rsidR="00961928" w:rsidRPr="00E34E49">
        <w:rPr>
          <w:rFonts w:ascii="Times New Roman" w:hAnsi="Times New Roman" w:cs="Times New Roman"/>
        </w:rPr>
        <w:t>123.2</w:t>
      </w:r>
      <w:r w:rsidR="00E33547" w:rsidRPr="00E34E49">
        <w:rPr>
          <w:rFonts w:ascii="Times New Roman" w:hAnsi="Times New Roman" w:cs="Times New Roman"/>
        </w:rPr>
        <w:t xml:space="preserve"> mm rainfall in </w:t>
      </w:r>
      <w:r w:rsidR="00961928" w:rsidRPr="00E34E49">
        <w:rPr>
          <w:rFonts w:ascii="Times New Roman" w:hAnsi="Times New Roman" w:cs="Times New Roman"/>
        </w:rPr>
        <w:t>7</w:t>
      </w:r>
      <w:r w:rsidR="00E33547" w:rsidRPr="00E34E49">
        <w:rPr>
          <w:rFonts w:ascii="Times New Roman" w:hAnsi="Times New Roman" w:cs="Times New Roman"/>
        </w:rPr>
        <w:t xml:space="preserve"> rainy day</w:t>
      </w:r>
      <w:r w:rsidR="00961928" w:rsidRPr="00E34E49">
        <w:rPr>
          <w:rFonts w:ascii="Times New Roman" w:hAnsi="Times New Roman" w:cs="Times New Roman"/>
        </w:rPr>
        <w:t>s</w:t>
      </w:r>
      <w:r w:rsidR="00E33547" w:rsidRPr="00E34E49">
        <w:rPr>
          <w:rFonts w:ascii="Times New Roman" w:hAnsi="Times New Roman" w:cs="Times New Roman"/>
        </w:rPr>
        <w:t xml:space="preserve"> with mean minimum temperat</w:t>
      </w:r>
      <w:r w:rsidR="00467274" w:rsidRPr="00E34E49">
        <w:rPr>
          <w:rFonts w:ascii="Times New Roman" w:hAnsi="Times New Roman" w:cs="Times New Roman"/>
        </w:rPr>
        <w:t>ur</w:t>
      </w:r>
      <w:r w:rsidR="00E33547" w:rsidRPr="00E34E49">
        <w:rPr>
          <w:rFonts w:ascii="Times New Roman" w:hAnsi="Times New Roman" w:cs="Times New Roman"/>
        </w:rPr>
        <w:t>e of 1</w:t>
      </w:r>
      <w:r w:rsidR="00961928" w:rsidRPr="00E34E49">
        <w:rPr>
          <w:rFonts w:ascii="Times New Roman" w:hAnsi="Times New Roman" w:cs="Times New Roman"/>
        </w:rPr>
        <w:t xml:space="preserve">7.6 </w:t>
      </w:r>
      <w:r w:rsidR="00961928" w:rsidRPr="00E34E49">
        <w:rPr>
          <w:rFonts w:ascii="Times New Roman" w:hAnsi="Times New Roman" w:cs="Times New Roman"/>
          <w:vertAlign w:val="superscript"/>
        </w:rPr>
        <w:t>o</w:t>
      </w:r>
      <w:r w:rsidR="00961928" w:rsidRPr="00E34E49">
        <w:rPr>
          <w:rFonts w:ascii="Times New Roman" w:hAnsi="Times New Roman" w:cs="Times New Roman"/>
        </w:rPr>
        <w:t xml:space="preserve">C </w:t>
      </w:r>
      <w:r w:rsidR="00E33547" w:rsidRPr="00E34E49">
        <w:rPr>
          <w:rFonts w:ascii="Times New Roman" w:hAnsi="Times New Roman" w:cs="Times New Roman"/>
        </w:rPr>
        <w:t>and mean maximum temperature of 32.</w:t>
      </w:r>
      <w:r w:rsidR="00961928" w:rsidRPr="00E34E49">
        <w:rPr>
          <w:rFonts w:ascii="Times New Roman" w:hAnsi="Times New Roman" w:cs="Times New Roman"/>
        </w:rPr>
        <w:t xml:space="preserve">2 </w:t>
      </w:r>
      <w:r w:rsidR="00961928" w:rsidRPr="00E34E49">
        <w:rPr>
          <w:rFonts w:ascii="Times New Roman" w:hAnsi="Times New Roman" w:cs="Times New Roman"/>
          <w:vertAlign w:val="superscript"/>
        </w:rPr>
        <w:t>o</w:t>
      </w:r>
      <w:r w:rsidR="00961928" w:rsidRPr="00E34E49">
        <w:rPr>
          <w:rFonts w:ascii="Times New Roman" w:hAnsi="Times New Roman" w:cs="Times New Roman"/>
        </w:rPr>
        <w:t>C</w:t>
      </w:r>
      <w:r w:rsidR="00E33547" w:rsidRPr="00E34E49">
        <w:rPr>
          <w:rFonts w:ascii="Times New Roman" w:hAnsi="Times New Roman" w:cs="Times New Roman"/>
        </w:rPr>
        <w:t xml:space="preserve">. </w:t>
      </w:r>
      <w:r w:rsidRPr="00E34E49">
        <w:rPr>
          <w:rFonts w:ascii="Times New Roman" w:hAnsi="Times New Roman" w:cs="Times New Roman"/>
        </w:rPr>
        <w:t xml:space="preserve">Nitrogen was </w:t>
      </w:r>
      <w:r w:rsidR="009D6399" w:rsidRPr="00E34E49">
        <w:rPr>
          <w:rFonts w:ascii="Times New Roman" w:hAnsi="Times New Roman" w:cs="Times New Roman"/>
        </w:rPr>
        <w:t>su</w:t>
      </w:r>
      <w:r w:rsidRPr="00E34E49">
        <w:rPr>
          <w:rFonts w:ascii="Times New Roman" w:hAnsi="Times New Roman" w:cs="Times New Roman"/>
        </w:rPr>
        <w:t>pplied at 60 kg/ha using urea in two equal splits: one at sowing and the other at 30 days after sowing (DAS). Phosphorus at 30 kg/ha (as diammonium phosphate) and potassium at 15 kg/ha (as muriate of potash) were applied as basal doses uniformly across all treatments.</w:t>
      </w:r>
      <w:r w:rsidR="00AA69D2" w:rsidRPr="00E34E49">
        <w:rPr>
          <w:rFonts w:ascii="Times New Roman" w:hAnsi="Times New Roman" w:cs="Times New Roman"/>
        </w:rPr>
        <w:t xml:space="preserve"> </w:t>
      </w:r>
    </w:p>
    <w:p w14:paraId="3CCE3FE8" w14:textId="77777777" w:rsidR="00C2692B" w:rsidRPr="00E34E49" w:rsidRDefault="007055EE" w:rsidP="00DE342B">
      <w:pPr>
        <w:spacing w:after="0" w:line="360" w:lineRule="auto"/>
        <w:jc w:val="both"/>
        <w:rPr>
          <w:rFonts w:ascii="Times New Roman" w:hAnsi="Times New Roman" w:cs="Times New Roman"/>
        </w:rPr>
      </w:pPr>
      <w:r w:rsidRPr="00E34E49">
        <w:rPr>
          <w:rFonts w:ascii="Times New Roman" w:hAnsi="Times New Roman" w:cs="Times New Roman"/>
        </w:rPr>
        <w:t xml:space="preserve">Phenological stages </w:t>
      </w:r>
      <w:r w:rsidRPr="00E34E49">
        <w:rPr>
          <w:rFonts w:ascii="Times New Roman" w:hAnsi="Times New Roman" w:cs="Times New Roman"/>
          <w:i/>
          <w:iCs/>
        </w:rPr>
        <w:t>viz.,</w:t>
      </w:r>
      <w:r w:rsidRPr="00E34E49">
        <w:rPr>
          <w:rFonts w:ascii="Times New Roman" w:hAnsi="Times New Roman" w:cs="Times New Roman"/>
        </w:rPr>
        <w:t xml:space="preserve"> days to germination, days to vegetative stage, days taken to flowering and days taken to complete maturity were recorded. </w:t>
      </w:r>
      <w:r w:rsidR="006C390B" w:rsidRPr="00E34E49">
        <w:rPr>
          <w:rFonts w:ascii="Times New Roman" w:hAnsi="Times New Roman" w:cs="Times New Roman"/>
        </w:rPr>
        <w:t>During the crop season, the daily data on prevailed temperature and bright sunshine hours were collected from Agro-climatic Research Centre, RARS, Tirupati. The details of the day length were obtained from Rastriya Panchang (Anonymous, 202</w:t>
      </w:r>
      <w:r w:rsidR="00C2692B" w:rsidRPr="00E34E49">
        <w:rPr>
          <w:rFonts w:ascii="Times New Roman" w:hAnsi="Times New Roman" w:cs="Times New Roman"/>
        </w:rPr>
        <w:t>1</w:t>
      </w:r>
      <w:r w:rsidR="006C390B" w:rsidRPr="00E34E49">
        <w:rPr>
          <w:rFonts w:ascii="Times New Roman" w:hAnsi="Times New Roman" w:cs="Times New Roman"/>
        </w:rPr>
        <w:t xml:space="preserve">-23) published by Positional Astronomy Centre, IMD, Kolkata. The heat units were calculated as follows: </w:t>
      </w:r>
    </w:p>
    <w:tbl>
      <w:tblPr>
        <w:tblW w:w="0" w:type="auto"/>
        <w:tblInd w:w="675" w:type="dxa"/>
        <w:tblLook w:val="04A0" w:firstRow="1" w:lastRow="0" w:firstColumn="1" w:lastColumn="0" w:noHBand="0" w:noVBand="1"/>
      </w:tblPr>
      <w:tblGrid>
        <w:gridCol w:w="4386"/>
        <w:gridCol w:w="4299"/>
      </w:tblGrid>
      <w:tr w:rsidR="00C2692B" w:rsidRPr="00E34E49" w14:paraId="0B300580" w14:textId="77777777" w:rsidTr="00C2692B">
        <w:trPr>
          <w:trHeight w:val="1129"/>
        </w:trPr>
        <w:tc>
          <w:tcPr>
            <w:tcW w:w="4386" w:type="dxa"/>
            <w:vAlign w:val="center"/>
            <w:hideMark/>
          </w:tcPr>
          <w:p w14:paraId="1CAC83EB" w14:textId="77777777" w:rsidR="00C2692B" w:rsidRPr="00E34E49" w:rsidRDefault="00E75DBD" w:rsidP="00C2692B">
            <w:pPr>
              <w:spacing w:after="0" w:line="360" w:lineRule="auto"/>
              <w:ind w:firstLine="720"/>
              <w:jc w:val="both"/>
              <w:rPr>
                <w:rFonts w:ascii="Times New Roman" w:hAnsi="Times New Roman" w:cs="Times New Roman"/>
              </w:rPr>
            </w:pPr>
            <w:r>
              <w:rPr>
                <w:rFonts w:ascii="Times New Roman" w:hAnsi="Times New Roman" w:cs="Times New Roman"/>
              </w:rPr>
              <w:pict w14:anchorId="6295D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2pt;height:50.4pt" equationxml="&lt;">
                  <v:imagedata r:id="rId8" o:title="" chromakey="white"/>
                </v:shape>
              </w:pict>
            </w:r>
          </w:p>
        </w:tc>
        <w:tc>
          <w:tcPr>
            <w:tcW w:w="4299" w:type="dxa"/>
            <w:vAlign w:val="center"/>
          </w:tcPr>
          <w:p w14:paraId="214D90C2" w14:textId="77777777" w:rsidR="00C2692B" w:rsidRPr="00E34E49" w:rsidRDefault="00C2692B" w:rsidP="00C2692B">
            <w:pPr>
              <w:spacing w:after="0" w:line="360" w:lineRule="auto"/>
              <w:ind w:firstLine="720"/>
              <w:jc w:val="both"/>
              <w:rPr>
                <w:rFonts w:ascii="Times New Roman" w:hAnsi="Times New Roman" w:cs="Times New Roman"/>
              </w:rPr>
            </w:pPr>
            <w:r w:rsidRPr="00E34E49">
              <w:rPr>
                <w:rFonts w:ascii="Times New Roman" w:hAnsi="Times New Roman" w:cs="Times New Roman"/>
              </w:rPr>
              <w:t>(Iwata, 1984)</w:t>
            </w:r>
          </w:p>
          <w:p w14:paraId="37B739C5" w14:textId="77777777" w:rsidR="00C2692B" w:rsidRPr="00E34E49" w:rsidRDefault="00C2692B" w:rsidP="00C2692B">
            <w:pPr>
              <w:spacing w:after="0" w:line="360" w:lineRule="auto"/>
              <w:ind w:firstLine="720"/>
              <w:jc w:val="both"/>
              <w:rPr>
                <w:rFonts w:ascii="Times New Roman" w:hAnsi="Times New Roman" w:cs="Times New Roman"/>
              </w:rPr>
            </w:pPr>
          </w:p>
        </w:tc>
      </w:tr>
      <w:tr w:rsidR="00C2692B" w:rsidRPr="00E34E49" w14:paraId="74C3652C" w14:textId="77777777" w:rsidTr="00C2692B">
        <w:tc>
          <w:tcPr>
            <w:tcW w:w="4386" w:type="dxa"/>
            <w:vAlign w:val="center"/>
            <w:hideMark/>
          </w:tcPr>
          <w:p w14:paraId="4C4FA530" w14:textId="77777777" w:rsidR="00C2692B" w:rsidRPr="00E34E49" w:rsidRDefault="00E75DBD" w:rsidP="00C2692B">
            <w:pPr>
              <w:spacing w:after="0" w:line="360" w:lineRule="auto"/>
              <w:ind w:firstLine="720"/>
              <w:jc w:val="both"/>
              <w:rPr>
                <w:rFonts w:ascii="Times New Roman" w:hAnsi="Times New Roman" w:cs="Times New Roman"/>
              </w:rPr>
            </w:pPr>
            <w:r>
              <w:rPr>
                <w:rFonts w:ascii="Times New Roman" w:hAnsi="Times New Roman" w:cs="Times New Roman"/>
              </w:rPr>
              <w:pict w14:anchorId="2A7E993A">
                <v:shape id="_x0000_i1026" type="#_x0000_t75" style="width:122.4pt;height:43.8pt" equationxml="&lt;">
                  <v:imagedata r:id="rId9" o:title="" chromakey="white"/>
                </v:shape>
              </w:pict>
            </w:r>
          </w:p>
        </w:tc>
        <w:tc>
          <w:tcPr>
            <w:tcW w:w="4299" w:type="dxa"/>
            <w:vAlign w:val="center"/>
          </w:tcPr>
          <w:p w14:paraId="26810A4A" w14:textId="77777777" w:rsidR="00C2692B" w:rsidRPr="00E34E49" w:rsidRDefault="00C2692B" w:rsidP="00C2692B">
            <w:pPr>
              <w:spacing w:after="0" w:line="360" w:lineRule="auto"/>
              <w:ind w:firstLine="720"/>
              <w:jc w:val="both"/>
              <w:rPr>
                <w:rFonts w:ascii="Times New Roman" w:hAnsi="Times New Roman" w:cs="Times New Roman"/>
              </w:rPr>
            </w:pPr>
            <w:r w:rsidRPr="00E34E49">
              <w:rPr>
                <w:rFonts w:ascii="Times New Roman" w:hAnsi="Times New Roman" w:cs="Times New Roman"/>
              </w:rPr>
              <w:t>(Rajput, 1980)</w:t>
            </w:r>
          </w:p>
          <w:p w14:paraId="3F748948" w14:textId="77777777" w:rsidR="00C2692B" w:rsidRPr="00E34E49" w:rsidRDefault="00C2692B" w:rsidP="00C2692B">
            <w:pPr>
              <w:spacing w:after="0" w:line="360" w:lineRule="auto"/>
              <w:ind w:firstLine="720"/>
              <w:jc w:val="both"/>
              <w:rPr>
                <w:rFonts w:ascii="Times New Roman" w:hAnsi="Times New Roman" w:cs="Times New Roman"/>
              </w:rPr>
            </w:pPr>
          </w:p>
        </w:tc>
      </w:tr>
      <w:tr w:rsidR="00C2692B" w:rsidRPr="00E34E49" w14:paraId="1E01661D" w14:textId="77777777" w:rsidTr="00C2692B">
        <w:tc>
          <w:tcPr>
            <w:tcW w:w="4386" w:type="dxa"/>
            <w:vAlign w:val="center"/>
            <w:hideMark/>
          </w:tcPr>
          <w:p w14:paraId="070D36E8" w14:textId="77777777" w:rsidR="00C2692B" w:rsidRPr="00E34E49" w:rsidRDefault="00E75DBD" w:rsidP="00C2692B">
            <w:pPr>
              <w:spacing w:after="0" w:line="360" w:lineRule="auto"/>
              <w:ind w:firstLine="720"/>
              <w:jc w:val="both"/>
              <w:rPr>
                <w:rFonts w:ascii="Times New Roman" w:hAnsi="Times New Roman" w:cs="Times New Roman"/>
              </w:rPr>
            </w:pPr>
            <w:r>
              <w:rPr>
                <w:rFonts w:ascii="Times New Roman" w:hAnsi="Times New Roman" w:cs="Times New Roman"/>
              </w:rPr>
              <w:pict w14:anchorId="55C90AB4">
                <v:shape id="_x0000_i1027" type="#_x0000_t75" style="width:2in;height:43.8pt" equationxml="&lt;">
                  <v:imagedata r:id="rId10" o:title="" chromakey="white"/>
                </v:shape>
              </w:pict>
            </w:r>
          </w:p>
        </w:tc>
        <w:tc>
          <w:tcPr>
            <w:tcW w:w="4299" w:type="dxa"/>
            <w:vAlign w:val="center"/>
            <w:hideMark/>
          </w:tcPr>
          <w:p w14:paraId="210027BE" w14:textId="77777777" w:rsidR="00C2692B" w:rsidRPr="00E34E49" w:rsidRDefault="00C2692B" w:rsidP="00C2692B">
            <w:pPr>
              <w:spacing w:after="0" w:line="360" w:lineRule="auto"/>
              <w:ind w:firstLine="720"/>
              <w:jc w:val="both"/>
              <w:rPr>
                <w:rFonts w:ascii="Times New Roman" w:hAnsi="Times New Roman" w:cs="Times New Roman"/>
              </w:rPr>
            </w:pPr>
            <w:r w:rsidRPr="00E34E49">
              <w:rPr>
                <w:rFonts w:ascii="Times New Roman" w:hAnsi="Times New Roman" w:cs="Times New Roman"/>
              </w:rPr>
              <w:t xml:space="preserve">(Major </w:t>
            </w:r>
            <w:r w:rsidRPr="00E34E49">
              <w:rPr>
                <w:rFonts w:ascii="Times New Roman" w:hAnsi="Times New Roman" w:cs="Times New Roman"/>
                <w:i/>
              </w:rPr>
              <w:t>et al.,</w:t>
            </w:r>
            <w:r w:rsidRPr="00E34E49">
              <w:rPr>
                <w:rFonts w:ascii="Times New Roman" w:hAnsi="Times New Roman" w:cs="Times New Roman"/>
              </w:rPr>
              <w:t xml:space="preserve"> 1975)</w:t>
            </w:r>
          </w:p>
        </w:tc>
      </w:tr>
    </w:tbl>
    <w:p w14:paraId="106C9220" w14:textId="56CA736D" w:rsidR="00C2692B" w:rsidRPr="00E34E49" w:rsidRDefault="00C2692B" w:rsidP="000114B0">
      <w:pPr>
        <w:spacing w:after="0" w:line="360" w:lineRule="auto"/>
        <w:jc w:val="both"/>
        <w:rPr>
          <w:rFonts w:ascii="Times New Roman" w:hAnsi="Times New Roman" w:cs="Times New Roman"/>
        </w:rPr>
      </w:pPr>
      <w:r w:rsidRPr="00E34E49">
        <w:rPr>
          <w:rFonts w:ascii="Times New Roman" w:hAnsi="Times New Roman" w:cs="Times New Roman"/>
        </w:rPr>
        <w:t xml:space="preserve"> Where,</w:t>
      </w:r>
      <w:r w:rsidR="00924DA1" w:rsidRPr="00E34E49">
        <w:rPr>
          <w:rFonts w:ascii="Times New Roman" w:hAnsi="Times New Roman" w:cs="Times New Roman"/>
        </w:rPr>
        <w:t xml:space="preserve"> </w:t>
      </w:r>
      <w:r w:rsidR="00B65743" w:rsidRPr="00E34E49">
        <w:rPr>
          <w:rFonts w:ascii="Times New Roman" w:hAnsi="Times New Roman" w:cs="Times New Roman"/>
        </w:rPr>
        <w:t>GDD (Growing degree days), HTU (Helio thermal units), PTU (Photo thermal units), Tmax (Maximum temperature (</w:t>
      </w:r>
      <w:r w:rsidR="00B65743" w:rsidRPr="00E34E49">
        <w:rPr>
          <w:rFonts w:ascii="Times New Roman" w:hAnsi="Times New Roman" w:cs="Times New Roman"/>
          <w:vertAlign w:val="superscript"/>
        </w:rPr>
        <w:t>o</w:t>
      </w:r>
      <w:r w:rsidR="00B65743" w:rsidRPr="00E34E49">
        <w:rPr>
          <w:rFonts w:ascii="Times New Roman" w:hAnsi="Times New Roman" w:cs="Times New Roman"/>
        </w:rPr>
        <w:t>C)), Tmin (Minimum temperature (</w:t>
      </w:r>
      <w:r w:rsidR="00B65743" w:rsidRPr="00E34E49">
        <w:rPr>
          <w:rFonts w:ascii="Times New Roman" w:hAnsi="Times New Roman" w:cs="Times New Roman"/>
          <w:vertAlign w:val="superscript"/>
        </w:rPr>
        <w:t>o</w:t>
      </w:r>
      <w:r w:rsidR="00B65743" w:rsidRPr="00E34E49">
        <w:rPr>
          <w:rFonts w:ascii="Times New Roman" w:hAnsi="Times New Roman" w:cs="Times New Roman"/>
        </w:rPr>
        <w:t>C)), Tb (Base temperature = 10 (</w:t>
      </w:r>
      <w:r w:rsidR="00B65743" w:rsidRPr="00E34E49">
        <w:rPr>
          <w:rFonts w:ascii="Times New Roman" w:hAnsi="Times New Roman" w:cs="Times New Roman"/>
          <w:vertAlign w:val="superscript"/>
        </w:rPr>
        <w:t>o</w:t>
      </w:r>
      <w:r w:rsidR="00B65743" w:rsidRPr="00E34E49">
        <w:rPr>
          <w:rFonts w:ascii="Times New Roman" w:hAnsi="Times New Roman" w:cs="Times New Roman"/>
        </w:rPr>
        <w:t xml:space="preserve">C)), </w:t>
      </w:r>
      <w:r w:rsidR="00924DA1" w:rsidRPr="00E34E49">
        <w:rPr>
          <w:rFonts w:ascii="Times New Roman" w:hAnsi="Times New Roman" w:cs="Times New Roman"/>
        </w:rPr>
        <w:t>BSSH (Bright sunshine hours)</w:t>
      </w:r>
    </w:p>
    <w:p w14:paraId="572D9B5C" w14:textId="309ED50D" w:rsidR="00DE342B" w:rsidRPr="00E34E49" w:rsidRDefault="00DE342B" w:rsidP="00DE342B">
      <w:pPr>
        <w:spacing w:after="0" w:line="360" w:lineRule="auto"/>
        <w:jc w:val="both"/>
        <w:rPr>
          <w:rFonts w:ascii="Times New Roman" w:hAnsi="Times New Roman" w:cs="Times New Roman"/>
          <w:b/>
          <w:bCs/>
        </w:rPr>
      </w:pPr>
      <w:r w:rsidRPr="00E34E49">
        <w:rPr>
          <w:rFonts w:ascii="Times New Roman" w:hAnsi="Times New Roman" w:cs="Times New Roman"/>
          <w:b/>
          <w:bCs/>
        </w:rPr>
        <w:t>Statistical analysis</w:t>
      </w:r>
    </w:p>
    <w:p w14:paraId="26F90B71" w14:textId="17DB419A" w:rsidR="00356AAD" w:rsidRPr="00E34E49" w:rsidRDefault="005F602A" w:rsidP="00DE342B">
      <w:pPr>
        <w:spacing w:after="0" w:line="360" w:lineRule="auto"/>
        <w:jc w:val="both"/>
        <w:rPr>
          <w:rFonts w:ascii="Times New Roman" w:hAnsi="Times New Roman" w:cs="Times New Roman"/>
        </w:rPr>
      </w:pPr>
      <w:r w:rsidRPr="00E34E49">
        <w:rPr>
          <w:rFonts w:ascii="Times New Roman" w:hAnsi="Times New Roman" w:cs="Times New Roman"/>
        </w:rPr>
        <w:t>The experimental data were statistically analyzed for the differential effect of treatments by applying ANOVA for split plot design</w:t>
      </w:r>
      <w:r w:rsidR="0068436F" w:rsidRPr="00E34E49">
        <w:rPr>
          <w:rFonts w:ascii="Times New Roman" w:hAnsi="Times New Roman" w:cs="Times New Roman"/>
        </w:rPr>
        <w:t xml:space="preserve"> </w:t>
      </w:r>
      <w:r w:rsidR="008E6D5F" w:rsidRPr="00E34E49">
        <w:rPr>
          <w:rFonts w:ascii="Times New Roman" w:hAnsi="Times New Roman" w:cs="Times New Roman"/>
        </w:rPr>
        <w:t xml:space="preserve">by using OPSTAT analysis software. </w:t>
      </w:r>
      <w:r w:rsidR="0068436F" w:rsidRPr="00E34E49">
        <w:rPr>
          <w:rFonts w:ascii="Times New Roman" w:hAnsi="Times New Roman" w:cs="Times New Roman"/>
        </w:rPr>
        <w:t>Wherever the differences between the treatments were found significant, critical difference at 5 per cent level of probability was worked out and the values are given. Differences between the treatments that was statistically non-significant were represented by</w:t>
      </w:r>
      <w:r w:rsidR="00361756" w:rsidRPr="00E34E49">
        <w:rPr>
          <w:rFonts w:ascii="Times New Roman" w:hAnsi="Times New Roman" w:cs="Times New Roman"/>
        </w:rPr>
        <w:t xml:space="preserve"> N</w:t>
      </w:r>
      <w:r w:rsidR="0068436F" w:rsidRPr="00E34E49">
        <w:rPr>
          <w:rFonts w:ascii="Times New Roman" w:hAnsi="Times New Roman" w:cs="Times New Roman"/>
        </w:rPr>
        <w:t>S.</w:t>
      </w:r>
    </w:p>
    <w:p w14:paraId="4A8A5C3A" w14:textId="665236C0" w:rsidR="00356AAD" w:rsidRPr="00E34E49" w:rsidRDefault="00D7110B" w:rsidP="00356AAD">
      <w:pPr>
        <w:spacing w:after="0" w:line="360" w:lineRule="auto"/>
        <w:jc w:val="both"/>
        <w:rPr>
          <w:rFonts w:ascii="Times New Roman" w:hAnsi="Times New Roman" w:cs="Times New Roman"/>
        </w:rPr>
      </w:pPr>
      <w:r w:rsidRPr="00E34E49">
        <w:rPr>
          <w:rFonts w:ascii="Times New Roman" w:hAnsi="Times New Roman" w:cs="Times New Roman"/>
          <w:b/>
          <w:bCs/>
        </w:rPr>
        <w:t xml:space="preserve">Results and </w:t>
      </w:r>
      <w:r w:rsidR="002760FF" w:rsidRPr="00E34E49">
        <w:rPr>
          <w:rFonts w:ascii="Times New Roman" w:hAnsi="Times New Roman" w:cs="Times New Roman"/>
          <w:b/>
          <w:bCs/>
        </w:rPr>
        <w:t>D</w:t>
      </w:r>
      <w:r w:rsidRPr="00E34E49">
        <w:rPr>
          <w:rFonts w:ascii="Times New Roman" w:hAnsi="Times New Roman" w:cs="Times New Roman"/>
          <w:b/>
          <w:bCs/>
        </w:rPr>
        <w:t>iscussio</w:t>
      </w:r>
      <w:r w:rsidR="00050D86" w:rsidRPr="00E34E49">
        <w:rPr>
          <w:rFonts w:ascii="Times New Roman" w:hAnsi="Times New Roman" w:cs="Times New Roman"/>
          <w:b/>
          <w:bCs/>
        </w:rPr>
        <w:t>n</w:t>
      </w:r>
    </w:p>
    <w:p w14:paraId="2E4124A1" w14:textId="0AFA9748" w:rsidR="00D25D0C" w:rsidRPr="00E34E49" w:rsidRDefault="002C43A9" w:rsidP="00AB4C4C">
      <w:pPr>
        <w:spacing w:after="0" w:line="276" w:lineRule="auto"/>
        <w:jc w:val="both"/>
        <w:rPr>
          <w:rFonts w:ascii="Times New Roman" w:hAnsi="Times New Roman" w:cs="Times New Roman"/>
        </w:rPr>
      </w:pPr>
      <w:r w:rsidRPr="00E34E49">
        <w:rPr>
          <w:rFonts w:ascii="Times New Roman" w:hAnsi="Times New Roman" w:cs="Times New Roman"/>
          <w:b/>
          <w:bCs/>
        </w:rPr>
        <w:t>Phenophase developmen</w:t>
      </w:r>
      <w:r w:rsidR="00356AAD" w:rsidRPr="00E34E49">
        <w:rPr>
          <w:rFonts w:ascii="Times New Roman" w:hAnsi="Times New Roman" w:cs="Times New Roman"/>
          <w:b/>
          <w:bCs/>
        </w:rPr>
        <w:t>t</w:t>
      </w:r>
    </w:p>
    <w:p w14:paraId="47C13C6D" w14:textId="347D498A" w:rsidR="007E5726" w:rsidRPr="00E34E49" w:rsidRDefault="002C43A9" w:rsidP="00B65743">
      <w:pPr>
        <w:spacing w:before="240" w:line="360" w:lineRule="auto"/>
        <w:jc w:val="both"/>
        <w:rPr>
          <w:rFonts w:ascii="Times New Roman" w:hAnsi="Times New Roman"/>
        </w:rPr>
      </w:pPr>
      <w:r w:rsidRPr="00E34E49">
        <w:rPr>
          <w:rFonts w:ascii="Times New Roman" w:hAnsi="Times New Roman" w:cs="Times New Roman"/>
        </w:rPr>
        <w:lastRenderedPageBreak/>
        <w:t>There existed a significant difference among phenophase development of sesame during bot</w:t>
      </w:r>
      <w:r w:rsidR="00B65743" w:rsidRPr="00E34E49">
        <w:rPr>
          <w:rFonts w:ascii="Times New Roman" w:hAnsi="Times New Roman" w:cs="Times New Roman"/>
        </w:rPr>
        <w:t xml:space="preserve">h </w:t>
      </w:r>
      <w:r w:rsidRPr="00E34E49">
        <w:rPr>
          <w:rFonts w:ascii="Times New Roman" w:hAnsi="Times New Roman"/>
        </w:rPr>
        <w:t>2021-22 and 2022-23 years</w:t>
      </w:r>
      <w:r w:rsidR="004C129C" w:rsidRPr="00E34E49">
        <w:rPr>
          <w:rFonts w:ascii="Times New Roman" w:hAnsi="Times New Roman"/>
        </w:rPr>
        <w:t xml:space="preserve"> due to sowing windows</w:t>
      </w:r>
      <w:r w:rsidR="009C39A7" w:rsidRPr="00E34E49">
        <w:rPr>
          <w:rFonts w:ascii="Times New Roman" w:hAnsi="Times New Roman"/>
        </w:rPr>
        <w:t xml:space="preserve"> (Table 1)</w:t>
      </w:r>
      <w:r w:rsidRPr="00E34E49">
        <w:rPr>
          <w:rFonts w:ascii="Times New Roman" w:hAnsi="Times New Roman"/>
        </w:rPr>
        <w:t xml:space="preserve">. </w:t>
      </w:r>
      <w:r w:rsidR="00F8097D" w:rsidRPr="00E34E49">
        <w:rPr>
          <w:rFonts w:ascii="Times New Roman" w:hAnsi="Times New Roman"/>
        </w:rPr>
        <w:t xml:space="preserve">Sowing windows </w:t>
      </w:r>
      <w:r w:rsidR="00274FE1" w:rsidRPr="00E34E49">
        <w:rPr>
          <w:rFonts w:ascii="Times New Roman" w:hAnsi="Times New Roman"/>
        </w:rPr>
        <w:t>failed to</w:t>
      </w:r>
      <w:r w:rsidR="00F8097D" w:rsidRPr="00E34E49">
        <w:rPr>
          <w:rFonts w:ascii="Times New Roman" w:hAnsi="Times New Roman"/>
        </w:rPr>
        <w:t xml:space="preserve"> exert significant differences on days to germination and vegetative stage during </w:t>
      </w:r>
      <w:r w:rsidR="00F8097D" w:rsidRPr="00E34E49">
        <w:rPr>
          <w:rFonts w:ascii="Times New Roman" w:hAnsi="Times New Roman" w:cs="Times New Roman"/>
        </w:rPr>
        <w:t xml:space="preserve">both </w:t>
      </w:r>
      <w:r w:rsidR="00076C13" w:rsidRPr="00E34E49">
        <w:rPr>
          <w:rFonts w:ascii="Times New Roman" w:hAnsi="Times New Roman"/>
        </w:rPr>
        <w:t xml:space="preserve">the </w:t>
      </w:r>
      <w:r w:rsidR="00F8097D" w:rsidRPr="00E34E49">
        <w:rPr>
          <w:rFonts w:ascii="Times New Roman" w:hAnsi="Times New Roman"/>
        </w:rPr>
        <w:t xml:space="preserve">years. </w:t>
      </w:r>
      <w:r w:rsidRPr="00E34E49">
        <w:rPr>
          <w:rFonts w:ascii="Times New Roman" w:hAnsi="Times New Roman"/>
        </w:rPr>
        <w:t xml:space="preserve">The crop sown during II FN of </w:t>
      </w:r>
      <w:r w:rsidR="007D32EE" w:rsidRPr="00E34E49">
        <w:rPr>
          <w:rFonts w:ascii="Times New Roman" w:hAnsi="Times New Roman"/>
        </w:rPr>
        <w:t>January</w:t>
      </w:r>
      <w:r w:rsidRPr="00E34E49">
        <w:rPr>
          <w:rFonts w:ascii="Times New Roman" w:hAnsi="Times New Roman"/>
        </w:rPr>
        <w:t xml:space="preserve"> </w:t>
      </w:r>
      <w:r w:rsidR="00F8097D" w:rsidRPr="00E34E49">
        <w:rPr>
          <w:rFonts w:ascii="Times New Roman" w:hAnsi="Times New Roman"/>
        </w:rPr>
        <w:t xml:space="preserve">during both the years </w:t>
      </w:r>
      <w:r w:rsidRPr="00E34E49">
        <w:rPr>
          <w:rFonts w:ascii="Times New Roman" w:hAnsi="Times New Roman"/>
        </w:rPr>
        <w:t xml:space="preserve">took more calendar days to attain </w:t>
      </w:r>
      <w:r w:rsidR="00F8097D" w:rsidRPr="00E34E49">
        <w:rPr>
          <w:rFonts w:ascii="Times New Roman" w:hAnsi="Times New Roman"/>
        </w:rPr>
        <w:t xml:space="preserve">flowering (33.22 and 33.00 </w:t>
      </w:r>
      <w:r w:rsidR="00076C13" w:rsidRPr="00E34E49">
        <w:rPr>
          <w:rFonts w:ascii="Times New Roman" w:hAnsi="Times New Roman"/>
        </w:rPr>
        <w:t xml:space="preserve">days, </w:t>
      </w:r>
      <w:r w:rsidR="00F8097D" w:rsidRPr="00E34E49">
        <w:rPr>
          <w:rFonts w:ascii="Times New Roman" w:hAnsi="Times New Roman"/>
        </w:rPr>
        <w:t>respectively) and maturity</w:t>
      </w:r>
      <w:r w:rsidRPr="00E34E49">
        <w:rPr>
          <w:rFonts w:ascii="Times New Roman" w:hAnsi="Times New Roman"/>
        </w:rPr>
        <w:t xml:space="preserve"> stage </w:t>
      </w:r>
      <w:r w:rsidR="00F8097D" w:rsidRPr="00E34E49">
        <w:rPr>
          <w:rFonts w:ascii="Times New Roman" w:hAnsi="Times New Roman"/>
        </w:rPr>
        <w:t>(92.33 and 89.11</w:t>
      </w:r>
      <w:r w:rsidR="00076C13" w:rsidRPr="00E34E49">
        <w:rPr>
          <w:rFonts w:ascii="Times New Roman" w:hAnsi="Times New Roman"/>
        </w:rPr>
        <w:t xml:space="preserve"> days</w:t>
      </w:r>
      <w:r w:rsidR="00F8097D" w:rsidRPr="00E34E49">
        <w:rPr>
          <w:rFonts w:ascii="Times New Roman" w:hAnsi="Times New Roman"/>
        </w:rPr>
        <w:t xml:space="preserve"> respectively) </w:t>
      </w:r>
      <w:r w:rsidRPr="00E34E49">
        <w:rPr>
          <w:rFonts w:ascii="Times New Roman" w:hAnsi="Times New Roman"/>
        </w:rPr>
        <w:t xml:space="preserve">of sesame </w:t>
      </w:r>
      <w:r w:rsidR="009D6399" w:rsidRPr="00E34E49">
        <w:rPr>
          <w:rFonts w:ascii="Times New Roman" w:hAnsi="Times New Roman"/>
        </w:rPr>
        <w:t>over</w:t>
      </w:r>
      <w:r w:rsidRPr="00E34E49">
        <w:rPr>
          <w:rFonts w:ascii="Times New Roman" w:hAnsi="Times New Roman"/>
        </w:rPr>
        <w:t xml:space="preserve"> other sowing windows</w:t>
      </w:r>
      <w:r w:rsidR="00F8097D" w:rsidRPr="00E34E49">
        <w:rPr>
          <w:rFonts w:ascii="Times New Roman" w:hAnsi="Times New Roman"/>
        </w:rPr>
        <w:t xml:space="preserve"> tried</w:t>
      </w:r>
      <w:r w:rsidRPr="00E34E49">
        <w:rPr>
          <w:rFonts w:ascii="Times New Roman" w:hAnsi="Times New Roman"/>
        </w:rPr>
        <w:t>.</w:t>
      </w:r>
      <w:r w:rsidR="00EA74CC" w:rsidRPr="00E34E49">
        <w:rPr>
          <w:rFonts w:ascii="Times New Roman" w:hAnsi="Times New Roman"/>
        </w:rPr>
        <w:t xml:space="preserve"> </w:t>
      </w:r>
      <w:r w:rsidR="00154998" w:rsidRPr="00E34E49">
        <w:rPr>
          <w:rFonts w:ascii="Times New Roman" w:hAnsi="Times New Roman" w:cs="Times New Roman"/>
        </w:rPr>
        <w:t xml:space="preserve">This might be due to the fact that II FN of January sown crop experienced better temperature and photoperiod than other FN sown crop that might have speed up cell differentiation, lengthens the photosynthetic process, accumulation and translocation of photosynthates which have </w:t>
      </w:r>
      <w:r w:rsidR="008E7D70" w:rsidRPr="00E34E49">
        <w:rPr>
          <w:rFonts w:ascii="Times New Roman" w:hAnsi="Times New Roman" w:cs="Times New Roman"/>
        </w:rPr>
        <w:t>eventually took more calendar days to attain each developmental stage of sesame</w:t>
      </w:r>
      <w:r w:rsidR="00154998" w:rsidRPr="00E34E49">
        <w:rPr>
          <w:rFonts w:ascii="Times New Roman" w:hAnsi="Times New Roman" w:cs="Times New Roman"/>
        </w:rPr>
        <w:t>.</w:t>
      </w:r>
      <w:r w:rsidR="00154998" w:rsidRPr="00E34E49">
        <w:t xml:space="preserve"> </w:t>
      </w:r>
      <w:r w:rsidR="00EA74CC" w:rsidRPr="00E34E49">
        <w:rPr>
          <w:rFonts w:ascii="Times New Roman" w:hAnsi="Times New Roman"/>
        </w:rPr>
        <w:t xml:space="preserve">In contrast, </w:t>
      </w:r>
      <w:r w:rsidR="008E3170" w:rsidRPr="00E34E49">
        <w:rPr>
          <w:rFonts w:ascii="Times New Roman" w:hAnsi="Times New Roman"/>
        </w:rPr>
        <w:t xml:space="preserve">Aroma </w:t>
      </w:r>
      <w:r w:rsidR="008E3170" w:rsidRPr="00E34E49">
        <w:rPr>
          <w:rFonts w:ascii="Times New Roman" w:hAnsi="Times New Roman"/>
          <w:i/>
          <w:iCs/>
        </w:rPr>
        <w:t>et al.</w:t>
      </w:r>
      <w:r w:rsidR="008E3170" w:rsidRPr="00E34E49">
        <w:rPr>
          <w:rFonts w:ascii="Times New Roman" w:hAnsi="Times New Roman"/>
        </w:rPr>
        <w:t xml:space="preserve"> (2025)</w:t>
      </w:r>
      <w:r w:rsidR="00EA74CC" w:rsidRPr="00E34E49">
        <w:rPr>
          <w:rFonts w:ascii="Times New Roman" w:hAnsi="Times New Roman"/>
        </w:rPr>
        <w:t xml:space="preserve"> reported that delay in sowings </w:t>
      </w:r>
      <w:r w:rsidR="00C64853" w:rsidRPr="00E34E49">
        <w:rPr>
          <w:rFonts w:ascii="Times New Roman" w:hAnsi="Times New Roman"/>
        </w:rPr>
        <w:t xml:space="preserve">from </w:t>
      </w:r>
      <w:r w:rsidR="008E3170" w:rsidRPr="00E34E49">
        <w:rPr>
          <w:rFonts w:ascii="Times New Roman" w:hAnsi="Times New Roman"/>
        </w:rPr>
        <w:t xml:space="preserve">February </w:t>
      </w:r>
      <w:r w:rsidR="00C64853" w:rsidRPr="00E34E49">
        <w:rPr>
          <w:rFonts w:ascii="Times New Roman" w:hAnsi="Times New Roman"/>
        </w:rPr>
        <w:t xml:space="preserve">to </w:t>
      </w:r>
      <w:r w:rsidR="008E3170" w:rsidRPr="00E34E49">
        <w:rPr>
          <w:rFonts w:ascii="Times New Roman" w:hAnsi="Times New Roman"/>
        </w:rPr>
        <w:t>March</w:t>
      </w:r>
      <w:r w:rsidR="00C64853" w:rsidRPr="00E34E49">
        <w:rPr>
          <w:rFonts w:ascii="Times New Roman" w:hAnsi="Times New Roman"/>
        </w:rPr>
        <w:t xml:space="preserve"> shortens</w:t>
      </w:r>
      <w:r w:rsidR="00EA74CC" w:rsidRPr="00E34E49">
        <w:rPr>
          <w:rFonts w:ascii="Times New Roman" w:hAnsi="Times New Roman"/>
        </w:rPr>
        <w:t xml:space="preserve"> the maturity of </w:t>
      </w:r>
      <w:r w:rsidR="00924DA1" w:rsidRPr="00E34E49">
        <w:rPr>
          <w:rFonts w:ascii="Times New Roman" w:hAnsi="Times New Roman" w:cs="Times New Roman"/>
        </w:rPr>
        <w:t xml:space="preserve">sesame </w:t>
      </w:r>
      <w:r w:rsidR="00924DA1" w:rsidRPr="00E34E49">
        <w:rPr>
          <w:rFonts w:ascii="Times New Roman" w:hAnsi="Times New Roman" w:cs="Times New Roman"/>
          <w:color w:val="000000" w:themeColor="text1"/>
        </w:rPr>
        <w:t>(</w:t>
      </w:r>
      <w:r w:rsidR="00924DA1" w:rsidRPr="00E34E49">
        <w:rPr>
          <w:rFonts w:ascii="Times New Roman" w:hAnsi="Times New Roman" w:cs="Times New Roman"/>
          <w:i/>
          <w:iCs/>
          <w:color w:val="000000" w:themeColor="text1"/>
        </w:rPr>
        <w:t>Sesamum indicum</w:t>
      </w:r>
      <w:r w:rsidR="00924DA1" w:rsidRPr="00E34E49">
        <w:rPr>
          <w:rFonts w:ascii="Times New Roman" w:hAnsi="Times New Roman" w:cs="Times New Roman"/>
          <w:color w:val="000000" w:themeColor="text1"/>
        </w:rPr>
        <w:t xml:space="preserve"> L.)  </w:t>
      </w:r>
      <w:r w:rsidR="00924DA1" w:rsidRPr="00E34E49">
        <w:rPr>
          <w:rFonts w:ascii="Times New Roman" w:hAnsi="Times New Roman"/>
        </w:rPr>
        <w:t>c</w:t>
      </w:r>
      <w:r w:rsidR="00EA74CC" w:rsidRPr="00E34E49">
        <w:rPr>
          <w:rFonts w:ascii="Times New Roman" w:hAnsi="Times New Roman"/>
        </w:rPr>
        <w:t>ro</w:t>
      </w:r>
      <w:r w:rsidR="008E3170" w:rsidRPr="00E34E49">
        <w:rPr>
          <w:rFonts w:ascii="Times New Roman" w:hAnsi="Times New Roman"/>
        </w:rPr>
        <w:t>p as the late sown crop encountered higher temperature during vegetative period, resulted in shortening the duration of the cr</w:t>
      </w:r>
      <w:r w:rsidR="00B65743" w:rsidRPr="00E34E49">
        <w:rPr>
          <w:rFonts w:ascii="Times New Roman" w:hAnsi="Times New Roman"/>
        </w:rPr>
        <w:t>op.</w:t>
      </w:r>
    </w:p>
    <w:p w14:paraId="0B89DEB2" w14:textId="702EA32A" w:rsidR="002C43A9" w:rsidRPr="00E34E49" w:rsidRDefault="009C39A7" w:rsidP="00B65743">
      <w:pPr>
        <w:spacing w:line="360" w:lineRule="auto"/>
        <w:jc w:val="both"/>
        <w:rPr>
          <w:rFonts w:ascii="Times New Roman" w:hAnsi="Times New Roman"/>
        </w:rPr>
      </w:pPr>
      <w:r w:rsidRPr="00E34E49">
        <w:rPr>
          <w:rFonts w:ascii="Times New Roman" w:hAnsi="Times New Roman"/>
        </w:rPr>
        <w:t>During both the years, t</w:t>
      </w:r>
      <w:r w:rsidR="00F8097D" w:rsidRPr="00E34E49">
        <w:rPr>
          <w:rFonts w:ascii="Times New Roman" w:hAnsi="Times New Roman"/>
        </w:rPr>
        <w:t xml:space="preserve">he days taken to attain different phenophases of sesame </w:t>
      </w:r>
      <w:r w:rsidR="008E4E50" w:rsidRPr="00E34E49">
        <w:rPr>
          <w:rFonts w:ascii="Times New Roman" w:hAnsi="Times New Roman"/>
        </w:rPr>
        <w:t xml:space="preserve">(days to attain germination, vegetative, flowering and maturity) </w:t>
      </w:r>
      <w:r w:rsidR="00F8097D" w:rsidRPr="00E34E49">
        <w:rPr>
          <w:rFonts w:ascii="Times New Roman" w:hAnsi="Times New Roman"/>
        </w:rPr>
        <w:t xml:space="preserve">did not </w:t>
      </w:r>
      <w:r w:rsidR="00274FE1" w:rsidRPr="00E34E49">
        <w:rPr>
          <w:rFonts w:ascii="Times New Roman" w:hAnsi="Times New Roman"/>
        </w:rPr>
        <w:t>differ</w:t>
      </w:r>
      <w:r w:rsidR="00F8097D" w:rsidRPr="00E34E49">
        <w:rPr>
          <w:rFonts w:ascii="Times New Roman" w:hAnsi="Times New Roman"/>
        </w:rPr>
        <w:t xml:space="preserve"> </w:t>
      </w:r>
      <w:r w:rsidR="00BF5910" w:rsidRPr="00E34E49">
        <w:rPr>
          <w:rFonts w:ascii="Times New Roman" w:hAnsi="Times New Roman"/>
        </w:rPr>
        <w:t>statistically</w:t>
      </w:r>
      <w:r w:rsidR="00F8097D" w:rsidRPr="00E34E49">
        <w:rPr>
          <w:rFonts w:ascii="Times New Roman" w:hAnsi="Times New Roman"/>
        </w:rPr>
        <w:t xml:space="preserve"> due to different varieties</w:t>
      </w:r>
      <w:r w:rsidR="00930974" w:rsidRPr="00E34E49">
        <w:rPr>
          <w:rFonts w:ascii="Times New Roman" w:hAnsi="Times New Roman"/>
        </w:rPr>
        <w:t xml:space="preserve"> and </w:t>
      </w:r>
      <w:r w:rsidR="00DE342B" w:rsidRPr="00E34E49">
        <w:rPr>
          <w:rFonts w:ascii="Times New Roman" w:hAnsi="Times New Roman"/>
        </w:rPr>
        <w:t xml:space="preserve">also due to </w:t>
      </w:r>
      <w:r w:rsidR="00930974" w:rsidRPr="00E34E49">
        <w:rPr>
          <w:rFonts w:ascii="Times New Roman" w:hAnsi="Times New Roman"/>
        </w:rPr>
        <w:t xml:space="preserve">interaction between </w:t>
      </w:r>
      <w:r w:rsidR="00274FE1" w:rsidRPr="00E34E49">
        <w:rPr>
          <w:rFonts w:ascii="Times New Roman" w:hAnsi="Times New Roman"/>
        </w:rPr>
        <w:t>sowing windows</w:t>
      </w:r>
      <w:r w:rsidR="00930974" w:rsidRPr="00E34E49">
        <w:rPr>
          <w:rFonts w:ascii="Times New Roman" w:hAnsi="Times New Roman"/>
        </w:rPr>
        <w:t xml:space="preserve"> and</w:t>
      </w:r>
      <w:r w:rsidR="006E27D4" w:rsidRPr="00E34E49">
        <w:rPr>
          <w:rFonts w:ascii="Times New Roman" w:hAnsi="Times New Roman"/>
        </w:rPr>
        <w:t xml:space="preserve"> v</w:t>
      </w:r>
      <w:r w:rsidR="00930974" w:rsidRPr="00E34E49">
        <w:rPr>
          <w:rFonts w:ascii="Times New Roman" w:hAnsi="Times New Roman"/>
        </w:rPr>
        <w:t>arietie</w:t>
      </w:r>
      <w:r w:rsidR="00B65743" w:rsidRPr="00E34E49">
        <w:rPr>
          <w:rFonts w:ascii="Times New Roman" w:hAnsi="Times New Roman"/>
        </w:rPr>
        <w:t>s.</w:t>
      </w:r>
    </w:p>
    <w:p w14:paraId="450B8FEF" w14:textId="60CDBAE0" w:rsidR="00002D16" w:rsidRPr="00E34E49" w:rsidRDefault="00002D16" w:rsidP="005E7FCC">
      <w:pPr>
        <w:spacing w:after="0" w:line="360" w:lineRule="auto"/>
        <w:jc w:val="both"/>
        <w:rPr>
          <w:rFonts w:ascii="Times New Roman" w:hAnsi="Times New Roman" w:cs="Times New Roman"/>
          <w:b/>
          <w:bCs/>
        </w:rPr>
      </w:pPr>
      <w:r w:rsidRPr="00E34E49">
        <w:rPr>
          <w:rFonts w:ascii="Times New Roman" w:hAnsi="Times New Roman" w:cs="Times New Roman"/>
          <w:b/>
          <w:bCs/>
        </w:rPr>
        <w:t>Heat units</w:t>
      </w:r>
    </w:p>
    <w:p w14:paraId="759F3438" w14:textId="2708A496" w:rsidR="007E5726" w:rsidRPr="00E34E49" w:rsidRDefault="004C129C" w:rsidP="00DE342B">
      <w:pPr>
        <w:spacing w:line="360" w:lineRule="auto"/>
        <w:jc w:val="both"/>
        <w:rPr>
          <w:rFonts w:ascii="Times New Roman" w:hAnsi="Times New Roman"/>
        </w:rPr>
      </w:pPr>
      <w:r w:rsidRPr="00E34E49">
        <w:rPr>
          <w:rFonts w:ascii="Times New Roman" w:hAnsi="Times New Roman"/>
        </w:rPr>
        <w:t xml:space="preserve">Heat units </w:t>
      </w:r>
      <w:r w:rsidRPr="00E34E49">
        <w:rPr>
          <w:rFonts w:ascii="Times New Roman" w:hAnsi="Times New Roman"/>
          <w:i/>
          <w:iCs/>
        </w:rPr>
        <w:t>viz.,</w:t>
      </w:r>
      <w:r w:rsidRPr="00E34E49">
        <w:rPr>
          <w:rFonts w:ascii="Times New Roman" w:hAnsi="Times New Roman"/>
        </w:rPr>
        <w:t xml:space="preserve"> </w:t>
      </w:r>
      <w:r w:rsidR="00274FE1" w:rsidRPr="00E34E49">
        <w:rPr>
          <w:rFonts w:ascii="Times New Roman" w:hAnsi="Times New Roman"/>
        </w:rPr>
        <w:t>GDD (</w:t>
      </w:r>
      <w:r w:rsidRPr="00E34E49">
        <w:rPr>
          <w:rFonts w:ascii="Times New Roman" w:hAnsi="Times New Roman"/>
        </w:rPr>
        <w:t>growing degree days</w:t>
      </w:r>
      <w:r w:rsidR="00274FE1" w:rsidRPr="00E34E49">
        <w:rPr>
          <w:rFonts w:ascii="Times New Roman" w:hAnsi="Times New Roman"/>
        </w:rPr>
        <w:t>)</w:t>
      </w:r>
      <w:r w:rsidRPr="00E34E49">
        <w:rPr>
          <w:rFonts w:ascii="Times New Roman" w:hAnsi="Times New Roman"/>
        </w:rPr>
        <w:t xml:space="preserve">, </w:t>
      </w:r>
      <w:r w:rsidR="00274FE1" w:rsidRPr="00E34E49">
        <w:rPr>
          <w:rFonts w:ascii="Times New Roman" w:hAnsi="Times New Roman"/>
        </w:rPr>
        <w:t>HTU (</w:t>
      </w:r>
      <w:r w:rsidRPr="00E34E49">
        <w:rPr>
          <w:rFonts w:ascii="Times New Roman" w:hAnsi="Times New Roman"/>
        </w:rPr>
        <w:t>helio thermal units</w:t>
      </w:r>
      <w:r w:rsidR="00274FE1" w:rsidRPr="00E34E49">
        <w:rPr>
          <w:rFonts w:ascii="Times New Roman" w:hAnsi="Times New Roman"/>
        </w:rPr>
        <w:t>)</w:t>
      </w:r>
      <w:r w:rsidRPr="00E34E49">
        <w:rPr>
          <w:rFonts w:ascii="Times New Roman" w:hAnsi="Times New Roman"/>
        </w:rPr>
        <w:t xml:space="preserve">, </w:t>
      </w:r>
      <w:r w:rsidR="00274FE1" w:rsidRPr="00E34E49">
        <w:rPr>
          <w:rFonts w:ascii="Times New Roman" w:hAnsi="Times New Roman"/>
        </w:rPr>
        <w:t>PTU (</w:t>
      </w:r>
      <w:r w:rsidRPr="00E34E49">
        <w:rPr>
          <w:rFonts w:ascii="Times New Roman" w:hAnsi="Times New Roman"/>
        </w:rPr>
        <w:t>photo thermal units</w:t>
      </w:r>
      <w:r w:rsidR="00274FE1" w:rsidRPr="00E34E49">
        <w:rPr>
          <w:rFonts w:ascii="Times New Roman" w:hAnsi="Times New Roman"/>
        </w:rPr>
        <w:t>)</w:t>
      </w:r>
      <w:r w:rsidRPr="00E34E49">
        <w:rPr>
          <w:rFonts w:ascii="Times New Roman" w:hAnsi="Times New Roman"/>
        </w:rPr>
        <w:t xml:space="preserve"> required to complete </w:t>
      </w:r>
      <w:r w:rsidR="003E0467" w:rsidRPr="00E34E49">
        <w:rPr>
          <w:rFonts w:ascii="Times New Roman" w:hAnsi="Times New Roman"/>
        </w:rPr>
        <w:t xml:space="preserve">crop period </w:t>
      </w:r>
      <w:r w:rsidRPr="00E34E49">
        <w:rPr>
          <w:rFonts w:ascii="Times New Roman" w:hAnsi="Times New Roman"/>
        </w:rPr>
        <w:t xml:space="preserve">of sesame varied due to different sowing windows tested (Table 2) during both </w:t>
      </w:r>
      <w:r w:rsidR="00076C13" w:rsidRPr="00E34E49">
        <w:rPr>
          <w:rFonts w:ascii="Times New Roman" w:hAnsi="Times New Roman"/>
        </w:rPr>
        <w:t>the</w:t>
      </w:r>
      <w:r w:rsidRPr="00E34E49">
        <w:rPr>
          <w:rFonts w:ascii="Times New Roman" w:hAnsi="Times New Roman"/>
        </w:rPr>
        <w:t xml:space="preserve"> years. The crop sown during </w:t>
      </w:r>
      <w:r w:rsidR="007D32EE" w:rsidRPr="00E34E49">
        <w:rPr>
          <w:rFonts w:ascii="Times New Roman" w:hAnsi="Times New Roman"/>
        </w:rPr>
        <w:t>II FN of January</w:t>
      </w:r>
      <w:r w:rsidR="005E7FCC" w:rsidRPr="00E34E49">
        <w:rPr>
          <w:rFonts w:ascii="Times New Roman" w:hAnsi="Times New Roman"/>
        </w:rPr>
        <w:t>, 2021-22</w:t>
      </w:r>
      <w:r w:rsidR="007D32EE" w:rsidRPr="00E34E49">
        <w:rPr>
          <w:rFonts w:ascii="Times New Roman" w:hAnsi="Times New Roman"/>
        </w:rPr>
        <w:t xml:space="preserve"> </w:t>
      </w:r>
      <w:r w:rsidRPr="00E34E49">
        <w:rPr>
          <w:rFonts w:ascii="Times New Roman" w:hAnsi="Times New Roman"/>
        </w:rPr>
        <w:t xml:space="preserve">required higher </w:t>
      </w:r>
      <w:r w:rsidR="00815655" w:rsidRPr="00E34E49">
        <w:rPr>
          <w:rFonts w:ascii="Times New Roman" w:hAnsi="Times New Roman"/>
        </w:rPr>
        <w:t>heat units</w:t>
      </w:r>
      <w:r w:rsidRPr="00E34E49">
        <w:rPr>
          <w:rFonts w:ascii="Times New Roman" w:hAnsi="Times New Roman"/>
        </w:rPr>
        <w:t xml:space="preserve"> to attain </w:t>
      </w:r>
      <w:r w:rsidR="003E0467" w:rsidRPr="00E34E49">
        <w:rPr>
          <w:rFonts w:ascii="Times New Roman" w:hAnsi="Times New Roman"/>
        </w:rPr>
        <w:t>maturity</w:t>
      </w:r>
      <w:r w:rsidRPr="00E34E49">
        <w:rPr>
          <w:rFonts w:ascii="Times New Roman" w:hAnsi="Times New Roman"/>
        </w:rPr>
        <w:t xml:space="preserve"> of </w:t>
      </w:r>
      <w:r w:rsidR="00815655" w:rsidRPr="00E34E49">
        <w:rPr>
          <w:rFonts w:ascii="Times New Roman" w:hAnsi="Times New Roman"/>
        </w:rPr>
        <w:t>sesame</w:t>
      </w:r>
      <w:r w:rsidRPr="00E34E49">
        <w:rPr>
          <w:rFonts w:ascii="Times New Roman" w:hAnsi="Times New Roman"/>
        </w:rPr>
        <w:t xml:space="preserve"> when compared to other </w:t>
      </w:r>
      <w:r w:rsidR="00815655" w:rsidRPr="00E34E49">
        <w:rPr>
          <w:rFonts w:ascii="Times New Roman" w:hAnsi="Times New Roman"/>
        </w:rPr>
        <w:t>sowing windows</w:t>
      </w:r>
      <w:r w:rsidRPr="00E34E49">
        <w:rPr>
          <w:rFonts w:ascii="Times New Roman" w:hAnsi="Times New Roman"/>
        </w:rPr>
        <w:t xml:space="preserve"> tried. This </w:t>
      </w:r>
      <w:r w:rsidR="00BF5910" w:rsidRPr="00E34E49">
        <w:rPr>
          <w:rFonts w:ascii="Times New Roman" w:hAnsi="Times New Roman"/>
        </w:rPr>
        <w:t>might be</w:t>
      </w:r>
      <w:r w:rsidRPr="00E34E49">
        <w:rPr>
          <w:rFonts w:ascii="Times New Roman" w:hAnsi="Times New Roman"/>
        </w:rPr>
        <w:t xml:space="preserve"> due to favourable </w:t>
      </w:r>
      <w:r w:rsidR="00815655" w:rsidRPr="00E34E49">
        <w:rPr>
          <w:rFonts w:ascii="Times New Roman" w:hAnsi="Times New Roman"/>
        </w:rPr>
        <w:t>climate</w:t>
      </w:r>
      <w:r w:rsidRPr="00E34E49">
        <w:rPr>
          <w:rFonts w:ascii="Times New Roman" w:hAnsi="Times New Roman"/>
        </w:rPr>
        <w:t xml:space="preserve"> with balanced nutrients that leads to a </w:t>
      </w:r>
      <w:r w:rsidR="001803FF" w:rsidRPr="00E34E49">
        <w:rPr>
          <w:rFonts w:ascii="Times New Roman" w:hAnsi="Times New Roman"/>
        </w:rPr>
        <w:t>lengthier</w:t>
      </w:r>
      <w:r w:rsidRPr="00E34E49">
        <w:rPr>
          <w:rFonts w:ascii="Times New Roman" w:hAnsi="Times New Roman"/>
        </w:rPr>
        <w:t xml:space="preserve"> period for all phenological stages in turn increased the </w:t>
      </w:r>
      <w:r w:rsidR="00815655" w:rsidRPr="00E34E49">
        <w:rPr>
          <w:rFonts w:ascii="Times New Roman" w:hAnsi="Times New Roman"/>
        </w:rPr>
        <w:t>heat units</w:t>
      </w:r>
      <w:r w:rsidRPr="00E34E49">
        <w:rPr>
          <w:rFonts w:ascii="Times New Roman" w:hAnsi="Times New Roman"/>
        </w:rPr>
        <w:t xml:space="preserve"> of </w:t>
      </w:r>
      <w:r w:rsidR="00815655" w:rsidRPr="00E34E49">
        <w:rPr>
          <w:rFonts w:ascii="Times New Roman" w:hAnsi="Times New Roman"/>
        </w:rPr>
        <w:t>sesame</w:t>
      </w:r>
      <w:r w:rsidRPr="00E34E49">
        <w:rPr>
          <w:rFonts w:ascii="Times New Roman" w:hAnsi="Times New Roman"/>
        </w:rPr>
        <w:t xml:space="preserve">. </w:t>
      </w:r>
      <w:r w:rsidR="00F61EA4" w:rsidRPr="00E34E49">
        <w:rPr>
          <w:rFonts w:ascii="Times New Roman" w:hAnsi="Times New Roman"/>
        </w:rPr>
        <w:t xml:space="preserve">II FN of December sown crop </w:t>
      </w:r>
      <w:r w:rsidR="00AB5700" w:rsidRPr="00E34E49">
        <w:rPr>
          <w:rFonts w:ascii="Times New Roman" w:hAnsi="Times New Roman"/>
        </w:rPr>
        <w:t>experienced low air temperatures during the crop period compared to other late sown crop eventually recording lower heat units</w:t>
      </w:r>
      <w:r w:rsidR="00F61EA4" w:rsidRPr="00E34E49">
        <w:rPr>
          <w:rFonts w:ascii="Times New Roman" w:hAnsi="Times New Roman"/>
        </w:rPr>
        <w:t xml:space="preserve">. </w:t>
      </w:r>
      <w:r w:rsidR="006A79A6" w:rsidRPr="00E34E49">
        <w:rPr>
          <w:rFonts w:ascii="Times New Roman" w:hAnsi="Times New Roman"/>
        </w:rPr>
        <w:t xml:space="preserve">Similar trend of results </w:t>
      </w:r>
      <w:r w:rsidR="00AB5700" w:rsidRPr="00E34E49">
        <w:rPr>
          <w:rFonts w:ascii="Times New Roman" w:hAnsi="Times New Roman"/>
        </w:rPr>
        <w:t>was</w:t>
      </w:r>
      <w:r w:rsidR="006A79A6" w:rsidRPr="00E34E49">
        <w:rPr>
          <w:rFonts w:ascii="Times New Roman" w:hAnsi="Times New Roman"/>
        </w:rPr>
        <w:t xml:space="preserve"> noted during 2022-23 year also. </w:t>
      </w:r>
      <w:r w:rsidR="003F314D" w:rsidRPr="00E34E49">
        <w:rPr>
          <w:rFonts w:ascii="Times New Roman" w:hAnsi="Times New Roman"/>
        </w:rPr>
        <w:t xml:space="preserve">In contrast, </w:t>
      </w:r>
      <w:r w:rsidRPr="00E34E49">
        <w:rPr>
          <w:rFonts w:ascii="Times New Roman" w:hAnsi="Times New Roman"/>
        </w:rPr>
        <w:t xml:space="preserve">Rathore </w:t>
      </w:r>
      <w:r w:rsidRPr="00E34E49">
        <w:rPr>
          <w:rFonts w:ascii="Times New Roman" w:hAnsi="Times New Roman"/>
          <w:i/>
        </w:rPr>
        <w:t>et al.</w:t>
      </w:r>
      <w:r w:rsidRPr="00E34E49">
        <w:rPr>
          <w:rFonts w:ascii="Times New Roman" w:hAnsi="Times New Roman"/>
        </w:rPr>
        <w:t xml:space="preserve"> (2019) recorded higher </w:t>
      </w:r>
      <w:r w:rsidR="003F314D" w:rsidRPr="00E34E49">
        <w:rPr>
          <w:rFonts w:ascii="Times New Roman" w:hAnsi="Times New Roman"/>
        </w:rPr>
        <w:t>heat units</w:t>
      </w:r>
      <w:r w:rsidRPr="00E34E49">
        <w:rPr>
          <w:rFonts w:ascii="Times New Roman" w:hAnsi="Times New Roman"/>
        </w:rPr>
        <w:t xml:space="preserve"> </w:t>
      </w:r>
      <w:r w:rsidR="003F314D" w:rsidRPr="00E34E49">
        <w:rPr>
          <w:rFonts w:ascii="Times New Roman" w:hAnsi="Times New Roman"/>
        </w:rPr>
        <w:t>of quino</w:t>
      </w:r>
      <w:r w:rsidR="00924DA1" w:rsidRPr="00E34E49">
        <w:rPr>
          <w:rFonts w:ascii="Times New Roman" w:hAnsi="Times New Roman"/>
        </w:rPr>
        <w:t xml:space="preserve">a </w:t>
      </w:r>
      <w:r w:rsidR="003D343C" w:rsidRPr="00E34E49">
        <w:rPr>
          <w:rFonts w:ascii="Times New Roman" w:hAnsi="Times New Roman"/>
        </w:rPr>
        <w:t>(</w:t>
      </w:r>
      <w:r w:rsidR="00924DA1" w:rsidRPr="00E34E49">
        <w:rPr>
          <w:rFonts w:ascii="Times New Roman" w:hAnsi="Times New Roman"/>
          <w:i/>
          <w:iCs/>
        </w:rPr>
        <w:t>Chenopodium quinoa</w:t>
      </w:r>
      <w:r w:rsidR="00924DA1" w:rsidRPr="00E34E49">
        <w:rPr>
          <w:rFonts w:ascii="Times New Roman" w:hAnsi="Times New Roman"/>
        </w:rPr>
        <w:t xml:space="preserve">) </w:t>
      </w:r>
      <w:r w:rsidRPr="00E34E49">
        <w:rPr>
          <w:rFonts w:ascii="Times New Roman" w:hAnsi="Times New Roman"/>
        </w:rPr>
        <w:t xml:space="preserve">with </w:t>
      </w:r>
      <w:r w:rsidR="003F314D" w:rsidRPr="00E34E49">
        <w:rPr>
          <w:rFonts w:ascii="Times New Roman" w:hAnsi="Times New Roman"/>
        </w:rPr>
        <w:t xml:space="preserve">early sown crop than late sown since the crop experienced </w:t>
      </w:r>
      <w:r w:rsidRPr="00E34E49">
        <w:rPr>
          <w:rFonts w:ascii="Times New Roman" w:hAnsi="Times New Roman"/>
        </w:rPr>
        <w:t>longer growing period of quinoa</w:t>
      </w:r>
      <w:r w:rsidR="003F314D" w:rsidRPr="00E34E49">
        <w:rPr>
          <w:rFonts w:ascii="Times New Roman" w:hAnsi="Times New Roman"/>
        </w:rPr>
        <w:t xml:space="preserve"> coupled with high mean temperatures.</w:t>
      </w:r>
      <w:r w:rsidR="00B87EF0" w:rsidRPr="00E34E49">
        <w:rPr>
          <w:rFonts w:ascii="Times New Roman" w:hAnsi="Times New Roman"/>
        </w:rPr>
        <w:t xml:space="preserve"> </w:t>
      </w:r>
      <w:r w:rsidR="007E5726" w:rsidRPr="00E34E49">
        <w:rPr>
          <w:rFonts w:ascii="Times New Roman" w:hAnsi="Times New Roman"/>
        </w:rPr>
        <w:t xml:space="preserve">No significant </w:t>
      </w:r>
      <w:r w:rsidR="0017297B" w:rsidRPr="00E34E49">
        <w:rPr>
          <w:rFonts w:ascii="Times New Roman" w:hAnsi="Times New Roman"/>
        </w:rPr>
        <w:t>disparity</w:t>
      </w:r>
      <w:r w:rsidR="007E5726" w:rsidRPr="00E34E49">
        <w:rPr>
          <w:rFonts w:ascii="Times New Roman" w:hAnsi="Times New Roman"/>
        </w:rPr>
        <w:t xml:space="preserve"> </w:t>
      </w:r>
      <w:r w:rsidR="006A79A6" w:rsidRPr="00E34E49">
        <w:rPr>
          <w:rFonts w:ascii="Times New Roman" w:hAnsi="Times New Roman"/>
        </w:rPr>
        <w:t>was</w:t>
      </w:r>
      <w:r w:rsidR="007E5726" w:rsidRPr="00E34E49">
        <w:rPr>
          <w:rFonts w:ascii="Times New Roman" w:hAnsi="Times New Roman"/>
        </w:rPr>
        <w:t xml:space="preserve"> </w:t>
      </w:r>
      <w:r w:rsidR="0017297B" w:rsidRPr="00E34E49">
        <w:rPr>
          <w:rFonts w:ascii="Times New Roman" w:hAnsi="Times New Roman"/>
        </w:rPr>
        <w:t>noted</w:t>
      </w:r>
      <w:r w:rsidR="007E5726" w:rsidRPr="00E34E49">
        <w:rPr>
          <w:rFonts w:ascii="Times New Roman" w:hAnsi="Times New Roman"/>
        </w:rPr>
        <w:t xml:space="preserve"> with regard to </w:t>
      </w:r>
      <w:r w:rsidR="006A79A6" w:rsidRPr="00E34E49">
        <w:rPr>
          <w:rFonts w:ascii="Times New Roman" w:hAnsi="Times New Roman"/>
        </w:rPr>
        <w:t xml:space="preserve">heat units of sesame </w:t>
      </w:r>
      <w:r w:rsidR="0017297B" w:rsidRPr="00E34E49">
        <w:rPr>
          <w:rFonts w:ascii="Times New Roman" w:hAnsi="Times New Roman"/>
        </w:rPr>
        <w:t>due to</w:t>
      </w:r>
      <w:r w:rsidR="006A79A6" w:rsidRPr="00E34E49">
        <w:rPr>
          <w:rFonts w:ascii="Times New Roman" w:hAnsi="Times New Roman"/>
        </w:rPr>
        <w:t xml:space="preserve"> different varieties and interaction between </w:t>
      </w:r>
      <w:r w:rsidR="00667838" w:rsidRPr="00E34E49">
        <w:rPr>
          <w:rFonts w:ascii="Times New Roman" w:hAnsi="Times New Roman"/>
        </w:rPr>
        <w:t xml:space="preserve">sowing windows adopted </w:t>
      </w:r>
      <w:r w:rsidR="006A79A6" w:rsidRPr="00E34E49">
        <w:rPr>
          <w:rFonts w:ascii="Times New Roman" w:hAnsi="Times New Roman"/>
        </w:rPr>
        <w:t>and varieties</w:t>
      </w:r>
      <w:r w:rsidR="00F61EA4" w:rsidRPr="00E34E49">
        <w:rPr>
          <w:rFonts w:ascii="Times New Roman" w:hAnsi="Times New Roman"/>
        </w:rPr>
        <w:t xml:space="preserve"> during both (2021-22 and 2022-23) the years</w:t>
      </w:r>
      <w:r w:rsidR="006A79A6" w:rsidRPr="00E34E49">
        <w:rPr>
          <w:rFonts w:ascii="Times New Roman" w:hAnsi="Times New Roman"/>
        </w:rPr>
        <w:t>.</w:t>
      </w:r>
    </w:p>
    <w:p w14:paraId="3645C483" w14:textId="5B5E48AA" w:rsidR="004C129C" w:rsidRPr="00E34E49" w:rsidRDefault="006A79A6" w:rsidP="00CE724F">
      <w:pPr>
        <w:spacing w:after="0" w:line="360" w:lineRule="auto"/>
        <w:jc w:val="both"/>
        <w:rPr>
          <w:rFonts w:ascii="Times New Roman" w:hAnsi="Times New Roman"/>
          <w:b/>
        </w:rPr>
      </w:pPr>
      <w:r w:rsidRPr="00E34E49">
        <w:rPr>
          <w:rFonts w:ascii="Times New Roman" w:hAnsi="Times New Roman"/>
          <w:b/>
        </w:rPr>
        <w:lastRenderedPageBreak/>
        <w:t>Growth parameters</w:t>
      </w:r>
    </w:p>
    <w:p w14:paraId="2D9094FB" w14:textId="34A86ECD" w:rsidR="004C129C" w:rsidRPr="00E34E49" w:rsidRDefault="006A79A6" w:rsidP="004C129C">
      <w:pPr>
        <w:spacing w:line="360" w:lineRule="auto"/>
        <w:jc w:val="both"/>
        <w:rPr>
          <w:rFonts w:ascii="Times New Roman" w:hAnsi="Times New Roman"/>
          <w:bCs/>
        </w:rPr>
      </w:pPr>
      <w:r w:rsidRPr="00E34E49">
        <w:rPr>
          <w:rFonts w:ascii="Times New Roman" w:hAnsi="Times New Roman"/>
          <w:bCs/>
        </w:rPr>
        <w:t xml:space="preserve">Growth parameters </w:t>
      </w:r>
      <w:r w:rsidR="0073503E" w:rsidRPr="00E34E49">
        <w:rPr>
          <w:rFonts w:ascii="Times New Roman" w:hAnsi="Times New Roman"/>
          <w:bCs/>
        </w:rPr>
        <w:t>(plant height, number of branches plant</w:t>
      </w:r>
      <w:r w:rsidR="0073503E" w:rsidRPr="00E34E49">
        <w:rPr>
          <w:rFonts w:ascii="Times New Roman" w:hAnsi="Times New Roman"/>
          <w:bCs/>
          <w:vertAlign w:val="superscript"/>
        </w:rPr>
        <w:t>-1</w:t>
      </w:r>
      <w:r w:rsidR="0073503E" w:rsidRPr="00E34E49">
        <w:rPr>
          <w:rFonts w:ascii="Times New Roman" w:hAnsi="Times New Roman"/>
          <w:bCs/>
        </w:rPr>
        <w:t xml:space="preserve">, dry matter production) </w:t>
      </w:r>
      <w:r w:rsidR="00584458" w:rsidRPr="00E34E49">
        <w:rPr>
          <w:rFonts w:ascii="Times New Roman" w:hAnsi="Times New Roman"/>
          <w:bCs/>
        </w:rPr>
        <w:t>differed</w:t>
      </w:r>
      <w:r w:rsidRPr="00E34E49">
        <w:rPr>
          <w:rFonts w:ascii="Times New Roman" w:hAnsi="Times New Roman"/>
          <w:bCs/>
        </w:rPr>
        <w:t xml:space="preserve"> significantly </w:t>
      </w:r>
      <w:r w:rsidR="00584458" w:rsidRPr="00E34E49">
        <w:rPr>
          <w:rFonts w:ascii="Times New Roman" w:hAnsi="Times New Roman"/>
          <w:bCs/>
        </w:rPr>
        <w:t>as influenced by</w:t>
      </w:r>
      <w:r w:rsidRPr="00E34E49">
        <w:rPr>
          <w:rFonts w:ascii="Times New Roman" w:hAnsi="Times New Roman"/>
          <w:bCs/>
        </w:rPr>
        <w:t xml:space="preserve"> sowing windows and varieties but not by their interaction</w:t>
      </w:r>
      <w:r w:rsidR="00CE724F" w:rsidRPr="00E34E49">
        <w:rPr>
          <w:rFonts w:ascii="Times New Roman" w:hAnsi="Times New Roman"/>
          <w:bCs/>
        </w:rPr>
        <w:t xml:space="preserve"> (Table 3)</w:t>
      </w:r>
      <w:r w:rsidRPr="00E34E49">
        <w:rPr>
          <w:rFonts w:ascii="Times New Roman" w:hAnsi="Times New Roman"/>
          <w:bCs/>
        </w:rPr>
        <w:t xml:space="preserve">. Among the adopted sowing windows, the late sown sesame crop </w:t>
      </w:r>
      <w:r w:rsidRPr="00E34E49">
        <w:rPr>
          <w:rFonts w:ascii="Times New Roman" w:hAnsi="Times New Roman"/>
          <w:bCs/>
          <w:i/>
          <w:iCs/>
        </w:rPr>
        <w:t>i.e.</w:t>
      </w:r>
      <w:r w:rsidRPr="00E34E49">
        <w:rPr>
          <w:rFonts w:ascii="Times New Roman" w:hAnsi="Times New Roman"/>
          <w:bCs/>
        </w:rPr>
        <w:t xml:space="preserve"> II FN of January </w:t>
      </w:r>
      <w:r w:rsidR="0074455C" w:rsidRPr="00E34E49">
        <w:rPr>
          <w:rFonts w:ascii="Times New Roman" w:hAnsi="Times New Roman"/>
          <w:bCs/>
        </w:rPr>
        <w:t xml:space="preserve">during </w:t>
      </w:r>
      <w:r w:rsidR="00AE285F" w:rsidRPr="00E34E49">
        <w:rPr>
          <w:rFonts w:ascii="Times New Roman" w:hAnsi="Times New Roman"/>
          <w:bCs/>
        </w:rPr>
        <w:t>both 2021-22 and 2022-23</w:t>
      </w:r>
      <w:r w:rsidR="0074455C" w:rsidRPr="00E34E49">
        <w:rPr>
          <w:rFonts w:ascii="Times New Roman" w:hAnsi="Times New Roman"/>
          <w:bCs/>
        </w:rPr>
        <w:t xml:space="preserve"> years </w:t>
      </w:r>
      <w:r w:rsidRPr="00E34E49">
        <w:rPr>
          <w:rFonts w:ascii="Times New Roman" w:hAnsi="Times New Roman"/>
          <w:bCs/>
        </w:rPr>
        <w:t xml:space="preserve">recorded </w:t>
      </w:r>
      <w:r w:rsidR="008705E6" w:rsidRPr="00E34E49">
        <w:rPr>
          <w:rFonts w:ascii="Times New Roman" w:hAnsi="Times New Roman"/>
          <w:bCs/>
        </w:rPr>
        <w:t>statistically</w:t>
      </w:r>
      <w:r w:rsidRPr="00E34E49">
        <w:rPr>
          <w:rFonts w:ascii="Times New Roman" w:hAnsi="Times New Roman"/>
          <w:bCs/>
        </w:rPr>
        <w:t xml:space="preserve"> higher plant height</w:t>
      </w:r>
      <w:r w:rsidR="0074455C" w:rsidRPr="00E34E49">
        <w:rPr>
          <w:rFonts w:ascii="Times New Roman" w:hAnsi="Times New Roman"/>
          <w:bCs/>
        </w:rPr>
        <w:t xml:space="preserve"> (104.3 and 100 cm respectively)</w:t>
      </w:r>
      <w:r w:rsidRPr="00E34E49">
        <w:rPr>
          <w:rFonts w:ascii="Times New Roman" w:hAnsi="Times New Roman"/>
          <w:bCs/>
        </w:rPr>
        <w:t>, number of branches plant</w:t>
      </w:r>
      <w:r w:rsidRPr="00E34E49">
        <w:rPr>
          <w:rFonts w:ascii="Times New Roman" w:hAnsi="Times New Roman"/>
          <w:bCs/>
          <w:vertAlign w:val="superscript"/>
        </w:rPr>
        <w:t>-1</w:t>
      </w:r>
      <w:r w:rsidR="0074455C" w:rsidRPr="00E34E49">
        <w:rPr>
          <w:rFonts w:ascii="Times New Roman" w:hAnsi="Times New Roman"/>
          <w:bCs/>
          <w:vertAlign w:val="superscript"/>
        </w:rPr>
        <w:t xml:space="preserve"> </w:t>
      </w:r>
      <w:r w:rsidR="0074455C" w:rsidRPr="00E34E49">
        <w:rPr>
          <w:rFonts w:ascii="Times New Roman" w:hAnsi="Times New Roman"/>
          <w:bCs/>
        </w:rPr>
        <w:t>(5.2 and 4.9 respectively),</w:t>
      </w:r>
      <w:r w:rsidRPr="00E34E49">
        <w:rPr>
          <w:rFonts w:ascii="Times New Roman" w:hAnsi="Times New Roman"/>
          <w:bCs/>
        </w:rPr>
        <w:t xml:space="preserve"> drymatter production </w:t>
      </w:r>
      <w:r w:rsidR="0074455C" w:rsidRPr="00E34E49">
        <w:rPr>
          <w:rFonts w:ascii="Times New Roman" w:hAnsi="Times New Roman"/>
          <w:bCs/>
        </w:rPr>
        <w:t>(2417.8 and 2338.8 kg ha</w:t>
      </w:r>
      <w:r w:rsidR="0074455C" w:rsidRPr="00E34E49">
        <w:rPr>
          <w:rFonts w:ascii="Times New Roman" w:hAnsi="Times New Roman"/>
          <w:bCs/>
          <w:vertAlign w:val="superscript"/>
        </w:rPr>
        <w:t>-1</w:t>
      </w:r>
      <w:r w:rsidR="0074455C" w:rsidRPr="00E34E49">
        <w:rPr>
          <w:rFonts w:ascii="Times New Roman" w:hAnsi="Times New Roman"/>
          <w:bCs/>
        </w:rPr>
        <w:t xml:space="preserve"> respectively) </w:t>
      </w:r>
      <w:r w:rsidRPr="00E34E49">
        <w:rPr>
          <w:rFonts w:ascii="Times New Roman" w:hAnsi="Times New Roman"/>
          <w:bCs/>
        </w:rPr>
        <w:t xml:space="preserve">when compared to other treatments. Longer vegetative phase </w:t>
      </w:r>
      <w:r w:rsidR="0074455C" w:rsidRPr="00E34E49">
        <w:rPr>
          <w:rFonts w:ascii="Times New Roman" w:hAnsi="Times New Roman"/>
          <w:bCs/>
        </w:rPr>
        <w:t xml:space="preserve">of </w:t>
      </w:r>
      <w:r w:rsidRPr="00E34E49">
        <w:rPr>
          <w:rFonts w:ascii="Times New Roman" w:hAnsi="Times New Roman"/>
          <w:bCs/>
        </w:rPr>
        <w:t xml:space="preserve">II FN of January </w:t>
      </w:r>
      <w:r w:rsidR="0074455C" w:rsidRPr="00E34E49">
        <w:rPr>
          <w:rFonts w:ascii="Times New Roman" w:hAnsi="Times New Roman"/>
          <w:bCs/>
        </w:rPr>
        <w:t xml:space="preserve">sown crop </w:t>
      </w:r>
      <w:r w:rsidRPr="00E34E49">
        <w:rPr>
          <w:rFonts w:ascii="Times New Roman" w:hAnsi="Times New Roman"/>
          <w:bCs/>
        </w:rPr>
        <w:t xml:space="preserve">have provided favourable conditions of utilizing the growth resources for longer period of time leading to enhanced growth parameters. </w:t>
      </w:r>
      <w:r w:rsidR="0074455C" w:rsidRPr="00E34E49">
        <w:rPr>
          <w:rFonts w:ascii="Times New Roman" w:hAnsi="Times New Roman"/>
          <w:bCs/>
        </w:rPr>
        <w:t xml:space="preserve">These </w:t>
      </w:r>
      <w:r w:rsidR="008705E6" w:rsidRPr="00E34E49">
        <w:rPr>
          <w:rFonts w:ascii="Times New Roman" w:hAnsi="Times New Roman"/>
          <w:bCs/>
        </w:rPr>
        <w:t xml:space="preserve">above </w:t>
      </w:r>
      <w:r w:rsidR="0074455C" w:rsidRPr="00E34E49">
        <w:rPr>
          <w:rFonts w:ascii="Times New Roman" w:hAnsi="Times New Roman"/>
          <w:bCs/>
        </w:rPr>
        <w:t xml:space="preserve">results are in accordance with </w:t>
      </w:r>
      <w:r w:rsidR="00FF5866" w:rsidRPr="00E34E49">
        <w:rPr>
          <w:rFonts w:ascii="Times New Roman" w:hAnsi="Times New Roman"/>
          <w:bCs/>
        </w:rPr>
        <w:t xml:space="preserve">Saju </w:t>
      </w:r>
      <w:r w:rsidR="0074455C" w:rsidRPr="00E34E49">
        <w:rPr>
          <w:rFonts w:ascii="Times New Roman" w:hAnsi="Times New Roman"/>
          <w:bCs/>
        </w:rPr>
        <w:t xml:space="preserve">Adhikari </w:t>
      </w:r>
      <w:r w:rsidR="0074455C" w:rsidRPr="00E34E49">
        <w:rPr>
          <w:rFonts w:ascii="Times New Roman" w:hAnsi="Times New Roman"/>
          <w:bCs/>
          <w:i/>
          <w:iCs/>
        </w:rPr>
        <w:t>et al.,</w:t>
      </w:r>
      <w:r w:rsidR="0074455C" w:rsidRPr="00E34E49">
        <w:rPr>
          <w:rFonts w:ascii="Times New Roman" w:hAnsi="Times New Roman"/>
          <w:bCs/>
        </w:rPr>
        <w:t xml:space="preserve"> (2021).</w:t>
      </w:r>
      <w:r w:rsidR="000202FB" w:rsidRPr="00E34E49">
        <w:rPr>
          <w:rFonts w:ascii="Times New Roman" w:hAnsi="Times New Roman"/>
          <w:bCs/>
        </w:rPr>
        <w:t xml:space="preserve"> Similarly</w:t>
      </w:r>
      <w:r w:rsidR="0073503E" w:rsidRPr="00E34E49">
        <w:rPr>
          <w:rFonts w:ascii="Times New Roman" w:hAnsi="Times New Roman"/>
          <w:bCs/>
        </w:rPr>
        <w:t>,</w:t>
      </w:r>
      <w:r w:rsidR="000202FB" w:rsidRPr="00E34E49">
        <w:rPr>
          <w:rFonts w:ascii="Times New Roman" w:hAnsi="Times New Roman"/>
          <w:bCs/>
        </w:rPr>
        <w:t xml:space="preserve"> </w:t>
      </w:r>
      <w:r w:rsidR="0073503E" w:rsidRPr="00E34E49">
        <w:rPr>
          <w:rFonts w:ascii="Times New Roman" w:hAnsi="Times New Roman"/>
          <w:bCs/>
        </w:rPr>
        <w:t xml:space="preserve">Sondarva </w:t>
      </w:r>
      <w:r w:rsidR="0073503E" w:rsidRPr="00E34E49">
        <w:rPr>
          <w:rFonts w:ascii="Times New Roman" w:hAnsi="Times New Roman"/>
          <w:bCs/>
          <w:i/>
          <w:iCs/>
        </w:rPr>
        <w:t>et al.</w:t>
      </w:r>
      <w:r w:rsidR="0073503E" w:rsidRPr="00E34E49">
        <w:rPr>
          <w:rFonts w:ascii="Times New Roman" w:hAnsi="Times New Roman"/>
          <w:bCs/>
        </w:rPr>
        <w:t xml:space="preserve"> (2014) reported higher yields of </w:t>
      </w:r>
      <w:r w:rsidR="00B65743" w:rsidRPr="00E34E49">
        <w:rPr>
          <w:rFonts w:ascii="Times New Roman" w:hAnsi="Times New Roman"/>
          <w:bCs/>
        </w:rPr>
        <w:t>sesamum indicum</w:t>
      </w:r>
      <w:r w:rsidR="0073503E" w:rsidRPr="00E34E49">
        <w:rPr>
          <w:rFonts w:ascii="Times New Roman" w:hAnsi="Times New Roman"/>
          <w:bCs/>
        </w:rPr>
        <w:t xml:space="preserve"> with late sown sesame crop compared to early sown crop. The lowest growth parameters (plant height, number of branches plant</w:t>
      </w:r>
      <w:r w:rsidR="0073503E" w:rsidRPr="00E34E49">
        <w:rPr>
          <w:rFonts w:ascii="Times New Roman" w:hAnsi="Times New Roman"/>
          <w:bCs/>
          <w:vertAlign w:val="superscript"/>
        </w:rPr>
        <w:t>-1</w:t>
      </w:r>
      <w:r w:rsidR="0073503E" w:rsidRPr="00E34E49">
        <w:rPr>
          <w:rFonts w:ascii="Times New Roman" w:hAnsi="Times New Roman"/>
          <w:bCs/>
        </w:rPr>
        <w:t xml:space="preserve">, dry matter production) of sesame </w:t>
      </w:r>
      <w:r w:rsidR="00501C37" w:rsidRPr="00E34E49">
        <w:rPr>
          <w:rFonts w:ascii="Times New Roman" w:hAnsi="Times New Roman"/>
        </w:rPr>
        <w:t>during both (2021-22 and 2022-23) the years</w:t>
      </w:r>
      <w:r w:rsidR="00501C37" w:rsidRPr="00E34E49">
        <w:rPr>
          <w:rFonts w:ascii="Times New Roman" w:hAnsi="Times New Roman"/>
          <w:bCs/>
        </w:rPr>
        <w:t xml:space="preserve"> </w:t>
      </w:r>
      <w:r w:rsidR="0073503E" w:rsidRPr="00E34E49">
        <w:rPr>
          <w:rFonts w:ascii="Times New Roman" w:hAnsi="Times New Roman"/>
          <w:bCs/>
        </w:rPr>
        <w:t xml:space="preserve">were with early sown crop </w:t>
      </w:r>
      <w:r w:rsidR="0073503E" w:rsidRPr="00E34E49">
        <w:rPr>
          <w:rFonts w:ascii="Times New Roman" w:hAnsi="Times New Roman"/>
          <w:bCs/>
          <w:i/>
          <w:iCs/>
        </w:rPr>
        <w:t>i.e.</w:t>
      </w:r>
      <w:r w:rsidR="0073503E" w:rsidRPr="00E34E49">
        <w:rPr>
          <w:rFonts w:ascii="Times New Roman" w:hAnsi="Times New Roman"/>
          <w:bCs/>
        </w:rPr>
        <w:t xml:space="preserve"> II FN of December.</w:t>
      </w:r>
    </w:p>
    <w:p w14:paraId="3D3D54F1" w14:textId="170B4056" w:rsidR="00CE724F" w:rsidRPr="00E34E49" w:rsidRDefault="0073503E" w:rsidP="00F8097D">
      <w:pPr>
        <w:spacing w:line="360" w:lineRule="auto"/>
        <w:jc w:val="both"/>
        <w:rPr>
          <w:bCs/>
        </w:rPr>
      </w:pPr>
      <w:r w:rsidRPr="00E34E49">
        <w:rPr>
          <w:rFonts w:ascii="Times New Roman" w:hAnsi="Times New Roman"/>
          <w:bCs/>
        </w:rPr>
        <w:t xml:space="preserve"> Dry matter accumulation is the prerequisite for higher yields, which is an indication of the biosynthetic process associated with growth and development</w:t>
      </w:r>
      <w:r w:rsidR="00F558FA" w:rsidRPr="00E34E49">
        <w:rPr>
          <w:rFonts w:ascii="Times New Roman" w:hAnsi="Times New Roman"/>
          <w:bCs/>
        </w:rPr>
        <w:t xml:space="preserve"> of the crop</w:t>
      </w:r>
      <w:r w:rsidRPr="00E34E49">
        <w:rPr>
          <w:rFonts w:ascii="Times New Roman" w:hAnsi="Times New Roman"/>
          <w:bCs/>
        </w:rPr>
        <w:t xml:space="preserve">. With </w:t>
      </w:r>
      <w:r w:rsidR="004C3F9A" w:rsidRPr="00E34E49">
        <w:rPr>
          <w:rFonts w:ascii="Times New Roman" w:hAnsi="Times New Roman"/>
          <w:bCs/>
        </w:rPr>
        <w:t>respect</w:t>
      </w:r>
      <w:r w:rsidRPr="00E34E49">
        <w:rPr>
          <w:rFonts w:ascii="Times New Roman" w:hAnsi="Times New Roman"/>
          <w:bCs/>
        </w:rPr>
        <w:t xml:space="preserve"> to different varieties tested, significantly taller plants and </w:t>
      </w:r>
      <w:r w:rsidR="004C3F9A" w:rsidRPr="00E34E49">
        <w:rPr>
          <w:rFonts w:ascii="Times New Roman" w:hAnsi="Times New Roman"/>
          <w:bCs/>
        </w:rPr>
        <w:t>maximum</w:t>
      </w:r>
      <w:r w:rsidRPr="00E34E49">
        <w:rPr>
          <w:rFonts w:ascii="Times New Roman" w:hAnsi="Times New Roman"/>
          <w:bCs/>
        </w:rPr>
        <w:t xml:space="preserve"> dry</w:t>
      </w:r>
      <w:r w:rsidR="00DE342B" w:rsidRPr="00E34E49">
        <w:rPr>
          <w:rFonts w:ascii="Times New Roman" w:hAnsi="Times New Roman"/>
          <w:bCs/>
        </w:rPr>
        <w:t xml:space="preserve"> </w:t>
      </w:r>
      <w:r w:rsidRPr="00E34E49">
        <w:rPr>
          <w:rFonts w:ascii="Times New Roman" w:hAnsi="Times New Roman"/>
          <w:bCs/>
        </w:rPr>
        <w:t xml:space="preserve">matter production </w:t>
      </w:r>
      <w:r w:rsidR="00501C37" w:rsidRPr="00E34E49">
        <w:rPr>
          <w:rFonts w:ascii="Times New Roman" w:hAnsi="Times New Roman"/>
          <w:bCs/>
        </w:rPr>
        <w:t xml:space="preserve">during 2021-22 </w:t>
      </w:r>
      <w:r w:rsidRPr="00E34E49">
        <w:rPr>
          <w:rFonts w:ascii="Times New Roman" w:hAnsi="Times New Roman"/>
          <w:bCs/>
        </w:rPr>
        <w:t xml:space="preserve">was observed with YLM-66 </w:t>
      </w:r>
      <w:r w:rsidR="004C3F9A" w:rsidRPr="00E34E49">
        <w:rPr>
          <w:rFonts w:ascii="Times New Roman" w:hAnsi="Times New Roman"/>
          <w:bCs/>
        </w:rPr>
        <w:t>than</w:t>
      </w:r>
      <w:r w:rsidRPr="00E34E49">
        <w:rPr>
          <w:rFonts w:ascii="Times New Roman" w:hAnsi="Times New Roman"/>
          <w:bCs/>
        </w:rPr>
        <w:t xml:space="preserve"> other varieties tested</w:t>
      </w:r>
      <w:r w:rsidR="008D043E" w:rsidRPr="00E34E49">
        <w:rPr>
          <w:rFonts w:ascii="Times New Roman" w:hAnsi="Times New Roman"/>
          <w:bCs/>
        </w:rPr>
        <w:t xml:space="preserve">, while, the lower </w:t>
      </w:r>
      <w:r w:rsidR="00112A35" w:rsidRPr="00E34E49">
        <w:rPr>
          <w:rFonts w:ascii="Times New Roman" w:hAnsi="Times New Roman"/>
          <w:bCs/>
        </w:rPr>
        <w:t xml:space="preserve">plant height and </w:t>
      </w:r>
      <w:r w:rsidR="008D043E" w:rsidRPr="00E34E49">
        <w:rPr>
          <w:rFonts w:ascii="Times New Roman" w:hAnsi="Times New Roman"/>
          <w:bCs/>
        </w:rPr>
        <w:t>dry</w:t>
      </w:r>
      <w:r w:rsidR="00DE342B" w:rsidRPr="00E34E49">
        <w:rPr>
          <w:rFonts w:ascii="Times New Roman" w:hAnsi="Times New Roman"/>
          <w:bCs/>
        </w:rPr>
        <w:t xml:space="preserve"> </w:t>
      </w:r>
      <w:r w:rsidR="008D043E" w:rsidRPr="00E34E49">
        <w:rPr>
          <w:rFonts w:ascii="Times New Roman" w:hAnsi="Times New Roman"/>
          <w:bCs/>
        </w:rPr>
        <w:t>matter production was recorded with Madhavi (V</w:t>
      </w:r>
      <w:r w:rsidR="00F40577" w:rsidRPr="00E34E49">
        <w:rPr>
          <w:rFonts w:ascii="Times New Roman" w:hAnsi="Times New Roman"/>
          <w:bCs/>
        </w:rPr>
        <w:t>1</w:t>
      </w:r>
      <w:r w:rsidR="003B78ED" w:rsidRPr="00E34E49">
        <w:rPr>
          <w:rFonts w:ascii="Times New Roman" w:hAnsi="Times New Roman"/>
          <w:bCs/>
        </w:rPr>
        <w:t>)</w:t>
      </w:r>
      <w:r w:rsidRPr="00E34E49">
        <w:rPr>
          <w:rFonts w:ascii="Times New Roman" w:hAnsi="Times New Roman"/>
          <w:bCs/>
        </w:rPr>
        <w:t xml:space="preserve"> </w:t>
      </w:r>
      <w:r w:rsidR="00B84838" w:rsidRPr="00E34E49">
        <w:rPr>
          <w:rFonts w:ascii="Times New Roman" w:hAnsi="Times New Roman" w:cs="Times New Roman"/>
          <w:bCs/>
        </w:rPr>
        <w:t>This was primarily attributed to the genetic differences among crop plants</w:t>
      </w:r>
      <w:r w:rsidR="00B84838" w:rsidRPr="00E34E49">
        <w:rPr>
          <w:bCs/>
        </w:rPr>
        <w:t xml:space="preserve">. </w:t>
      </w:r>
      <w:r w:rsidR="003B23F8" w:rsidRPr="00E34E49">
        <w:rPr>
          <w:rFonts w:ascii="Times New Roman" w:hAnsi="Times New Roman" w:cs="Times New Roman"/>
          <w:bCs/>
        </w:rPr>
        <w:t xml:space="preserve">Among the </w:t>
      </w:r>
      <w:r w:rsidR="00703D59" w:rsidRPr="00E34E49">
        <w:rPr>
          <w:rFonts w:ascii="Times New Roman" w:hAnsi="Times New Roman" w:cs="Times New Roman"/>
          <w:bCs/>
        </w:rPr>
        <w:t xml:space="preserve">different </w:t>
      </w:r>
      <w:r w:rsidR="003B23F8" w:rsidRPr="00E34E49">
        <w:rPr>
          <w:rFonts w:ascii="Times New Roman" w:hAnsi="Times New Roman" w:cs="Times New Roman"/>
          <w:bCs/>
        </w:rPr>
        <w:t xml:space="preserve">varieties tested, higher </w:t>
      </w:r>
      <w:r w:rsidR="00703D59" w:rsidRPr="00E34E49">
        <w:rPr>
          <w:rFonts w:ascii="Times New Roman" w:hAnsi="Times New Roman" w:cs="Times New Roman"/>
          <w:bCs/>
        </w:rPr>
        <w:t>plant height and dry</w:t>
      </w:r>
      <w:r w:rsidR="00DE342B" w:rsidRPr="00E34E49">
        <w:rPr>
          <w:rFonts w:ascii="Times New Roman" w:hAnsi="Times New Roman" w:cs="Times New Roman"/>
          <w:bCs/>
        </w:rPr>
        <w:t xml:space="preserve"> </w:t>
      </w:r>
      <w:r w:rsidR="00703D59" w:rsidRPr="00E34E49">
        <w:rPr>
          <w:rFonts w:ascii="Times New Roman" w:hAnsi="Times New Roman" w:cs="Times New Roman"/>
          <w:bCs/>
        </w:rPr>
        <w:t xml:space="preserve">matter accumulation </w:t>
      </w:r>
      <w:r w:rsidR="003B23F8" w:rsidRPr="00E34E49">
        <w:rPr>
          <w:rFonts w:ascii="Times New Roman" w:hAnsi="Times New Roman" w:cs="Times New Roman"/>
          <w:bCs/>
        </w:rPr>
        <w:t xml:space="preserve">of sesame were noticed with the variety YLM-66 than other varieties (Kalyani </w:t>
      </w:r>
      <w:r w:rsidR="003B23F8" w:rsidRPr="00E34E49">
        <w:rPr>
          <w:rFonts w:ascii="Times New Roman" w:hAnsi="Times New Roman" w:cs="Times New Roman"/>
          <w:bCs/>
          <w:i/>
          <w:iCs/>
        </w:rPr>
        <w:t>et al.,</w:t>
      </w:r>
      <w:r w:rsidR="003B23F8" w:rsidRPr="00E34E49">
        <w:rPr>
          <w:rFonts w:ascii="Times New Roman" w:hAnsi="Times New Roman" w:cs="Times New Roman"/>
          <w:bCs/>
        </w:rPr>
        <w:t xml:space="preserve"> 2020)</w:t>
      </w:r>
      <w:r w:rsidRPr="00E34E49">
        <w:rPr>
          <w:rFonts w:ascii="Times New Roman" w:hAnsi="Times New Roman" w:cs="Times New Roman"/>
          <w:bCs/>
        </w:rPr>
        <w:t>.</w:t>
      </w:r>
      <w:r w:rsidR="00F65023" w:rsidRPr="00E34E49">
        <w:rPr>
          <w:rFonts w:ascii="Times New Roman" w:hAnsi="Times New Roman"/>
          <w:bCs/>
        </w:rPr>
        <w:t xml:space="preserve"> </w:t>
      </w:r>
      <w:r w:rsidR="00DE342B" w:rsidRPr="00E34E49">
        <w:rPr>
          <w:rFonts w:ascii="Times New Roman" w:hAnsi="Times New Roman"/>
          <w:bCs/>
        </w:rPr>
        <w:t>In present study, v</w:t>
      </w:r>
      <w:r w:rsidR="00F65023" w:rsidRPr="00E34E49">
        <w:rPr>
          <w:rFonts w:ascii="Times New Roman" w:hAnsi="Times New Roman"/>
          <w:bCs/>
        </w:rPr>
        <w:t xml:space="preserve">arieties </w:t>
      </w:r>
      <w:r w:rsidR="00B64328" w:rsidRPr="00E34E49">
        <w:rPr>
          <w:rFonts w:ascii="Times New Roman" w:hAnsi="Times New Roman"/>
          <w:bCs/>
        </w:rPr>
        <w:t>failed</w:t>
      </w:r>
      <w:r w:rsidR="00F65023" w:rsidRPr="00E34E49">
        <w:rPr>
          <w:rFonts w:ascii="Times New Roman" w:hAnsi="Times New Roman"/>
          <w:bCs/>
        </w:rPr>
        <w:t xml:space="preserve"> </w:t>
      </w:r>
      <w:r w:rsidR="00B64328" w:rsidRPr="00E34E49">
        <w:rPr>
          <w:rFonts w:ascii="Times New Roman" w:hAnsi="Times New Roman"/>
          <w:bCs/>
        </w:rPr>
        <w:t>to</w:t>
      </w:r>
      <w:r w:rsidR="00F65023" w:rsidRPr="00E34E49">
        <w:rPr>
          <w:rFonts w:ascii="Times New Roman" w:hAnsi="Times New Roman"/>
          <w:bCs/>
        </w:rPr>
        <w:t xml:space="preserve"> exert any significant difference on number of branches plant</w:t>
      </w:r>
      <w:r w:rsidR="00F65023" w:rsidRPr="00E34E49">
        <w:rPr>
          <w:rFonts w:ascii="Times New Roman" w:hAnsi="Times New Roman"/>
          <w:bCs/>
          <w:vertAlign w:val="superscript"/>
        </w:rPr>
        <w:t xml:space="preserve">-1 </w:t>
      </w:r>
      <w:r w:rsidR="00F65023" w:rsidRPr="00E34E49">
        <w:rPr>
          <w:rFonts w:ascii="Times New Roman" w:hAnsi="Times New Roman"/>
          <w:bCs/>
        </w:rPr>
        <w:t xml:space="preserve">of sesame. </w:t>
      </w:r>
      <w:r w:rsidR="00501C37" w:rsidRPr="00E34E49">
        <w:rPr>
          <w:rFonts w:ascii="Times New Roman" w:hAnsi="Times New Roman"/>
          <w:bCs/>
        </w:rPr>
        <w:t xml:space="preserve">Similar trend of results </w:t>
      </w:r>
      <w:r w:rsidR="002B2E4C" w:rsidRPr="00E34E49">
        <w:rPr>
          <w:rFonts w:ascii="Times New Roman" w:hAnsi="Times New Roman"/>
          <w:bCs/>
        </w:rPr>
        <w:t>was</w:t>
      </w:r>
      <w:r w:rsidR="00501C37" w:rsidRPr="00E34E49">
        <w:rPr>
          <w:rFonts w:ascii="Times New Roman" w:hAnsi="Times New Roman"/>
          <w:bCs/>
        </w:rPr>
        <w:t xml:space="preserve"> reported during 2022-23 year also.</w:t>
      </w:r>
    </w:p>
    <w:p w14:paraId="366E38B2" w14:textId="2BA6E8CA" w:rsidR="00F65023" w:rsidRPr="00E34E49" w:rsidRDefault="00F65023" w:rsidP="00CE724F">
      <w:pPr>
        <w:spacing w:after="0" w:line="360" w:lineRule="auto"/>
        <w:jc w:val="both"/>
        <w:rPr>
          <w:rFonts w:ascii="Times New Roman" w:hAnsi="Times New Roman"/>
          <w:b/>
        </w:rPr>
      </w:pPr>
      <w:r w:rsidRPr="00E34E49">
        <w:rPr>
          <w:rFonts w:ascii="Times New Roman" w:hAnsi="Times New Roman"/>
          <w:b/>
        </w:rPr>
        <w:t>Yield attributes</w:t>
      </w:r>
    </w:p>
    <w:p w14:paraId="1D5D48B6" w14:textId="3EC79AB8" w:rsidR="00F65023" w:rsidRPr="00E34E49" w:rsidRDefault="00AE285F" w:rsidP="00F8097D">
      <w:pPr>
        <w:spacing w:line="360" w:lineRule="auto"/>
        <w:jc w:val="both"/>
        <w:rPr>
          <w:rFonts w:ascii="Times New Roman" w:hAnsi="Times New Roman"/>
          <w:bCs/>
        </w:rPr>
      </w:pPr>
      <w:r w:rsidRPr="00E34E49">
        <w:rPr>
          <w:rFonts w:ascii="Times New Roman" w:hAnsi="Times New Roman"/>
          <w:bCs/>
        </w:rPr>
        <w:t xml:space="preserve">The yield attributes </w:t>
      </w:r>
      <w:r w:rsidR="00AF08F9" w:rsidRPr="00E34E49">
        <w:rPr>
          <w:rFonts w:ascii="Times New Roman" w:hAnsi="Times New Roman"/>
          <w:bCs/>
          <w:i/>
          <w:iCs/>
        </w:rPr>
        <w:t>i.e.</w:t>
      </w:r>
      <w:r w:rsidR="00AF08F9" w:rsidRPr="00E34E49">
        <w:rPr>
          <w:rFonts w:ascii="Times New Roman" w:hAnsi="Times New Roman"/>
          <w:bCs/>
        </w:rPr>
        <w:t xml:space="preserve"> </w:t>
      </w:r>
      <w:r w:rsidRPr="00E34E49">
        <w:rPr>
          <w:rFonts w:ascii="Times New Roman" w:hAnsi="Times New Roman"/>
          <w:bCs/>
        </w:rPr>
        <w:t>number of capsules plant</w:t>
      </w:r>
      <w:r w:rsidRPr="00E34E49">
        <w:rPr>
          <w:rFonts w:ascii="Times New Roman" w:hAnsi="Times New Roman"/>
          <w:bCs/>
          <w:vertAlign w:val="superscript"/>
        </w:rPr>
        <w:t>-1</w:t>
      </w:r>
      <w:r w:rsidRPr="00E34E49">
        <w:rPr>
          <w:rFonts w:ascii="Times New Roman" w:hAnsi="Times New Roman"/>
          <w:bCs/>
        </w:rPr>
        <w:t>, number of seeds capsules</w:t>
      </w:r>
      <w:r w:rsidRPr="00E34E49">
        <w:rPr>
          <w:rFonts w:ascii="Times New Roman" w:hAnsi="Times New Roman"/>
          <w:bCs/>
          <w:vertAlign w:val="superscript"/>
        </w:rPr>
        <w:t>-1</w:t>
      </w:r>
      <w:r w:rsidRPr="00E34E49">
        <w:rPr>
          <w:rFonts w:ascii="Times New Roman" w:hAnsi="Times New Roman"/>
          <w:bCs/>
        </w:rPr>
        <w:t xml:space="preserve">, 1000 seed weight) was considerably altered due to different sowing windows and varieties as well. Whereas, interaction effect was </w:t>
      </w:r>
      <w:r w:rsidR="00AF08F9" w:rsidRPr="00E34E49">
        <w:rPr>
          <w:rFonts w:ascii="Times New Roman" w:hAnsi="Times New Roman"/>
          <w:bCs/>
        </w:rPr>
        <w:t xml:space="preserve">found </w:t>
      </w:r>
      <w:r w:rsidRPr="00E34E49">
        <w:rPr>
          <w:rFonts w:ascii="Times New Roman" w:hAnsi="Times New Roman"/>
          <w:bCs/>
        </w:rPr>
        <w:t>no</w:t>
      </w:r>
      <w:r w:rsidR="00AF08F9" w:rsidRPr="00E34E49">
        <w:rPr>
          <w:rFonts w:ascii="Times New Roman" w:hAnsi="Times New Roman"/>
          <w:bCs/>
        </w:rPr>
        <w:t>n</w:t>
      </w:r>
      <w:r w:rsidR="000E7C51" w:rsidRPr="00E34E49">
        <w:rPr>
          <w:rFonts w:ascii="Times New Roman" w:hAnsi="Times New Roman"/>
          <w:bCs/>
        </w:rPr>
        <w:t>-</w:t>
      </w:r>
      <w:r w:rsidRPr="00E34E49">
        <w:rPr>
          <w:rFonts w:ascii="Times New Roman" w:hAnsi="Times New Roman"/>
          <w:bCs/>
        </w:rPr>
        <w:t xml:space="preserve">significant in influencing the </w:t>
      </w:r>
      <w:r w:rsidR="00AF08F9" w:rsidRPr="00E34E49">
        <w:rPr>
          <w:rFonts w:ascii="Times New Roman" w:hAnsi="Times New Roman"/>
          <w:bCs/>
        </w:rPr>
        <w:t xml:space="preserve">sesame </w:t>
      </w:r>
      <w:r w:rsidRPr="00E34E49">
        <w:rPr>
          <w:rFonts w:ascii="Times New Roman" w:hAnsi="Times New Roman"/>
          <w:bCs/>
        </w:rPr>
        <w:t xml:space="preserve">yield attributes </w:t>
      </w:r>
      <w:r w:rsidR="00CE724F" w:rsidRPr="00E34E49">
        <w:rPr>
          <w:rFonts w:ascii="Times New Roman" w:hAnsi="Times New Roman"/>
          <w:bCs/>
        </w:rPr>
        <w:t>(Table 4)</w:t>
      </w:r>
      <w:r w:rsidRPr="00E34E49">
        <w:rPr>
          <w:rFonts w:ascii="Times New Roman" w:hAnsi="Times New Roman"/>
          <w:bCs/>
        </w:rPr>
        <w:t>.</w:t>
      </w:r>
    </w:p>
    <w:p w14:paraId="57DA1473" w14:textId="0A876369" w:rsidR="0074455C" w:rsidRPr="00E34E49" w:rsidRDefault="00AE285F" w:rsidP="00F8097D">
      <w:pPr>
        <w:spacing w:line="360" w:lineRule="auto"/>
        <w:jc w:val="both"/>
        <w:rPr>
          <w:rFonts w:ascii="Times New Roman" w:hAnsi="Times New Roman"/>
          <w:bCs/>
        </w:rPr>
      </w:pPr>
      <w:r w:rsidRPr="00E34E49">
        <w:rPr>
          <w:rFonts w:ascii="Times New Roman" w:hAnsi="Times New Roman"/>
          <w:bCs/>
        </w:rPr>
        <w:t xml:space="preserve">During both 2021-22 and 2022-23 years, sesame sown during II FN of </w:t>
      </w:r>
      <w:r w:rsidR="00EB37EA" w:rsidRPr="00E34E49">
        <w:rPr>
          <w:rFonts w:ascii="Times New Roman" w:hAnsi="Times New Roman"/>
          <w:bCs/>
        </w:rPr>
        <w:t xml:space="preserve">January recorded </w:t>
      </w:r>
      <w:r w:rsidR="00636CA9" w:rsidRPr="00E34E49">
        <w:rPr>
          <w:rFonts w:ascii="Times New Roman" w:hAnsi="Times New Roman"/>
          <w:bCs/>
        </w:rPr>
        <w:t xml:space="preserve">the </w:t>
      </w:r>
      <w:r w:rsidR="00B229C8" w:rsidRPr="00E34E49">
        <w:rPr>
          <w:rFonts w:ascii="Times New Roman" w:hAnsi="Times New Roman"/>
          <w:bCs/>
        </w:rPr>
        <w:t>highest (34.2 and 32.9, 53.2 and 49.0, 2.4 and 2.2 g) yield parameters (number of capsules plant</w:t>
      </w:r>
      <w:r w:rsidR="00B229C8" w:rsidRPr="00E34E49">
        <w:rPr>
          <w:rFonts w:ascii="Times New Roman" w:hAnsi="Times New Roman"/>
          <w:bCs/>
          <w:vertAlign w:val="superscript"/>
        </w:rPr>
        <w:t>-1</w:t>
      </w:r>
      <w:r w:rsidR="00B229C8" w:rsidRPr="00E34E49">
        <w:rPr>
          <w:rFonts w:ascii="Times New Roman" w:hAnsi="Times New Roman"/>
          <w:bCs/>
        </w:rPr>
        <w:t xml:space="preserve">, </w:t>
      </w:r>
      <w:r w:rsidR="00E87D3F" w:rsidRPr="00E34E49">
        <w:rPr>
          <w:rFonts w:ascii="Times New Roman" w:hAnsi="Times New Roman"/>
          <w:bCs/>
        </w:rPr>
        <w:t>number of seeds capsules</w:t>
      </w:r>
      <w:r w:rsidR="00E87D3F" w:rsidRPr="00E34E49">
        <w:rPr>
          <w:rFonts w:ascii="Times New Roman" w:hAnsi="Times New Roman"/>
          <w:bCs/>
          <w:vertAlign w:val="superscript"/>
        </w:rPr>
        <w:t>-1</w:t>
      </w:r>
      <w:r w:rsidR="00E87D3F" w:rsidRPr="00E34E49">
        <w:rPr>
          <w:rFonts w:ascii="Times New Roman" w:hAnsi="Times New Roman"/>
          <w:bCs/>
        </w:rPr>
        <w:t>, 1000 seed weight</w:t>
      </w:r>
      <w:r w:rsidR="00B229C8" w:rsidRPr="00E34E49">
        <w:rPr>
          <w:rFonts w:ascii="Times New Roman" w:hAnsi="Times New Roman"/>
          <w:bCs/>
        </w:rPr>
        <w:t xml:space="preserve">) which was </w:t>
      </w:r>
      <w:r w:rsidR="00135B32" w:rsidRPr="00E34E49">
        <w:rPr>
          <w:rFonts w:ascii="Times New Roman" w:hAnsi="Times New Roman"/>
          <w:bCs/>
        </w:rPr>
        <w:t>statistically</w:t>
      </w:r>
      <w:r w:rsidR="00B229C8" w:rsidRPr="00E34E49">
        <w:rPr>
          <w:rFonts w:ascii="Times New Roman" w:hAnsi="Times New Roman"/>
          <w:bCs/>
        </w:rPr>
        <w:t xml:space="preserve"> superior over rest of the treatments. </w:t>
      </w:r>
      <w:r w:rsidR="003E43B9" w:rsidRPr="00E34E49">
        <w:rPr>
          <w:rFonts w:ascii="Times New Roman" w:hAnsi="Times New Roman"/>
          <w:bCs/>
        </w:rPr>
        <w:t xml:space="preserve">This </w:t>
      </w:r>
      <w:r w:rsidR="009D385A" w:rsidRPr="00E34E49">
        <w:rPr>
          <w:rFonts w:ascii="Times New Roman" w:hAnsi="Times New Roman"/>
          <w:bCs/>
        </w:rPr>
        <w:t>was mai</w:t>
      </w:r>
      <w:r w:rsidR="00FE7406" w:rsidRPr="00E34E49">
        <w:rPr>
          <w:rFonts w:ascii="Times New Roman" w:hAnsi="Times New Roman"/>
          <w:bCs/>
        </w:rPr>
        <w:t>nly</w:t>
      </w:r>
      <w:r w:rsidR="003E43B9" w:rsidRPr="00E34E49">
        <w:rPr>
          <w:rFonts w:ascii="Times New Roman" w:hAnsi="Times New Roman"/>
          <w:bCs/>
        </w:rPr>
        <w:t xml:space="preserve"> due to congenial weather conditions </w:t>
      </w:r>
      <w:r w:rsidR="00FE7406" w:rsidRPr="00E34E49">
        <w:rPr>
          <w:rFonts w:ascii="Times New Roman" w:hAnsi="Times New Roman"/>
          <w:bCs/>
        </w:rPr>
        <w:t>during the</w:t>
      </w:r>
      <w:r w:rsidR="003E43B9" w:rsidRPr="00E34E49">
        <w:rPr>
          <w:rFonts w:ascii="Times New Roman" w:hAnsi="Times New Roman"/>
          <w:bCs/>
        </w:rPr>
        <w:t xml:space="preserve"> crop </w:t>
      </w:r>
      <w:r w:rsidR="00FE7406" w:rsidRPr="00E34E49">
        <w:rPr>
          <w:rFonts w:ascii="Times New Roman" w:hAnsi="Times New Roman"/>
          <w:bCs/>
        </w:rPr>
        <w:t xml:space="preserve">period which </w:t>
      </w:r>
      <w:r w:rsidR="003E43B9" w:rsidRPr="00E34E49">
        <w:rPr>
          <w:rFonts w:ascii="Times New Roman" w:hAnsi="Times New Roman"/>
          <w:bCs/>
        </w:rPr>
        <w:t xml:space="preserve">might have </w:t>
      </w:r>
      <w:r w:rsidR="003E43B9" w:rsidRPr="00E34E49">
        <w:rPr>
          <w:rFonts w:ascii="Times New Roman" w:hAnsi="Times New Roman"/>
          <w:bCs/>
        </w:rPr>
        <w:lastRenderedPageBreak/>
        <w:t>resulted in production of more number of branches plant</w:t>
      </w:r>
      <w:r w:rsidR="003E43B9" w:rsidRPr="00E34E49">
        <w:rPr>
          <w:rFonts w:ascii="Times New Roman" w:hAnsi="Times New Roman"/>
          <w:bCs/>
          <w:vertAlign w:val="superscript"/>
        </w:rPr>
        <w:t>-1</w:t>
      </w:r>
      <w:r w:rsidR="003E43B9" w:rsidRPr="00E34E49">
        <w:rPr>
          <w:rFonts w:ascii="Times New Roman" w:hAnsi="Times New Roman"/>
          <w:bCs/>
        </w:rPr>
        <w:t xml:space="preserve"> </w:t>
      </w:r>
      <w:r w:rsidR="00FE7406" w:rsidRPr="00E34E49">
        <w:rPr>
          <w:rFonts w:ascii="Times New Roman" w:hAnsi="Times New Roman"/>
          <w:bCs/>
        </w:rPr>
        <w:t>developing</w:t>
      </w:r>
      <w:r w:rsidR="003E43B9" w:rsidRPr="00E34E49">
        <w:rPr>
          <w:rFonts w:ascii="Times New Roman" w:hAnsi="Times New Roman"/>
          <w:bCs/>
        </w:rPr>
        <w:t xml:space="preserve"> more sites for reproductive structure </w:t>
      </w:r>
      <w:r w:rsidR="003E43B9" w:rsidRPr="00E34E49">
        <w:rPr>
          <w:rFonts w:ascii="Times New Roman" w:hAnsi="Times New Roman"/>
          <w:bCs/>
          <w:i/>
          <w:iCs/>
        </w:rPr>
        <w:t>i.e</w:t>
      </w:r>
      <w:r w:rsidR="003E43B9" w:rsidRPr="00E34E49">
        <w:rPr>
          <w:rFonts w:ascii="Times New Roman" w:hAnsi="Times New Roman"/>
          <w:bCs/>
        </w:rPr>
        <w:t>. number of capsules plant</w:t>
      </w:r>
      <w:r w:rsidR="003E43B9" w:rsidRPr="00E34E49">
        <w:rPr>
          <w:rFonts w:ascii="Times New Roman" w:hAnsi="Times New Roman"/>
          <w:bCs/>
          <w:vertAlign w:val="superscript"/>
        </w:rPr>
        <w:t>-1</w:t>
      </w:r>
      <w:r w:rsidR="003E43B9" w:rsidRPr="00E34E49">
        <w:rPr>
          <w:rFonts w:ascii="Times New Roman" w:hAnsi="Times New Roman"/>
          <w:bCs/>
        </w:rPr>
        <w:t>, number of seed capsule</w:t>
      </w:r>
      <w:r w:rsidR="003E43B9" w:rsidRPr="00E34E49">
        <w:rPr>
          <w:rFonts w:ascii="Times New Roman" w:hAnsi="Times New Roman"/>
          <w:bCs/>
          <w:vertAlign w:val="superscript"/>
        </w:rPr>
        <w:t>-1</w:t>
      </w:r>
      <w:r w:rsidR="003E43B9" w:rsidRPr="00E34E49">
        <w:rPr>
          <w:rFonts w:ascii="Times New Roman" w:hAnsi="Times New Roman"/>
          <w:bCs/>
        </w:rPr>
        <w:t xml:space="preserve"> and 1000 seed weight. </w:t>
      </w:r>
      <w:r w:rsidR="00AF6B88" w:rsidRPr="00E34E49">
        <w:rPr>
          <w:rFonts w:ascii="Times New Roman" w:hAnsi="Times New Roman"/>
          <w:bCs/>
        </w:rPr>
        <w:t xml:space="preserve">Chavhan </w:t>
      </w:r>
      <w:r w:rsidR="00AF6B88" w:rsidRPr="00E34E49">
        <w:rPr>
          <w:rFonts w:ascii="Times New Roman" w:hAnsi="Times New Roman"/>
          <w:bCs/>
          <w:i/>
          <w:iCs/>
        </w:rPr>
        <w:t>et al.</w:t>
      </w:r>
      <w:r w:rsidR="00AF6B88" w:rsidRPr="00E34E49">
        <w:rPr>
          <w:rFonts w:ascii="Times New Roman" w:hAnsi="Times New Roman"/>
          <w:bCs/>
        </w:rPr>
        <w:t xml:space="preserve"> (2024) reported that sesame sown during 35</w:t>
      </w:r>
      <w:r w:rsidR="00AF6B88" w:rsidRPr="00E34E49">
        <w:rPr>
          <w:rFonts w:ascii="Times New Roman" w:hAnsi="Times New Roman"/>
          <w:bCs/>
          <w:vertAlign w:val="superscript"/>
        </w:rPr>
        <w:t>th</w:t>
      </w:r>
      <w:r w:rsidR="00AF6B88" w:rsidRPr="00E34E49">
        <w:rPr>
          <w:rFonts w:ascii="Times New Roman" w:hAnsi="Times New Roman"/>
          <w:bCs/>
        </w:rPr>
        <w:t xml:space="preserve"> meteorological week might have provided the favourable weather conditions for production of higher yield attributes of sesame.  Similarly, Rakesh </w:t>
      </w:r>
      <w:r w:rsidR="00AF6B88" w:rsidRPr="00E34E49">
        <w:rPr>
          <w:rFonts w:ascii="Times New Roman" w:hAnsi="Times New Roman"/>
          <w:bCs/>
          <w:i/>
          <w:iCs/>
        </w:rPr>
        <w:t>et al.</w:t>
      </w:r>
      <w:r w:rsidR="00AF6B88" w:rsidRPr="00E34E49">
        <w:rPr>
          <w:rFonts w:ascii="Times New Roman" w:hAnsi="Times New Roman"/>
          <w:bCs/>
        </w:rPr>
        <w:t xml:space="preserve"> (2025) recorded higher yield attributes of sesame when sown late (7</w:t>
      </w:r>
      <w:r w:rsidR="00AF6B88" w:rsidRPr="00E34E49">
        <w:rPr>
          <w:rFonts w:ascii="Times New Roman" w:hAnsi="Times New Roman"/>
          <w:bCs/>
          <w:vertAlign w:val="superscript"/>
        </w:rPr>
        <w:t>th</w:t>
      </w:r>
      <w:r w:rsidR="00AF6B88" w:rsidRPr="00E34E49">
        <w:rPr>
          <w:rFonts w:ascii="Times New Roman" w:hAnsi="Times New Roman"/>
          <w:bCs/>
        </w:rPr>
        <w:t xml:space="preserve"> March) compared to early sown crop (21</w:t>
      </w:r>
      <w:r w:rsidR="00AF6B88" w:rsidRPr="00E34E49">
        <w:rPr>
          <w:rFonts w:ascii="Times New Roman" w:hAnsi="Times New Roman"/>
          <w:bCs/>
          <w:vertAlign w:val="superscript"/>
        </w:rPr>
        <w:t>st</w:t>
      </w:r>
      <w:r w:rsidR="00AF6B88" w:rsidRPr="00E34E49">
        <w:rPr>
          <w:rFonts w:ascii="Times New Roman" w:hAnsi="Times New Roman"/>
          <w:bCs/>
        </w:rPr>
        <w:t xml:space="preserve"> February).</w:t>
      </w:r>
    </w:p>
    <w:p w14:paraId="0D1D9C67" w14:textId="5D6A2193" w:rsidR="00E87D3F" w:rsidRPr="00E34E49" w:rsidRDefault="00125842" w:rsidP="00F8097D">
      <w:pPr>
        <w:spacing w:line="360" w:lineRule="auto"/>
        <w:jc w:val="both"/>
        <w:rPr>
          <w:rFonts w:ascii="Times New Roman" w:hAnsi="Times New Roman"/>
          <w:bCs/>
        </w:rPr>
      </w:pPr>
      <w:r w:rsidRPr="00E34E49">
        <w:rPr>
          <w:rFonts w:ascii="Times New Roman" w:hAnsi="Times New Roman"/>
          <w:bCs/>
        </w:rPr>
        <w:t xml:space="preserve">More </w:t>
      </w:r>
      <w:r w:rsidR="00E87D3F" w:rsidRPr="00E34E49">
        <w:rPr>
          <w:rFonts w:ascii="Times New Roman" w:hAnsi="Times New Roman"/>
          <w:bCs/>
        </w:rPr>
        <w:t>number of capsules plant</w:t>
      </w:r>
      <w:r w:rsidR="00E87D3F" w:rsidRPr="00E34E49">
        <w:rPr>
          <w:rFonts w:ascii="Times New Roman" w:hAnsi="Times New Roman"/>
          <w:bCs/>
          <w:vertAlign w:val="superscript"/>
        </w:rPr>
        <w:t>-1</w:t>
      </w:r>
      <w:r w:rsidR="00F211A9" w:rsidRPr="00E34E49">
        <w:rPr>
          <w:rFonts w:ascii="Times New Roman" w:hAnsi="Times New Roman"/>
          <w:bCs/>
          <w:vertAlign w:val="superscript"/>
        </w:rPr>
        <w:t xml:space="preserve"> </w:t>
      </w:r>
      <w:r w:rsidR="00F211A9" w:rsidRPr="00E34E49">
        <w:rPr>
          <w:rFonts w:ascii="Times New Roman" w:hAnsi="Times New Roman"/>
          <w:bCs/>
        </w:rPr>
        <w:t>(32.9 and 31.7)</w:t>
      </w:r>
      <w:r w:rsidR="00E87D3F" w:rsidRPr="00E34E49">
        <w:rPr>
          <w:rFonts w:ascii="Times New Roman" w:hAnsi="Times New Roman"/>
          <w:bCs/>
        </w:rPr>
        <w:t>, number of seeds capsules</w:t>
      </w:r>
      <w:r w:rsidR="00E87D3F" w:rsidRPr="00E34E49">
        <w:rPr>
          <w:rFonts w:ascii="Times New Roman" w:hAnsi="Times New Roman"/>
          <w:bCs/>
          <w:vertAlign w:val="superscript"/>
        </w:rPr>
        <w:t>-1</w:t>
      </w:r>
      <w:r w:rsidR="00E87D3F" w:rsidRPr="00E34E49">
        <w:rPr>
          <w:rFonts w:ascii="Times New Roman" w:hAnsi="Times New Roman"/>
          <w:bCs/>
        </w:rPr>
        <w:t xml:space="preserve"> </w:t>
      </w:r>
      <w:r w:rsidR="00F211A9" w:rsidRPr="00E34E49">
        <w:rPr>
          <w:rFonts w:ascii="Times New Roman" w:hAnsi="Times New Roman"/>
          <w:bCs/>
        </w:rPr>
        <w:t xml:space="preserve">(51.2 and 47.7) </w:t>
      </w:r>
      <w:r w:rsidR="00E87D3F" w:rsidRPr="00E34E49">
        <w:rPr>
          <w:rFonts w:ascii="Times New Roman" w:hAnsi="Times New Roman"/>
          <w:bCs/>
        </w:rPr>
        <w:t xml:space="preserve">and 1000 seed weight </w:t>
      </w:r>
      <w:r w:rsidR="00F211A9" w:rsidRPr="00E34E49">
        <w:rPr>
          <w:rFonts w:ascii="Times New Roman" w:hAnsi="Times New Roman"/>
          <w:bCs/>
        </w:rPr>
        <w:t xml:space="preserve">(2.3 and 2.1) during both 2021-22 and 2022-23 years </w:t>
      </w:r>
      <w:r w:rsidR="00E87D3F" w:rsidRPr="00E34E49">
        <w:rPr>
          <w:rFonts w:ascii="Times New Roman" w:hAnsi="Times New Roman"/>
          <w:bCs/>
        </w:rPr>
        <w:t>was recorded with the YLM-66 (V</w:t>
      </w:r>
      <w:r w:rsidR="00E87D3F" w:rsidRPr="00E34E49">
        <w:rPr>
          <w:rFonts w:ascii="Times New Roman" w:hAnsi="Times New Roman"/>
          <w:bCs/>
          <w:vertAlign w:val="subscript"/>
        </w:rPr>
        <w:t>3</w:t>
      </w:r>
      <w:r w:rsidR="00E87D3F" w:rsidRPr="00E34E49">
        <w:rPr>
          <w:rFonts w:ascii="Times New Roman" w:hAnsi="Times New Roman"/>
          <w:bCs/>
        </w:rPr>
        <w:t xml:space="preserve">) which was </w:t>
      </w:r>
      <w:r w:rsidRPr="00E34E49">
        <w:rPr>
          <w:rFonts w:ascii="Times New Roman" w:hAnsi="Times New Roman"/>
          <w:bCs/>
        </w:rPr>
        <w:t>statistically</w:t>
      </w:r>
      <w:r w:rsidR="00E87D3F" w:rsidRPr="00E34E49">
        <w:rPr>
          <w:rFonts w:ascii="Times New Roman" w:hAnsi="Times New Roman"/>
          <w:bCs/>
        </w:rPr>
        <w:t xml:space="preserve"> superior over other varieties.</w:t>
      </w:r>
      <w:r w:rsidR="00F8435E" w:rsidRPr="00E34E49">
        <w:rPr>
          <w:rFonts w:ascii="Times New Roman" w:hAnsi="Times New Roman"/>
          <w:bCs/>
        </w:rPr>
        <w:t xml:space="preserve"> </w:t>
      </w:r>
      <w:r w:rsidR="001C5178" w:rsidRPr="00E34E49">
        <w:rPr>
          <w:rFonts w:ascii="Times New Roman" w:hAnsi="Times New Roman"/>
          <w:bCs/>
        </w:rPr>
        <w:t>Maximum</w:t>
      </w:r>
      <w:r w:rsidR="00F8435E" w:rsidRPr="00E34E49">
        <w:rPr>
          <w:rFonts w:ascii="Times New Roman" w:hAnsi="Times New Roman"/>
          <w:bCs/>
        </w:rPr>
        <w:t xml:space="preserve"> yield attributes with YLM-66 might be due to </w:t>
      </w:r>
      <w:r w:rsidR="001C5178" w:rsidRPr="00E34E49">
        <w:rPr>
          <w:rFonts w:ascii="Times New Roman" w:hAnsi="Times New Roman"/>
          <w:bCs/>
        </w:rPr>
        <w:t xml:space="preserve">the difference in </w:t>
      </w:r>
      <w:r w:rsidR="00F8435E" w:rsidRPr="00E34E49">
        <w:rPr>
          <w:rFonts w:ascii="Times New Roman" w:hAnsi="Times New Roman"/>
          <w:bCs/>
        </w:rPr>
        <w:t>genetic potential of the cultivar.</w:t>
      </w:r>
      <w:r w:rsidR="00E87D3F" w:rsidRPr="00E34E49">
        <w:rPr>
          <w:rFonts w:ascii="Times New Roman" w:hAnsi="Times New Roman"/>
          <w:bCs/>
        </w:rPr>
        <w:t xml:space="preserve"> </w:t>
      </w:r>
      <w:r w:rsidR="00F211A9" w:rsidRPr="00E34E49">
        <w:rPr>
          <w:rFonts w:ascii="Times New Roman" w:hAnsi="Times New Roman"/>
          <w:bCs/>
        </w:rPr>
        <w:t xml:space="preserve">During both (2021-22 and 2022-23) years </w:t>
      </w:r>
      <w:r w:rsidR="00135939" w:rsidRPr="00E34E49">
        <w:rPr>
          <w:rFonts w:ascii="Times New Roman" w:hAnsi="Times New Roman"/>
          <w:bCs/>
        </w:rPr>
        <w:t xml:space="preserve">the least </w:t>
      </w:r>
      <w:r w:rsidR="00F8435E" w:rsidRPr="00E34E49">
        <w:rPr>
          <w:rFonts w:ascii="Times New Roman" w:hAnsi="Times New Roman"/>
          <w:bCs/>
        </w:rPr>
        <w:t xml:space="preserve">values of above characters were </w:t>
      </w:r>
      <w:r w:rsidR="00135939" w:rsidRPr="00E34E49">
        <w:rPr>
          <w:rFonts w:ascii="Times New Roman" w:hAnsi="Times New Roman"/>
          <w:bCs/>
        </w:rPr>
        <w:t>noted</w:t>
      </w:r>
      <w:r w:rsidR="00F8435E" w:rsidRPr="00E34E49">
        <w:rPr>
          <w:rFonts w:ascii="Times New Roman" w:hAnsi="Times New Roman"/>
          <w:bCs/>
        </w:rPr>
        <w:t xml:space="preserve"> with Swetha</w:t>
      </w:r>
      <w:r w:rsidR="00E87D3F" w:rsidRPr="00E34E49">
        <w:rPr>
          <w:rFonts w:ascii="Times New Roman" w:hAnsi="Times New Roman"/>
          <w:bCs/>
        </w:rPr>
        <w:t xml:space="preserve"> (V</w:t>
      </w:r>
      <w:r w:rsidR="00E87D3F" w:rsidRPr="00E34E49">
        <w:rPr>
          <w:rFonts w:ascii="Times New Roman" w:hAnsi="Times New Roman"/>
          <w:bCs/>
          <w:vertAlign w:val="subscript"/>
        </w:rPr>
        <w:t>2</w:t>
      </w:r>
      <w:r w:rsidR="00E87D3F" w:rsidRPr="00E34E49">
        <w:rPr>
          <w:rFonts w:ascii="Times New Roman" w:hAnsi="Times New Roman"/>
          <w:bCs/>
        </w:rPr>
        <w:t xml:space="preserve">). </w:t>
      </w:r>
      <w:r w:rsidR="00135939" w:rsidRPr="00E34E49">
        <w:rPr>
          <w:rFonts w:ascii="Times New Roman" w:hAnsi="Times New Roman"/>
          <w:bCs/>
        </w:rPr>
        <w:t>These</w:t>
      </w:r>
      <w:r w:rsidR="00E87D3F" w:rsidRPr="00E34E49">
        <w:rPr>
          <w:rFonts w:ascii="Times New Roman" w:hAnsi="Times New Roman"/>
          <w:bCs/>
        </w:rPr>
        <w:t xml:space="preserve"> results were</w:t>
      </w:r>
      <w:r w:rsidR="00135939" w:rsidRPr="00E34E49">
        <w:rPr>
          <w:rFonts w:ascii="Times New Roman" w:hAnsi="Times New Roman"/>
          <w:bCs/>
        </w:rPr>
        <w:t xml:space="preserve"> similar with those of</w:t>
      </w:r>
      <w:r w:rsidR="00D37AED" w:rsidRPr="00E34E49">
        <w:rPr>
          <w:rFonts w:ascii="Times New Roman" w:hAnsi="Times New Roman"/>
          <w:bCs/>
        </w:rPr>
        <w:t xml:space="preserve"> </w:t>
      </w:r>
      <w:r w:rsidR="00C65A1E" w:rsidRPr="00E34E49">
        <w:rPr>
          <w:rFonts w:ascii="Times New Roman" w:hAnsi="Times New Roman"/>
          <w:bCs/>
        </w:rPr>
        <w:t xml:space="preserve">Kalyani </w:t>
      </w:r>
      <w:r w:rsidR="00C65A1E" w:rsidRPr="00E34E49">
        <w:rPr>
          <w:rFonts w:ascii="Times New Roman" w:hAnsi="Times New Roman"/>
          <w:bCs/>
          <w:i/>
          <w:iCs/>
        </w:rPr>
        <w:t>et al.</w:t>
      </w:r>
      <w:r w:rsidR="00C65A1E" w:rsidRPr="00E34E49">
        <w:rPr>
          <w:rFonts w:ascii="Times New Roman" w:hAnsi="Times New Roman"/>
          <w:bCs/>
        </w:rPr>
        <w:t xml:space="preserve"> (2025) who recorded higher yield attributes of sesame with the variety YLM-66.</w:t>
      </w:r>
    </w:p>
    <w:p w14:paraId="1C172606" w14:textId="1F5EC6D4" w:rsidR="00E87D3F" w:rsidRPr="00E34E49" w:rsidRDefault="00E87D3F" w:rsidP="008E5531">
      <w:pPr>
        <w:spacing w:after="0" w:line="360" w:lineRule="auto"/>
        <w:jc w:val="both"/>
        <w:rPr>
          <w:rFonts w:ascii="Times New Roman" w:hAnsi="Times New Roman"/>
          <w:b/>
        </w:rPr>
      </w:pPr>
      <w:r w:rsidRPr="00E34E49">
        <w:rPr>
          <w:rFonts w:ascii="Times New Roman" w:hAnsi="Times New Roman"/>
          <w:b/>
        </w:rPr>
        <w:t>Yield</w:t>
      </w:r>
    </w:p>
    <w:p w14:paraId="69275080" w14:textId="06FD601B" w:rsidR="00E87D3F" w:rsidRPr="00E34E49" w:rsidRDefault="00155DEB" w:rsidP="00F8097D">
      <w:pPr>
        <w:spacing w:line="360" w:lineRule="auto"/>
        <w:jc w:val="both"/>
        <w:rPr>
          <w:rFonts w:ascii="Times New Roman" w:hAnsi="Times New Roman"/>
          <w:bCs/>
        </w:rPr>
      </w:pPr>
      <w:r w:rsidRPr="00E34E49">
        <w:rPr>
          <w:rFonts w:ascii="Times New Roman" w:hAnsi="Times New Roman"/>
          <w:bCs/>
        </w:rPr>
        <w:t>The yield data indicated that the differences in yield across sowing windows and varieties were statistically significant</w:t>
      </w:r>
      <w:r w:rsidR="005201D4" w:rsidRPr="00E34E49">
        <w:rPr>
          <w:rFonts w:ascii="Times New Roman" w:hAnsi="Times New Roman"/>
          <w:bCs/>
        </w:rPr>
        <w:t xml:space="preserve">. </w:t>
      </w:r>
      <w:r w:rsidR="007E27A5" w:rsidRPr="00E34E49">
        <w:rPr>
          <w:rFonts w:ascii="Times New Roman" w:hAnsi="Times New Roman"/>
          <w:bCs/>
        </w:rPr>
        <w:t xml:space="preserve">However, the interaction effect between sowing windows and varieties was found to be non-significant </w:t>
      </w:r>
      <w:r w:rsidR="004A15CF" w:rsidRPr="00E34E49">
        <w:rPr>
          <w:rFonts w:ascii="Times New Roman" w:hAnsi="Times New Roman"/>
          <w:bCs/>
        </w:rPr>
        <w:t>(Fig.1)</w:t>
      </w:r>
      <w:r w:rsidR="005201D4" w:rsidRPr="00E34E49">
        <w:rPr>
          <w:rFonts w:ascii="Times New Roman" w:hAnsi="Times New Roman"/>
          <w:bCs/>
        </w:rPr>
        <w:t>.</w:t>
      </w:r>
    </w:p>
    <w:p w14:paraId="63EC2063" w14:textId="7C70254B" w:rsidR="0074455C" w:rsidRPr="00E34E49" w:rsidRDefault="008B4B4E" w:rsidP="00F8097D">
      <w:pPr>
        <w:spacing w:line="360" w:lineRule="auto"/>
        <w:jc w:val="both"/>
        <w:rPr>
          <w:rFonts w:ascii="Times New Roman" w:hAnsi="Times New Roman"/>
          <w:bCs/>
        </w:rPr>
      </w:pPr>
      <w:r w:rsidRPr="00E34E49">
        <w:rPr>
          <w:rFonts w:ascii="Times New Roman" w:hAnsi="Times New Roman"/>
          <w:bCs/>
        </w:rPr>
        <w:t>During the years, 2021-22 and 2022-23, t</w:t>
      </w:r>
      <w:r w:rsidR="00F14E82" w:rsidRPr="00E34E49">
        <w:rPr>
          <w:rFonts w:ascii="Times New Roman" w:hAnsi="Times New Roman"/>
          <w:bCs/>
        </w:rPr>
        <w:t xml:space="preserve">he </w:t>
      </w:r>
      <w:r w:rsidRPr="00E34E49">
        <w:rPr>
          <w:rFonts w:ascii="Times New Roman" w:hAnsi="Times New Roman"/>
          <w:bCs/>
        </w:rPr>
        <w:t xml:space="preserve">seed </w:t>
      </w:r>
      <w:r w:rsidR="00F14E82" w:rsidRPr="00E34E49">
        <w:rPr>
          <w:rFonts w:ascii="Times New Roman" w:hAnsi="Times New Roman"/>
          <w:bCs/>
        </w:rPr>
        <w:t xml:space="preserve">yield of sesame was higher </w:t>
      </w:r>
      <w:r w:rsidRPr="00E34E49">
        <w:rPr>
          <w:rFonts w:ascii="Times New Roman" w:hAnsi="Times New Roman"/>
          <w:bCs/>
        </w:rPr>
        <w:t>(930.9 and 862.0 kg ha</w:t>
      </w:r>
      <w:r w:rsidRPr="00E34E49">
        <w:rPr>
          <w:rFonts w:ascii="Times New Roman" w:hAnsi="Times New Roman"/>
          <w:bCs/>
          <w:vertAlign w:val="superscript"/>
        </w:rPr>
        <w:t xml:space="preserve">-1 </w:t>
      </w:r>
      <w:r w:rsidRPr="00E34E49">
        <w:rPr>
          <w:rFonts w:ascii="Times New Roman" w:hAnsi="Times New Roman"/>
          <w:bCs/>
        </w:rPr>
        <w:t xml:space="preserve">respectively) </w:t>
      </w:r>
      <w:r w:rsidR="00F14E82" w:rsidRPr="00E34E49">
        <w:rPr>
          <w:rFonts w:ascii="Times New Roman" w:hAnsi="Times New Roman"/>
          <w:bCs/>
        </w:rPr>
        <w:t>when the crop was sown during II FN of January which was statistically superior to that of I FN of January sown crop. Sesame sown during II FN of December produced significantly lesser</w:t>
      </w:r>
      <w:r w:rsidR="00636CA9" w:rsidRPr="00E34E49">
        <w:rPr>
          <w:rFonts w:ascii="Times New Roman" w:hAnsi="Times New Roman"/>
          <w:bCs/>
        </w:rPr>
        <w:t xml:space="preserve"> yield</w:t>
      </w:r>
      <w:r w:rsidR="00F14E82" w:rsidRPr="00E34E49">
        <w:rPr>
          <w:rFonts w:ascii="Times New Roman" w:hAnsi="Times New Roman"/>
          <w:bCs/>
        </w:rPr>
        <w:t xml:space="preserve">. Sowing the crop during II FN of January resulted in higher yield </w:t>
      </w:r>
      <w:r w:rsidR="009B6A70" w:rsidRPr="00E34E49">
        <w:rPr>
          <w:rFonts w:ascii="Times New Roman" w:hAnsi="Times New Roman"/>
          <w:bCs/>
        </w:rPr>
        <w:t>over</w:t>
      </w:r>
      <w:r w:rsidR="00F14E82" w:rsidRPr="00E34E49">
        <w:rPr>
          <w:rFonts w:ascii="Times New Roman" w:hAnsi="Times New Roman"/>
          <w:bCs/>
        </w:rPr>
        <w:t xml:space="preserve"> other times of sowing. </w:t>
      </w:r>
      <w:r w:rsidR="00FE175C" w:rsidRPr="00E34E49">
        <w:rPr>
          <w:rFonts w:ascii="Times New Roman" w:hAnsi="Times New Roman"/>
          <w:bCs/>
        </w:rPr>
        <w:t>The reason behind this</w:t>
      </w:r>
      <w:r w:rsidR="00F14E82" w:rsidRPr="00E34E49">
        <w:rPr>
          <w:rFonts w:ascii="Times New Roman" w:hAnsi="Times New Roman"/>
          <w:bCs/>
        </w:rPr>
        <w:t xml:space="preserve"> might be due to the fact that early sown crop took maximum calendar days up to harvest that have resulted in longer vegetative phase reflecting </w:t>
      </w:r>
      <w:r w:rsidR="00AA3EAD" w:rsidRPr="00E34E49">
        <w:rPr>
          <w:rFonts w:ascii="Times New Roman" w:hAnsi="Times New Roman"/>
          <w:bCs/>
        </w:rPr>
        <w:t>maximum</w:t>
      </w:r>
      <w:r w:rsidR="00F14E82" w:rsidRPr="00E34E49">
        <w:rPr>
          <w:rFonts w:ascii="Times New Roman" w:hAnsi="Times New Roman"/>
          <w:bCs/>
        </w:rPr>
        <w:t xml:space="preserve"> growth and yield attributes that ultimately reflected on the yield. </w:t>
      </w:r>
      <w:r w:rsidR="00C741EA" w:rsidRPr="00E34E49">
        <w:rPr>
          <w:rFonts w:ascii="Times New Roman" w:hAnsi="Times New Roman"/>
          <w:bCs/>
        </w:rPr>
        <w:t xml:space="preserve">Sujatha </w:t>
      </w:r>
      <w:r w:rsidR="00C741EA" w:rsidRPr="00E34E49">
        <w:rPr>
          <w:rFonts w:ascii="Times New Roman" w:hAnsi="Times New Roman"/>
          <w:bCs/>
          <w:i/>
          <w:iCs/>
        </w:rPr>
        <w:t>et al.</w:t>
      </w:r>
      <w:r w:rsidR="00C741EA" w:rsidRPr="00E34E49">
        <w:rPr>
          <w:rFonts w:ascii="Times New Roman" w:hAnsi="Times New Roman"/>
          <w:bCs/>
        </w:rPr>
        <w:t xml:space="preserve"> (2023) noticed higher seed yield of </w:t>
      </w:r>
      <w:r w:rsidR="00D70486" w:rsidRPr="00E34E49">
        <w:rPr>
          <w:rFonts w:ascii="Times New Roman" w:hAnsi="Times New Roman"/>
          <w:bCs/>
        </w:rPr>
        <w:t xml:space="preserve">YLM-66, a variety of </w:t>
      </w:r>
      <w:r w:rsidR="00C741EA" w:rsidRPr="00E34E49">
        <w:rPr>
          <w:rFonts w:ascii="Times New Roman" w:hAnsi="Times New Roman"/>
          <w:bCs/>
        </w:rPr>
        <w:t>sesame</w:t>
      </w:r>
      <w:r w:rsidR="00D70486" w:rsidRPr="00E34E49">
        <w:rPr>
          <w:rFonts w:ascii="Times New Roman" w:hAnsi="Times New Roman"/>
          <w:bCs/>
        </w:rPr>
        <w:t xml:space="preserve"> (</w:t>
      </w:r>
      <w:r w:rsidR="00D70486" w:rsidRPr="00E34E49">
        <w:rPr>
          <w:rFonts w:ascii="Times New Roman" w:hAnsi="Times New Roman"/>
          <w:bCs/>
          <w:i/>
          <w:iCs/>
        </w:rPr>
        <w:t>S</w:t>
      </w:r>
      <w:r w:rsidR="00E65C91" w:rsidRPr="00E34E49">
        <w:rPr>
          <w:rFonts w:ascii="Times New Roman" w:hAnsi="Times New Roman"/>
          <w:bCs/>
          <w:i/>
          <w:iCs/>
        </w:rPr>
        <w:t xml:space="preserve">. </w:t>
      </w:r>
      <w:r w:rsidR="00D70486" w:rsidRPr="00E34E49">
        <w:rPr>
          <w:rFonts w:ascii="Times New Roman" w:hAnsi="Times New Roman"/>
          <w:bCs/>
          <w:i/>
          <w:iCs/>
        </w:rPr>
        <w:t>indicum</w:t>
      </w:r>
      <w:r w:rsidR="00D70486" w:rsidRPr="00E34E49">
        <w:rPr>
          <w:rFonts w:ascii="Times New Roman" w:hAnsi="Times New Roman"/>
          <w:bCs/>
        </w:rPr>
        <w:t>)</w:t>
      </w:r>
      <w:r w:rsidR="00C741EA" w:rsidRPr="00E34E49">
        <w:rPr>
          <w:rFonts w:ascii="Times New Roman" w:hAnsi="Times New Roman"/>
          <w:bCs/>
        </w:rPr>
        <w:t xml:space="preserve"> when sown during I and II FN of January compared to other sowing windows tried.</w:t>
      </w:r>
      <w:r w:rsidR="001A11AF" w:rsidRPr="00E34E49">
        <w:rPr>
          <w:rFonts w:ascii="Times New Roman" w:hAnsi="Times New Roman"/>
          <w:bCs/>
        </w:rPr>
        <w:t xml:space="preserve"> Chaudh</w:t>
      </w:r>
      <w:r w:rsidR="00C66764" w:rsidRPr="00E34E49">
        <w:rPr>
          <w:rFonts w:ascii="Times New Roman" w:hAnsi="Times New Roman"/>
          <w:bCs/>
        </w:rPr>
        <w:t>ri</w:t>
      </w:r>
      <w:r w:rsidR="001A11AF" w:rsidRPr="00E34E49">
        <w:rPr>
          <w:rFonts w:ascii="Times New Roman" w:hAnsi="Times New Roman"/>
          <w:bCs/>
        </w:rPr>
        <w:t xml:space="preserve"> </w:t>
      </w:r>
      <w:r w:rsidR="001A11AF" w:rsidRPr="00E34E49">
        <w:rPr>
          <w:rFonts w:ascii="Times New Roman" w:hAnsi="Times New Roman"/>
          <w:bCs/>
          <w:i/>
          <w:iCs/>
        </w:rPr>
        <w:t>et al.</w:t>
      </w:r>
      <w:r w:rsidR="001A11AF" w:rsidRPr="00E34E49">
        <w:rPr>
          <w:rFonts w:ascii="Times New Roman" w:hAnsi="Times New Roman"/>
          <w:bCs/>
        </w:rPr>
        <w:t xml:space="preserve"> (2024) recorded higher seed yield </w:t>
      </w:r>
      <w:r w:rsidR="00E41F8B" w:rsidRPr="00E34E49">
        <w:rPr>
          <w:rFonts w:ascii="Times New Roman" w:hAnsi="Times New Roman"/>
          <w:bCs/>
        </w:rPr>
        <w:t xml:space="preserve">Guj Til 5, a variety </w:t>
      </w:r>
      <w:r w:rsidR="001A11AF" w:rsidRPr="00E34E49">
        <w:rPr>
          <w:rFonts w:ascii="Times New Roman" w:hAnsi="Times New Roman"/>
          <w:bCs/>
        </w:rPr>
        <w:t xml:space="preserve">of sesame </w:t>
      </w:r>
      <w:r w:rsidR="0014171C" w:rsidRPr="00E34E49">
        <w:rPr>
          <w:rFonts w:ascii="Times New Roman" w:hAnsi="Times New Roman"/>
          <w:bCs/>
        </w:rPr>
        <w:t>(</w:t>
      </w:r>
      <w:r w:rsidR="0014171C" w:rsidRPr="00E34E49">
        <w:rPr>
          <w:rFonts w:ascii="Times New Roman" w:hAnsi="Times New Roman"/>
          <w:bCs/>
          <w:i/>
          <w:iCs/>
        </w:rPr>
        <w:t>S</w:t>
      </w:r>
      <w:r w:rsidR="00E65C91" w:rsidRPr="00E34E49">
        <w:rPr>
          <w:rFonts w:ascii="Times New Roman" w:hAnsi="Times New Roman"/>
          <w:bCs/>
          <w:i/>
          <w:iCs/>
        </w:rPr>
        <w:t>.</w:t>
      </w:r>
      <w:r w:rsidR="0014171C" w:rsidRPr="00E34E49">
        <w:rPr>
          <w:rFonts w:ascii="Times New Roman" w:hAnsi="Times New Roman"/>
          <w:bCs/>
          <w:i/>
          <w:iCs/>
        </w:rPr>
        <w:t xml:space="preserve"> indicum</w:t>
      </w:r>
      <w:r w:rsidR="0014171C" w:rsidRPr="00E34E49">
        <w:rPr>
          <w:rFonts w:ascii="Times New Roman" w:hAnsi="Times New Roman"/>
          <w:bCs/>
        </w:rPr>
        <w:t xml:space="preserve">) </w:t>
      </w:r>
      <w:r w:rsidR="001A11AF" w:rsidRPr="00E34E49">
        <w:rPr>
          <w:rFonts w:ascii="Times New Roman" w:hAnsi="Times New Roman"/>
          <w:bCs/>
        </w:rPr>
        <w:t>when the crop was sown late (2</w:t>
      </w:r>
      <w:r w:rsidR="001A11AF" w:rsidRPr="00E34E49">
        <w:rPr>
          <w:rFonts w:ascii="Times New Roman" w:hAnsi="Times New Roman"/>
          <w:bCs/>
          <w:vertAlign w:val="superscript"/>
        </w:rPr>
        <w:t>nd</w:t>
      </w:r>
      <w:r w:rsidR="001A11AF" w:rsidRPr="00E34E49">
        <w:rPr>
          <w:rFonts w:ascii="Times New Roman" w:hAnsi="Times New Roman"/>
          <w:bCs/>
        </w:rPr>
        <w:t xml:space="preserve"> week of March) than </w:t>
      </w:r>
      <w:r w:rsidR="006864A3" w:rsidRPr="00E34E49">
        <w:rPr>
          <w:rFonts w:ascii="Times New Roman" w:hAnsi="Times New Roman"/>
          <w:bCs/>
        </w:rPr>
        <w:t xml:space="preserve">that of </w:t>
      </w:r>
      <w:r w:rsidR="001A11AF" w:rsidRPr="00E34E49">
        <w:rPr>
          <w:rFonts w:ascii="Times New Roman" w:hAnsi="Times New Roman"/>
          <w:bCs/>
        </w:rPr>
        <w:t xml:space="preserve">early sown </w:t>
      </w:r>
      <w:r w:rsidR="006864A3" w:rsidRPr="00E34E49">
        <w:rPr>
          <w:rFonts w:ascii="Times New Roman" w:hAnsi="Times New Roman"/>
          <w:bCs/>
        </w:rPr>
        <w:t xml:space="preserve">crop </w:t>
      </w:r>
      <w:r w:rsidR="001A11AF" w:rsidRPr="00E34E49">
        <w:rPr>
          <w:rFonts w:ascii="Times New Roman" w:hAnsi="Times New Roman"/>
          <w:bCs/>
        </w:rPr>
        <w:t>(1</w:t>
      </w:r>
      <w:r w:rsidR="001A11AF" w:rsidRPr="00E34E49">
        <w:rPr>
          <w:rFonts w:ascii="Times New Roman" w:hAnsi="Times New Roman"/>
          <w:bCs/>
          <w:vertAlign w:val="superscript"/>
        </w:rPr>
        <w:t>st</w:t>
      </w:r>
      <w:r w:rsidR="001A11AF" w:rsidRPr="00E34E49">
        <w:rPr>
          <w:rFonts w:ascii="Times New Roman" w:hAnsi="Times New Roman"/>
          <w:bCs/>
        </w:rPr>
        <w:t xml:space="preserve"> and 4</w:t>
      </w:r>
      <w:r w:rsidR="001A11AF" w:rsidRPr="00E34E49">
        <w:rPr>
          <w:rFonts w:ascii="Times New Roman" w:hAnsi="Times New Roman"/>
          <w:bCs/>
          <w:vertAlign w:val="superscript"/>
        </w:rPr>
        <w:t>th</w:t>
      </w:r>
      <w:r w:rsidR="001A11AF" w:rsidRPr="00E34E49">
        <w:rPr>
          <w:rFonts w:ascii="Times New Roman" w:hAnsi="Times New Roman"/>
          <w:bCs/>
        </w:rPr>
        <w:t xml:space="preserve"> week of March)</w:t>
      </w:r>
      <w:r w:rsidR="0060668E" w:rsidRPr="00E34E49">
        <w:rPr>
          <w:rFonts w:ascii="Times New Roman" w:hAnsi="Times New Roman"/>
          <w:bCs/>
        </w:rPr>
        <w:t xml:space="preserve">. </w:t>
      </w:r>
    </w:p>
    <w:p w14:paraId="579A57B8" w14:textId="5ED616F6" w:rsidR="00395B31" w:rsidRPr="00E34E49" w:rsidRDefault="00C418C0" w:rsidP="004D1C38">
      <w:pPr>
        <w:spacing w:after="0" w:line="360" w:lineRule="auto"/>
        <w:jc w:val="both"/>
        <w:rPr>
          <w:rFonts w:ascii="Times New Roman" w:hAnsi="Times New Roman"/>
          <w:bCs/>
        </w:rPr>
      </w:pPr>
      <w:r w:rsidRPr="00E34E49">
        <w:rPr>
          <w:rFonts w:ascii="Times New Roman" w:hAnsi="Times New Roman"/>
          <w:bCs/>
        </w:rPr>
        <w:t>During both 2021-22 and 2022-23 years, t</w:t>
      </w:r>
      <w:r w:rsidR="00395B31" w:rsidRPr="00E34E49">
        <w:rPr>
          <w:rFonts w:ascii="Times New Roman" w:hAnsi="Times New Roman"/>
          <w:bCs/>
        </w:rPr>
        <w:t>he sesame variety YLM-66 (V</w:t>
      </w:r>
      <w:r w:rsidR="00395B31" w:rsidRPr="00E34E49">
        <w:rPr>
          <w:rFonts w:ascii="Times New Roman" w:hAnsi="Times New Roman"/>
          <w:bCs/>
          <w:vertAlign w:val="subscript"/>
        </w:rPr>
        <w:t>3</w:t>
      </w:r>
      <w:r w:rsidR="00395B31" w:rsidRPr="00E34E49">
        <w:rPr>
          <w:rFonts w:ascii="Times New Roman" w:hAnsi="Times New Roman"/>
          <w:bCs/>
        </w:rPr>
        <w:t xml:space="preserve">) recorded significantly higher seed yield </w:t>
      </w:r>
      <w:r w:rsidRPr="00E34E49">
        <w:rPr>
          <w:rFonts w:ascii="Times New Roman" w:hAnsi="Times New Roman"/>
          <w:bCs/>
        </w:rPr>
        <w:t>(914.2 and 851.6 kg ha</w:t>
      </w:r>
      <w:r w:rsidRPr="00E34E49">
        <w:rPr>
          <w:rFonts w:ascii="Times New Roman" w:hAnsi="Times New Roman"/>
          <w:bCs/>
          <w:vertAlign w:val="superscript"/>
        </w:rPr>
        <w:t>-1</w:t>
      </w:r>
      <w:r w:rsidRPr="00E34E49">
        <w:rPr>
          <w:rFonts w:ascii="Times New Roman" w:hAnsi="Times New Roman"/>
          <w:bCs/>
        </w:rPr>
        <w:t>, respective</w:t>
      </w:r>
      <w:r w:rsidR="0060668E" w:rsidRPr="00E34E49">
        <w:rPr>
          <w:rFonts w:ascii="Times New Roman" w:hAnsi="Times New Roman"/>
          <w:bCs/>
        </w:rPr>
        <w:t>ly)</w:t>
      </w:r>
      <w:r w:rsidRPr="00E34E49">
        <w:rPr>
          <w:rFonts w:ascii="Times New Roman" w:hAnsi="Times New Roman"/>
          <w:bCs/>
        </w:rPr>
        <w:t xml:space="preserve"> </w:t>
      </w:r>
      <w:r w:rsidR="00AA3EAD" w:rsidRPr="00E34E49">
        <w:rPr>
          <w:rFonts w:ascii="Times New Roman" w:hAnsi="Times New Roman"/>
          <w:bCs/>
        </w:rPr>
        <w:t>of sesame when compared to that of</w:t>
      </w:r>
      <w:r w:rsidR="00395B31" w:rsidRPr="00E34E49">
        <w:rPr>
          <w:rFonts w:ascii="Times New Roman" w:hAnsi="Times New Roman"/>
          <w:bCs/>
        </w:rPr>
        <w:t xml:space="preserve"> other </w:t>
      </w:r>
      <w:r w:rsidR="00395B31" w:rsidRPr="00E34E49">
        <w:rPr>
          <w:rFonts w:ascii="Times New Roman" w:hAnsi="Times New Roman"/>
          <w:bCs/>
        </w:rPr>
        <w:lastRenderedPageBreak/>
        <w:t>treatments. The variety Swetha (V</w:t>
      </w:r>
      <w:r w:rsidR="00395B31" w:rsidRPr="00E34E49">
        <w:rPr>
          <w:rFonts w:ascii="Times New Roman" w:hAnsi="Times New Roman"/>
          <w:bCs/>
          <w:vertAlign w:val="subscript"/>
        </w:rPr>
        <w:t>2</w:t>
      </w:r>
      <w:r w:rsidR="00395B31" w:rsidRPr="00E34E49">
        <w:rPr>
          <w:rFonts w:ascii="Times New Roman" w:hAnsi="Times New Roman"/>
          <w:bCs/>
        </w:rPr>
        <w:t xml:space="preserve">) recorded the lower seed yield. The increase in yield could be mainly attributed to its genetic potentiality to utilize and translocate the photosynthates from source to sink more efficiently under given set of climatic conditions. </w:t>
      </w:r>
      <w:r w:rsidR="00277E85" w:rsidRPr="00E34E49">
        <w:rPr>
          <w:rFonts w:ascii="Times New Roman" w:hAnsi="Times New Roman"/>
          <w:bCs/>
        </w:rPr>
        <w:t xml:space="preserve">Kalyani </w:t>
      </w:r>
      <w:r w:rsidR="00277E85" w:rsidRPr="00E34E49">
        <w:rPr>
          <w:rFonts w:ascii="Times New Roman" w:hAnsi="Times New Roman"/>
          <w:bCs/>
          <w:i/>
          <w:iCs/>
        </w:rPr>
        <w:t>et al.</w:t>
      </w:r>
      <w:r w:rsidR="00277E85" w:rsidRPr="00E34E49">
        <w:rPr>
          <w:rFonts w:ascii="Times New Roman" w:hAnsi="Times New Roman"/>
          <w:bCs/>
        </w:rPr>
        <w:t xml:space="preserve"> (2025) recorded higher yield of sesame with YLM-66 </w:t>
      </w:r>
      <w:r w:rsidR="00B251B5" w:rsidRPr="00E34E49">
        <w:rPr>
          <w:rFonts w:ascii="Times New Roman" w:hAnsi="Times New Roman"/>
          <w:bCs/>
        </w:rPr>
        <w:t>(908 kg ha</w:t>
      </w:r>
      <w:r w:rsidR="00B251B5" w:rsidRPr="00E34E49">
        <w:rPr>
          <w:rFonts w:ascii="Times New Roman" w:hAnsi="Times New Roman"/>
          <w:bCs/>
          <w:vertAlign w:val="superscript"/>
        </w:rPr>
        <w:t>-1</w:t>
      </w:r>
      <w:r w:rsidR="00B251B5" w:rsidRPr="00E34E49">
        <w:rPr>
          <w:rFonts w:ascii="Times New Roman" w:hAnsi="Times New Roman"/>
          <w:bCs/>
        </w:rPr>
        <w:t xml:space="preserve">) </w:t>
      </w:r>
      <w:r w:rsidR="00277E85" w:rsidRPr="00E34E49">
        <w:rPr>
          <w:rFonts w:ascii="Times New Roman" w:hAnsi="Times New Roman"/>
          <w:bCs/>
        </w:rPr>
        <w:t xml:space="preserve">variety compared to </w:t>
      </w:r>
      <w:r w:rsidR="00B80FF8" w:rsidRPr="00E34E49">
        <w:rPr>
          <w:rFonts w:ascii="Times New Roman" w:hAnsi="Times New Roman"/>
          <w:bCs/>
        </w:rPr>
        <w:t>YLM-17</w:t>
      </w:r>
      <w:r w:rsidR="003761A4" w:rsidRPr="00E34E49">
        <w:rPr>
          <w:rFonts w:ascii="Times New Roman" w:hAnsi="Times New Roman"/>
          <w:bCs/>
        </w:rPr>
        <w:t xml:space="preserve"> (865 kg ha</w:t>
      </w:r>
      <w:r w:rsidR="003761A4" w:rsidRPr="00E34E49">
        <w:rPr>
          <w:rFonts w:ascii="Times New Roman" w:hAnsi="Times New Roman"/>
          <w:bCs/>
          <w:vertAlign w:val="superscript"/>
        </w:rPr>
        <w:t>-1</w:t>
      </w:r>
      <w:r w:rsidR="003761A4" w:rsidRPr="00E34E49">
        <w:rPr>
          <w:rFonts w:ascii="Times New Roman" w:hAnsi="Times New Roman"/>
          <w:bCs/>
        </w:rPr>
        <w:t>)</w:t>
      </w:r>
      <w:r w:rsidR="00B80FF8" w:rsidRPr="00E34E49">
        <w:rPr>
          <w:rFonts w:ascii="Times New Roman" w:hAnsi="Times New Roman"/>
          <w:bCs/>
        </w:rPr>
        <w:t xml:space="preserve">, YLM-11 </w:t>
      </w:r>
      <w:r w:rsidR="003761A4" w:rsidRPr="00E34E49">
        <w:rPr>
          <w:rFonts w:ascii="Times New Roman" w:hAnsi="Times New Roman"/>
          <w:bCs/>
        </w:rPr>
        <w:t>(794 kg ha</w:t>
      </w:r>
      <w:r w:rsidR="003761A4" w:rsidRPr="00E34E49">
        <w:rPr>
          <w:rFonts w:ascii="Times New Roman" w:hAnsi="Times New Roman"/>
          <w:bCs/>
          <w:vertAlign w:val="superscript"/>
        </w:rPr>
        <w:t>-</w:t>
      </w:r>
      <w:r w:rsidR="003761A4" w:rsidRPr="00E34E49">
        <w:rPr>
          <w:rFonts w:ascii="Times New Roman" w:hAnsi="Times New Roman"/>
          <w:bCs/>
        </w:rPr>
        <w:t xml:space="preserve">1) </w:t>
      </w:r>
      <w:r w:rsidR="00B80FF8" w:rsidRPr="00E34E49">
        <w:rPr>
          <w:rFonts w:ascii="Times New Roman" w:hAnsi="Times New Roman"/>
          <w:bCs/>
        </w:rPr>
        <w:t>and Madhavi</w:t>
      </w:r>
      <w:r w:rsidR="003761A4" w:rsidRPr="00E34E49">
        <w:rPr>
          <w:rFonts w:ascii="Times New Roman" w:hAnsi="Times New Roman"/>
          <w:bCs/>
        </w:rPr>
        <w:t xml:space="preserve"> (</w:t>
      </w:r>
      <w:r w:rsidR="00D03215" w:rsidRPr="00E34E49">
        <w:rPr>
          <w:rFonts w:ascii="Times New Roman" w:hAnsi="Times New Roman"/>
          <w:bCs/>
        </w:rPr>
        <w:t>732</w:t>
      </w:r>
      <w:r w:rsidR="003761A4" w:rsidRPr="00E34E49">
        <w:rPr>
          <w:rFonts w:ascii="Times New Roman" w:hAnsi="Times New Roman"/>
          <w:bCs/>
        </w:rPr>
        <w:t xml:space="preserve"> kg ha</w:t>
      </w:r>
      <w:r w:rsidR="003761A4" w:rsidRPr="00E34E49">
        <w:rPr>
          <w:rFonts w:ascii="Times New Roman" w:hAnsi="Times New Roman"/>
          <w:bCs/>
          <w:vertAlign w:val="superscript"/>
        </w:rPr>
        <w:t>-1</w:t>
      </w:r>
      <w:r w:rsidR="003761A4" w:rsidRPr="00E34E49">
        <w:rPr>
          <w:rFonts w:ascii="Times New Roman" w:hAnsi="Times New Roman"/>
          <w:bCs/>
        </w:rPr>
        <w:t>)</w:t>
      </w:r>
      <w:r w:rsidR="00B80FF8" w:rsidRPr="00E34E49">
        <w:rPr>
          <w:rFonts w:ascii="Times New Roman" w:hAnsi="Times New Roman"/>
          <w:bCs/>
        </w:rPr>
        <w:t>.</w:t>
      </w:r>
      <w:r w:rsidR="00277E85" w:rsidRPr="00E34E49">
        <w:rPr>
          <w:rFonts w:ascii="Times New Roman" w:hAnsi="Times New Roman"/>
          <w:bCs/>
        </w:rPr>
        <w:t xml:space="preserve"> </w:t>
      </w:r>
      <w:r w:rsidR="00395B31" w:rsidRPr="00E34E49">
        <w:rPr>
          <w:rFonts w:ascii="Times New Roman" w:hAnsi="Times New Roman"/>
          <w:bCs/>
        </w:rPr>
        <w:t xml:space="preserve">Such yield differences in the performance of genotypes </w:t>
      </w:r>
      <w:r w:rsidR="00DE342B" w:rsidRPr="00E34E49">
        <w:rPr>
          <w:rFonts w:ascii="Times New Roman" w:hAnsi="Times New Roman"/>
          <w:bCs/>
        </w:rPr>
        <w:t xml:space="preserve">are </w:t>
      </w:r>
      <w:r w:rsidR="00395B31" w:rsidRPr="00E34E49">
        <w:rPr>
          <w:rFonts w:ascii="Times New Roman" w:hAnsi="Times New Roman"/>
          <w:bCs/>
        </w:rPr>
        <w:t>reported earlier</w:t>
      </w:r>
      <w:r w:rsidR="00594FAC" w:rsidRPr="00E34E49">
        <w:rPr>
          <w:rFonts w:ascii="Times New Roman" w:hAnsi="Times New Roman"/>
          <w:bCs/>
        </w:rPr>
        <w:t xml:space="preserve"> also</w:t>
      </w:r>
      <w:r w:rsidR="00395B31" w:rsidRPr="00E34E49">
        <w:rPr>
          <w:rFonts w:ascii="Times New Roman" w:hAnsi="Times New Roman"/>
          <w:bCs/>
        </w:rPr>
        <w:t xml:space="preserve"> by Basavaraj </w:t>
      </w:r>
      <w:r w:rsidR="00395B31" w:rsidRPr="00E34E49">
        <w:rPr>
          <w:rFonts w:ascii="Times New Roman" w:hAnsi="Times New Roman"/>
          <w:bCs/>
          <w:i/>
          <w:iCs/>
        </w:rPr>
        <w:t>et al.</w:t>
      </w:r>
      <w:r w:rsidR="00395B31" w:rsidRPr="00E34E49">
        <w:rPr>
          <w:rFonts w:ascii="Times New Roman" w:hAnsi="Times New Roman"/>
          <w:bCs/>
        </w:rPr>
        <w:t xml:space="preserve"> (2000) and Adebisi </w:t>
      </w:r>
      <w:r w:rsidR="00395B31" w:rsidRPr="00E34E49">
        <w:rPr>
          <w:rFonts w:ascii="Times New Roman" w:hAnsi="Times New Roman"/>
          <w:bCs/>
          <w:i/>
          <w:iCs/>
        </w:rPr>
        <w:t>et al.</w:t>
      </w:r>
      <w:r w:rsidR="00395B31" w:rsidRPr="00E34E49">
        <w:rPr>
          <w:rFonts w:ascii="Times New Roman" w:hAnsi="Times New Roman"/>
          <w:bCs/>
        </w:rPr>
        <w:t xml:space="preserve"> (2005)</w:t>
      </w:r>
      <w:r w:rsidR="00DD6129" w:rsidRPr="00E34E49">
        <w:rPr>
          <w:rFonts w:ascii="Times New Roman" w:hAnsi="Times New Roman"/>
          <w:bCs/>
        </w:rPr>
        <w:t xml:space="preserve">. </w:t>
      </w:r>
    </w:p>
    <w:p w14:paraId="33E66472" w14:textId="0E0FAA20" w:rsidR="007E1C8A" w:rsidRPr="00E34E49" w:rsidRDefault="007E1C8A" w:rsidP="00914FAF">
      <w:pPr>
        <w:spacing w:after="0" w:line="360" w:lineRule="auto"/>
        <w:jc w:val="both"/>
        <w:rPr>
          <w:rFonts w:ascii="Times New Roman" w:hAnsi="Times New Roman"/>
          <w:b/>
        </w:rPr>
      </w:pPr>
      <w:r w:rsidRPr="00E34E49">
        <w:rPr>
          <w:rFonts w:ascii="Times New Roman" w:hAnsi="Times New Roman"/>
          <w:b/>
        </w:rPr>
        <w:t>Conclusio</w:t>
      </w:r>
      <w:r w:rsidR="00650348" w:rsidRPr="00E34E49">
        <w:rPr>
          <w:rFonts w:ascii="Times New Roman" w:hAnsi="Times New Roman"/>
          <w:b/>
        </w:rPr>
        <w:t>n</w:t>
      </w:r>
    </w:p>
    <w:p w14:paraId="3347D15B" w14:textId="6471B3FF" w:rsidR="001D4A38" w:rsidRPr="00E34E49" w:rsidRDefault="00CB2277" w:rsidP="000114B0">
      <w:pPr>
        <w:spacing w:line="360" w:lineRule="auto"/>
        <w:jc w:val="both"/>
        <w:rPr>
          <w:rFonts w:ascii="Times New Roman" w:hAnsi="Times New Roman"/>
          <w:bCs/>
        </w:rPr>
      </w:pPr>
      <w:r w:rsidRPr="00E34E49">
        <w:rPr>
          <w:rFonts w:ascii="Times New Roman" w:hAnsi="Times New Roman"/>
          <w:bCs/>
        </w:rPr>
        <w:t xml:space="preserve">The present study clearly demonstrated that sowing time had a significant influence on the phenophase development, heat unit requirement, growth, yield attributes and seed yield of sesame during both 2021-22 and 2022-23. </w:t>
      </w:r>
      <w:r w:rsidR="006D7D9E" w:rsidRPr="00E34E49">
        <w:rPr>
          <w:rFonts w:ascii="Times New Roman" w:hAnsi="Times New Roman"/>
          <w:bCs/>
        </w:rPr>
        <w:t xml:space="preserve">Among the different sowing windows evaluated, sowing during II fortnight of January consistently resulted in prolonged phenological duration, higher accumulation of heat units and enhanced growth and yield parameters of sesame. </w:t>
      </w:r>
      <w:r w:rsidR="004D086E" w:rsidRPr="00E34E49">
        <w:rPr>
          <w:rFonts w:ascii="Times New Roman" w:hAnsi="Times New Roman"/>
          <w:bCs/>
        </w:rPr>
        <w:t>Among the varieties</w:t>
      </w:r>
      <w:r w:rsidR="00306AFE" w:rsidRPr="00E34E49">
        <w:rPr>
          <w:rStyle w:val="CommentReference"/>
        </w:rPr>
        <w:t xml:space="preserve"> </w:t>
      </w:r>
      <w:r w:rsidR="00306AFE" w:rsidRPr="00E34E49">
        <w:rPr>
          <w:rFonts w:ascii="Times New Roman" w:hAnsi="Times New Roman" w:cs="Times New Roman"/>
        </w:rPr>
        <w:t xml:space="preserve">(Madhavi, Swetha and YLM-66) </w:t>
      </w:r>
      <w:r w:rsidR="004D086E" w:rsidRPr="00E34E49">
        <w:rPr>
          <w:rFonts w:ascii="Times New Roman" w:hAnsi="Times New Roman"/>
          <w:bCs/>
        </w:rPr>
        <w:t xml:space="preserve">tested, YLM-66 outperformed </w:t>
      </w:r>
      <w:r w:rsidR="00F40577" w:rsidRPr="00E34E49">
        <w:rPr>
          <w:rFonts w:ascii="Times New Roman" w:hAnsi="Times New Roman"/>
          <w:bCs/>
        </w:rPr>
        <w:t xml:space="preserve">Madhavi and Swetha </w:t>
      </w:r>
      <w:r w:rsidR="004D086E" w:rsidRPr="00E34E49">
        <w:rPr>
          <w:rFonts w:ascii="Times New Roman" w:hAnsi="Times New Roman"/>
          <w:bCs/>
        </w:rPr>
        <w:t>by recording significantly higher growth and yield parameters during both years.</w:t>
      </w:r>
      <w:r w:rsidR="004D086E" w:rsidRPr="00E34E49">
        <w:rPr>
          <w:rFonts w:ascii="Times New Roman" w:hAnsi="Times New Roman"/>
          <w:b/>
        </w:rPr>
        <w:t xml:space="preserve"> </w:t>
      </w:r>
      <w:r w:rsidR="00650348" w:rsidRPr="00E34E49">
        <w:rPr>
          <w:rFonts w:ascii="Times New Roman" w:hAnsi="Times New Roman"/>
          <w:bCs/>
        </w:rPr>
        <w:t xml:space="preserve">Overall, it can be concluded that sowing sesame during the II fortnight of January coupled with the use of variety YLM-66 </w:t>
      </w:r>
      <w:r w:rsidR="00DE342B" w:rsidRPr="00E34E49">
        <w:rPr>
          <w:rFonts w:ascii="Times New Roman" w:hAnsi="Times New Roman"/>
          <w:bCs/>
        </w:rPr>
        <w:t xml:space="preserve">can be </w:t>
      </w:r>
      <w:r w:rsidR="00650348" w:rsidRPr="00E34E49">
        <w:rPr>
          <w:rFonts w:ascii="Times New Roman" w:hAnsi="Times New Roman"/>
          <w:bCs/>
        </w:rPr>
        <w:t>recommended for achieving higher productivity under the agro-climatic conditions of the Southern Zone of Andhra Pradesh.</w:t>
      </w:r>
    </w:p>
    <w:p w14:paraId="0EF84EC2" w14:textId="2C77839E" w:rsidR="00E34E49" w:rsidRDefault="00E34E49" w:rsidP="00F8097D">
      <w:pPr>
        <w:spacing w:line="360" w:lineRule="auto"/>
        <w:jc w:val="both"/>
        <w:rPr>
          <w:rFonts w:ascii="Times New Roman" w:hAnsi="Times New Roman"/>
          <w:b/>
        </w:rPr>
      </w:pPr>
      <w:r>
        <w:rPr>
          <w:rFonts w:ascii="Times New Roman" w:hAnsi="Times New Roman"/>
          <w:b/>
        </w:rPr>
        <w:t>Conflict of interest</w:t>
      </w:r>
    </w:p>
    <w:p w14:paraId="43B5D591" w14:textId="77777777" w:rsidR="00E34E49" w:rsidRDefault="00E34E49" w:rsidP="00F8097D">
      <w:pPr>
        <w:spacing w:line="360" w:lineRule="auto"/>
        <w:jc w:val="both"/>
        <w:rPr>
          <w:rFonts w:ascii="Times New Roman" w:hAnsi="Times New Roman"/>
          <w:b/>
        </w:rPr>
      </w:pPr>
    </w:p>
    <w:p w14:paraId="47B3D024" w14:textId="46E9B602" w:rsidR="007E1C8A" w:rsidRPr="00E34E49" w:rsidRDefault="00DB3A6A" w:rsidP="00F8097D">
      <w:pPr>
        <w:spacing w:line="360" w:lineRule="auto"/>
        <w:jc w:val="both"/>
        <w:rPr>
          <w:rFonts w:ascii="Times New Roman" w:hAnsi="Times New Roman"/>
          <w:b/>
        </w:rPr>
      </w:pPr>
      <w:r w:rsidRPr="00E34E49">
        <w:rPr>
          <w:rFonts w:ascii="Times New Roman" w:hAnsi="Times New Roman"/>
          <w:b/>
        </w:rPr>
        <w:t>Reference</w:t>
      </w:r>
      <w:r w:rsidR="0060668E" w:rsidRPr="00E34E49">
        <w:rPr>
          <w:rFonts w:ascii="Times New Roman" w:hAnsi="Times New Roman"/>
          <w:b/>
        </w:rPr>
        <w:t>s</w:t>
      </w:r>
    </w:p>
    <w:p w14:paraId="5DD883C2" w14:textId="77777777" w:rsidR="009F74C2" w:rsidRPr="00E34E49" w:rsidRDefault="009F74C2" w:rsidP="00B12D6D">
      <w:pPr>
        <w:spacing w:line="360" w:lineRule="auto"/>
        <w:ind w:left="720" w:hanging="720"/>
        <w:jc w:val="both"/>
        <w:rPr>
          <w:rFonts w:ascii="Times New Roman" w:hAnsi="Times New Roman"/>
          <w:bCs/>
        </w:rPr>
      </w:pPr>
      <w:r w:rsidRPr="00E34E49">
        <w:rPr>
          <w:rFonts w:ascii="Times New Roman" w:hAnsi="Times New Roman"/>
          <w:bCs/>
        </w:rPr>
        <w:t xml:space="preserve"> Adebisi, M.A., Ajala, M.O., Ojo, D.K. &amp; Salau, A.W. (2005). Influence of population density and season on seed yield and its components in Nigerian sesame genotypes. </w:t>
      </w:r>
      <w:r w:rsidRPr="00E34E49">
        <w:rPr>
          <w:rFonts w:ascii="Times New Roman" w:hAnsi="Times New Roman"/>
          <w:bCs/>
          <w:i/>
          <w:iCs/>
        </w:rPr>
        <w:t>Journal of Tropical Agriculture</w:t>
      </w:r>
      <w:r w:rsidRPr="00E34E49">
        <w:rPr>
          <w:rFonts w:ascii="Times New Roman" w:hAnsi="Times New Roman"/>
          <w:bCs/>
        </w:rPr>
        <w:t xml:space="preserve">. 43 (1), 13-18. </w:t>
      </w:r>
    </w:p>
    <w:p w14:paraId="564397EB" w14:textId="77777777" w:rsidR="009F74C2" w:rsidRPr="00E34E49" w:rsidRDefault="009F74C2" w:rsidP="00B12D6D">
      <w:pPr>
        <w:spacing w:line="360" w:lineRule="auto"/>
        <w:ind w:left="720" w:hanging="720"/>
        <w:jc w:val="both"/>
        <w:rPr>
          <w:rFonts w:ascii="Times New Roman" w:hAnsi="Times New Roman"/>
          <w:bCs/>
        </w:rPr>
      </w:pPr>
      <w:r w:rsidRPr="00E34E49">
        <w:rPr>
          <w:rFonts w:ascii="Times New Roman" w:hAnsi="Times New Roman"/>
          <w:bCs/>
        </w:rPr>
        <w:t>Ahmed, H.G., Aliyu, U., Haruma, A.B., Isa, Y.S. &amp; Muhammad, A.S. (2009). Effects of planting date and weeding regimes on growth and yield of sesame (</w:t>
      </w:r>
      <w:r w:rsidRPr="00E34E49">
        <w:rPr>
          <w:rFonts w:ascii="Times New Roman" w:hAnsi="Times New Roman"/>
          <w:bCs/>
          <w:i/>
          <w:iCs/>
        </w:rPr>
        <w:t>Sesamum Indicum</w:t>
      </w:r>
      <w:r w:rsidRPr="00E34E49">
        <w:rPr>
          <w:rFonts w:ascii="Times New Roman" w:hAnsi="Times New Roman"/>
          <w:bCs/>
        </w:rPr>
        <w:t xml:space="preserve"> L.) in Sokoto, north-western Nigeria. </w:t>
      </w:r>
      <w:r w:rsidRPr="00E34E49">
        <w:rPr>
          <w:rFonts w:ascii="Times New Roman" w:hAnsi="Times New Roman"/>
          <w:bCs/>
          <w:i/>
          <w:iCs/>
        </w:rPr>
        <w:t>Nigerian Journal of Basic and Applied Science</w:t>
      </w:r>
      <w:r w:rsidRPr="00E34E49">
        <w:rPr>
          <w:rFonts w:ascii="Times New Roman" w:hAnsi="Times New Roman"/>
          <w:bCs/>
        </w:rPr>
        <w:t>. 17(2), 202-206. DOI: </w:t>
      </w:r>
      <w:hyperlink r:id="rId11" w:tgtFrame="_blank" w:history="1">
        <w:r w:rsidRPr="00E34E49">
          <w:rPr>
            <w:rStyle w:val="Hyperlink"/>
            <w:rFonts w:ascii="Times New Roman" w:hAnsi="Times New Roman"/>
            <w:bCs/>
            <w:color w:val="auto"/>
          </w:rPr>
          <w:t>10.4314/njbas.v17i2.49894</w:t>
        </w:r>
      </w:hyperlink>
      <w:r w:rsidRPr="00E34E49">
        <w:rPr>
          <w:rFonts w:ascii="Times New Roman" w:hAnsi="Times New Roman"/>
          <w:bCs/>
        </w:rPr>
        <w:t>.</w:t>
      </w:r>
    </w:p>
    <w:p w14:paraId="7A280888" w14:textId="77777777" w:rsidR="009F74C2" w:rsidRPr="00E34E49" w:rsidRDefault="009F74C2" w:rsidP="006C390B">
      <w:pPr>
        <w:spacing w:line="360" w:lineRule="auto"/>
        <w:ind w:left="720" w:hanging="720"/>
        <w:jc w:val="both"/>
        <w:rPr>
          <w:rFonts w:ascii="Times New Roman" w:hAnsi="Times New Roman"/>
          <w:bCs/>
        </w:rPr>
      </w:pPr>
      <w:r w:rsidRPr="00E34E49">
        <w:rPr>
          <w:rFonts w:ascii="Times New Roman" w:hAnsi="Times New Roman"/>
          <w:bCs/>
        </w:rPr>
        <w:t>Anonymous, (2021-23). Rastriya Panchang. Published by the Director, Positional Astronomy Centre, IMD, Kolkata.</w:t>
      </w:r>
    </w:p>
    <w:p w14:paraId="6CDC3467" w14:textId="77777777" w:rsidR="009F74C2" w:rsidRPr="00E34E49" w:rsidRDefault="009F74C2" w:rsidP="006C390B">
      <w:pPr>
        <w:spacing w:line="360" w:lineRule="auto"/>
        <w:ind w:left="720" w:hanging="720"/>
        <w:jc w:val="both"/>
        <w:rPr>
          <w:rFonts w:ascii="Times New Roman" w:hAnsi="Times New Roman"/>
          <w:bCs/>
        </w:rPr>
      </w:pPr>
      <w:r w:rsidRPr="00E34E49">
        <w:rPr>
          <w:rFonts w:ascii="Times New Roman" w:hAnsi="Times New Roman"/>
          <w:bCs/>
        </w:rPr>
        <w:lastRenderedPageBreak/>
        <w:t xml:space="preserve">Aroma, C., Mote, B. M., Neeraj Kumar &amp; Nitin Varshney. (2025). Ideal Date for Sesamum Sowing to Achieve Optimum Yield under South Gujarat, India. </w:t>
      </w:r>
      <w:r w:rsidRPr="00E34E49">
        <w:rPr>
          <w:rFonts w:ascii="Times New Roman" w:hAnsi="Times New Roman"/>
          <w:bCs/>
          <w:i/>
          <w:iCs/>
        </w:rPr>
        <w:t>Asian Journal of Biology</w:t>
      </w:r>
      <w:r w:rsidRPr="00E34E49">
        <w:rPr>
          <w:rFonts w:ascii="Times New Roman" w:hAnsi="Times New Roman"/>
          <w:bCs/>
        </w:rPr>
        <w:t xml:space="preserve"> 21 (9), 24–30. </w:t>
      </w:r>
      <w:hyperlink r:id="rId12" w:history="1">
        <w:r w:rsidRPr="00E34E49">
          <w:rPr>
            <w:rStyle w:val="Hyperlink"/>
            <w:rFonts w:ascii="Times New Roman" w:hAnsi="Times New Roman"/>
            <w:bCs/>
            <w:color w:val="auto"/>
          </w:rPr>
          <w:t>https://doi.org/10.9734/ajob/2025/v21i9549</w:t>
        </w:r>
      </w:hyperlink>
      <w:r w:rsidRPr="00E34E49">
        <w:rPr>
          <w:rFonts w:ascii="Times New Roman" w:hAnsi="Times New Roman"/>
          <w:bCs/>
        </w:rPr>
        <w:t>.</w:t>
      </w:r>
    </w:p>
    <w:p w14:paraId="56D33BF1" w14:textId="77777777" w:rsidR="009F74C2" w:rsidRPr="00E34E49" w:rsidRDefault="009F74C2" w:rsidP="00CE2202">
      <w:pPr>
        <w:spacing w:line="360" w:lineRule="auto"/>
        <w:ind w:left="720" w:hanging="720"/>
        <w:jc w:val="both"/>
        <w:rPr>
          <w:rFonts w:ascii="Times New Roman" w:hAnsi="Times New Roman"/>
          <w:bCs/>
        </w:rPr>
      </w:pPr>
      <w:r w:rsidRPr="00E34E49">
        <w:rPr>
          <w:rFonts w:ascii="Times New Roman" w:hAnsi="Times New Roman"/>
          <w:bCs/>
        </w:rPr>
        <w:t xml:space="preserve">Basavaraj, B., Shetty, R.A. &amp; Hunshal, C.S. (2000). Response of sesame varieties to fertilizer and population levels in paddy lands of Tunga Bhadra project area during summer. </w:t>
      </w:r>
      <w:r w:rsidRPr="00E34E49">
        <w:rPr>
          <w:rFonts w:ascii="Times New Roman" w:hAnsi="Times New Roman"/>
          <w:bCs/>
          <w:i/>
          <w:iCs/>
        </w:rPr>
        <w:t>Karnataka Journal of Agricultural Sciences</w:t>
      </w:r>
      <w:r w:rsidRPr="00E34E49">
        <w:rPr>
          <w:rFonts w:ascii="Times New Roman" w:hAnsi="Times New Roman"/>
          <w:bCs/>
        </w:rPr>
        <w:t>. 13 (1), 138-140.</w:t>
      </w:r>
    </w:p>
    <w:p w14:paraId="00AF7561" w14:textId="77777777" w:rsidR="009F74C2" w:rsidRPr="00E34E49" w:rsidRDefault="009F74C2" w:rsidP="00F233AE">
      <w:pPr>
        <w:spacing w:line="360" w:lineRule="auto"/>
        <w:ind w:left="720" w:hanging="720"/>
        <w:jc w:val="both"/>
        <w:rPr>
          <w:rFonts w:ascii="Times New Roman" w:hAnsi="Times New Roman"/>
          <w:bCs/>
        </w:rPr>
      </w:pPr>
      <w:r w:rsidRPr="00E34E49">
        <w:rPr>
          <w:rFonts w:ascii="Times New Roman" w:hAnsi="Times New Roman"/>
          <w:bCs/>
        </w:rPr>
        <w:t>Chaitanya, T., Veeraiah, A., Ramalakshmi Devi, S., Srinivasulu, D.V. &amp; Komarasani Neelima. (2022). Review on effect of sowing dates on sesame (</w:t>
      </w:r>
      <w:r w:rsidRPr="00E34E49">
        <w:rPr>
          <w:rFonts w:ascii="Times New Roman" w:hAnsi="Times New Roman"/>
          <w:bCs/>
          <w:i/>
          <w:iCs/>
        </w:rPr>
        <w:t>sesamum indicum</w:t>
      </w:r>
      <w:r w:rsidRPr="00E34E49">
        <w:rPr>
          <w:rFonts w:ascii="Times New Roman" w:hAnsi="Times New Roman"/>
          <w:bCs/>
        </w:rPr>
        <w:t xml:space="preserve"> l.) growth and yield. </w:t>
      </w:r>
      <w:r w:rsidRPr="00E34E49">
        <w:rPr>
          <w:rFonts w:ascii="Times New Roman" w:hAnsi="Times New Roman"/>
          <w:bCs/>
          <w:i/>
          <w:iCs/>
        </w:rPr>
        <w:t>Journal of Plant Development Sciences</w:t>
      </w:r>
      <w:r w:rsidRPr="00E34E49">
        <w:rPr>
          <w:rFonts w:ascii="Times New Roman" w:hAnsi="Times New Roman"/>
          <w:bCs/>
        </w:rPr>
        <w:t xml:space="preserve">. 14(3), 273-278. </w:t>
      </w:r>
    </w:p>
    <w:p w14:paraId="4D8D0914" w14:textId="6CC54181" w:rsidR="00C66764" w:rsidRPr="00E34E49" w:rsidRDefault="00C66764" w:rsidP="00C66764">
      <w:pPr>
        <w:spacing w:line="360" w:lineRule="auto"/>
        <w:ind w:left="720" w:hanging="720"/>
        <w:jc w:val="both"/>
        <w:rPr>
          <w:rFonts w:ascii="Times New Roman" w:hAnsi="Times New Roman"/>
          <w:bCs/>
        </w:rPr>
      </w:pPr>
      <w:r w:rsidRPr="00E34E49">
        <w:rPr>
          <w:rFonts w:ascii="Times New Roman" w:hAnsi="Times New Roman"/>
          <w:bCs/>
        </w:rPr>
        <w:t>Chaudhri, K.M., Patel, H.H., Chaudhari, P.R., Bhagariya, S.G. &amp; Priyanka, T. (2024).  nfluence of different sowing times and nutrient management on growth and yield of summer sesame (</w:t>
      </w:r>
      <w:r w:rsidRPr="00E34E49">
        <w:rPr>
          <w:rFonts w:ascii="Times New Roman" w:hAnsi="Times New Roman"/>
          <w:bCs/>
          <w:i/>
          <w:iCs/>
        </w:rPr>
        <w:t>Sesamum indicum</w:t>
      </w:r>
      <w:r w:rsidRPr="00E34E49">
        <w:rPr>
          <w:rFonts w:ascii="Times New Roman" w:hAnsi="Times New Roman"/>
          <w:bCs/>
        </w:rPr>
        <w:t xml:space="preserve"> L.). </w:t>
      </w:r>
      <w:r w:rsidRPr="00E34E49">
        <w:rPr>
          <w:rFonts w:ascii="Times New Roman" w:hAnsi="Times New Roman"/>
          <w:bCs/>
          <w:i/>
          <w:iCs/>
        </w:rPr>
        <w:t>International Journal of Plant and Soil Science</w:t>
      </w:r>
      <w:r w:rsidRPr="00E34E49">
        <w:rPr>
          <w:rFonts w:ascii="Times New Roman" w:hAnsi="Times New Roman"/>
          <w:bCs/>
        </w:rPr>
        <w:t xml:space="preserve">. 36(4), 346-351. DOI: </w:t>
      </w:r>
      <w:hyperlink r:id="rId13" w:tgtFrame="_blank" w:history="1">
        <w:r w:rsidRPr="00E34E49">
          <w:rPr>
            <w:rStyle w:val="Hyperlink"/>
            <w:rFonts w:ascii="Times New Roman" w:hAnsi="Times New Roman"/>
            <w:bCs/>
          </w:rPr>
          <w:t>10.9734/ijpss/2024/v36i44487</w:t>
        </w:r>
      </w:hyperlink>
      <w:r w:rsidRPr="00E34E49">
        <w:rPr>
          <w:rFonts w:ascii="Times New Roman" w:hAnsi="Times New Roman"/>
          <w:bCs/>
        </w:rPr>
        <w:t>.</w:t>
      </w:r>
    </w:p>
    <w:p w14:paraId="6636C222" w14:textId="77777777" w:rsidR="009F74C2" w:rsidRPr="00E34E49" w:rsidRDefault="009F74C2" w:rsidP="00CE2202">
      <w:pPr>
        <w:spacing w:line="360" w:lineRule="auto"/>
        <w:ind w:left="720" w:hanging="720"/>
        <w:jc w:val="both"/>
        <w:rPr>
          <w:rFonts w:ascii="Times New Roman" w:hAnsi="Times New Roman"/>
          <w:bCs/>
        </w:rPr>
      </w:pPr>
      <w:r w:rsidRPr="00E34E49">
        <w:rPr>
          <w:rFonts w:ascii="Times New Roman" w:hAnsi="Times New Roman"/>
          <w:bCs/>
        </w:rPr>
        <w:t xml:space="preserve">Chavhan, N.D., Choudhary, A.A., Lokesh, T. &amp; Marthe, T.R. (2024). Performance of semi rabi sesame to different sowing windows and nutrient levels under central vidharbha region. </w:t>
      </w:r>
      <w:r w:rsidRPr="00E34E49">
        <w:rPr>
          <w:rFonts w:ascii="Times New Roman" w:hAnsi="Times New Roman"/>
          <w:bCs/>
          <w:i/>
          <w:iCs/>
        </w:rPr>
        <w:t>Biological Forum – An International Journal</w:t>
      </w:r>
      <w:r w:rsidRPr="00E34E49">
        <w:rPr>
          <w:rFonts w:ascii="Times New Roman" w:hAnsi="Times New Roman"/>
          <w:bCs/>
        </w:rPr>
        <w:t>. 16(1), 271-273.</w:t>
      </w:r>
    </w:p>
    <w:p w14:paraId="5DC27F86" w14:textId="77777777" w:rsidR="009F74C2" w:rsidRPr="00E34E49" w:rsidRDefault="009F74C2" w:rsidP="00D30833">
      <w:pPr>
        <w:spacing w:line="360" w:lineRule="auto"/>
        <w:ind w:left="720" w:hanging="720"/>
        <w:jc w:val="both"/>
        <w:rPr>
          <w:rFonts w:ascii="Times New Roman" w:hAnsi="Times New Roman"/>
          <w:bCs/>
        </w:rPr>
      </w:pPr>
      <w:r w:rsidRPr="00E34E49">
        <w:rPr>
          <w:rFonts w:ascii="Times New Roman" w:hAnsi="Times New Roman"/>
          <w:bCs/>
        </w:rPr>
        <w:t>Iwata, F. (1984). Heat unit concept of maturity. In: Physilogical aspects of dry land farming, Gupta U.S. (Ed), Oxford and IBH, New Delhi, pp: 351-370.</w:t>
      </w:r>
    </w:p>
    <w:p w14:paraId="09A30F93"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t>Jackson, M.L. (1973). Soil Chemical Analysis. Prentice Hall of India Pvt. Ltd. New Delhi. 134-204.</w:t>
      </w:r>
    </w:p>
    <w:p w14:paraId="4F99305A" w14:textId="77777777" w:rsidR="009F74C2" w:rsidRPr="00E34E49" w:rsidRDefault="009F74C2" w:rsidP="00863BAA">
      <w:pPr>
        <w:spacing w:line="360" w:lineRule="auto"/>
        <w:ind w:left="720" w:hanging="720"/>
        <w:jc w:val="both"/>
        <w:rPr>
          <w:rFonts w:ascii="Times New Roman" w:hAnsi="Times New Roman"/>
          <w:bCs/>
        </w:rPr>
      </w:pPr>
      <w:r w:rsidRPr="00E34E49">
        <w:rPr>
          <w:rFonts w:ascii="Times New Roman" w:hAnsi="Times New Roman"/>
          <w:bCs/>
        </w:rPr>
        <w:t>Kalyani, R., Nagavani, A.V., Chandrika, V., Prasanthi, A. &amp; Karuna Sagar, G. (2020).   Performance of sesame (</w:t>
      </w:r>
      <w:r w:rsidRPr="00E34E49">
        <w:rPr>
          <w:rFonts w:ascii="Times New Roman" w:hAnsi="Times New Roman"/>
          <w:bCs/>
          <w:i/>
          <w:iCs/>
        </w:rPr>
        <w:t>sesamum indicum</w:t>
      </w:r>
      <w:r w:rsidRPr="00E34E49">
        <w:rPr>
          <w:rFonts w:ascii="Times New Roman" w:hAnsi="Times New Roman"/>
          <w:bCs/>
        </w:rPr>
        <w:t xml:space="preserve"> l.) varieties under varied levels of sulphur. </w:t>
      </w:r>
      <w:r w:rsidRPr="00E34E49">
        <w:rPr>
          <w:rFonts w:ascii="Times New Roman" w:hAnsi="Times New Roman"/>
          <w:bCs/>
          <w:i/>
          <w:iCs/>
        </w:rPr>
        <w:t>Andhra Pradesh Journal of Agricultural Sciences</w:t>
      </w:r>
      <w:r w:rsidRPr="00E34E49">
        <w:rPr>
          <w:rFonts w:ascii="Times New Roman" w:hAnsi="Times New Roman"/>
          <w:bCs/>
        </w:rPr>
        <w:t>. 6(2), 101-105.</w:t>
      </w:r>
    </w:p>
    <w:p w14:paraId="42E0BE24" w14:textId="77777777" w:rsidR="009F74C2" w:rsidRPr="00E34E49" w:rsidRDefault="009F74C2" w:rsidP="00863BAA">
      <w:pPr>
        <w:spacing w:line="360" w:lineRule="auto"/>
        <w:ind w:left="720" w:hanging="720"/>
        <w:jc w:val="both"/>
        <w:rPr>
          <w:rFonts w:ascii="Times New Roman" w:hAnsi="Times New Roman"/>
          <w:bCs/>
        </w:rPr>
      </w:pPr>
      <w:r w:rsidRPr="00E34E49">
        <w:rPr>
          <w:rFonts w:ascii="Times New Roman" w:hAnsi="Times New Roman"/>
          <w:bCs/>
        </w:rPr>
        <w:t xml:space="preserve">Major, D.J., Johnson, D.R., Tanner, J.W. &amp; Anderson, I.C. (1975). Effect of day length and temperature on soybean development. </w:t>
      </w:r>
      <w:r w:rsidRPr="00E34E49">
        <w:rPr>
          <w:rFonts w:ascii="Times New Roman" w:hAnsi="Times New Roman"/>
          <w:bCs/>
          <w:i/>
          <w:iCs/>
        </w:rPr>
        <w:t>Crop Science</w:t>
      </w:r>
      <w:r w:rsidRPr="00E34E49">
        <w:rPr>
          <w:rFonts w:ascii="Times New Roman" w:hAnsi="Times New Roman"/>
          <w:bCs/>
        </w:rPr>
        <w:t>. 15, 174-179.</w:t>
      </w:r>
      <w:r w:rsidRPr="00E34E49">
        <w:rPr>
          <w:rFonts w:ascii="Open Sans" w:eastAsia="Times New Roman" w:hAnsi="Open Sans" w:cs="Open Sans"/>
          <w:kern w:val="0"/>
          <w:sz w:val="21"/>
          <w:szCs w:val="21"/>
          <w14:ligatures w14:val="none"/>
        </w:rPr>
        <w:t xml:space="preserve"> </w:t>
      </w:r>
      <w:hyperlink r:id="rId14" w:history="1">
        <w:r w:rsidRPr="00E34E49">
          <w:rPr>
            <w:rStyle w:val="Hyperlink"/>
            <w:rFonts w:ascii="Times New Roman" w:hAnsi="Times New Roman"/>
            <w:bCs/>
            <w:color w:val="auto"/>
          </w:rPr>
          <w:t>https://doi.org/10.2135/cropsci1975.0011183X001500020009x</w:t>
        </w:r>
      </w:hyperlink>
      <w:r w:rsidRPr="00E34E49">
        <w:rPr>
          <w:rFonts w:ascii="Times New Roman" w:hAnsi="Times New Roman"/>
          <w:bCs/>
        </w:rPr>
        <w:t>.</w:t>
      </w:r>
    </w:p>
    <w:p w14:paraId="42EB55ED"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lastRenderedPageBreak/>
        <w:t>Olsen, S.R., Cole, C.V., Watanabe, F.S. &amp; Dean, L.A. (1954). Estimation of available phosphorus in soil by extraction with sodium bicarbonate. United States Department of Agriculture. Circular number: 939.</w:t>
      </w:r>
    </w:p>
    <w:p w14:paraId="594C3FAF"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t>Piper, C.S. (1950). Soil and Plant Analysis. Inter Science Publishers, New York. 47-49.</w:t>
      </w:r>
    </w:p>
    <w:p w14:paraId="5D340D91" w14:textId="77777777" w:rsidR="009F74C2" w:rsidRPr="00E34E49" w:rsidRDefault="009F74C2" w:rsidP="00D30833">
      <w:pPr>
        <w:spacing w:line="360" w:lineRule="auto"/>
        <w:ind w:left="720" w:hanging="720"/>
        <w:jc w:val="both"/>
        <w:rPr>
          <w:rFonts w:ascii="Times New Roman" w:hAnsi="Times New Roman"/>
          <w:bCs/>
        </w:rPr>
      </w:pPr>
      <w:r w:rsidRPr="00E34E49">
        <w:rPr>
          <w:rFonts w:ascii="Times New Roman" w:hAnsi="Times New Roman"/>
          <w:bCs/>
        </w:rPr>
        <w:t>Rajput, R.P. (1980). Response of soybean crop to climatic and soil environments. Ph. D. Thesis, IARI, New Delhi, India.</w:t>
      </w:r>
    </w:p>
    <w:p w14:paraId="30F94A38" w14:textId="77777777" w:rsidR="009F74C2" w:rsidRPr="00E34E49" w:rsidRDefault="009F74C2" w:rsidP="00CE2202">
      <w:pPr>
        <w:spacing w:line="360" w:lineRule="auto"/>
        <w:ind w:left="720" w:hanging="720"/>
        <w:jc w:val="both"/>
        <w:rPr>
          <w:rFonts w:ascii="Times New Roman" w:hAnsi="Times New Roman"/>
          <w:bCs/>
        </w:rPr>
      </w:pPr>
      <w:r w:rsidRPr="00E34E49">
        <w:rPr>
          <w:rFonts w:ascii="Times New Roman" w:hAnsi="Times New Roman"/>
          <w:bCs/>
        </w:rPr>
        <w:t>Rakesh, J., Patra, B.C., Bandhopadhay, P., Dey, S.K. &amp; Banerjee, S. (2025). Effect of sowing dates and weed management practices on yield attributes of summer sesame (</w:t>
      </w:r>
      <w:r w:rsidRPr="00E34E49">
        <w:rPr>
          <w:rFonts w:ascii="Times New Roman" w:hAnsi="Times New Roman"/>
          <w:bCs/>
          <w:i/>
          <w:iCs/>
        </w:rPr>
        <w:t>Sesamum Indicum</w:t>
      </w:r>
      <w:r w:rsidRPr="00E34E49">
        <w:rPr>
          <w:rFonts w:ascii="Times New Roman" w:hAnsi="Times New Roman"/>
          <w:bCs/>
        </w:rPr>
        <w:t xml:space="preserve"> L.). </w:t>
      </w:r>
      <w:r w:rsidRPr="00E34E49">
        <w:rPr>
          <w:rFonts w:ascii="Times New Roman" w:hAnsi="Times New Roman"/>
          <w:bCs/>
          <w:i/>
          <w:iCs/>
        </w:rPr>
        <w:t>Archives of Current Research International.</w:t>
      </w:r>
      <w:r w:rsidRPr="00E34E49">
        <w:rPr>
          <w:rFonts w:ascii="Times New Roman" w:hAnsi="Times New Roman"/>
          <w:bCs/>
        </w:rPr>
        <w:t xml:space="preserve"> 25 (7), 256–263. </w:t>
      </w:r>
      <w:hyperlink r:id="rId15" w:history="1">
        <w:r w:rsidRPr="00E34E49">
          <w:rPr>
            <w:rStyle w:val="Hyperlink"/>
            <w:rFonts w:ascii="Times New Roman" w:hAnsi="Times New Roman"/>
            <w:bCs/>
            <w:color w:val="auto"/>
          </w:rPr>
          <w:t>https://doi.org/10.9734/acri/2025/v25i71329</w:t>
        </w:r>
      </w:hyperlink>
      <w:r w:rsidRPr="00E34E49">
        <w:rPr>
          <w:rFonts w:ascii="Times New Roman" w:hAnsi="Times New Roman"/>
          <w:bCs/>
        </w:rPr>
        <w:t>.</w:t>
      </w:r>
    </w:p>
    <w:p w14:paraId="66A11850" w14:textId="77777777" w:rsidR="009F74C2" w:rsidRPr="00E34E49" w:rsidRDefault="009F74C2" w:rsidP="004028D6">
      <w:pPr>
        <w:spacing w:line="360" w:lineRule="auto"/>
        <w:ind w:left="720" w:hanging="720"/>
        <w:jc w:val="both"/>
        <w:rPr>
          <w:rFonts w:ascii="Times New Roman" w:hAnsi="Times New Roman"/>
          <w:bCs/>
        </w:rPr>
      </w:pPr>
      <w:r w:rsidRPr="00E34E49">
        <w:rPr>
          <w:rFonts w:ascii="Times New Roman" w:hAnsi="Times New Roman"/>
          <w:bCs/>
        </w:rPr>
        <w:t>Rathore, S., Bala, M., Gupta, M. &amp; Kumar, R. (2019). Introduction of multipurpose agro-industrial crop quinoa (</w:t>
      </w:r>
      <w:r w:rsidRPr="00E34E49">
        <w:rPr>
          <w:rFonts w:ascii="Times New Roman" w:hAnsi="Times New Roman"/>
          <w:bCs/>
          <w:i/>
        </w:rPr>
        <w:t>Chenopodium quinoa</w:t>
      </w:r>
      <w:r w:rsidRPr="00E34E49">
        <w:rPr>
          <w:rFonts w:ascii="Times New Roman" w:hAnsi="Times New Roman"/>
          <w:bCs/>
        </w:rPr>
        <w:t xml:space="preserve">) in western Himalayas. </w:t>
      </w:r>
      <w:r w:rsidRPr="00E34E49">
        <w:rPr>
          <w:rFonts w:ascii="Times New Roman" w:hAnsi="Times New Roman"/>
          <w:bCs/>
          <w:i/>
          <w:iCs/>
        </w:rPr>
        <w:t>Indian Journal of Agronomy</w:t>
      </w:r>
      <w:r w:rsidRPr="00E34E49">
        <w:rPr>
          <w:rFonts w:ascii="Times New Roman" w:hAnsi="Times New Roman"/>
          <w:bCs/>
        </w:rPr>
        <w:t>. 64 (2), 287-292. DOI: </w:t>
      </w:r>
      <w:hyperlink r:id="rId16" w:tgtFrame="_blank" w:history="1">
        <w:r w:rsidRPr="00E34E49">
          <w:rPr>
            <w:rStyle w:val="Hyperlink"/>
            <w:rFonts w:ascii="Times New Roman" w:hAnsi="Times New Roman"/>
            <w:bCs/>
            <w:color w:val="auto"/>
          </w:rPr>
          <w:t>10.59797/ija.v64i2.5271</w:t>
        </w:r>
      </w:hyperlink>
      <w:r w:rsidRPr="00E34E49">
        <w:rPr>
          <w:rFonts w:ascii="Times New Roman" w:hAnsi="Times New Roman"/>
          <w:bCs/>
        </w:rPr>
        <w:t>.</w:t>
      </w:r>
    </w:p>
    <w:p w14:paraId="4D2EAA53" w14:textId="77777777" w:rsidR="009F74C2" w:rsidRPr="00E34E49" w:rsidRDefault="009F74C2" w:rsidP="004028D6">
      <w:pPr>
        <w:spacing w:line="360" w:lineRule="auto"/>
        <w:ind w:left="720" w:hanging="720"/>
        <w:jc w:val="both"/>
        <w:rPr>
          <w:rFonts w:ascii="Times New Roman" w:hAnsi="Times New Roman"/>
          <w:bCs/>
        </w:rPr>
      </w:pPr>
      <w:r w:rsidRPr="00E34E49">
        <w:rPr>
          <w:rFonts w:ascii="Times New Roman" w:hAnsi="Times New Roman"/>
          <w:bCs/>
        </w:rPr>
        <w:t>Saju Adhikary, Sibajee Banerjee, Mrityunjay Ghosh &amp; Sunil Kumar Gunri. (2021). Effect of sowing dates and varieties of sesame (</w:t>
      </w:r>
      <w:r w:rsidRPr="00E34E49">
        <w:rPr>
          <w:rFonts w:ascii="Times New Roman" w:hAnsi="Times New Roman"/>
          <w:bCs/>
          <w:i/>
          <w:iCs/>
        </w:rPr>
        <w:t>Sesamum indicum</w:t>
      </w:r>
      <w:r w:rsidRPr="00E34E49">
        <w:rPr>
          <w:rFonts w:ascii="Times New Roman" w:hAnsi="Times New Roman"/>
          <w:bCs/>
        </w:rPr>
        <w:t xml:space="preserve"> L.) for higher productivity during pre-kharif season in New Alluvial Zone of West Bengal. </w:t>
      </w:r>
      <w:r w:rsidRPr="00E34E49">
        <w:rPr>
          <w:rFonts w:ascii="Times New Roman" w:hAnsi="Times New Roman"/>
          <w:bCs/>
          <w:i/>
          <w:iCs/>
        </w:rPr>
        <w:t>Journal of Pharmacognosy and Phytochemistry</w:t>
      </w:r>
      <w:r w:rsidRPr="00E34E49">
        <w:rPr>
          <w:rFonts w:ascii="Times New Roman" w:hAnsi="Times New Roman"/>
          <w:bCs/>
        </w:rPr>
        <w:t>. 10(2), 960-962. DOI: </w:t>
      </w:r>
      <w:hyperlink r:id="rId17" w:tgtFrame="_blank" w:history="1">
        <w:r w:rsidRPr="00E34E49">
          <w:rPr>
            <w:rStyle w:val="Hyperlink"/>
            <w:rFonts w:ascii="Times New Roman" w:hAnsi="Times New Roman"/>
            <w:bCs/>
            <w:color w:val="auto"/>
          </w:rPr>
          <w:t>10.22271/phyto.2021.v10.i2m.13925</w:t>
        </w:r>
      </w:hyperlink>
      <w:r w:rsidRPr="00E34E49">
        <w:rPr>
          <w:rFonts w:ascii="Times New Roman" w:hAnsi="Times New Roman"/>
          <w:bCs/>
        </w:rPr>
        <w:t>.</w:t>
      </w:r>
    </w:p>
    <w:p w14:paraId="12491642" w14:textId="77777777" w:rsidR="009F74C2" w:rsidRPr="00E34E49" w:rsidRDefault="009F74C2" w:rsidP="00E44E76">
      <w:pPr>
        <w:spacing w:line="360" w:lineRule="auto"/>
        <w:ind w:left="720" w:hanging="720"/>
        <w:jc w:val="both"/>
        <w:rPr>
          <w:rFonts w:ascii="Times New Roman" w:hAnsi="Times New Roman"/>
          <w:bCs/>
        </w:rPr>
      </w:pPr>
      <w:r w:rsidRPr="00E34E49">
        <w:rPr>
          <w:rFonts w:ascii="Times New Roman" w:hAnsi="Times New Roman"/>
          <w:bCs/>
        </w:rPr>
        <w:t xml:space="preserve">Sondarva, K.N., Rank, H.D. &amp; Jayswal, P. S. (2014). Summer sesame response to moisture and thermal regimes. </w:t>
      </w:r>
      <w:r w:rsidRPr="00E34E49">
        <w:rPr>
          <w:rFonts w:ascii="Times New Roman" w:hAnsi="Times New Roman"/>
          <w:bCs/>
          <w:i/>
          <w:iCs/>
        </w:rPr>
        <w:t>African Journal of Agricultural Research</w:t>
      </w:r>
      <w:r w:rsidRPr="00E34E49">
        <w:rPr>
          <w:rFonts w:ascii="Times New Roman" w:hAnsi="Times New Roman"/>
          <w:bCs/>
        </w:rPr>
        <w:t xml:space="preserve">. 9(27), 2095-2103. </w:t>
      </w:r>
      <w:hyperlink r:id="rId18" w:tgtFrame="_blank" w:history="1">
        <w:r w:rsidRPr="00E34E49">
          <w:rPr>
            <w:rStyle w:val="Hyperlink"/>
            <w:rFonts w:ascii="Times New Roman" w:hAnsi="Times New Roman"/>
            <w:bCs/>
            <w:color w:val="auto"/>
          </w:rPr>
          <w:t>https://doi.org/10.5897/AJAR2014.8464</w:t>
        </w:r>
      </w:hyperlink>
      <w:r w:rsidRPr="00E34E49">
        <w:rPr>
          <w:rFonts w:ascii="Times New Roman" w:hAnsi="Times New Roman"/>
          <w:bCs/>
        </w:rPr>
        <w:t>.</w:t>
      </w:r>
    </w:p>
    <w:p w14:paraId="18E7AF3B"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t xml:space="preserve">Stanford, S. and English, L. (1949). Use of flame photometer in rapid soil test for K and Ca. </w:t>
      </w:r>
      <w:r w:rsidRPr="00E34E49">
        <w:rPr>
          <w:rFonts w:ascii="Times New Roman" w:hAnsi="Times New Roman"/>
          <w:bCs/>
          <w:i/>
          <w:iCs/>
        </w:rPr>
        <w:t>Agronomy Journal</w:t>
      </w:r>
      <w:r w:rsidRPr="00E34E49">
        <w:rPr>
          <w:rFonts w:ascii="Times New Roman" w:hAnsi="Times New Roman"/>
          <w:bCs/>
        </w:rPr>
        <w:t xml:space="preserve"> 41, 446-447.</w:t>
      </w:r>
    </w:p>
    <w:p w14:paraId="0B3A2854"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t xml:space="preserve">Subbiah, B.V. and Asija, G.L. (1956). A rapid procedure for determination of available nitrogen in soils. </w:t>
      </w:r>
      <w:r w:rsidRPr="00E34E49">
        <w:rPr>
          <w:rFonts w:ascii="Times New Roman" w:hAnsi="Times New Roman"/>
          <w:bCs/>
          <w:i/>
          <w:iCs/>
        </w:rPr>
        <w:t>Current Science</w:t>
      </w:r>
      <w:r w:rsidRPr="00E34E49">
        <w:rPr>
          <w:rFonts w:ascii="Times New Roman" w:hAnsi="Times New Roman"/>
          <w:bCs/>
        </w:rPr>
        <w:t>. 25, 259-260.</w:t>
      </w:r>
    </w:p>
    <w:p w14:paraId="5129D357" w14:textId="77777777" w:rsidR="009F74C2" w:rsidRPr="00E34E49" w:rsidRDefault="009F74C2" w:rsidP="00E44E76">
      <w:pPr>
        <w:spacing w:line="360" w:lineRule="auto"/>
        <w:ind w:left="720" w:hanging="720"/>
        <w:jc w:val="both"/>
        <w:rPr>
          <w:rFonts w:ascii="Times New Roman" w:hAnsi="Times New Roman"/>
          <w:bCs/>
        </w:rPr>
      </w:pPr>
      <w:r w:rsidRPr="00E34E49">
        <w:rPr>
          <w:rFonts w:ascii="Times New Roman" w:hAnsi="Times New Roman"/>
          <w:bCs/>
        </w:rPr>
        <w:t>Sujatha, V., Saritha, R. &amp; Sirisha, A.B.M. (2023). Determination of optimum sowing date for higher productivity and profitability in sesamum (</w:t>
      </w:r>
      <w:r w:rsidRPr="00E34E49">
        <w:rPr>
          <w:rFonts w:ascii="Times New Roman" w:hAnsi="Times New Roman"/>
          <w:bCs/>
          <w:i/>
          <w:iCs/>
        </w:rPr>
        <w:t>sesamum indicum</w:t>
      </w:r>
      <w:r w:rsidRPr="00E34E49">
        <w:rPr>
          <w:rFonts w:ascii="Times New Roman" w:hAnsi="Times New Roman"/>
          <w:bCs/>
        </w:rPr>
        <w:t xml:space="preserve"> l.). </w:t>
      </w:r>
      <w:r w:rsidRPr="00E34E49">
        <w:rPr>
          <w:rFonts w:ascii="Times New Roman" w:hAnsi="Times New Roman"/>
          <w:bCs/>
          <w:i/>
          <w:iCs/>
        </w:rPr>
        <w:t>Bangladesh Journal of Botany</w:t>
      </w:r>
      <w:r w:rsidRPr="00E34E49">
        <w:rPr>
          <w:rFonts w:ascii="Times New Roman" w:hAnsi="Times New Roman"/>
          <w:bCs/>
        </w:rPr>
        <w:t xml:space="preserve">. 52(3), 883-887. DOI: </w:t>
      </w:r>
      <w:hyperlink r:id="rId19" w:tgtFrame="_blank" w:history="1">
        <w:r w:rsidRPr="00E34E49">
          <w:rPr>
            <w:rStyle w:val="Hyperlink"/>
            <w:rFonts w:ascii="Times New Roman" w:hAnsi="Times New Roman"/>
            <w:bCs/>
            <w:color w:val="auto"/>
          </w:rPr>
          <w:t>10.3329/bjb.v52i3.68958</w:t>
        </w:r>
      </w:hyperlink>
      <w:r w:rsidRPr="00E34E49">
        <w:rPr>
          <w:rFonts w:ascii="Times New Roman" w:hAnsi="Times New Roman"/>
          <w:bCs/>
        </w:rPr>
        <w:t>.</w:t>
      </w:r>
    </w:p>
    <w:p w14:paraId="4C9D8C9E" w14:textId="77777777" w:rsidR="009F74C2" w:rsidRPr="00E34E49" w:rsidRDefault="009F74C2" w:rsidP="009F74C2">
      <w:pPr>
        <w:spacing w:after="0" w:line="360" w:lineRule="auto"/>
        <w:ind w:left="720" w:hanging="720"/>
        <w:jc w:val="both"/>
        <w:rPr>
          <w:rFonts w:ascii="Times New Roman" w:hAnsi="Times New Roman"/>
          <w:bCs/>
        </w:rPr>
      </w:pPr>
      <w:r w:rsidRPr="00E34E49">
        <w:rPr>
          <w:rFonts w:ascii="Times New Roman" w:hAnsi="Times New Roman"/>
          <w:bCs/>
        </w:rPr>
        <w:t xml:space="preserve">Walkley, A. and Black, C.A. (1934). An estimation of organic carbon by chromic acid titration method. </w:t>
      </w:r>
      <w:r w:rsidRPr="00E34E49">
        <w:rPr>
          <w:rFonts w:ascii="Times New Roman" w:hAnsi="Times New Roman"/>
          <w:bCs/>
          <w:i/>
          <w:iCs/>
        </w:rPr>
        <w:t>Soil Science</w:t>
      </w:r>
      <w:r w:rsidRPr="00E34E49">
        <w:rPr>
          <w:rFonts w:ascii="Times New Roman" w:hAnsi="Times New Roman"/>
          <w:bCs/>
        </w:rPr>
        <w:t>. 37(1), 29-34.</w:t>
      </w:r>
    </w:p>
    <w:p w14:paraId="53286556" w14:textId="77777777" w:rsidR="009F74C2" w:rsidRPr="00E34E49" w:rsidRDefault="009F74C2" w:rsidP="00E44E76">
      <w:pPr>
        <w:spacing w:after="0" w:line="360" w:lineRule="auto"/>
        <w:ind w:left="720" w:hanging="720"/>
        <w:jc w:val="both"/>
        <w:rPr>
          <w:rFonts w:ascii="Times New Roman" w:hAnsi="Times New Roman"/>
          <w:bCs/>
        </w:rPr>
      </w:pPr>
      <w:r w:rsidRPr="00E34E49">
        <w:rPr>
          <w:rFonts w:ascii="Times New Roman" w:hAnsi="Times New Roman"/>
          <w:bCs/>
        </w:rPr>
        <w:lastRenderedPageBreak/>
        <w:t xml:space="preserve"> Yisa, P. Z., Ogbonna, P. E., Echezonna, B.C. &amp; Tswanya, M.N. (2023). Effect of sowing date and harvesting time on seed yield of sesame (</w:t>
      </w:r>
      <w:r w:rsidRPr="00E34E49">
        <w:rPr>
          <w:rFonts w:ascii="Times New Roman" w:hAnsi="Times New Roman"/>
          <w:bCs/>
          <w:i/>
          <w:iCs/>
        </w:rPr>
        <w:t>Sesamum indicum</w:t>
      </w:r>
      <w:r w:rsidRPr="00E34E49">
        <w:rPr>
          <w:rFonts w:ascii="Times New Roman" w:hAnsi="Times New Roman"/>
          <w:bCs/>
        </w:rPr>
        <w:t xml:space="preserve"> L.). in Mokwa Agro-Ecological Zone. </w:t>
      </w:r>
      <w:r w:rsidRPr="00E34E49">
        <w:rPr>
          <w:rFonts w:ascii="Times New Roman" w:hAnsi="Times New Roman"/>
          <w:bCs/>
          <w:i/>
          <w:iCs/>
        </w:rPr>
        <w:t>International Journal Current Microbiology and Applied Science</w:t>
      </w:r>
      <w:r w:rsidRPr="00E34E49">
        <w:rPr>
          <w:rFonts w:ascii="Times New Roman" w:hAnsi="Times New Roman"/>
          <w:bCs/>
        </w:rPr>
        <w:t>. 12(02), 111-124.</w:t>
      </w:r>
      <w:r w:rsidRPr="00E34E49">
        <w:rPr>
          <w:rFonts w:ascii="Roboto" w:eastAsia="Times New Roman" w:hAnsi="Roboto" w:cs="Times New Roman"/>
          <w:kern w:val="0"/>
          <w:sz w:val="21"/>
          <w:szCs w:val="21"/>
          <w14:ligatures w14:val="none"/>
        </w:rPr>
        <w:t xml:space="preserve"> </w:t>
      </w:r>
      <w:r w:rsidRPr="00E34E49">
        <w:rPr>
          <w:rFonts w:ascii="Times New Roman" w:hAnsi="Times New Roman"/>
          <w:bCs/>
        </w:rPr>
        <w:t xml:space="preserve">DOI: </w:t>
      </w:r>
      <w:hyperlink r:id="rId20" w:tgtFrame="_blank" w:history="1">
        <w:r w:rsidRPr="00E34E49">
          <w:rPr>
            <w:rStyle w:val="Hyperlink"/>
            <w:rFonts w:ascii="Times New Roman" w:hAnsi="Times New Roman"/>
            <w:bCs/>
            <w:color w:val="auto"/>
          </w:rPr>
          <w:t>10.20546/ijcmas.2023.1202.011</w:t>
        </w:r>
      </w:hyperlink>
      <w:r w:rsidRPr="00E34E49">
        <w:rPr>
          <w:rFonts w:ascii="Times New Roman" w:hAnsi="Times New Roman"/>
          <w:bCs/>
        </w:rPr>
        <w:t>.</w:t>
      </w:r>
    </w:p>
    <w:p w14:paraId="42C7AEEE" w14:textId="77777777" w:rsidR="00830FF4" w:rsidRPr="00E34E49" w:rsidRDefault="00830FF4" w:rsidP="00E44E76">
      <w:pPr>
        <w:spacing w:after="0" w:line="360" w:lineRule="auto"/>
        <w:ind w:left="720" w:hanging="720"/>
        <w:jc w:val="both"/>
        <w:rPr>
          <w:rFonts w:ascii="Times New Roman" w:hAnsi="Times New Roman"/>
          <w:bCs/>
        </w:rPr>
      </w:pPr>
    </w:p>
    <w:p w14:paraId="6DF0E5E5" w14:textId="77777777" w:rsidR="00863BAA" w:rsidRPr="00E34E49" w:rsidRDefault="00863BAA" w:rsidP="007F08A8">
      <w:pPr>
        <w:spacing w:before="120" w:after="120" w:line="360" w:lineRule="auto"/>
        <w:ind w:left="1116" w:hanging="1116"/>
        <w:jc w:val="both"/>
        <w:rPr>
          <w:rFonts w:ascii="Times New Roman" w:hAnsi="Times New Roman"/>
          <w:b/>
        </w:rPr>
      </w:pPr>
    </w:p>
    <w:p w14:paraId="05C6C29E" w14:textId="77777777" w:rsidR="00863BAA" w:rsidRPr="00E34E49" w:rsidRDefault="00863BAA" w:rsidP="007F08A8">
      <w:pPr>
        <w:spacing w:before="120" w:after="120" w:line="360" w:lineRule="auto"/>
        <w:ind w:left="1116" w:hanging="1116"/>
        <w:jc w:val="both"/>
        <w:rPr>
          <w:rFonts w:ascii="Times New Roman" w:hAnsi="Times New Roman"/>
          <w:b/>
        </w:rPr>
      </w:pPr>
    </w:p>
    <w:p w14:paraId="618339D5" w14:textId="77777777" w:rsidR="00863BAA" w:rsidRPr="00E34E49" w:rsidRDefault="00863BAA" w:rsidP="007F08A8">
      <w:pPr>
        <w:spacing w:before="120" w:after="120" w:line="360" w:lineRule="auto"/>
        <w:ind w:left="1116" w:hanging="1116"/>
        <w:jc w:val="both"/>
        <w:rPr>
          <w:rFonts w:ascii="Times New Roman" w:hAnsi="Times New Roman"/>
          <w:b/>
        </w:rPr>
      </w:pPr>
    </w:p>
    <w:p w14:paraId="177CEA7A" w14:textId="77777777" w:rsidR="00863BAA" w:rsidRPr="00E34E49" w:rsidRDefault="00863BAA" w:rsidP="007F08A8">
      <w:pPr>
        <w:spacing w:before="120" w:after="120" w:line="360" w:lineRule="auto"/>
        <w:ind w:left="1116" w:hanging="1116"/>
        <w:jc w:val="both"/>
        <w:rPr>
          <w:rFonts w:ascii="Times New Roman" w:hAnsi="Times New Roman"/>
          <w:b/>
        </w:rPr>
      </w:pPr>
    </w:p>
    <w:p w14:paraId="4EAF81D8" w14:textId="77777777" w:rsidR="00863BAA" w:rsidRPr="00E34E49" w:rsidRDefault="00863BAA" w:rsidP="007F08A8">
      <w:pPr>
        <w:spacing w:before="120" w:after="120" w:line="360" w:lineRule="auto"/>
        <w:ind w:left="1116" w:hanging="1116"/>
        <w:jc w:val="both"/>
        <w:rPr>
          <w:rFonts w:ascii="Times New Roman" w:hAnsi="Times New Roman"/>
          <w:b/>
        </w:rPr>
      </w:pPr>
    </w:p>
    <w:p w14:paraId="4AAE400F" w14:textId="77777777" w:rsidR="00863BAA" w:rsidRPr="00E34E49" w:rsidRDefault="00863BAA" w:rsidP="007F08A8">
      <w:pPr>
        <w:spacing w:before="120" w:after="120" w:line="360" w:lineRule="auto"/>
        <w:ind w:left="1116" w:hanging="1116"/>
        <w:jc w:val="both"/>
        <w:rPr>
          <w:rFonts w:ascii="Times New Roman" w:hAnsi="Times New Roman"/>
          <w:b/>
        </w:rPr>
      </w:pPr>
    </w:p>
    <w:p w14:paraId="36CFECBE" w14:textId="77777777" w:rsidR="00863BAA" w:rsidRPr="00E34E49" w:rsidRDefault="00863BAA" w:rsidP="007F08A8">
      <w:pPr>
        <w:spacing w:before="120" w:after="120" w:line="360" w:lineRule="auto"/>
        <w:ind w:left="1116" w:hanging="1116"/>
        <w:jc w:val="both"/>
        <w:rPr>
          <w:rFonts w:ascii="Times New Roman" w:hAnsi="Times New Roman"/>
          <w:b/>
        </w:rPr>
      </w:pPr>
    </w:p>
    <w:p w14:paraId="39FB8468" w14:textId="77777777" w:rsidR="00863BAA" w:rsidRPr="00E34E49" w:rsidRDefault="00863BAA" w:rsidP="007F08A8">
      <w:pPr>
        <w:spacing w:before="120" w:after="120" w:line="360" w:lineRule="auto"/>
        <w:ind w:left="1116" w:hanging="1116"/>
        <w:jc w:val="both"/>
        <w:rPr>
          <w:rFonts w:ascii="Times New Roman" w:hAnsi="Times New Roman"/>
          <w:b/>
        </w:rPr>
      </w:pPr>
    </w:p>
    <w:p w14:paraId="5E26F059" w14:textId="77777777" w:rsidR="00863BAA" w:rsidRPr="00E34E49" w:rsidRDefault="00863BAA" w:rsidP="007F08A8">
      <w:pPr>
        <w:spacing w:before="120" w:after="120" w:line="360" w:lineRule="auto"/>
        <w:ind w:left="1116" w:hanging="1116"/>
        <w:jc w:val="both"/>
        <w:rPr>
          <w:rFonts w:ascii="Times New Roman" w:hAnsi="Times New Roman"/>
          <w:b/>
        </w:rPr>
      </w:pPr>
    </w:p>
    <w:p w14:paraId="59CFED45" w14:textId="77777777" w:rsidR="00863BAA" w:rsidRPr="00E34E49" w:rsidRDefault="00863BAA" w:rsidP="00EA6F5C">
      <w:pPr>
        <w:spacing w:before="120" w:after="120" w:line="360" w:lineRule="auto"/>
        <w:jc w:val="both"/>
        <w:rPr>
          <w:rFonts w:ascii="Times New Roman" w:hAnsi="Times New Roman"/>
          <w:b/>
        </w:rPr>
        <w:sectPr w:rsidR="00863BAA" w:rsidRPr="00E34E49" w:rsidSect="00863BAA">
          <w:pgSz w:w="12240" w:h="15840"/>
          <w:pgMar w:top="1440" w:right="1440" w:bottom="1440" w:left="1440" w:header="720" w:footer="720" w:gutter="0"/>
          <w:cols w:space="720"/>
          <w:docGrid w:linePitch="360"/>
        </w:sectPr>
      </w:pPr>
    </w:p>
    <w:p w14:paraId="58B5962F" w14:textId="322EC0E7" w:rsidR="007F08A8" w:rsidRPr="00E34E49" w:rsidRDefault="007F08A8" w:rsidP="000114B0">
      <w:pPr>
        <w:spacing w:before="120" w:after="120" w:line="360" w:lineRule="auto"/>
        <w:ind w:left="1116" w:hanging="1116"/>
        <w:jc w:val="both"/>
        <w:rPr>
          <w:rFonts w:ascii="Times New Roman" w:hAnsi="Times New Roman"/>
        </w:rPr>
      </w:pPr>
      <w:r w:rsidRPr="00E34E49">
        <w:rPr>
          <w:rFonts w:ascii="Times New Roman" w:hAnsi="Times New Roman"/>
          <w:b/>
        </w:rPr>
        <w:lastRenderedPageBreak/>
        <w:t xml:space="preserve">Table 1. Effect of sowing windows and varieties on </w:t>
      </w:r>
      <w:r w:rsidR="0064609F" w:rsidRPr="00E34E49">
        <w:rPr>
          <w:rFonts w:ascii="Times New Roman" w:hAnsi="Times New Roman"/>
          <w:b/>
        </w:rPr>
        <w:t>phenology</w:t>
      </w:r>
      <w:r w:rsidRPr="00E34E49">
        <w:rPr>
          <w:rFonts w:ascii="Times New Roman" w:hAnsi="Times New Roman"/>
          <w:b/>
        </w:rPr>
        <w:t xml:space="preserve"> of sesam</w:t>
      </w:r>
      <w:r w:rsidR="0064609F" w:rsidRPr="00E34E49">
        <w:rPr>
          <w:rFonts w:ascii="Times New Roman" w:hAnsi="Times New Roman"/>
          <w:b/>
        </w:rPr>
        <w:t>e v</w:t>
      </w:r>
      <w:r w:rsidR="00EA6F5C" w:rsidRPr="00E34E49">
        <w:rPr>
          <w:rFonts w:ascii="Times New Roman" w:hAnsi="Times New Roman"/>
          <w:b/>
        </w:rPr>
        <w:t>arieties</w:t>
      </w:r>
    </w:p>
    <w:tbl>
      <w:tblPr>
        <w:tblW w:w="5208" w:type="pct"/>
        <w:tblInd w:w="-18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19"/>
        <w:gridCol w:w="1628"/>
        <w:gridCol w:w="1347"/>
        <w:gridCol w:w="1258"/>
        <w:gridCol w:w="1150"/>
        <w:gridCol w:w="1536"/>
        <w:gridCol w:w="1296"/>
        <w:gridCol w:w="1415"/>
        <w:gridCol w:w="1350"/>
      </w:tblGrid>
      <w:tr w:rsidR="007F08A8" w:rsidRPr="00E34E49" w14:paraId="6B8F8B42" w14:textId="77777777" w:rsidTr="00E109C1">
        <w:tc>
          <w:tcPr>
            <w:tcW w:w="933" w:type="pct"/>
            <w:vMerge w:val="restart"/>
            <w:tcBorders>
              <w:left w:val="nil"/>
            </w:tcBorders>
            <w:vAlign w:val="center"/>
          </w:tcPr>
          <w:p w14:paraId="494F7AF7"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Treatments</w:t>
            </w:r>
          </w:p>
        </w:tc>
        <w:tc>
          <w:tcPr>
            <w:tcW w:w="1994" w:type="pct"/>
            <w:gridSpan w:val="4"/>
            <w:vAlign w:val="center"/>
          </w:tcPr>
          <w:p w14:paraId="092D332B"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2021-22</w:t>
            </w:r>
          </w:p>
        </w:tc>
        <w:tc>
          <w:tcPr>
            <w:tcW w:w="2073" w:type="pct"/>
            <w:gridSpan w:val="4"/>
            <w:tcBorders>
              <w:right w:val="nil"/>
            </w:tcBorders>
            <w:vAlign w:val="center"/>
          </w:tcPr>
          <w:p w14:paraId="2610BF81"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2022-23</w:t>
            </w:r>
          </w:p>
        </w:tc>
      </w:tr>
      <w:tr w:rsidR="00B31CB7" w:rsidRPr="00E34E49" w14:paraId="0B9B5017" w14:textId="77777777" w:rsidTr="00E109C1">
        <w:tc>
          <w:tcPr>
            <w:tcW w:w="933" w:type="pct"/>
            <w:vMerge/>
            <w:tcBorders>
              <w:left w:val="nil"/>
            </w:tcBorders>
            <w:vAlign w:val="center"/>
          </w:tcPr>
          <w:p w14:paraId="7CDE432E" w14:textId="77777777" w:rsidR="00B31CB7" w:rsidRPr="00E34E49" w:rsidRDefault="00B31CB7" w:rsidP="000114B0">
            <w:pPr>
              <w:spacing w:before="120" w:after="120" w:line="240" w:lineRule="auto"/>
              <w:jc w:val="center"/>
              <w:rPr>
                <w:rFonts w:ascii="Times New Roman" w:hAnsi="Times New Roman" w:cs="Times New Roman"/>
                <w:b/>
              </w:rPr>
            </w:pPr>
          </w:p>
        </w:tc>
        <w:tc>
          <w:tcPr>
            <w:tcW w:w="603" w:type="pct"/>
            <w:vAlign w:val="center"/>
          </w:tcPr>
          <w:p w14:paraId="75C4449A" w14:textId="21141F6A"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Germination</w:t>
            </w:r>
          </w:p>
        </w:tc>
        <w:tc>
          <w:tcPr>
            <w:tcW w:w="499" w:type="pct"/>
            <w:vAlign w:val="center"/>
          </w:tcPr>
          <w:p w14:paraId="0588C2C2" w14:textId="1BC42F63"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Vegetative stage</w:t>
            </w:r>
          </w:p>
        </w:tc>
        <w:tc>
          <w:tcPr>
            <w:tcW w:w="466" w:type="pct"/>
            <w:vAlign w:val="center"/>
          </w:tcPr>
          <w:p w14:paraId="6AA434DC" w14:textId="095CACCD"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Flowering stage</w:t>
            </w:r>
          </w:p>
        </w:tc>
        <w:tc>
          <w:tcPr>
            <w:tcW w:w="426" w:type="pct"/>
            <w:tcBorders>
              <w:right w:val="nil"/>
            </w:tcBorders>
            <w:vAlign w:val="center"/>
          </w:tcPr>
          <w:p w14:paraId="388CD874" w14:textId="3E5F6733"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Maturity stage</w:t>
            </w:r>
          </w:p>
        </w:tc>
        <w:tc>
          <w:tcPr>
            <w:tcW w:w="569" w:type="pct"/>
            <w:tcBorders>
              <w:right w:val="nil"/>
            </w:tcBorders>
            <w:vAlign w:val="center"/>
          </w:tcPr>
          <w:p w14:paraId="0E58AFA3" w14:textId="20D013C4"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Germination</w:t>
            </w:r>
          </w:p>
        </w:tc>
        <w:tc>
          <w:tcPr>
            <w:tcW w:w="480" w:type="pct"/>
            <w:tcBorders>
              <w:right w:val="nil"/>
            </w:tcBorders>
            <w:vAlign w:val="center"/>
          </w:tcPr>
          <w:p w14:paraId="7B56BD5A" w14:textId="4633BD60"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Vegetative stage</w:t>
            </w:r>
          </w:p>
        </w:tc>
        <w:tc>
          <w:tcPr>
            <w:tcW w:w="524" w:type="pct"/>
            <w:tcBorders>
              <w:right w:val="nil"/>
            </w:tcBorders>
            <w:vAlign w:val="center"/>
          </w:tcPr>
          <w:p w14:paraId="49AB2E4A" w14:textId="52799686"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Flowering stage</w:t>
            </w:r>
          </w:p>
        </w:tc>
        <w:tc>
          <w:tcPr>
            <w:tcW w:w="500" w:type="pct"/>
            <w:tcBorders>
              <w:right w:val="nil"/>
            </w:tcBorders>
            <w:vAlign w:val="center"/>
          </w:tcPr>
          <w:p w14:paraId="471BABD1" w14:textId="4943D49E" w:rsidR="00B31CB7" w:rsidRPr="00E34E49" w:rsidRDefault="00B31CB7"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Days to Maturity stage</w:t>
            </w:r>
          </w:p>
        </w:tc>
      </w:tr>
      <w:tr w:rsidR="007F08A8" w:rsidRPr="00E34E49" w14:paraId="5118C106" w14:textId="77777777" w:rsidTr="00E109C1">
        <w:tc>
          <w:tcPr>
            <w:tcW w:w="2501" w:type="pct"/>
            <w:gridSpan w:val="4"/>
            <w:tcBorders>
              <w:left w:val="nil"/>
            </w:tcBorders>
            <w:vAlign w:val="center"/>
          </w:tcPr>
          <w:p w14:paraId="605C29B1" w14:textId="77777777" w:rsidR="007F08A8" w:rsidRPr="00E34E49" w:rsidRDefault="007F08A8" w:rsidP="000114B0">
            <w:pPr>
              <w:spacing w:before="120" w:after="120" w:line="240" w:lineRule="auto"/>
              <w:rPr>
                <w:rFonts w:ascii="Times New Roman" w:hAnsi="Times New Roman" w:cs="Times New Roman"/>
                <w:b/>
              </w:rPr>
            </w:pPr>
            <w:r w:rsidRPr="00E34E49">
              <w:rPr>
                <w:rFonts w:ascii="Times New Roman" w:hAnsi="Times New Roman" w:cs="Times New Roman"/>
                <w:b/>
              </w:rPr>
              <w:t>Main plot: Sowing windows</w:t>
            </w:r>
          </w:p>
        </w:tc>
        <w:tc>
          <w:tcPr>
            <w:tcW w:w="426" w:type="pct"/>
            <w:tcBorders>
              <w:right w:val="nil"/>
            </w:tcBorders>
            <w:vAlign w:val="center"/>
          </w:tcPr>
          <w:p w14:paraId="4AB85300" w14:textId="77777777" w:rsidR="007F08A8" w:rsidRPr="00E34E49" w:rsidRDefault="007F08A8" w:rsidP="000114B0">
            <w:pPr>
              <w:spacing w:before="120" w:after="120" w:line="240" w:lineRule="auto"/>
              <w:jc w:val="center"/>
              <w:rPr>
                <w:rFonts w:ascii="Times New Roman" w:hAnsi="Times New Roman" w:cs="Times New Roman"/>
                <w:b/>
              </w:rPr>
            </w:pPr>
          </w:p>
        </w:tc>
        <w:tc>
          <w:tcPr>
            <w:tcW w:w="569" w:type="pct"/>
            <w:tcBorders>
              <w:right w:val="nil"/>
            </w:tcBorders>
          </w:tcPr>
          <w:p w14:paraId="1C550FD4" w14:textId="77777777" w:rsidR="007F08A8" w:rsidRPr="00E34E49" w:rsidRDefault="007F08A8" w:rsidP="000114B0">
            <w:pPr>
              <w:spacing w:before="120" w:after="120" w:line="240" w:lineRule="auto"/>
              <w:jc w:val="center"/>
              <w:rPr>
                <w:rFonts w:ascii="Times New Roman" w:hAnsi="Times New Roman" w:cs="Times New Roman"/>
                <w:b/>
              </w:rPr>
            </w:pPr>
          </w:p>
        </w:tc>
        <w:tc>
          <w:tcPr>
            <w:tcW w:w="480" w:type="pct"/>
            <w:tcBorders>
              <w:right w:val="nil"/>
            </w:tcBorders>
          </w:tcPr>
          <w:p w14:paraId="064CEFEA" w14:textId="77777777" w:rsidR="007F08A8" w:rsidRPr="00E34E49" w:rsidRDefault="007F08A8" w:rsidP="000114B0">
            <w:pPr>
              <w:spacing w:before="120" w:after="120" w:line="240" w:lineRule="auto"/>
              <w:jc w:val="center"/>
              <w:rPr>
                <w:rFonts w:ascii="Times New Roman" w:hAnsi="Times New Roman" w:cs="Times New Roman"/>
                <w:b/>
              </w:rPr>
            </w:pPr>
          </w:p>
        </w:tc>
        <w:tc>
          <w:tcPr>
            <w:tcW w:w="524" w:type="pct"/>
            <w:tcBorders>
              <w:right w:val="nil"/>
            </w:tcBorders>
          </w:tcPr>
          <w:p w14:paraId="509CAAD0" w14:textId="77777777" w:rsidR="007F08A8" w:rsidRPr="00E34E49" w:rsidRDefault="007F08A8" w:rsidP="000114B0">
            <w:pPr>
              <w:spacing w:before="120" w:after="120" w:line="240" w:lineRule="auto"/>
              <w:jc w:val="center"/>
              <w:rPr>
                <w:rFonts w:ascii="Times New Roman" w:hAnsi="Times New Roman" w:cs="Times New Roman"/>
                <w:b/>
              </w:rPr>
            </w:pPr>
          </w:p>
        </w:tc>
        <w:tc>
          <w:tcPr>
            <w:tcW w:w="500" w:type="pct"/>
            <w:tcBorders>
              <w:right w:val="nil"/>
            </w:tcBorders>
          </w:tcPr>
          <w:p w14:paraId="2551E05B"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5576E0E3" w14:textId="77777777" w:rsidTr="00E109C1">
        <w:tc>
          <w:tcPr>
            <w:tcW w:w="933" w:type="pct"/>
            <w:tcBorders>
              <w:left w:val="nil"/>
              <w:bottom w:val="nil"/>
            </w:tcBorders>
            <w:vAlign w:val="center"/>
          </w:tcPr>
          <w:p w14:paraId="3DB1E556"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II FN of December</w:t>
            </w:r>
          </w:p>
        </w:tc>
        <w:tc>
          <w:tcPr>
            <w:tcW w:w="603" w:type="pct"/>
            <w:tcBorders>
              <w:bottom w:val="nil"/>
            </w:tcBorders>
            <w:vAlign w:val="bottom"/>
          </w:tcPr>
          <w:p w14:paraId="6CB7EC2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4.00</w:t>
            </w:r>
          </w:p>
        </w:tc>
        <w:tc>
          <w:tcPr>
            <w:tcW w:w="499" w:type="pct"/>
            <w:tcBorders>
              <w:bottom w:val="nil"/>
            </w:tcBorders>
            <w:vAlign w:val="bottom"/>
          </w:tcPr>
          <w:p w14:paraId="66EAB0A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26.55</w:t>
            </w:r>
          </w:p>
        </w:tc>
        <w:tc>
          <w:tcPr>
            <w:tcW w:w="466" w:type="pct"/>
            <w:tcBorders>
              <w:bottom w:val="nil"/>
            </w:tcBorders>
            <w:vAlign w:val="bottom"/>
          </w:tcPr>
          <w:p w14:paraId="54883B3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30.66</w:t>
            </w:r>
          </w:p>
        </w:tc>
        <w:tc>
          <w:tcPr>
            <w:tcW w:w="426" w:type="pct"/>
            <w:tcBorders>
              <w:bottom w:val="nil"/>
              <w:right w:val="nil"/>
            </w:tcBorders>
            <w:vAlign w:val="bottom"/>
          </w:tcPr>
          <w:p w14:paraId="095424B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87.66</w:t>
            </w:r>
          </w:p>
        </w:tc>
        <w:tc>
          <w:tcPr>
            <w:tcW w:w="569" w:type="pct"/>
            <w:tcBorders>
              <w:bottom w:val="nil"/>
              <w:right w:val="nil"/>
            </w:tcBorders>
            <w:vAlign w:val="bottom"/>
          </w:tcPr>
          <w:p w14:paraId="7C12413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3.88</w:t>
            </w:r>
          </w:p>
        </w:tc>
        <w:tc>
          <w:tcPr>
            <w:tcW w:w="480" w:type="pct"/>
            <w:tcBorders>
              <w:bottom w:val="nil"/>
              <w:right w:val="nil"/>
            </w:tcBorders>
            <w:vAlign w:val="bottom"/>
          </w:tcPr>
          <w:p w14:paraId="635DFE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25.00</w:t>
            </w:r>
          </w:p>
        </w:tc>
        <w:tc>
          <w:tcPr>
            <w:tcW w:w="524" w:type="pct"/>
            <w:tcBorders>
              <w:bottom w:val="nil"/>
              <w:right w:val="nil"/>
            </w:tcBorders>
            <w:vAlign w:val="bottom"/>
          </w:tcPr>
          <w:p w14:paraId="2807D44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29.67</w:t>
            </w:r>
          </w:p>
        </w:tc>
        <w:tc>
          <w:tcPr>
            <w:tcW w:w="500" w:type="pct"/>
            <w:tcBorders>
              <w:bottom w:val="nil"/>
              <w:right w:val="nil"/>
            </w:tcBorders>
            <w:vAlign w:val="bottom"/>
          </w:tcPr>
          <w:p w14:paraId="4F67A02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85.44</w:t>
            </w:r>
          </w:p>
        </w:tc>
      </w:tr>
      <w:tr w:rsidR="007F08A8" w:rsidRPr="00E34E49" w14:paraId="7904FE33" w14:textId="77777777" w:rsidTr="00E109C1">
        <w:tc>
          <w:tcPr>
            <w:tcW w:w="933" w:type="pct"/>
            <w:tcBorders>
              <w:top w:val="nil"/>
              <w:left w:val="nil"/>
              <w:bottom w:val="nil"/>
            </w:tcBorders>
            <w:vAlign w:val="center"/>
          </w:tcPr>
          <w:p w14:paraId="4C9E4892"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I FN of January</w:t>
            </w:r>
          </w:p>
        </w:tc>
        <w:tc>
          <w:tcPr>
            <w:tcW w:w="603" w:type="pct"/>
            <w:tcBorders>
              <w:top w:val="nil"/>
              <w:bottom w:val="nil"/>
            </w:tcBorders>
            <w:vAlign w:val="bottom"/>
          </w:tcPr>
          <w:p w14:paraId="6F52D64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4.33</w:t>
            </w:r>
          </w:p>
        </w:tc>
        <w:tc>
          <w:tcPr>
            <w:tcW w:w="499" w:type="pct"/>
            <w:tcBorders>
              <w:top w:val="nil"/>
              <w:bottom w:val="nil"/>
            </w:tcBorders>
            <w:vAlign w:val="bottom"/>
          </w:tcPr>
          <w:p w14:paraId="57F3B92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27.88</w:t>
            </w:r>
          </w:p>
        </w:tc>
        <w:tc>
          <w:tcPr>
            <w:tcW w:w="466" w:type="pct"/>
            <w:tcBorders>
              <w:top w:val="nil"/>
              <w:bottom w:val="nil"/>
            </w:tcBorders>
            <w:vAlign w:val="bottom"/>
          </w:tcPr>
          <w:p w14:paraId="3C124F0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32.11</w:t>
            </w:r>
          </w:p>
        </w:tc>
        <w:tc>
          <w:tcPr>
            <w:tcW w:w="426" w:type="pct"/>
            <w:tcBorders>
              <w:top w:val="nil"/>
              <w:bottom w:val="nil"/>
              <w:right w:val="nil"/>
            </w:tcBorders>
            <w:vAlign w:val="bottom"/>
          </w:tcPr>
          <w:p w14:paraId="256F8FA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89.11</w:t>
            </w:r>
          </w:p>
        </w:tc>
        <w:tc>
          <w:tcPr>
            <w:tcW w:w="569" w:type="pct"/>
            <w:tcBorders>
              <w:top w:val="nil"/>
              <w:bottom w:val="nil"/>
              <w:right w:val="nil"/>
            </w:tcBorders>
            <w:vAlign w:val="bottom"/>
          </w:tcPr>
          <w:p w14:paraId="43E78D2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4.00</w:t>
            </w:r>
          </w:p>
        </w:tc>
        <w:tc>
          <w:tcPr>
            <w:tcW w:w="480" w:type="pct"/>
            <w:tcBorders>
              <w:top w:val="nil"/>
              <w:bottom w:val="nil"/>
              <w:right w:val="nil"/>
            </w:tcBorders>
            <w:vAlign w:val="bottom"/>
          </w:tcPr>
          <w:p w14:paraId="251FF36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26.88</w:t>
            </w:r>
          </w:p>
        </w:tc>
        <w:tc>
          <w:tcPr>
            <w:tcW w:w="524" w:type="pct"/>
            <w:tcBorders>
              <w:top w:val="nil"/>
              <w:bottom w:val="nil"/>
              <w:right w:val="nil"/>
            </w:tcBorders>
            <w:vAlign w:val="bottom"/>
          </w:tcPr>
          <w:p w14:paraId="55CA950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31.46</w:t>
            </w:r>
          </w:p>
        </w:tc>
        <w:tc>
          <w:tcPr>
            <w:tcW w:w="500" w:type="pct"/>
            <w:tcBorders>
              <w:top w:val="nil"/>
              <w:bottom w:val="nil"/>
              <w:right w:val="nil"/>
            </w:tcBorders>
            <w:vAlign w:val="bottom"/>
          </w:tcPr>
          <w:p w14:paraId="57C3439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87.11</w:t>
            </w:r>
          </w:p>
        </w:tc>
      </w:tr>
      <w:tr w:rsidR="007F08A8" w:rsidRPr="00E34E49" w14:paraId="477DC87E" w14:textId="77777777" w:rsidTr="00E109C1">
        <w:tc>
          <w:tcPr>
            <w:tcW w:w="933" w:type="pct"/>
            <w:tcBorders>
              <w:top w:val="nil"/>
              <w:left w:val="nil"/>
              <w:bottom w:val="nil"/>
            </w:tcBorders>
            <w:vAlign w:val="center"/>
          </w:tcPr>
          <w:p w14:paraId="4F98DE84"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II FN of January</w:t>
            </w:r>
          </w:p>
        </w:tc>
        <w:tc>
          <w:tcPr>
            <w:tcW w:w="603" w:type="pct"/>
            <w:tcBorders>
              <w:top w:val="nil"/>
              <w:bottom w:val="nil"/>
            </w:tcBorders>
            <w:vAlign w:val="bottom"/>
          </w:tcPr>
          <w:p w14:paraId="369D4EB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4.88</w:t>
            </w:r>
          </w:p>
        </w:tc>
        <w:tc>
          <w:tcPr>
            <w:tcW w:w="499" w:type="pct"/>
            <w:tcBorders>
              <w:top w:val="nil"/>
              <w:bottom w:val="nil"/>
            </w:tcBorders>
            <w:vAlign w:val="bottom"/>
          </w:tcPr>
          <w:p w14:paraId="4BE07C8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28.11</w:t>
            </w:r>
          </w:p>
        </w:tc>
        <w:tc>
          <w:tcPr>
            <w:tcW w:w="466" w:type="pct"/>
            <w:tcBorders>
              <w:top w:val="nil"/>
              <w:bottom w:val="nil"/>
            </w:tcBorders>
            <w:vAlign w:val="bottom"/>
          </w:tcPr>
          <w:p w14:paraId="7E15D83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33.22</w:t>
            </w:r>
          </w:p>
        </w:tc>
        <w:tc>
          <w:tcPr>
            <w:tcW w:w="426" w:type="pct"/>
            <w:tcBorders>
              <w:top w:val="nil"/>
              <w:bottom w:val="nil"/>
              <w:right w:val="nil"/>
            </w:tcBorders>
            <w:vAlign w:val="bottom"/>
          </w:tcPr>
          <w:p w14:paraId="27140D3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92.33</w:t>
            </w:r>
          </w:p>
        </w:tc>
        <w:tc>
          <w:tcPr>
            <w:tcW w:w="569" w:type="pct"/>
            <w:tcBorders>
              <w:top w:val="nil"/>
              <w:bottom w:val="nil"/>
              <w:right w:val="nil"/>
            </w:tcBorders>
            <w:vAlign w:val="bottom"/>
          </w:tcPr>
          <w:p w14:paraId="474BFE6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4.55</w:t>
            </w:r>
          </w:p>
        </w:tc>
        <w:tc>
          <w:tcPr>
            <w:tcW w:w="480" w:type="pct"/>
            <w:tcBorders>
              <w:top w:val="nil"/>
              <w:bottom w:val="nil"/>
              <w:right w:val="nil"/>
            </w:tcBorders>
            <w:vAlign w:val="bottom"/>
          </w:tcPr>
          <w:p w14:paraId="496A8B5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27.88</w:t>
            </w:r>
          </w:p>
        </w:tc>
        <w:tc>
          <w:tcPr>
            <w:tcW w:w="524" w:type="pct"/>
            <w:tcBorders>
              <w:top w:val="nil"/>
              <w:bottom w:val="nil"/>
              <w:right w:val="nil"/>
            </w:tcBorders>
            <w:vAlign w:val="bottom"/>
          </w:tcPr>
          <w:p w14:paraId="1770094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33.00</w:t>
            </w:r>
          </w:p>
        </w:tc>
        <w:tc>
          <w:tcPr>
            <w:tcW w:w="500" w:type="pct"/>
            <w:tcBorders>
              <w:top w:val="nil"/>
              <w:bottom w:val="nil"/>
              <w:right w:val="nil"/>
            </w:tcBorders>
            <w:vAlign w:val="bottom"/>
          </w:tcPr>
          <w:p w14:paraId="4020DAF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89.11</w:t>
            </w:r>
          </w:p>
        </w:tc>
      </w:tr>
      <w:tr w:rsidR="007F08A8" w:rsidRPr="00E34E49" w14:paraId="6C6C56E0" w14:textId="77777777" w:rsidTr="00E109C1">
        <w:tc>
          <w:tcPr>
            <w:tcW w:w="933" w:type="pct"/>
            <w:tcBorders>
              <w:top w:val="single" w:sz="4" w:space="0" w:color="auto"/>
              <w:left w:val="nil"/>
              <w:bottom w:val="nil"/>
            </w:tcBorders>
            <w:vAlign w:val="center"/>
          </w:tcPr>
          <w:p w14:paraId="3F816689"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603" w:type="pct"/>
            <w:tcBorders>
              <w:top w:val="single" w:sz="4" w:space="0" w:color="auto"/>
              <w:bottom w:val="nil"/>
            </w:tcBorders>
            <w:vAlign w:val="bottom"/>
          </w:tcPr>
          <w:p w14:paraId="62476AA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0.22</w:t>
            </w:r>
          </w:p>
        </w:tc>
        <w:tc>
          <w:tcPr>
            <w:tcW w:w="499" w:type="pct"/>
            <w:tcBorders>
              <w:top w:val="single" w:sz="4" w:space="0" w:color="auto"/>
              <w:bottom w:val="nil"/>
            </w:tcBorders>
            <w:vAlign w:val="bottom"/>
          </w:tcPr>
          <w:p w14:paraId="68D3CDE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0.44</w:t>
            </w:r>
          </w:p>
        </w:tc>
        <w:tc>
          <w:tcPr>
            <w:tcW w:w="466" w:type="pct"/>
            <w:tcBorders>
              <w:top w:val="single" w:sz="4" w:space="0" w:color="auto"/>
              <w:bottom w:val="nil"/>
            </w:tcBorders>
            <w:vAlign w:val="bottom"/>
          </w:tcPr>
          <w:p w14:paraId="208E0D9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0.25</w:t>
            </w:r>
          </w:p>
        </w:tc>
        <w:tc>
          <w:tcPr>
            <w:tcW w:w="426" w:type="pct"/>
            <w:tcBorders>
              <w:top w:val="single" w:sz="4" w:space="0" w:color="auto"/>
              <w:bottom w:val="nil"/>
              <w:right w:val="nil"/>
            </w:tcBorders>
            <w:vAlign w:val="bottom"/>
          </w:tcPr>
          <w:p w14:paraId="04AB9C4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0.29</w:t>
            </w:r>
          </w:p>
        </w:tc>
        <w:tc>
          <w:tcPr>
            <w:tcW w:w="569" w:type="pct"/>
            <w:tcBorders>
              <w:top w:val="single" w:sz="4" w:space="0" w:color="auto"/>
              <w:bottom w:val="nil"/>
              <w:right w:val="nil"/>
            </w:tcBorders>
            <w:vAlign w:val="bottom"/>
          </w:tcPr>
          <w:p w14:paraId="4696AAB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0.27</w:t>
            </w:r>
          </w:p>
        </w:tc>
        <w:tc>
          <w:tcPr>
            <w:tcW w:w="480" w:type="pct"/>
            <w:tcBorders>
              <w:top w:val="single" w:sz="4" w:space="0" w:color="auto"/>
              <w:bottom w:val="nil"/>
              <w:right w:val="nil"/>
            </w:tcBorders>
            <w:vAlign w:val="bottom"/>
          </w:tcPr>
          <w:p w14:paraId="1D1F989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0.20</w:t>
            </w:r>
          </w:p>
        </w:tc>
        <w:tc>
          <w:tcPr>
            <w:tcW w:w="524" w:type="pct"/>
            <w:tcBorders>
              <w:top w:val="single" w:sz="4" w:space="0" w:color="auto"/>
              <w:bottom w:val="nil"/>
              <w:right w:val="nil"/>
            </w:tcBorders>
            <w:vAlign w:val="bottom"/>
          </w:tcPr>
          <w:p w14:paraId="602E244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0.28</w:t>
            </w:r>
          </w:p>
        </w:tc>
        <w:tc>
          <w:tcPr>
            <w:tcW w:w="500" w:type="pct"/>
            <w:tcBorders>
              <w:top w:val="single" w:sz="4" w:space="0" w:color="auto"/>
              <w:bottom w:val="nil"/>
              <w:right w:val="nil"/>
            </w:tcBorders>
            <w:vAlign w:val="bottom"/>
          </w:tcPr>
          <w:p w14:paraId="6532E44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0.29</w:t>
            </w:r>
          </w:p>
        </w:tc>
      </w:tr>
      <w:tr w:rsidR="007F08A8" w:rsidRPr="00E34E49" w14:paraId="0157965E" w14:textId="77777777" w:rsidTr="00E109C1">
        <w:tc>
          <w:tcPr>
            <w:tcW w:w="933" w:type="pct"/>
            <w:tcBorders>
              <w:top w:val="nil"/>
              <w:left w:val="nil"/>
            </w:tcBorders>
            <w:vAlign w:val="center"/>
          </w:tcPr>
          <w:p w14:paraId="134DBC79"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603" w:type="pct"/>
            <w:tcBorders>
              <w:top w:val="nil"/>
            </w:tcBorders>
            <w:vAlign w:val="bottom"/>
          </w:tcPr>
          <w:p w14:paraId="2844336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99" w:type="pct"/>
            <w:tcBorders>
              <w:top w:val="nil"/>
            </w:tcBorders>
            <w:vAlign w:val="bottom"/>
          </w:tcPr>
          <w:p w14:paraId="5B7551F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66" w:type="pct"/>
            <w:tcBorders>
              <w:top w:val="nil"/>
            </w:tcBorders>
            <w:vAlign w:val="bottom"/>
          </w:tcPr>
          <w:p w14:paraId="3ED605C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1.00</w:t>
            </w:r>
          </w:p>
        </w:tc>
        <w:tc>
          <w:tcPr>
            <w:tcW w:w="426" w:type="pct"/>
            <w:tcBorders>
              <w:top w:val="nil"/>
              <w:right w:val="nil"/>
            </w:tcBorders>
            <w:vAlign w:val="bottom"/>
          </w:tcPr>
          <w:p w14:paraId="33A8CB6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1.19</w:t>
            </w:r>
          </w:p>
        </w:tc>
        <w:tc>
          <w:tcPr>
            <w:tcW w:w="569" w:type="pct"/>
            <w:tcBorders>
              <w:top w:val="nil"/>
              <w:right w:val="nil"/>
            </w:tcBorders>
            <w:vAlign w:val="bottom"/>
          </w:tcPr>
          <w:p w14:paraId="6D912B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80" w:type="pct"/>
            <w:tcBorders>
              <w:top w:val="nil"/>
              <w:right w:val="nil"/>
            </w:tcBorders>
            <w:vAlign w:val="bottom"/>
          </w:tcPr>
          <w:p w14:paraId="754D264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524" w:type="pct"/>
            <w:tcBorders>
              <w:top w:val="nil"/>
              <w:right w:val="nil"/>
            </w:tcBorders>
            <w:vAlign w:val="bottom"/>
          </w:tcPr>
          <w:p w14:paraId="2BC3A14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1.12</w:t>
            </w:r>
          </w:p>
        </w:tc>
        <w:tc>
          <w:tcPr>
            <w:tcW w:w="500" w:type="pct"/>
            <w:tcBorders>
              <w:top w:val="nil"/>
              <w:right w:val="nil"/>
            </w:tcBorders>
            <w:vAlign w:val="bottom"/>
          </w:tcPr>
          <w:p w14:paraId="0B1009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1.18</w:t>
            </w:r>
          </w:p>
        </w:tc>
      </w:tr>
      <w:tr w:rsidR="007F08A8" w:rsidRPr="00E34E49" w14:paraId="0A307EA5" w14:textId="77777777" w:rsidTr="00E109C1">
        <w:tc>
          <w:tcPr>
            <w:tcW w:w="2501" w:type="pct"/>
            <w:gridSpan w:val="4"/>
            <w:tcBorders>
              <w:left w:val="nil"/>
            </w:tcBorders>
            <w:vAlign w:val="center"/>
          </w:tcPr>
          <w:p w14:paraId="18304C46"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b/>
              </w:rPr>
              <w:t>Sub plot: Crop geometry</w:t>
            </w:r>
          </w:p>
        </w:tc>
        <w:tc>
          <w:tcPr>
            <w:tcW w:w="426" w:type="pct"/>
            <w:tcBorders>
              <w:right w:val="nil"/>
            </w:tcBorders>
            <w:vAlign w:val="center"/>
          </w:tcPr>
          <w:p w14:paraId="0FEACEC8" w14:textId="77777777" w:rsidR="007F08A8" w:rsidRPr="00E34E49" w:rsidRDefault="007F08A8" w:rsidP="000114B0">
            <w:pPr>
              <w:spacing w:before="120" w:after="120" w:line="240" w:lineRule="auto"/>
              <w:jc w:val="center"/>
              <w:rPr>
                <w:rFonts w:ascii="Times New Roman" w:hAnsi="Times New Roman" w:cs="Times New Roman"/>
                <w:b/>
              </w:rPr>
            </w:pPr>
          </w:p>
        </w:tc>
        <w:tc>
          <w:tcPr>
            <w:tcW w:w="569" w:type="pct"/>
            <w:tcBorders>
              <w:right w:val="nil"/>
            </w:tcBorders>
          </w:tcPr>
          <w:p w14:paraId="3E0B9A39" w14:textId="77777777" w:rsidR="007F08A8" w:rsidRPr="00E34E49" w:rsidRDefault="007F08A8" w:rsidP="000114B0">
            <w:pPr>
              <w:spacing w:before="120" w:after="120" w:line="240" w:lineRule="auto"/>
              <w:jc w:val="center"/>
              <w:rPr>
                <w:rFonts w:ascii="Times New Roman" w:hAnsi="Times New Roman" w:cs="Times New Roman"/>
                <w:b/>
              </w:rPr>
            </w:pPr>
          </w:p>
        </w:tc>
        <w:tc>
          <w:tcPr>
            <w:tcW w:w="480" w:type="pct"/>
            <w:tcBorders>
              <w:right w:val="nil"/>
            </w:tcBorders>
          </w:tcPr>
          <w:p w14:paraId="5E284A72" w14:textId="77777777" w:rsidR="007F08A8" w:rsidRPr="00E34E49" w:rsidRDefault="007F08A8" w:rsidP="000114B0">
            <w:pPr>
              <w:spacing w:before="120" w:after="120" w:line="240" w:lineRule="auto"/>
              <w:jc w:val="center"/>
              <w:rPr>
                <w:rFonts w:ascii="Times New Roman" w:hAnsi="Times New Roman" w:cs="Times New Roman"/>
                <w:b/>
              </w:rPr>
            </w:pPr>
          </w:p>
        </w:tc>
        <w:tc>
          <w:tcPr>
            <w:tcW w:w="524" w:type="pct"/>
            <w:tcBorders>
              <w:right w:val="nil"/>
            </w:tcBorders>
          </w:tcPr>
          <w:p w14:paraId="4ABCCF61" w14:textId="77777777" w:rsidR="007F08A8" w:rsidRPr="00E34E49" w:rsidRDefault="007F08A8" w:rsidP="000114B0">
            <w:pPr>
              <w:spacing w:before="120" w:after="120" w:line="240" w:lineRule="auto"/>
              <w:jc w:val="center"/>
              <w:rPr>
                <w:rFonts w:ascii="Times New Roman" w:hAnsi="Times New Roman" w:cs="Times New Roman"/>
                <w:b/>
              </w:rPr>
            </w:pPr>
          </w:p>
        </w:tc>
        <w:tc>
          <w:tcPr>
            <w:tcW w:w="500" w:type="pct"/>
            <w:tcBorders>
              <w:right w:val="nil"/>
            </w:tcBorders>
          </w:tcPr>
          <w:p w14:paraId="486C9F85"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56976E0D" w14:textId="77777777" w:rsidTr="00E109C1">
        <w:tc>
          <w:tcPr>
            <w:tcW w:w="933" w:type="pct"/>
            <w:tcBorders>
              <w:left w:val="nil"/>
              <w:bottom w:val="nil"/>
            </w:tcBorders>
            <w:vAlign w:val="center"/>
          </w:tcPr>
          <w:p w14:paraId="017744CE"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xml:space="preserve">- </w:t>
            </w:r>
            <w:r w:rsidRPr="00E34E49">
              <w:rPr>
                <w:rFonts w:ascii="Times New Roman" w:hAnsi="Times New Roman" w:cs="Times New Roman"/>
                <w:bCs/>
                <w:lang w:val="en-IN"/>
              </w:rPr>
              <w:t>Madhavi</w:t>
            </w:r>
          </w:p>
        </w:tc>
        <w:tc>
          <w:tcPr>
            <w:tcW w:w="603" w:type="pct"/>
            <w:tcBorders>
              <w:bottom w:val="nil"/>
            </w:tcBorders>
            <w:vAlign w:val="bottom"/>
          </w:tcPr>
          <w:p w14:paraId="5797438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4.66</w:t>
            </w:r>
          </w:p>
        </w:tc>
        <w:tc>
          <w:tcPr>
            <w:tcW w:w="499" w:type="pct"/>
            <w:tcBorders>
              <w:bottom w:val="nil"/>
            </w:tcBorders>
            <w:vAlign w:val="bottom"/>
          </w:tcPr>
          <w:p w14:paraId="6106E18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27.11</w:t>
            </w:r>
          </w:p>
        </w:tc>
        <w:tc>
          <w:tcPr>
            <w:tcW w:w="466" w:type="pct"/>
            <w:tcBorders>
              <w:bottom w:val="nil"/>
            </w:tcBorders>
            <w:vAlign w:val="bottom"/>
          </w:tcPr>
          <w:p w14:paraId="60068F3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31.88</w:t>
            </w:r>
          </w:p>
        </w:tc>
        <w:tc>
          <w:tcPr>
            <w:tcW w:w="426" w:type="pct"/>
            <w:tcBorders>
              <w:bottom w:val="nil"/>
              <w:right w:val="nil"/>
            </w:tcBorders>
            <w:vAlign w:val="bottom"/>
          </w:tcPr>
          <w:p w14:paraId="76B04FD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89.88</w:t>
            </w:r>
          </w:p>
        </w:tc>
        <w:tc>
          <w:tcPr>
            <w:tcW w:w="569" w:type="pct"/>
            <w:tcBorders>
              <w:bottom w:val="nil"/>
              <w:right w:val="nil"/>
            </w:tcBorders>
            <w:vAlign w:val="bottom"/>
          </w:tcPr>
          <w:p w14:paraId="64F50EA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4.44</w:t>
            </w:r>
          </w:p>
        </w:tc>
        <w:tc>
          <w:tcPr>
            <w:tcW w:w="480" w:type="pct"/>
            <w:tcBorders>
              <w:bottom w:val="nil"/>
              <w:right w:val="nil"/>
            </w:tcBorders>
            <w:vAlign w:val="bottom"/>
          </w:tcPr>
          <w:p w14:paraId="283F10A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26.44</w:t>
            </w:r>
          </w:p>
        </w:tc>
        <w:tc>
          <w:tcPr>
            <w:tcW w:w="524" w:type="pct"/>
            <w:tcBorders>
              <w:bottom w:val="nil"/>
              <w:right w:val="nil"/>
            </w:tcBorders>
            <w:vAlign w:val="bottom"/>
          </w:tcPr>
          <w:p w14:paraId="166DB7A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31.22</w:t>
            </w:r>
          </w:p>
        </w:tc>
        <w:tc>
          <w:tcPr>
            <w:tcW w:w="500" w:type="pct"/>
            <w:tcBorders>
              <w:bottom w:val="nil"/>
              <w:right w:val="nil"/>
            </w:tcBorders>
            <w:vAlign w:val="bottom"/>
          </w:tcPr>
          <w:p w14:paraId="0A2C0A6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87.33</w:t>
            </w:r>
          </w:p>
        </w:tc>
      </w:tr>
      <w:tr w:rsidR="007F08A8" w:rsidRPr="00E34E49" w14:paraId="69EA0994" w14:textId="77777777" w:rsidTr="00E109C1">
        <w:tc>
          <w:tcPr>
            <w:tcW w:w="933" w:type="pct"/>
            <w:tcBorders>
              <w:top w:val="nil"/>
              <w:left w:val="nil"/>
              <w:bottom w:val="nil"/>
            </w:tcBorders>
            <w:vAlign w:val="center"/>
          </w:tcPr>
          <w:p w14:paraId="0A65CCC1"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xml:space="preserve">- </w:t>
            </w:r>
            <w:r w:rsidRPr="00E34E49">
              <w:rPr>
                <w:rFonts w:ascii="Times New Roman" w:hAnsi="Times New Roman" w:cs="Times New Roman"/>
              </w:rPr>
              <w:t>Swetha</w:t>
            </w:r>
          </w:p>
        </w:tc>
        <w:tc>
          <w:tcPr>
            <w:tcW w:w="603" w:type="pct"/>
            <w:tcBorders>
              <w:top w:val="nil"/>
              <w:bottom w:val="nil"/>
            </w:tcBorders>
            <w:vAlign w:val="bottom"/>
          </w:tcPr>
          <w:p w14:paraId="7E6CCE6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4.44</w:t>
            </w:r>
          </w:p>
        </w:tc>
        <w:tc>
          <w:tcPr>
            <w:tcW w:w="499" w:type="pct"/>
            <w:tcBorders>
              <w:top w:val="nil"/>
              <w:bottom w:val="nil"/>
            </w:tcBorders>
            <w:vAlign w:val="bottom"/>
          </w:tcPr>
          <w:p w14:paraId="2F36E11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27.66</w:t>
            </w:r>
          </w:p>
        </w:tc>
        <w:tc>
          <w:tcPr>
            <w:tcW w:w="466" w:type="pct"/>
            <w:tcBorders>
              <w:top w:val="nil"/>
              <w:bottom w:val="nil"/>
            </w:tcBorders>
            <w:vAlign w:val="bottom"/>
          </w:tcPr>
          <w:p w14:paraId="6765241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31.66</w:t>
            </w:r>
          </w:p>
        </w:tc>
        <w:tc>
          <w:tcPr>
            <w:tcW w:w="426" w:type="pct"/>
            <w:tcBorders>
              <w:top w:val="nil"/>
              <w:bottom w:val="nil"/>
              <w:right w:val="nil"/>
            </w:tcBorders>
            <w:vAlign w:val="bottom"/>
          </w:tcPr>
          <w:p w14:paraId="2E25605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89.33</w:t>
            </w:r>
          </w:p>
        </w:tc>
        <w:tc>
          <w:tcPr>
            <w:tcW w:w="569" w:type="pct"/>
            <w:tcBorders>
              <w:top w:val="nil"/>
              <w:bottom w:val="nil"/>
              <w:right w:val="nil"/>
            </w:tcBorders>
            <w:vAlign w:val="bottom"/>
          </w:tcPr>
          <w:p w14:paraId="6AECC97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4.00</w:t>
            </w:r>
          </w:p>
        </w:tc>
        <w:tc>
          <w:tcPr>
            <w:tcW w:w="480" w:type="pct"/>
            <w:tcBorders>
              <w:top w:val="nil"/>
              <w:bottom w:val="nil"/>
              <w:right w:val="nil"/>
            </w:tcBorders>
            <w:vAlign w:val="bottom"/>
          </w:tcPr>
          <w:p w14:paraId="18FA6D8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25.44</w:t>
            </w:r>
          </w:p>
        </w:tc>
        <w:tc>
          <w:tcPr>
            <w:tcW w:w="524" w:type="pct"/>
            <w:tcBorders>
              <w:top w:val="nil"/>
              <w:bottom w:val="nil"/>
              <w:right w:val="nil"/>
            </w:tcBorders>
            <w:vAlign w:val="bottom"/>
          </w:tcPr>
          <w:p w14:paraId="5A48484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30.77</w:t>
            </w:r>
          </w:p>
        </w:tc>
        <w:tc>
          <w:tcPr>
            <w:tcW w:w="500" w:type="pct"/>
            <w:tcBorders>
              <w:top w:val="nil"/>
              <w:bottom w:val="nil"/>
              <w:right w:val="nil"/>
            </w:tcBorders>
            <w:vAlign w:val="bottom"/>
          </w:tcPr>
          <w:p w14:paraId="2209B82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86.33</w:t>
            </w:r>
          </w:p>
        </w:tc>
      </w:tr>
      <w:tr w:rsidR="007F08A8" w:rsidRPr="00E34E49" w14:paraId="583BDF21" w14:textId="77777777" w:rsidTr="00E109C1">
        <w:tc>
          <w:tcPr>
            <w:tcW w:w="933" w:type="pct"/>
            <w:tcBorders>
              <w:top w:val="nil"/>
              <w:left w:val="nil"/>
              <w:bottom w:val="single" w:sz="4" w:space="0" w:color="auto"/>
            </w:tcBorders>
            <w:vAlign w:val="center"/>
          </w:tcPr>
          <w:p w14:paraId="527E5E10"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xml:space="preserve">– </w:t>
            </w:r>
            <w:r w:rsidRPr="00E34E49">
              <w:rPr>
                <w:rFonts w:ascii="Times New Roman" w:hAnsi="Times New Roman" w:cs="Times New Roman"/>
              </w:rPr>
              <w:t>YLM-66</w:t>
            </w:r>
          </w:p>
        </w:tc>
        <w:tc>
          <w:tcPr>
            <w:tcW w:w="603" w:type="pct"/>
            <w:tcBorders>
              <w:top w:val="nil"/>
              <w:bottom w:val="single" w:sz="4" w:space="0" w:color="auto"/>
            </w:tcBorders>
            <w:vAlign w:val="bottom"/>
          </w:tcPr>
          <w:p w14:paraId="54EB69D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4.11</w:t>
            </w:r>
          </w:p>
        </w:tc>
        <w:tc>
          <w:tcPr>
            <w:tcW w:w="499" w:type="pct"/>
            <w:tcBorders>
              <w:top w:val="nil"/>
              <w:bottom w:val="single" w:sz="4" w:space="0" w:color="auto"/>
            </w:tcBorders>
            <w:vAlign w:val="bottom"/>
          </w:tcPr>
          <w:p w14:paraId="6648821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27.77</w:t>
            </w:r>
          </w:p>
        </w:tc>
        <w:tc>
          <w:tcPr>
            <w:tcW w:w="466" w:type="pct"/>
            <w:tcBorders>
              <w:top w:val="nil"/>
              <w:bottom w:val="single" w:sz="4" w:space="0" w:color="auto"/>
            </w:tcBorders>
            <w:vAlign w:val="bottom"/>
          </w:tcPr>
          <w:p w14:paraId="06B3D1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32.44</w:t>
            </w:r>
          </w:p>
        </w:tc>
        <w:tc>
          <w:tcPr>
            <w:tcW w:w="426" w:type="pct"/>
            <w:tcBorders>
              <w:top w:val="nil"/>
              <w:bottom w:val="single" w:sz="4" w:space="0" w:color="auto"/>
              <w:right w:val="nil"/>
            </w:tcBorders>
            <w:vAlign w:val="bottom"/>
          </w:tcPr>
          <w:p w14:paraId="3B873B3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89.88</w:t>
            </w:r>
          </w:p>
        </w:tc>
        <w:tc>
          <w:tcPr>
            <w:tcW w:w="569" w:type="pct"/>
            <w:tcBorders>
              <w:top w:val="nil"/>
              <w:bottom w:val="single" w:sz="4" w:space="0" w:color="auto"/>
              <w:right w:val="nil"/>
            </w:tcBorders>
            <w:vAlign w:val="bottom"/>
          </w:tcPr>
          <w:p w14:paraId="4DF799B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4.00</w:t>
            </w:r>
          </w:p>
        </w:tc>
        <w:tc>
          <w:tcPr>
            <w:tcW w:w="480" w:type="pct"/>
            <w:tcBorders>
              <w:top w:val="nil"/>
              <w:bottom w:val="single" w:sz="4" w:space="0" w:color="auto"/>
              <w:right w:val="nil"/>
            </w:tcBorders>
            <w:vAlign w:val="bottom"/>
          </w:tcPr>
          <w:p w14:paraId="2ED0575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26.88</w:t>
            </w:r>
          </w:p>
        </w:tc>
        <w:tc>
          <w:tcPr>
            <w:tcW w:w="524" w:type="pct"/>
            <w:tcBorders>
              <w:top w:val="nil"/>
              <w:bottom w:val="single" w:sz="4" w:space="0" w:color="auto"/>
              <w:right w:val="nil"/>
            </w:tcBorders>
            <w:vAlign w:val="bottom"/>
          </w:tcPr>
          <w:p w14:paraId="09B4AE3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31.33</w:t>
            </w:r>
          </w:p>
        </w:tc>
        <w:tc>
          <w:tcPr>
            <w:tcW w:w="500" w:type="pct"/>
            <w:tcBorders>
              <w:top w:val="nil"/>
              <w:bottom w:val="single" w:sz="4" w:space="0" w:color="auto"/>
              <w:right w:val="nil"/>
            </w:tcBorders>
            <w:vAlign w:val="bottom"/>
          </w:tcPr>
          <w:p w14:paraId="738BE0C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88.00</w:t>
            </w:r>
          </w:p>
        </w:tc>
      </w:tr>
      <w:tr w:rsidR="007F08A8" w:rsidRPr="00E34E49" w14:paraId="37BF2B5B" w14:textId="77777777" w:rsidTr="00E109C1">
        <w:tc>
          <w:tcPr>
            <w:tcW w:w="933" w:type="pct"/>
            <w:tcBorders>
              <w:top w:val="single" w:sz="4" w:space="0" w:color="auto"/>
              <w:left w:val="nil"/>
              <w:bottom w:val="nil"/>
            </w:tcBorders>
            <w:vAlign w:val="center"/>
          </w:tcPr>
          <w:p w14:paraId="0BEBD9EC"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603" w:type="pct"/>
            <w:tcBorders>
              <w:top w:val="single" w:sz="4" w:space="0" w:color="auto"/>
              <w:bottom w:val="nil"/>
            </w:tcBorders>
            <w:vAlign w:val="bottom"/>
          </w:tcPr>
          <w:p w14:paraId="7213D98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0.17</w:t>
            </w:r>
          </w:p>
        </w:tc>
        <w:tc>
          <w:tcPr>
            <w:tcW w:w="499" w:type="pct"/>
            <w:tcBorders>
              <w:top w:val="single" w:sz="4" w:space="0" w:color="auto"/>
              <w:bottom w:val="nil"/>
            </w:tcBorders>
            <w:vAlign w:val="bottom"/>
          </w:tcPr>
          <w:p w14:paraId="7E8DAD2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0.29</w:t>
            </w:r>
          </w:p>
        </w:tc>
        <w:tc>
          <w:tcPr>
            <w:tcW w:w="466" w:type="pct"/>
            <w:tcBorders>
              <w:top w:val="single" w:sz="4" w:space="0" w:color="auto"/>
              <w:bottom w:val="nil"/>
            </w:tcBorders>
            <w:vAlign w:val="bottom"/>
          </w:tcPr>
          <w:p w14:paraId="1C3843D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0.28</w:t>
            </w:r>
          </w:p>
        </w:tc>
        <w:tc>
          <w:tcPr>
            <w:tcW w:w="426" w:type="pct"/>
            <w:tcBorders>
              <w:top w:val="single" w:sz="4" w:space="0" w:color="auto"/>
              <w:bottom w:val="nil"/>
              <w:right w:val="nil"/>
            </w:tcBorders>
            <w:vAlign w:val="bottom"/>
          </w:tcPr>
          <w:p w14:paraId="358ED85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0.51</w:t>
            </w:r>
          </w:p>
        </w:tc>
        <w:tc>
          <w:tcPr>
            <w:tcW w:w="569" w:type="pct"/>
            <w:tcBorders>
              <w:top w:val="single" w:sz="4" w:space="0" w:color="auto"/>
              <w:bottom w:val="nil"/>
              <w:right w:val="nil"/>
            </w:tcBorders>
            <w:vAlign w:val="bottom"/>
          </w:tcPr>
          <w:p w14:paraId="440E172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0.18</w:t>
            </w:r>
          </w:p>
        </w:tc>
        <w:tc>
          <w:tcPr>
            <w:tcW w:w="480" w:type="pct"/>
            <w:tcBorders>
              <w:top w:val="single" w:sz="4" w:space="0" w:color="auto"/>
              <w:bottom w:val="nil"/>
              <w:right w:val="nil"/>
            </w:tcBorders>
            <w:vAlign w:val="bottom"/>
          </w:tcPr>
          <w:p w14:paraId="6B9C4BE6"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0.33</w:t>
            </w:r>
          </w:p>
        </w:tc>
        <w:tc>
          <w:tcPr>
            <w:tcW w:w="524" w:type="pct"/>
            <w:tcBorders>
              <w:top w:val="single" w:sz="4" w:space="0" w:color="auto"/>
              <w:bottom w:val="nil"/>
              <w:right w:val="nil"/>
            </w:tcBorders>
            <w:vAlign w:val="bottom"/>
          </w:tcPr>
          <w:p w14:paraId="6618B0F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0.17</w:t>
            </w:r>
          </w:p>
        </w:tc>
        <w:tc>
          <w:tcPr>
            <w:tcW w:w="500" w:type="pct"/>
            <w:tcBorders>
              <w:top w:val="single" w:sz="4" w:space="0" w:color="auto"/>
              <w:bottom w:val="nil"/>
              <w:right w:val="nil"/>
            </w:tcBorders>
            <w:vAlign w:val="bottom"/>
          </w:tcPr>
          <w:p w14:paraId="5C4AAC4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0.39</w:t>
            </w:r>
          </w:p>
        </w:tc>
      </w:tr>
      <w:tr w:rsidR="007F08A8" w:rsidRPr="00E34E49" w14:paraId="6B554A5F" w14:textId="77777777" w:rsidTr="00E109C1">
        <w:tc>
          <w:tcPr>
            <w:tcW w:w="933" w:type="pct"/>
            <w:tcBorders>
              <w:top w:val="nil"/>
              <w:left w:val="nil"/>
            </w:tcBorders>
            <w:vAlign w:val="center"/>
          </w:tcPr>
          <w:p w14:paraId="3BEF118F"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603" w:type="pct"/>
            <w:tcBorders>
              <w:top w:val="nil"/>
            </w:tcBorders>
            <w:vAlign w:val="bottom"/>
          </w:tcPr>
          <w:p w14:paraId="5D816A1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99" w:type="pct"/>
            <w:tcBorders>
              <w:top w:val="nil"/>
            </w:tcBorders>
            <w:vAlign w:val="bottom"/>
          </w:tcPr>
          <w:p w14:paraId="48CF2D8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66" w:type="pct"/>
            <w:tcBorders>
              <w:top w:val="nil"/>
            </w:tcBorders>
            <w:vAlign w:val="bottom"/>
          </w:tcPr>
          <w:p w14:paraId="4F133B1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26" w:type="pct"/>
            <w:tcBorders>
              <w:top w:val="nil"/>
              <w:right w:val="nil"/>
            </w:tcBorders>
            <w:vAlign w:val="bottom"/>
          </w:tcPr>
          <w:p w14:paraId="2FCF868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569" w:type="pct"/>
            <w:tcBorders>
              <w:top w:val="nil"/>
              <w:right w:val="nil"/>
            </w:tcBorders>
            <w:vAlign w:val="bottom"/>
          </w:tcPr>
          <w:p w14:paraId="47699FD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480" w:type="pct"/>
            <w:tcBorders>
              <w:top w:val="nil"/>
              <w:right w:val="nil"/>
            </w:tcBorders>
            <w:vAlign w:val="bottom"/>
          </w:tcPr>
          <w:p w14:paraId="3A260C6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524" w:type="pct"/>
            <w:tcBorders>
              <w:top w:val="nil"/>
              <w:right w:val="nil"/>
            </w:tcBorders>
            <w:vAlign w:val="bottom"/>
          </w:tcPr>
          <w:p w14:paraId="60B639E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500" w:type="pct"/>
            <w:tcBorders>
              <w:top w:val="nil"/>
              <w:right w:val="nil"/>
            </w:tcBorders>
            <w:vAlign w:val="bottom"/>
          </w:tcPr>
          <w:p w14:paraId="49D77FF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r>
    </w:tbl>
    <w:p w14:paraId="42131353" w14:textId="77777777" w:rsidR="007F08A8" w:rsidRPr="00E34E49" w:rsidRDefault="007F08A8" w:rsidP="000114B0">
      <w:pPr>
        <w:spacing w:before="120" w:after="120" w:line="360" w:lineRule="auto"/>
        <w:rPr>
          <w:rFonts w:ascii="Times New Roman" w:hAnsi="Times New Roman"/>
          <w:szCs w:val="32"/>
        </w:rPr>
      </w:pPr>
      <w:r w:rsidRPr="00E34E49">
        <w:rPr>
          <w:rFonts w:ascii="Times New Roman" w:hAnsi="Times New Roman"/>
          <w:szCs w:val="32"/>
        </w:rPr>
        <w:t>Interaction absent</w:t>
      </w:r>
    </w:p>
    <w:p w14:paraId="70D937E2" w14:textId="77777777" w:rsidR="007F08A8" w:rsidRPr="00E34E49" w:rsidRDefault="007F08A8" w:rsidP="000114B0">
      <w:pPr>
        <w:spacing w:before="120" w:after="120" w:line="360" w:lineRule="auto"/>
        <w:rPr>
          <w:rFonts w:ascii="Times New Roman" w:hAnsi="Times New Roman"/>
          <w:szCs w:val="32"/>
        </w:rPr>
      </w:pPr>
    </w:p>
    <w:p w14:paraId="5841C60C" w14:textId="71CC0E08" w:rsidR="007F08A8" w:rsidRPr="00E34E49" w:rsidRDefault="007F08A8" w:rsidP="000114B0">
      <w:pPr>
        <w:spacing w:before="120" w:after="120" w:line="360" w:lineRule="auto"/>
        <w:ind w:left="1116" w:hanging="1116"/>
        <w:jc w:val="both"/>
        <w:rPr>
          <w:rFonts w:ascii="Times New Roman" w:hAnsi="Times New Roman"/>
        </w:rPr>
      </w:pPr>
      <w:r w:rsidRPr="00E34E49">
        <w:rPr>
          <w:rFonts w:ascii="Times New Roman" w:hAnsi="Times New Roman"/>
          <w:b/>
        </w:rPr>
        <w:lastRenderedPageBreak/>
        <w:t xml:space="preserve">Table 2. Effect of sowing windows and varieties on heat units of sesame </w:t>
      </w:r>
      <w:r w:rsidR="00666196" w:rsidRPr="00E34E49">
        <w:rPr>
          <w:rFonts w:ascii="Times New Roman" w:hAnsi="Times New Roman"/>
          <w:b/>
        </w:rPr>
        <w:t>v</w:t>
      </w:r>
      <w:r w:rsidR="00EA6F5C" w:rsidRPr="00E34E49">
        <w:rPr>
          <w:rFonts w:ascii="Times New Roman" w:hAnsi="Times New Roman"/>
          <w:b/>
        </w:rPr>
        <w:t>arieties</w:t>
      </w:r>
    </w:p>
    <w:tbl>
      <w:tblPr>
        <w:tblW w:w="5104" w:type="pct"/>
        <w:tblInd w:w="-18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060"/>
        <w:gridCol w:w="1889"/>
        <w:gridCol w:w="1709"/>
        <w:gridCol w:w="1244"/>
        <w:gridCol w:w="378"/>
        <w:gridCol w:w="1622"/>
        <w:gridCol w:w="1709"/>
        <w:gridCol w:w="1524"/>
        <w:gridCol w:w="95"/>
      </w:tblGrid>
      <w:tr w:rsidR="007F08A8" w:rsidRPr="00E34E49" w14:paraId="2C6B43B2" w14:textId="77777777" w:rsidTr="00E109C1">
        <w:trPr>
          <w:gridAfter w:val="1"/>
          <w:wAfter w:w="36" w:type="pct"/>
        </w:trPr>
        <w:tc>
          <w:tcPr>
            <w:tcW w:w="1156" w:type="pct"/>
            <w:vMerge w:val="restart"/>
            <w:tcBorders>
              <w:left w:val="nil"/>
            </w:tcBorders>
            <w:vAlign w:val="center"/>
          </w:tcPr>
          <w:p w14:paraId="6E579864"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Treatments</w:t>
            </w:r>
          </w:p>
        </w:tc>
        <w:tc>
          <w:tcPr>
            <w:tcW w:w="1830" w:type="pct"/>
            <w:gridSpan w:val="3"/>
            <w:vAlign w:val="center"/>
          </w:tcPr>
          <w:p w14:paraId="317E32F5"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2021-22</w:t>
            </w:r>
          </w:p>
        </w:tc>
        <w:tc>
          <w:tcPr>
            <w:tcW w:w="1978" w:type="pct"/>
            <w:gridSpan w:val="4"/>
            <w:tcBorders>
              <w:right w:val="nil"/>
            </w:tcBorders>
            <w:vAlign w:val="center"/>
          </w:tcPr>
          <w:p w14:paraId="5175B9F1"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2022-23</w:t>
            </w:r>
          </w:p>
        </w:tc>
      </w:tr>
      <w:tr w:rsidR="00666196" w:rsidRPr="00E34E49" w14:paraId="6E853A70" w14:textId="77777777" w:rsidTr="00E109C1">
        <w:tc>
          <w:tcPr>
            <w:tcW w:w="1156" w:type="pct"/>
            <w:vMerge/>
            <w:tcBorders>
              <w:left w:val="nil"/>
            </w:tcBorders>
            <w:vAlign w:val="center"/>
          </w:tcPr>
          <w:p w14:paraId="2A10C1C8" w14:textId="77777777" w:rsidR="00666196" w:rsidRPr="00E34E49" w:rsidRDefault="00666196" w:rsidP="000114B0">
            <w:pPr>
              <w:spacing w:before="120" w:after="120" w:line="240" w:lineRule="auto"/>
              <w:jc w:val="center"/>
              <w:rPr>
                <w:rFonts w:ascii="Times New Roman" w:hAnsi="Times New Roman" w:cs="Times New Roman"/>
                <w:b/>
              </w:rPr>
            </w:pPr>
          </w:p>
        </w:tc>
        <w:tc>
          <w:tcPr>
            <w:tcW w:w="714" w:type="pct"/>
            <w:vAlign w:val="center"/>
          </w:tcPr>
          <w:p w14:paraId="5FE6DF62" w14:textId="6D8176EA"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Growing degree days (</w:t>
            </w:r>
            <w:r w:rsidRPr="00E34E49">
              <w:rPr>
                <w:rFonts w:ascii="Times New Roman" w:hAnsi="Times New Roman" w:cs="Times New Roman"/>
                <w:b/>
                <w:vertAlign w:val="superscript"/>
              </w:rPr>
              <w:t>o</w:t>
            </w:r>
            <w:r w:rsidRPr="00E34E49">
              <w:rPr>
                <w:rFonts w:ascii="Times New Roman" w:hAnsi="Times New Roman" w:cs="Times New Roman"/>
                <w:b/>
              </w:rPr>
              <w:t>C)</w:t>
            </w:r>
          </w:p>
        </w:tc>
        <w:tc>
          <w:tcPr>
            <w:tcW w:w="646" w:type="pct"/>
            <w:vAlign w:val="center"/>
          </w:tcPr>
          <w:p w14:paraId="3714A89D" w14:textId="4760F41A"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Helio thermal units (</w:t>
            </w:r>
            <w:r w:rsidRPr="00E34E49">
              <w:rPr>
                <w:rFonts w:ascii="Times New Roman" w:hAnsi="Times New Roman" w:cs="Times New Roman"/>
                <w:b/>
                <w:vertAlign w:val="superscript"/>
              </w:rPr>
              <w:t>o</w:t>
            </w:r>
            <w:r w:rsidRPr="00E34E49">
              <w:rPr>
                <w:rFonts w:ascii="Times New Roman" w:hAnsi="Times New Roman" w:cs="Times New Roman"/>
                <w:b/>
              </w:rPr>
              <w:t>C hrs)</w:t>
            </w:r>
          </w:p>
        </w:tc>
        <w:tc>
          <w:tcPr>
            <w:tcW w:w="613" w:type="pct"/>
            <w:gridSpan w:val="2"/>
            <w:vAlign w:val="center"/>
          </w:tcPr>
          <w:p w14:paraId="2E956C19" w14:textId="442526F9"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Photo thermal units (</w:t>
            </w:r>
            <w:r w:rsidRPr="00E34E49">
              <w:rPr>
                <w:rFonts w:ascii="Times New Roman" w:hAnsi="Times New Roman" w:cs="Times New Roman"/>
                <w:b/>
                <w:vertAlign w:val="superscript"/>
              </w:rPr>
              <w:t>o</w:t>
            </w:r>
            <w:r w:rsidRPr="00E34E49">
              <w:rPr>
                <w:rFonts w:ascii="Times New Roman" w:hAnsi="Times New Roman" w:cs="Times New Roman"/>
                <w:b/>
              </w:rPr>
              <w:t>C hrs)</w:t>
            </w:r>
          </w:p>
        </w:tc>
        <w:tc>
          <w:tcPr>
            <w:tcW w:w="613" w:type="pct"/>
            <w:tcBorders>
              <w:right w:val="nil"/>
            </w:tcBorders>
            <w:vAlign w:val="center"/>
          </w:tcPr>
          <w:p w14:paraId="3560C57D" w14:textId="61204E19"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Growing degree days (</w:t>
            </w:r>
            <w:r w:rsidRPr="00E34E49">
              <w:rPr>
                <w:rFonts w:ascii="Times New Roman" w:hAnsi="Times New Roman" w:cs="Times New Roman"/>
                <w:b/>
                <w:vertAlign w:val="superscript"/>
              </w:rPr>
              <w:t>o</w:t>
            </w:r>
            <w:r w:rsidRPr="00E34E49">
              <w:rPr>
                <w:rFonts w:ascii="Times New Roman" w:hAnsi="Times New Roman" w:cs="Times New Roman"/>
                <w:b/>
              </w:rPr>
              <w:t>C)</w:t>
            </w:r>
          </w:p>
        </w:tc>
        <w:tc>
          <w:tcPr>
            <w:tcW w:w="646" w:type="pct"/>
            <w:tcBorders>
              <w:right w:val="nil"/>
            </w:tcBorders>
            <w:vAlign w:val="center"/>
          </w:tcPr>
          <w:p w14:paraId="5C850E0C" w14:textId="354D3ED0"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Helio thermal units (</w:t>
            </w:r>
            <w:r w:rsidRPr="00E34E49">
              <w:rPr>
                <w:rFonts w:ascii="Times New Roman" w:hAnsi="Times New Roman" w:cs="Times New Roman"/>
                <w:b/>
                <w:vertAlign w:val="superscript"/>
              </w:rPr>
              <w:t>o</w:t>
            </w:r>
            <w:r w:rsidRPr="00E34E49">
              <w:rPr>
                <w:rFonts w:ascii="Times New Roman" w:hAnsi="Times New Roman" w:cs="Times New Roman"/>
                <w:b/>
              </w:rPr>
              <w:t>C hrs)</w:t>
            </w:r>
          </w:p>
        </w:tc>
        <w:tc>
          <w:tcPr>
            <w:tcW w:w="612" w:type="pct"/>
            <w:gridSpan w:val="2"/>
            <w:tcBorders>
              <w:right w:val="nil"/>
            </w:tcBorders>
            <w:vAlign w:val="center"/>
          </w:tcPr>
          <w:p w14:paraId="7778C0B1" w14:textId="2272408E" w:rsidR="00666196" w:rsidRPr="00E34E49" w:rsidRDefault="00666196"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Photo thermal units (</w:t>
            </w:r>
            <w:r w:rsidRPr="00E34E49">
              <w:rPr>
                <w:rFonts w:ascii="Times New Roman" w:hAnsi="Times New Roman" w:cs="Times New Roman"/>
                <w:b/>
                <w:vertAlign w:val="superscript"/>
              </w:rPr>
              <w:t>o</w:t>
            </w:r>
            <w:r w:rsidRPr="00E34E49">
              <w:rPr>
                <w:rFonts w:ascii="Times New Roman" w:hAnsi="Times New Roman" w:cs="Times New Roman"/>
                <w:b/>
              </w:rPr>
              <w:t>C hrs)</w:t>
            </w:r>
          </w:p>
        </w:tc>
      </w:tr>
      <w:tr w:rsidR="007F08A8" w:rsidRPr="00E34E49" w14:paraId="4370E16F" w14:textId="77777777" w:rsidTr="00E109C1">
        <w:tc>
          <w:tcPr>
            <w:tcW w:w="3129" w:type="pct"/>
            <w:gridSpan w:val="5"/>
            <w:tcBorders>
              <w:left w:val="nil"/>
            </w:tcBorders>
            <w:vAlign w:val="center"/>
          </w:tcPr>
          <w:p w14:paraId="081FC983" w14:textId="77777777" w:rsidR="007F08A8" w:rsidRPr="00E34E49" w:rsidRDefault="007F08A8" w:rsidP="000114B0">
            <w:pPr>
              <w:spacing w:before="120" w:after="120" w:line="240" w:lineRule="auto"/>
              <w:rPr>
                <w:rFonts w:ascii="Times New Roman" w:hAnsi="Times New Roman" w:cs="Times New Roman"/>
                <w:b/>
              </w:rPr>
            </w:pPr>
            <w:r w:rsidRPr="00E34E49">
              <w:rPr>
                <w:rFonts w:ascii="Times New Roman" w:hAnsi="Times New Roman" w:cs="Times New Roman"/>
                <w:b/>
              </w:rPr>
              <w:t>Main plot: Sowing windows</w:t>
            </w:r>
          </w:p>
        </w:tc>
        <w:tc>
          <w:tcPr>
            <w:tcW w:w="613" w:type="pct"/>
            <w:tcBorders>
              <w:right w:val="nil"/>
            </w:tcBorders>
          </w:tcPr>
          <w:p w14:paraId="46824C94" w14:textId="77777777" w:rsidR="007F08A8" w:rsidRPr="00E34E49" w:rsidRDefault="007F08A8" w:rsidP="000114B0">
            <w:pPr>
              <w:spacing w:before="120" w:after="120" w:line="240" w:lineRule="auto"/>
              <w:jc w:val="center"/>
              <w:rPr>
                <w:rFonts w:ascii="Times New Roman" w:hAnsi="Times New Roman" w:cs="Times New Roman"/>
                <w:b/>
              </w:rPr>
            </w:pPr>
          </w:p>
        </w:tc>
        <w:tc>
          <w:tcPr>
            <w:tcW w:w="646" w:type="pct"/>
            <w:tcBorders>
              <w:right w:val="nil"/>
            </w:tcBorders>
          </w:tcPr>
          <w:p w14:paraId="0FC0A721" w14:textId="77777777" w:rsidR="007F08A8" w:rsidRPr="00E34E49" w:rsidRDefault="007F08A8" w:rsidP="000114B0">
            <w:pPr>
              <w:spacing w:before="120" w:after="120" w:line="240" w:lineRule="auto"/>
              <w:jc w:val="center"/>
              <w:rPr>
                <w:rFonts w:ascii="Times New Roman" w:hAnsi="Times New Roman" w:cs="Times New Roman"/>
                <w:b/>
              </w:rPr>
            </w:pPr>
          </w:p>
        </w:tc>
        <w:tc>
          <w:tcPr>
            <w:tcW w:w="612" w:type="pct"/>
            <w:gridSpan w:val="2"/>
            <w:tcBorders>
              <w:right w:val="nil"/>
            </w:tcBorders>
          </w:tcPr>
          <w:p w14:paraId="6CD85CE6"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580B9503" w14:textId="77777777" w:rsidTr="00E109C1">
        <w:tc>
          <w:tcPr>
            <w:tcW w:w="1156" w:type="pct"/>
            <w:tcBorders>
              <w:left w:val="nil"/>
              <w:bottom w:val="nil"/>
            </w:tcBorders>
            <w:vAlign w:val="center"/>
          </w:tcPr>
          <w:p w14:paraId="5C853F28"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II FN of December</w:t>
            </w:r>
          </w:p>
        </w:tc>
        <w:tc>
          <w:tcPr>
            <w:tcW w:w="714" w:type="pct"/>
            <w:tcBorders>
              <w:bottom w:val="nil"/>
            </w:tcBorders>
            <w:vAlign w:val="bottom"/>
          </w:tcPr>
          <w:p w14:paraId="7ED4C79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1364.7</w:t>
            </w:r>
          </w:p>
        </w:tc>
        <w:tc>
          <w:tcPr>
            <w:tcW w:w="646" w:type="pct"/>
            <w:tcBorders>
              <w:bottom w:val="nil"/>
            </w:tcBorders>
            <w:vAlign w:val="bottom"/>
          </w:tcPr>
          <w:p w14:paraId="43F9881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10316.9</w:t>
            </w:r>
          </w:p>
        </w:tc>
        <w:tc>
          <w:tcPr>
            <w:tcW w:w="613" w:type="pct"/>
            <w:gridSpan w:val="2"/>
            <w:tcBorders>
              <w:bottom w:val="nil"/>
            </w:tcBorders>
            <w:vAlign w:val="bottom"/>
          </w:tcPr>
          <w:p w14:paraId="56E739B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15768.4</w:t>
            </w:r>
          </w:p>
        </w:tc>
        <w:tc>
          <w:tcPr>
            <w:tcW w:w="613" w:type="pct"/>
            <w:tcBorders>
              <w:bottom w:val="nil"/>
              <w:right w:val="nil"/>
            </w:tcBorders>
            <w:vAlign w:val="bottom"/>
          </w:tcPr>
          <w:p w14:paraId="7F9E0D6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1246.7</w:t>
            </w:r>
          </w:p>
        </w:tc>
        <w:tc>
          <w:tcPr>
            <w:tcW w:w="646" w:type="pct"/>
            <w:tcBorders>
              <w:bottom w:val="nil"/>
              <w:right w:val="nil"/>
            </w:tcBorders>
            <w:vAlign w:val="bottom"/>
          </w:tcPr>
          <w:p w14:paraId="6D740B4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10071.4</w:t>
            </w:r>
          </w:p>
        </w:tc>
        <w:tc>
          <w:tcPr>
            <w:tcW w:w="612" w:type="pct"/>
            <w:gridSpan w:val="2"/>
            <w:tcBorders>
              <w:bottom w:val="nil"/>
              <w:right w:val="nil"/>
            </w:tcBorders>
            <w:vAlign w:val="bottom"/>
          </w:tcPr>
          <w:p w14:paraId="17E219F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14377.0</w:t>
            </w:r>
          </w:p>
        </w:tc>
      </w:tr>
      <w:tr w:rsidR="007F08A8" w:rsidRPr="00E34E49" w14:paraId="5F177BCE" w14:textId="77777777" w:rsidTr="00E109C1">
        <w:tc>
          <w:tcPr>
            <w:tcW w:w="1156" w:type="pct"/>
            <w:tcBorders>
              <w:top w:val="nil"/>
              <w:left w:val="nil"/>
              <w:bottom w:val="nil"/>
            </w:tcBorders>
            <w:vAlign w:val="center"/>
          </w:tcPr>
          <w:p w14:paraId="4F608455"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I FN of January</w:t>
            </w:r>
          </w:p>
        </w:tc>
        <w:tc>
          <w:tcPr>
            <w:tcW w:w="714" w:type="pct"/>
            <w:tcBorders>
              <w:top w:val="nil"/>
              <w:bottom w:val="nil"/>
            </w:tcBorders>
            <w:vAlign w:val="bottom"/>
          </w:tcPr>
          <w:p w14:paraId="44C18E7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1450.9</w:t>
            </w:r>
          </w:p>
        </w:tc>
        <w:tc>
          <w:tcPr>
            <w:tcW w:w="646" w:type="pct"/>
            <w:tcBorders>
              <w:top w:val="nil"/>
              <w:bottom w:val="nil"/>
            </w:tcBorders>
            <w:vAlign w:val="bottom"/>
          </w:tcPr>
          <w:p w14:paraId="5083400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11134.2</w:t>
            </w:r>
          </w:p>
        </w:tc>
        <w:tc>
          <w:tcPr>
            <w:tcW w:w="613" w:type="pct"/>
            <w:gridSpan w:val="2"/>
            <w:tcBorders>
              <w:top w:val="nil"/>
              <w:bottom w:val="nil"/>
            </w:tcBorders>
            <w:vAlign w:val="bottom"/>
          </w:tcPr>
          <w:p w14:paraId="563CFD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17098.6</w:t>
            </w:r>
          </w:p>
        </w:tc>
        <w:tc>
          <w:tcPr>
            <w:tcW w:w="613" w:type="pct"/>
            <w:tcBorders>
              <w:top w:val="nil"/>
              <w:bottom w:val="nil"/>
              <w:right w:val="nil"/>
            </w:tcBorders>
            <w:vAlign w:val="bottom"/>
          </w:tcPr>
          <w:p w14:paraId="7CE45B5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1294.1</w:t>
            </w:r>
          </w:p>
        </w:tc>
        <w:tc>
          <w:tcPr>
            <w:tcW w:w="646" w:type="pct"/>
            <w:tcBorders>
              <w:top w:val="nil"/>
              <w:bottom w:val="nil"/>
              <w:right w:val="nil"/>
            </w:tcBorders>
            <w:vAlign w:val="bottom"/>
          </w:tcPr>
          <w:p w14:paraId="5F90A75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10442.3</w:t>
            </w:r>
          </w:p>
        </w:tc>
        <w:tc>
          <w:tcPr>
            <w:tcW w:w="612" w:type="pct"/>
            <w:gridSpan w:val="2"/>
            <w:tcBorders>
              <w:top w:val="nil"/>
              <w:bottom w:val="nil"/>
              <w:right w:val="nil"/>
            </w:tcBorders>
            <w:vAlign w:val="bottom"/>
          </w:tcPr>
          <w:p w14:paraId="4B7192B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15234.0</w:t>
            </w:r>
          </w:p>
        </w:tc>
      </w:tr>
      <w:tr w:rsidR="007F08A8" w:rsidRPr="00E34E49" w14:paraId="4BCA5DEA" w14:textId="77777777" w:rsidTr="00E109C1">
        <w:tc>
          <w:tcPr>
            <w:tcW w:w="1156" w:type="pct"/>
            <w:tcBorders>
              <w:top w:val="nil"/>
              <w:left w:val="nil"/>
              <w:bottom w:val="nil"/>
            </w:tcBorders>
            <w:vAlign w:val="center"/>
          </w:tcPr>
          <w:p w14:paraId="22F5868C"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II FN of January</w:t>
            </w:r>
          </w:p>
        </w:tc>
        <w:tc>
          <w:tcPr>
            <w:tcW w:w="714" w:type="pct"/>
            <w:tcBorders>
              <w:top w:val="nil"/>
              <w:bottom w:val="nil"/>
            </w:tcBorders>
            <w:vAlign w:val="bottom"/>
          </w:tcPr>
          <w:p w14:paraId="4037743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1485.9</w:t>
            </w:r>
          </w:p>
        </w:tc>
        <w:tc>
          <w:tcPr>
            <w:tcW w:w="646" w:type="pct"/>
            <w:tcBorders>
              <w:top w:val="nil"/>
              <w:bottom w:val="nil"/>
            </w:tcBorders>
            <w:vAlign w:val="bottom"/>
          </w:tcPr>
          <w:p w14:paraId="2A7317A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11669.5</w:t>
            </w:r>
          </w:p>
        </w:tc>
        <w:tc>
          <w:tcPr>
            <w:tcW w:w="613" w:type="pct"/>
            <w:gridSpan w:val="2"/>
            <w:tcBorders>
              <w:top w:val="nil"/>
              <w:bottom w:val="nil"/>
            </w:tcBorders>
            <w:vAlign w:val="bottom"/>
          </w:tcPr>
          <w:p w14:paraId="1C5F7D8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17651.2</w:t>
            </w:r>
          </w:p>
        </w:tc>
        <w:tc>
          <w:tcPr>
            <w:tcW w:w="613" w:type="pct"/>
            <w:tcBorders>
              <w:top w:val="nil"/>
              <w:bottom w:val="nil"/>
              <w:right w:val="nil"/>
            </w:tcBorders>
            <w:vAlign w:val="bottom"/>
          </w:tcPr>
          <w:p w14:paraId="165F29F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1367.8</w:t>
            </w:r>
          </w:p>
        </w:tc>
        <w:tc>
          <w:tcPr>
            <w:tcW w:w="646" w:type="pct"/>
            <w:tcBorders>
              <w:top w:val="nil"/>
              <w:bottom w:val="nil"/>
              <w:right w:val="nil"/>
            </w:tcBorders>
            <w:vAlign w:val="bottom"/>
          </w:tcPr>
          <w:p w14:paraId="5BD9A99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10852.3</w:t>
            </w:r>
          </w:p>
        </w:tc>
        <w:tc>
          <w:tcPr>
            <w:tcW w:w="612" w:type="pct"/>
            <w:gridSpan w:val="2"/>
            <w:tcBorders>
              <w:top w:val="nil"/>
              <w:bottom w:val="nil"/>
              <w:right w:val="nil"/>
            </w:tcBorders>
            <w:vAlign w:val="bottom"/>
          </w:tcPr>
          <w:p w14:paraId="484CF7C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16270.0</w:t>
            </w:r>
          </w:p>
        </w:tc>
      </w:tr>
      <w:tr w:rsidR="007F08A8" w:rsidRPr="00E34E49" w14:paraId="2389E7AD" w14:textId="77777777" w:rsidTr="00E109C1">
        <w:tc>
          <w:tcPr>
            <w:tcW w:w="1156" w:type="pct"/>
            <w:tcBorders>
              <w:top w:val="single" w:sz="4" w:space="0" w:color="auto"/>
              <w:left w:val="nil"/>
              <w:bottom w:val="nil"/>
            </w:tcBorders>
            <w:vAlign w:val="center"/>
          </w:tcPr>
          <w:p w14:paraId="2D81C4EF"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714" w:type="pct"/>
            <w:tcBorders>
              <w:top w:val="single" w:sz="4" w:space="0" w:color="auto"/>
              <w:bottom w:val="nil"/>
            </w:tcBorders>
            <w:vAlign w:val="bottom"/>
          </w:tcPr>
          <w:p w14:paraId="666CC00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w:t>
            </w:r>
          </w:p>
        </w:tc>
        <w:tc>
          <w:tcPr>
            <w:tcW w:w="646" w:type="pct"/>
            <w:tcBorders>
              <w:top w:val="single" w:sz="4" w:space="0" w:color="auto"/>
              <w:bottom w:val="nil"/>
            </w:tcBorders>
            <w:vAlign w:val="bottom"/>
          </w:tcPr>
          <w:p w14:paraId="750F465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17.3</w:t>
            </w:r>
          </w:p>
        </w:tc>
        <w:tc>
          <w:tcPr>
            <w:tcW w:w="613" w:type="pct"/>
            <w:gridSpan w:val="2"/>
            <w:tcBorders>
              <w:top w:val="single" w:sz="4" w:space="0" w:color="auto"/>
              <w:bottom w:val="nil"/>
            </w:tcBorders>
            <w:vAlign w:val="bottom"/>
          </w:tcPr>
          <w:p w14:paraId="6609B51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25.6</w:t>
            </w:r>
          </w:p>
        </w:tc>
        <w:tc>
          <w:tcPr>
            <w:tcW w:w="613" w:type="pct"/>
            <w:tcBorders>
              <w:top w:val="single" w:sz="4" w:space="0" w:color="auto"/>
              <w:bottom w:val="nil"/>
              <w:right w:val="nil"/>
            </w:tcBorders>
            <w:vAlign w:val="bottom"/>
          </w:tcPr>
          <w:p w14:paraId="1D7441F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6.9</w:t>
            </w:r>
          </w:p>
        </w:tc>
        <w:tc>
          <w:tcPr>
            <w:tcW w:w="646" w:type="pct"/>
            <w:tcBorders>
              <w:top w:val="single" w:sz="4" w:space="0" w:color="auto"/>
              <w:bottom w:val="nil"/>
              <w:right w:val="nil"/>
            </w:tcBorders>
            <w:vAlign w:val="bottom"/>
          </w:tcPr>
          <w:p w14:paraId="1014679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15.7</w:t>
            </w:r>
          </w:p>
        </w:tc>
        <w:tc>
          <w:tcPr>
            <w:tcW w:w="612" w:type="pct"/>
            <w:gridSpan w:val="2"/>
            <w:tcBorders>
              <w:top w:val="single" w:sz="4" w:space="0" w:color="auto"/>
              <w:bottom w:val="nil"/>
              <w:right w:val="nil"/>
            </w:tcBorders>
            <w:vAlign w:val="bottom"/>
          </w:tcPr>
          <w:p w14:paraId="79D60BA6"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27.4</w:t>
            </w:r>
          </w:p>
        </w:tc>
      </w:tr>
      <w:tr w:rsidR="007F08A8" w:rsidRPr="00E34E49" w14:paraId="057B035E" w14:textId="77777777" w:rsidTr="00E109C1">
        <w:tc>
          <w:tcPr>
            <w:tcW w:w="1156" w:type="pct"/>
            <w:tcBorders>
              <w:top w:val="nil"/>
              <w:left w:val="nil"/>
            </w:tcBorders>
            <w:vAlign w:val="center"/>
          </w:tcPr>
          <w:p w14:paraId="7C89A1CC"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714" w:type="pct"/>
            <w:tcBorders>
              <w:top w:val="nil"/>
            </w:tcBorders>
            <w:vAlign w:val="bottom"/>
          </w:tcPr>
          <w:p w14:paraId="47111A0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6.1</w:t>
            </w:r>
          </w:p>
        </w:tc>
        <w:tc>
          <w:tcPr>
            <w:tcW w:w="646" w:type="pct"/>
            <w:tcBorders>
              <w:top w:val="nil"/>
            </w:tcBorders>
            <w:vAlign w:val="bottom"/>
          </w:tcPr>
          <w:p w14:paraId="76204F6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69.7</w:t>
            </w:r>
          </w:p>
        </w:tc>
        <w:tc>
          <w:tcPr>
            <w:tcW w:w="613" w:type="pct"/>
            <w:gridSpan w:val="2"/>
            <w:tcBorders>
              <w:top w:val="nil"/>
            </w:tcBorders>
            <w:vAlign w:val="bottom"/>
          </w:tcPr>
          <w:p w14:paraId="509288C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103.1</w:t>
            </w:r>
          </w:p>
        </w:tc>
        <w:tc>
          <w:tcPr>
            <w:tcW w:w="613" w:type="pct"/>
            <w:tcBorders>
              <w:top w:val="nil"/>
              <w:right w:val="nil"/>
            </w:tcBorders>
            <w:vAlign w:val="bottom"/>
          </w:tcPr>
          <w:p w14:paraId="2096A91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27.9</w:t>
            </w:r>
          </w:p>
        </w:tc>
        <w:tc>
          <w:tcPr>
            <w:tcW w:w="646" w:type="pct"/>
            <w:tcBorders>
              <w:top w:val="nil"/>
              <w:right w:val="nil"/>
            </w:tcBorders>
            <w:vAlign w:val="bottom"/>
          </w:tcPr>
          <w:p w14:paraId="4EE1ACE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63.1</w:t>
            </w:r>
          </w:p>
        </w:tc>
        <w:tc>
          <w:tcPr>
            <w:tcW w:w="612" w:type="pct"/>
            <w:gridSpan w:val="2"/>
            <w:tcBorders>
              <w:top w:val="nil"/>
              <w:right w:val="nil"/>
            </w:tcBorders>
            <w:vAlign w:val="bottom"/>
          </w:tcPr>
          <w:p w14:paraId="42B3C43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110.3</w:t>
            </w:r>
          </w:p>
        </w:tc>
      </w:tr>
      <w:tr w:rsidR="007F08A8" w:rsidRPr="00E34E49" w14:paraId="5CA4A3E4" w14:textId="77777777" w:rsidTr="00E109C1">
        <w:tc>
          <w:tcPr>
            <w:tcW w:w="3129" w:type="pct"/>
            <w:gridSpan w:val="5"/>
            <w:tcBorders>
              <w:left w:val="nil"/>
            </w:tcBorders>
            <w:vAlign w:val="center"/>
          </w:tcPr>
          <w:p w14:paraId="5B3CE605"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b/>
              </w:rPr>
              <w:t>Sub plot: Crop geometry</w:t>
            </w:r>
          </w:p>
        </w:tc>
        <w:tc>
          <w:tcPr>
            <w:tcW w:w="613" w:type="pct"/>
            <w:tcBorders>
              <w:right w:val="nil"/>
            </w:tcBorders>
          </w:tcPr>
          <w:p w14:paraId="4A51227C" w14:textId="77777777" w:rsidR="007F08A8" w:rsidRPr="00E34E49" w:rsidRDefault="007F08A8" w:rsidP="000114B0">
            <w:pPr>
              <w:spacing w:before="120" w:after="120" w:line="240" w:lineRule="auto"/>
              <w:jc w:val="center"/>
              <w:rPr>
                <w:rFonts w:ascii="Times New Roman" w:hAnsi="Times New Roman" w:cs="Times New Roman"/>
                <w:b/>
              </w:rPr>
            </w:pPr>
          </w:p>
        </w:tc>
        <w:tc>
          <w:tcPr>
            <w:tcW w:w="646" w:type="pct"/>
            <w:tcBorders>
              <w:right w:val="nil"/>
            </w:tcBorders>
          </w:tcPr>
          <w:p w14:paraId="25A4D2A1" w14:textId="77777777" w:rsidR="007F08A8" w:rsidRPr="00E34E49" w:rsidRDefault="007F08A8" w:rsidP="000114B0">
            <w:pPr>
              <w:spacing w:before="120" w:after="120" w:line="240" w:lineRule="auto"/>
              <w:jc w:val="center"/>
              <w:rPr>
                <w:rFonts w:ascii="Times New Roman" w:hAnsi="Times New Roman" w:cs="Times New Roman"/>
                <w:b/>
              </w:rPr>
            </w:pPr>
          </w:p>
        </w:tc>
        <w:tc>
          <w:tcPr>
            <w:tcW w:w="612" w:type="pct"/>
            <w:gridSpan w:val="2"/>
            <w:tcBorders>
              <w:right w:val="nil"/>
            </w:tcBorders>
          </w:tcPr>
          <w:p w14:paraId="3F312D53"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08512F87" w14:textId="77777777" w:rsidTr="00E109C1">
        <w:tc>
          <w:tcPr>
            <w:tcW w:w="1156" w:type="pct"/>
            <w:tcBorders>
              <w:left w:val="nil"/>
              <w:bottom w:val="nil"/>
            </w:tcBorders>
            <w:vAlign w:val="center"/>
          </w:tcPr>
          <w:p w14:paraId="33303A65"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xml:space="preserve">- </w:t>
            </w:r>
            <w:r w:rsidRPr="00E34E49">
              <w:rPr>
                <w:rFonts w:ascii="Times New Roman" w:hAnsi="Times New Roman" w:cs="Times New Roman"/>
                <w:bCs/>
                <w:lang w:val="en-IN"/>
              </w:rPr>
              <w:t>Madhavi</w:t>
            </w:r>
          </w:p>
        </w:tc>
        <w:tc>
          <w:tcPr>
            <w:tcW w:w="714" w:type="pct"/>
            <w:tcBorders>
              <w:bottom w:val="nil"/>
            </w:tcBorders>
            <w:vAlign w:val="bottom"/>
          </w:tcPr>
          <w:p w14:paraId="5C3D02F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1437.3</w:t>
            </w:r>
          </w:p>
        </w:tc>
        <w:tc>
          <w:tcPr>
            <w:tcW w:w="646" w:type="pct"/>
            <w:tcBorders>
              <w:bottom w:val="nil"/>
            </w:tcBorders>
            <w:vAlign w:val="bottom"/>
          </w:tcPr>
          <w:p w14:paraId="2BA89CF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11056.2</w:t>
            </w:r>
          </w:p>
        </w:tc>
        <w:tc>
          <w:tcPr>
            <w:tcW w:w="613" w:type="pct"/>
            <w:gridSpan w:val="2"/>
            <w:tcBorders>
              <w:bottom w:val="nil"/>
            </w:tcBorders>
            <w:vAlign w:val="bottom"/>
          </w:tcPr>
          <w:p w14:paraId="7E9BAA7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16871.1</w:t>
            </w:r>
          </w:p>
        </w:tc>
        <w:tc>
          <w:tcPr>
            <w:tcW w:w="613" w:type="pct"/>
            <w:tcBorders>
              <w:bottom w:val="nil"/>
              <w:right w:val="nil"/>
            </w:tcBorders>
            <w:vAlign w:val="bottom"/>
          </w:tcPr>
          <w:p w14:paraId="34E8850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1301.2</w:t>
            </w:r>
          </w:p>
        </w:tc>
        <w:tc>
          <w:tcPr>
            <w:tcW w:w="646" w:type="pct"/>
            <w:tcBorders>
              <w:bottom w:val="nil"/>
              <w:right w:val="nil"/>
            </w:tcBorders>
            <w:vAlign w:val="bottom"/>
          </w:tcPr>
          <w:p w14:paraId="5744550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10494.7</w:t>
            </w:r>
          </w:p>
        </w:tc>
        <w:tc>
          <w:tcPr>
            <w:tcW w:w="612" w:type="pct"/>
            <w:gridSpan w:val="2"/>
            <w:tcBorders>
              <w:bottom w:val="nil"/>
              <w:right w:val="nil"/>
            </w:tcBorders>
            <w:vAlign w:val="bottom"/>
          </w:tcPr>
          <w:p w14:paraId="737FC90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15328.6</w:t>
            </w:r>
          </w:p>
        </w:tc>
      </w:tr>
      <w:tr w:rsidR="007F08A8" w:rsidRPr="00E34E49" w14:paraId="46DD6376" w14:textId="77777777" w:rsidTr="00E109C1">
        <w:tc>
          <w:tcPr>
            <w:tcW w:w="1156" w:type="pct"/>
            <w:tcBorders>
              <w:top w:val="nil"/>
              <w:left w:val="nil"/>
              <w:bottom w:val="nil"/>
            </w:tcBorders>
            <w:vAlign w:val="center"/>
          </w:tcPr>
          <w:p w14:paraId="2D98F0E3"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xml:space="preserve">- </w:t>
            </w:r>
            <w:r w:rsidRPr="00E34E49">
              <w:rPr>
                <w:rFonts w:ascii="Times New Roman" w:hAnsi="Times New Roman" w:cs="Times New Roman"/>
              </w:rPr>
              <w:t>Swetha</w:t>
            </w:r>
          </w:p>
        </w:tc>
        <w:tc>
          <w:tcPr>
            <w:tcW w:w="714" w:type="pct"/>
            <w:tcBorders>
              <w:top w:val="nil"/>
              <w:bottom w:val="nil"/>
            </w:tcBorders>
            <w:vAlign w:val="bottom"/>
          </w:tcPr>
          <w:p w14:paraId="5F5DF9B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1425.6</w:t>
            </w:r>
          </w:p>
        </w:tc>
        <w:tc>
          <w:tcPr>
            <w:tcW w:w="646" w:type="pct"/>
            <w:tcBorders>
              <w:top w:val="nil"/>
              <w:bottom w:val="nil"/>
            </w:tcBorders>
            <w:vAlign w:val="bottom"/>
          </w:tcPr>
          <w:p w14:paraId="33411B9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10975.2</w:t>
            </w:r>
          </w:p>
        </w:tc>
        <w:tc>
          <w:tcPr>
            <w:tcW w:w="613" w:type="pct"/>
            <w:gridSpan w:val="2"/>
            <w:tcBorders>
              <w:top w:val="nil"/>
              <w:bottom w:val="nil"/>
            </w:tcBorders>
            <w:vAlign w:val="bottom"/>
          </w:tcPr>
          <w:p w14:paraId="63CB9E2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16760.4</w:t>
            </w:r>
          </w:p>
        </w:tc>
        <w:tc>
          <w:tcPr>
            <w:tcW w:w="613" w:type="pct"/>
            <w:tcBorders>
              <w:top w:val="nil"/>
              <w:bottom w:val="nil"/>
              <w:right w:val="nil"/>
            </w:tcBorders>
            <w:vAlign w:val="bottom"/>
          </w:tcPr>
          <w:p w14:paraId="15804B5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1286.9</w:t>
            </w:r>
          </w:p>
        </w:tc>
        <w:tc>
          <w:tcPr>
            <w:tcW w:w="646" w:type="pct"/>
            <w:tcBorders>
              <w:top w:val="nil"/>
              <w:bottom w:val="nil"/>
              <w:right w:val="nil"/>
            </w:tcBorders>
            <w:vAlign w:val="bottom"/>
          </w:tcPr>
          <w:p w14:paraId="75D803E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10331.2</w:t>
            </w:r>
          </w:p>
        </w:tc>
        <w:tc>
          <w:tcPr>
            <w:tcW w:w="612" w:type="pct"/>
            <w:gridSpan w:val="2"/>
            <w:tcBorders>
              <w:top w:val="nil"/>
              <w:bottom w:val="nil"/>
              <w:right w:val="nil"/>
            </w:tcBorders>
            <w:vAlign w:val="bottom"/>
          </w:tcPr>
          <w:p w14:paraId="7B1A9BF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15094.7</w:t>
            </w:r>
          </w:p>
        </w:tc>
      </w:tr>
      <w:tr w:rsidR="007F08A8" w:rsidRPr="00E34E49" w14:paraId="05DC170A" w14:textId="77777777" w:rsidTr="00E109C1">
        <w:tc>
          <w:tcPr>
            <w:tcW w:w="1156" w:type="pct"/>
            <w:tcBorders>
              <w:top w:val="nil"/>
              <w:left w:val="nil"/>
              <w:bottom w:val="single" w:sz="4" w:space="0" w:color="auto"/>
            </w:tcBorders>
            <w:vAlign w:val="center"/>
          </w:tcPr>
          <w:p w14:paraId="363D89E6"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xml:space="preserve">– </w:t>
            </w:r>
            <w:r w:rsidRPr="00E34E49">
              <w:rPr>
                <w:rFonts w:ascii="Times New Roman" w:hAnsi="Times New Roman" w:cs="Times New Roman"/>
              </w:rPr>
              <w:t>YLM-66</w:t>
            </w:r>
          </w:p>
        </w:tc>
        <w:tc>
          <w:tcPr>
            <w:tcW w:w="714" w:type="pct"/>
            <w:tcBorders>
              <w:top w:val="nil"/>
              <w:bottom w:val="single" w:sz="4" w:space="0" w:color="auto"/>
            </w:tcBorders>
            <w:vAlign w:val="bottom"/>
          </w:tcPr>
          <w:p w14:paraId="71E002D6"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1438.5</w:t>
            </w:r>
          </w:p>
        </w:tc>
        <w:tc>
          <w:tcPr>
            <w:tcW w:w="646" w:type="pct"/>
            <w:tcBorders>
              <w:top w:val="nil"/>
              <w:bottom w:val="single" w:sz="4" w:space="0" w:color="auto"/>
            </w:tcBorders>
            <w:vAlign w:val="bottom"/>
          </w:tcPr>
          <w:p w14:paraId="39D9B41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11088.4</w:t>
            </w:r>
          </w:p>
        </w:tc>
        <w:tc>
          <w:tcPr>
            <w:tcW w:w="613" w:type="pct"/>
            <w:gridSpan w:val="2"/>
            <w:tcBorders>
              <w:top w:val="nil"/>
              <w:bottom w:val="single" w:sz="4" w:space="0" w:color="auto"/>
            </w:tcBorders>
            <w:vAlign w:val="bottom"/>
          </w:tcPr>
          <w:p w14:paraId="6FDFBDC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16886.0</w:t>
            </w:r>
          </w:p>
        </w:tc>
        <w:tc>
          <w:tcPr>
            <w:tcW w:w="613" w:type="pct"/>
            <w:tcBorders>
              <w:top w:val="nil"/>
              <w:bottom w:val="single" w:sz="4" w:space="0" w:color="auto"/>
              <w:right w:val="nil"/>
            </w:tcBorders>
            <w:vAlign w:val="bottom"/>
          </w:tcPr>
          <w:p w14:paraId="7580AE8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1320.4</w:t>
            </w:r>
          </w:p>
        </w:tc>
        <w:tc>
          <w:tcPr>
            <w:tcW w:w="646" w:type="pct"/>
            <w:tcBorders>
              <w:top w:val="nil"/>
              <w:bottom w:val="single" w:sz="4" w:space="0" w:color="auto"/>
              <w:right w:val="nil"/>
            </w:tcBorders>
            <w:vAlign w:val="bottom"/>
          </w:tcPr>
          <w:p w14:paraId="64B410B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10540.0</w:t>
            </w:r>
          </w:p>
        </w:tc>
        <w:tc>
          <w:tcPr>
            <w:tcW w:w="612" w:type="pct"/>
            <w:gridSpan w:val="2"/>
            <w:tcBorders>
              <w:top w:val="nil"/>
              <w:bottom w:val="single" w:sz="4" w:space="0" w:color="auto"/>
              <w:right w:val="nil"/>
            </w:tcBorders>
            <w:vAlign w:val="bottom"/>
          </w:tcPr>
          <w:p w14:paraId="6AF2F63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15459.2</w:t>
            </w:r>
          </w:p>
        </w:tc>
      </w:tr>
      <w:tr w:rsidR="007F08A8" w:rsidRPr="00E34E49" w14:paraId="382FE117" w14:textId="77777777" w:rsidTr="00E109C1">
        <w:tc>
          <w:tcPr>
            <w:tcW w:w="1156" w:type="pct"/>
            <w:tcBorders>
              <w:top w:val="single" w:sz="4" w:space="0" w:color="auto"/>
              <w:left w:val="nil"/>
              <w:bottom w:val="nil"/>
            </w:tcBorders>
            <w:vAlign w:val="center"/>
          </w:tcPr>
          <w:p w14:paraId="676C8EB5"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714" w:type="pct"/>
            <w:tcBorders>
              <w:top w:val="single" w:sz="4" w:space="0" w:color="auto"/>
              <w:bottom w:val="nil"/>
            </w:tcBorders>
            <w:vAlign w:val="bottom"/>
          </w:tcPr>
          <w:p w14:paraId="4AAB98C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2.0</w:t>
            </w:r>
          </w:p>
        </w:tc>
        <w:tc>
          <w:tcPr>
            <w:tcW w:w="646" w:type="pct"/>
            <w:tcBorders>
              <w:top w:val="single" w:sz="4" w:space="0" w:color="auto"/>
              <w:bottom w:val="nil"/>
            </w:tcBorders>
            <w:vAlign w:val="bottom"/>
          </w:tcPr>
          <w:p w14:paraId="34121BF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25.3</w:t>
            </w:r>
          </w:p>
        </w:tc>
        <w:tc>
          <w:tcPr>
            <w:tcW w:w="613" w:type="pct"/>
            <w:gridSpan w:val="2"/>
            <w:tcBorders>
              <w:top w:val="single" w:sz="4" w:space="0" w:color="auto"/>
              <w:bottom w:val="nil"/>
            </w:tcBorders>
            <w:vAlign w:val="bottom"/>
          </w:tcPr>
          <w:p w14:paraId="35C863C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37.4</w:t>
            </w:r>
          </w:p>
        </w:tc>
        <w:tc>
          <w:tcPr>
            <w:tcW w:w="613" w:type="pct"/>
            <w:tcBorders>
              <w:top w:val="single" w:sz="4" w:space="0" w:color="auto"/>
              <w:bottom w:val="nil"/>
              <w:right w:val="nil"/>
            </w:tcBorders>
            <w:vAlign w:val="bottom"/>
          </w:tcPr>
          <w:p w14:paraId="63A8528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9.5</w:t>
            </w:r>
          </w:p>
        </w:tc>
        <w:tc>
          <w:tcPr>
            <w:tcW w:w="646" w:type="pct"/>
            <w:tcBorders>
              <w:top w:val="single" w:sz="4" w:space="0" w:color="auto"/>
              <w:bottom w:val="nil"/>
              <w:right w:val="nil"/>
            </w:tcBorders>
            <w:vAlign w:val="bottom"/>
          </w:tcPr>
          <w:p w14:paraId="4B722C2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29.3</w:t>
            </w:r>
          </w:p>
        </w:tc>
        <w:tc>
          <w:tcPr>
            <w:tcW w:w="612" w:type="pct"/>
            <w:gridSpan w:val="2"/>
            <w:tcBorders>
              <w:top w:val="single" w:sz="4" w:space="0" w:color="auto"/>
              <w:bottom w:val="nil"/>
              <w:right w:val="nil"/>
            </w:tcBorders>
            <w:vAlign w:val="bottom"/>
          </w:tcPr>
          <w:p w14:paraId="7615AA36"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43.4</w:t>
            </w:r>
          </w:p>
        </w:tc>
      </w:tr>
      <w:tr w:rsidR="007F08A8" w:rsidRPr="00E34E49" w14:paraId="072103E3" w14:textId="77777777" w:rsidTr="00E109C1">
        <w:tc>
          <w:tcPr>
            <w:tcW w:w="1156" w:type="pct"/>
            <w:tcBorders>
              <w:top w:val="nil"/>
              <w:left w:val="nil"/>
            </w:tcBorders>
            <w:vAlign w:val="center"/>
          </w:tcPr>
          <w:p w14:paraId="1FDAF26B"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714" w:type="pct"/>
            <w:tcBorders>
              <w:top w:val="nil"/>
            </w:tcBorders>
            <w:vAlign w:val="bottom"/>
          </w:tcPr>
          <w:p w14:paraId="2D92BC2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46" w:type="pct"/>
            <w:tcBorders>
              <w:top w:val="nil"/>
            </w:tcBorders>
            <w:vAlign w:val="bottom"/>
          </w:tcPr>
          <w:p w14:paraId="7148F05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13" w:type="pct"/>
            <w:gridSpan w:val="2"/>
            <w:tcBorders>
              <w:top w:val="nil"/>
            </w:tcBorders>
            <w:vAlign w:val="bottom"/>
          </w:tcPr>
          <w:p w14:paraId="163A3BF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13" w:type="pct"/>
            <w:tcBorders>
              <w:top w:val="nil"/>
              <w:right w:val="nil"/>
            </w:tcBorders>
            <w:vAlign w:val="bottom"/>
          </w:tcPr>
          <w:p w14:paraId="531A2E5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46" w:type="pct"/>
            <w:tcBorders>
              <w:top w:val="nil"/>
              <w:right w:val="nil"/>
            </w:tcBorders>
            <w:vAlign w:val="bottom"/>
          </w:tcPr>
          <w:p w14:paraId="2E70BCB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12" w:type="pct"/>
            <w:gridSpan w:val="2"/>
            <w:tcBorders>
              <w:top w:val="nil"/>
              <w:right w:val="nil"/>
            </w:tcBorders>
            <w:vAlign w:val="bottom"/>
          </w:tcPr>
          <w:p w14:paraId="36055F2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r>
    </w:tbl>
    <w:p w14:paraId="189EDA55" w14:textId="77777777" w:rsidR="007F08A8" w:rsidRPr="00E34E49" w:rsidRDefault="007F08A8" w:rsidP="000114B0">
      <w:pPr>
        <w:spacing w:before="120" w:after="120" w:line="360" w:lineRule="auto"/>
        <w:rPr>
          <w:rFonts w:ascii="Times New Roman" w:hAnsi="Times New Roman"/>
          <w:szCs w:val="32"/>
        </w:rPr>
      </w:pPr>
      <w:r w:rsidRPr="00E34E49">
        <w:rPr>
          <w:rFonts w:ascii="Times New Roman" w:hAnsi="Times New Roman"/>
          <w:szCs w:val="32"/>
        </w:rPr>
        <w:t>Interaction absent</w:t>
      </w:r>
    </w:p>
    <w:p w14:paraId="72030460" w14:textId="77777777" w:rsidR="00863BAA" w:rsidRPr="00E34E49" w:rsidRDefault="00863BAA" w:rsidP="000114B0">
      <w:pPr>
        <w:spacing w:before="120" w:after="120" w:line="360" w:lineRule="auto"/>
        <w:ind w:left="1116" w:hanging="1116"/>
        <w:jc w:val="both"/>
        <w:rPr>
          <w:rFonts w:ascii="Times New Roman" w:hAnsi="Times New Roman"/>
          <w:b/>
        </w:rPr>
      </w:pPr>
    </w:p>
    <w:p w14:paraId="7DEAD479" w14:textId="56ECEA0B" w:rsidR="007F08A8" w:rsidRPr="00E34E49" w:rsidRDefault="007F08A8" w:rsidP="000114B0">
      <w:pPr>
        <w:spacing w:before="120" w:after="120" w:line="360" w:lineRule="auto"/>
        <w:ind w:left="1116" w:hanging="1116"/>
        <w:jc w:val="both"/>
        <w:rPr>
          <w:rFonts w:ascii="Times New Roman" w:hAnsi="Times New Roman"/>
        </w:rPr>
      </w:pPr>
      <w:r w:rsidRPr="00E34E49">
        <w:rPr>
          <w:rFonts w:ascii="Times New Roman" w:hAnsi="Times New Roman"/>
          <w:b/>
        </w:rPr>
        <w:lastRenderedPageBreak/>
        <w:t xml:space="preserve">Table 3. Effect of sowing windows and varieties on growth parameters of sesame </w:t>
      </w:r>
      <w:r w:rsidR="00666196" w:rsidRPr="00E34E49">
        <w:rPr>
          <w:rFonts w:ascii="Times New Roman" w:hAnsi="Times New Roman"/>
          <w:b/>
        </w:rPr>
        <w:t>v</w:t>
      </w:r>
      <w:r w:rsidR="00EA6F5C" w:rsidRPr="00E34E49">
        <w:rPr>
          <w:rFonts w:ascii="Times New Roman" w:hAnsi="Times New Roman"/>
          <w:b/>
        </w:rPr>
        <w:t>arieties</w:t>
      </w:r>
    </w:p>
    <w:tbl>
      <w:tblPr>
        <w:tblW w:w="5104" w:type="pct"/>
        <w:tblInd w:w="-18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060"/>
        <w:gridCol w:w="1889"/>
        <w:gridCol w:w="1709"/>
        <w:gridCol w:w="1244"/>
        <w:gridCol w:w="378"/>
        <w:gridCol w:w="1622"/>
        <w:gridCol w:w="1709"/>
        <w:gridCol w:w="1524"/>
        <w:gridCol w:w="95"/>
      </w:tblGrid>
      <w:tr w:rsidR="007F08A8" w:rsidRPr="00E34E49" w14:paraId="3F002569" w14:textId="77777777" w:rsidTr="00E109C1">
        <w:trPr>
          <w:gridAfter w:val="1"/>
          <w:wAfter w:w="36" w:type="pct"/>
        </w:trPr>
        <w:tc>
          <w:tcPr>
            <w:tcW w:w="1156" w:type="pct"/>
            <w:vMerge w:val="restart"/>
            <w:tcBorders>
              <w:left w:val="nil"/>
            </w:tcBorders>
            <w:vAlign w:val="center"/>
          </w:tcPr>
          <w:p w14:paraId="34E62D21"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Treatments</w:t>
            </w:r>
          </w:p>
        </w:tc>
        <w:tc>
          <w:tcPr>
            <w:tcW w:w="1830" w:type="pct"/>
            <w:gridSpan w:val="3"/>
            <w:vAlign w:val="center"/>
          </w:tcPr>
          <w:p w14:paraId="7D5E1889"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2021-22</w:t>
            </w:r>
          </w:p>
        </w:tc>
        <w:tc>
          <w:tcPr>
            <w:tcW w:w="1978" w:type="pct"/>
            <w:gridSpan w:val="4"/>
            <w:tcBorders>
              <w:right w:val="nil"/>
            </w:tcBorders>
            <w:vAlign w:val="center"/>
          </w:tcPr>
          <w:p w14:paraId="1DE03FE6"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2022-23</w:t>
            </w:r>
          </w:p>
        </w:tc>
      </w:tr>
      <w:tr w:rsidR="007F08A8" w:rsidRPr="00E34E49" w14:paraId="22EA6861" w14:textId="77777777" w:rsidTr="00E109C1">
        <w:tc>
          <w:tcPr>
            <w:tcW w:w="1156" w:type="pct"/>
            <w:vMerge/>
            <w:tcBorders>
              <w:left w:val="nil"/>
            </w:tcBorders>
            <w:vAlign w:val="center"/>
          </w:tcPr>
          <w:p w14:paraId="03A7F23C" w14:textId="77777777" w:rsidR="007F08A8" w:rsidRPr="00E34E49" w:rsidRDefault="007F08A8" w:rsidP="000114B0">
            <w:pPr>
              <w:spacing w:before="120" w:after="120" w:line="240" w:lineRule="auto"/>
              <w:jc w:val="center"/>
              <w:rPr>
                <w:rFonts w:ascii="Times New Roman" w:hAnsi="Times New Roman" w:cs="Times New Roman"/>
                <w:b/>
              </w:rPr>
            </w:pPr>
          </w:p>
        </w:tc>
        <w:tc>
          <w:tcPr>
            <w:tcW w:w="714" w:type="pct"/>
            <w:vAlign w:val="center"/>
          </w:tcPr>
          <w:p w14:paraId="5D04870A"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Plant height (cm)</w:t>
            </w:r>
          </w:p>
        </w:tc>
        <w:tc>
          <w:tcPr>
            <w:tcW w:w="646" w:type="pct"/>
            <w:vAlign w:val="center"/>
          </w:tcPr>
          <w:p w14:paraId="11BD8106"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No. of branches</w:t>
            </w:r>
          </w:p>
        </w:tc>
        <w:tc>
          <w:tcPr>
            <w:tcW w:w="613" w:type="pct"/>
            <w:gridSpan w:val="2"/>
            <w:vAlign w:val="center"/>
          </w:tcPr>
          <w:p w14:paraId="2E0B765B"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Drymatter production (kg ha</w:t>
            </w:r>
            <w:r w:rsidRPr="00E34E49">
              <w:rPr>
                <w:rFonts w:ascii="Times New Roman" w:hAnsi="Times New Roman" w:cs="Times New Roman"/>
                <w:b/>
                <w:vertAlign w:val="superscript"/>
              </w:rPr>
              <w:t>-1</w:t>
            </w:r>
            <w:r w:rsidRPr="00E34E49">
              <w:rPr>
                <w:rFonts w:ascii="Times New Roman" w:hAnsi="Times New Roman" w:cs="Times New Roman"/>
                <w:b/>
              </w:rPr>
              <w:t>)</w:t>
            </w:r>
          </w:p>
        </w:tc>
        <w:tc>
          <w:tcPr>
            <w:tcW w:w="613" w:type="pct"/>
            <w:tcBorders>
              <w:right w:val="nil"/>
            </w:tcBorders>
            <w:vAlign w:val="center"/>
          </w:tcPr>
          <w:p w14:paraId="08C85D39"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Plant height (cm)</w:t>
            </w:r>
          </w:p>
        </w:tc>
        <w:tc>
          <w:tcPr>
            <w:tcW w:w="646" w:type="pct"/>
            <w:tcBorders>
              <w:right w:val="nil"/>
            </w:tcBorders>
            <w:vAlign w:val="center"/>
          </w:tcPr>
          <w:p w14:paraId="09AD1739"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No. of branches</w:t>
            </w:r>
          </w:p>
        </w:tc>
        <w:tc>
          <w:tcPr>
            <w:tcW w:w="612" w:type="pct"/>
            <w:gridSpan w:val="2"/>
            <w:tcBorders>
              <w:right w:val="nil"/>
            </w:tcBorders>
            <w:vAlign w:val="center"/>
          </w:tcPr>
          <w:p w14:paraId="50608C12" w14:textId="77777777" w:rsidR="007F08A8" w:rsidRPr="00E34E49" w:rsidRDefault="007F08A8" w:rsidP="000114B0">
            <w:pPr>
              <w:spacing w:before="120" w:after="120" w:line="240" w:lineRule="auto"/>
              <w:jc w:val="center"/>
              <w:rPr>
                <w:rFonts w:ascii="Times New Roman" w:hAnsi="Times New Roman" w:cs="Times New Roman"/>
                <w:b/>
              </w:rPr>
            </w:pPr>
            <w:r w:rsidRPr="00E34E49">
              <w:rPr>
                <w:rFonts w:ascii="Times New Roman" w:hAnsi="Times New Roman" w:cs="Times New Roman"/>
                <w:b/>
              </w:rPr>
              <w:t>Drymatter production (kg ha</w:t>
            </w:r>
            <w:r w:rsidRPr="00E34E49">
              <w:rPr>
                <w:rFonts w:ascii="Times New Roman" w:hAnsi="Times New Roman" w:cs="Times New Roman"/>
                <w:b/>
                <w:vertAlign w:val="superscript"/>
              </w:rPr>
              <w:t>-1</w:t>
            </w:r>
            <w:r w:rsidRPr="00E34E49">
              <w:rPr>
                <w:rFonts w:ascii="Times New Roman" w:hAnsi="Times New Roman" w:cs="Times New Roman"/>
                <w:b/>
              </w:rPr>
              <w:t>)</w:t>
            </w:r>
          </w:p>
        </w:tc>
      </w:tr>
      <w:tr w:rsidR="007F08A8" w:rsidRPr="00E34E49" w14:paraId="67F3D2CE" w14:textId="77777777" w:rsidTr="00E109C1">
        <w:tc>
          <w:tcPr>
            <w:tcW w:w="3129" w:type="pct"/>
            <w:gridSpan w:val="5"/>
            <w:tcBorders>
              <w:left w:val="nil"/>
            </w:tcBorders>
            <w:vAlign w:val="center"/>
          </w:tcPr>
          <w:p w14:paraId="15B322EA" w14:textId="77777777" w:rsidR="007F08A8" w:rsidRPr="00E34E49" w:rsidRDefault="007F08A8" w:rsidP="000114B0">
            <w:pPr>
              <w:spacing w:before="120" w:after="120" w:line="240" w:lineRule="auto"/>
              <w:rPr>
                <w:rFonts w:ascii="Times New Roman" w:hAnsi="Times New Roman" w:cs="Times New Roman"/>
                <w:b/>
              </w:rPr>
            </w:pPr>
            <w:r w:rsidRPr="00E34E49">
              <w:rPr>
                <w:rFonts w:ascii="Times New Roman" w:hAnsi="Times New Roman" w:cs="Times New Roman"/>
                <w:b/>
              </w:rPr>
              <w:t>Main plot: Sowing windows</w:t>
            </w:r>
          </w:p>
        </w:tc>
        <w:tc>
          <w:tcPr>
            <w:tcW w:w="613" w:type="pct"/>
            <w:tcBorders>
              <w:right w:val="nil"/>
            </w:tcBorders>
          </w:tcPr>
          <w:p w14:paraId="144F1E09" w14:textId="77777777" w:rsidR="007F08A8" w:rsidRPr="00E34E49" w:rsidRDefault="007F08A8" w:rsidP="000114B0">
            <w:pPr>
              <w:spacing w:before="120" w:after="120" w:line="240" w:lineRule="auto"/>
              <w:jc w:val="center"/>
              <w:rPr>
                <w:rFonts w:ascii="Times New Roman" w:hAnsi="Times New Roman" w:cs="Times New Roman"/>
                <w:b/>
              </w:rPr>
            </w:pPr>
          </w:p>
        </w:tc>
        <w:tc>
          <w:tcPr>
            <w:tcW w:w="646" w:type="pct"/>
            <w:tcBorders>
              <w:right w:val="nil"/>
            </w:tcBorders>
          </w:tcPr>
          <w:p w14:paraId="3A400D7F" w14:textId="77777777" w:rsidR="007F08A8" w:rsidRPr="00E34E49" w:rsidRDefault="007F08A8" w:rsidP="000114B0">
            <w:pPr>
              <w:spacing w:before="120" w:after="120" w:line="240" w:lineRule="auto"/>
              <w:jc w:val="center"/>
              <w:rPr>
                <w:rFonts w:ascii="Times New Roman" w:hAnsi="Times New Roman" w:cs="Times New Roman"/>
                <w:b/>
              </w:rPr>
            </w:pPr>
          </w:p>
        </w:tc>
        <w:tc>
          <w:tcPr>
            <w:tcW w:w="612" w:type="pct"/>
            <w:gridSpan w:val="2"/>
            <w:tcBorders>
              <w:right w:val="nil"/>
            </w:tcBorders>
          </w:tcPr>
          <w:p w14:paraId="46528CE4"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494C52DE" w14:textId="77777777" w:rsidTr="00E109C1">
        <w:tc>
          <w:tcPr>
            <w:tcW w:w="1156" w:type="pct"/>
            <w:tcBorders>
              <w:left w:val="nil"/>
              <w:bottom w:val="nil"/>
            </w:tcBorders>
            <w:vAlign w:val="center"/>
          </w:tcPr>
          <w:p w14:paraId="0FEB09B9"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II FN of December</w:t>
            </w:r>
          </w:p>
        </w:tc>
        <w:tc>
          <w:tcPr>
            <w:tcW w:w="714" w:type="pct"/>
            <w:tcBorders>
              <w:bottom w:val="nil"/>
            </w:tcBorders>
            <w:vAlign w:val="bottom"/>
          </w:tcPr>
          <w:p w14:paraId="46E0AC5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90.2</w:t>
            </w:r>
          </w:p>
        </w:tc>
        <w:tc>
          <w:tcPr>
            <w:tcW w:w="646" w:type="pct"/>
            <w:tcBorders>
              <w:bottom w:val="nil"/>
            </w:tcBorders>
            <w:vAlign w:val="bottom"/>
          </w:tcPr>
          <w:p w14:paraId="3441416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3.6</w:t>
            </w:r>
          </w:p>
        </w:tc>
        <w:tc>
          <w:tcPr>
            <w:tcW w:w="613" w:type="pct"/>
            <w:gridSpan w:val="2"/>
            <w:tcBorders>
              <w:bottom w:val="nil"/>
            </w:tcBorders>
            <w:vAlign w:val="bottom"/>
          </w:tcPr>
          <w:p w14:paraId="4677E40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2020.0</w:t>
            </w:r>
          </w:p>
        </w:tc>
        <w:tc>
          <w:tcPr>
            <w:tcW w:w="613" w:type="pct"/>
            <w:tcBorders>
              <w:bottom w:val="nil"/>
              <w:right w:val="nil"/>
            </w:tcBorders>
            <w:vAlign w:val="bottom"/>
          </w:tcPr>
          <w:p w14:paraId="00742DA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88.2</w:t>
            </w:r>
          </w:p>
        </w:tc>
        <w:tc>
          <w:tcPr>
            <w:tcW w:w="646" w:type="pct"/>
            <w:tcBorders>
              <w:bottom w:val="nil"/>
              <w:right w:val="nil"/>
            </w:tcBorders>
            <w:vAlign w:val="bottom"/>
          </w:tcPr>
          <w:p w14:paraId="04070C6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3.0</w:t>
            </w:r>
          </w:p>
        </w:tc>
        <w:tc>
          <w:tcPr>
            <w:tcW w:w="612" w:type="pct"/>
            <w:gridSpan w:val="2"/>
            <w:tcBorders>
              <w:bottom w:val="nil"/>
              <w:right w:val="nil"/>
            </w:tcBorders>
            <w:vAlign w:val="bottom"/>
          </w:tcPr>
          <w:p w14:paraId="1D7269A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1951.0</w:t>
            </w:r>
          </w:p>
        </w:tc>
      </w:tr>
      <w:tr w:rsidR="007F08A8" w:rsidRPr="00E34E49" w14:paraId="4C505EBB" w14:textId="77777777" w:rsidTr="00E109C1">
        <w:tc>
          <w:tcPr>
            <w:tcW w:w="1156" w:type="pct"/>
            <w:tcBorders>
              <w:top w:val="nil"/>
              <w:left w:val="nil"/>
              <w:bottom w:val="nil"/>
            </w:tcBorders>
            <w:vAlign w:val="center"/>
          </w:tcPr>
          <w:p w14:paraId="1013DA5E" w14:textId="77777777" w:rsidR="007F08A8" w:rsidRPr="00E34E49" w:rsidRDefault="007F08A8" w:rsidP="000114B0">
            <w:pPr>
              <w:spacing w:before="120" w:after="120" w:line="240" w:lineRule="auto"/>
              <w:rPr>
                <w:rFonts w:ascii="Times New Roman" w:hAnsi="Times New Roman" w:cs="Times New Roman"/>
                <w:vertAlign w:val="subscript"/>
              </w:rPr>
            </w:pPr>
            <w:r w:rsidRPr="00E34E49">
              <w:rPr>
                <w:rFonts w:ascii="Times New Roman" w:hAnsi="Times New Roman" w:cs="Times New Roman"/>
              </w:rPr>
              <w:t>S</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I FN of January</w:t>
            </w:r>
          </w:p>
        </w:tc>
        <w:tc>
          <w:tcPr>
            <w:tcW w:w="714" w:type="pct"/>
            <w:tcBorders>
              <w:top w:val="nil"/>
              <w:bottom w:val="nil"/>
            </w:tcBorders>
            <w:vAlign w:val="bottom"/>
          </w:tcPr>
          <w:p w14:paraId="64ACFD7F"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98.4</w:t>
            </w:r>
          </w:p>
        </w:tc>
        <w:tc>
          <w:tcPr>
            <w:tcW w:w="646" w:type="pct"/>
            <w:tcBorders>
              <w:top w:val="nil"/>
              <w:bottom w:val="nil"/>
            </w:tcBorders>
            <w:vAlign w:val="bottom"/>
          </w:tcPr>
          <w:p w14:paraId="5B85D79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4.5</w:t>
            </w:r>
          </w:p>
        </w:tc>
        <w:tc>
          <w:tcPr>
            <w:tcW w:w="613" w:type="pct"/>
            <w:gridSpan w:val="2"/>
            <w:tcBorders>
              <w:top w:val="nil"/>
              <w:bottom w:val="nil"/>
            </w:tcBorders>
            <w:vAlign w:val="bottom"/>
          </w:tcPr>
          <w:p w14:paraId="38AB94C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2210.1</w:t>
            </w:r>
          </w:p>
        </w:tc>
        <w:tc>
          <w:tcPr>
            <w:tcW w:w="613" w:type="pct"/>
            <w:tcBorders>
              <w:top w:val="nil"/>
              <w:bottom w:val="nil"/>
              <w:right w:val="nil"/>
            </w:tcBorders>
            <w:vAlign w:val="bottom"/>
          </w:tcPr>
          <w:p w14:paraId="2976FAC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96.5</w:t>
            </w:r>
          </w:p>
        </w:tc>
        <w:tc>
          <w:tcPr>
            <w:tcW w:w="646" w:type="pct"/>
            <w:tcBorders>
              <w:top w:val="nil"/>
              <w:bottom w:val="nil"/>
              <w:right w:val="nil"/>
            </w:tcBorders>
            <w:vAlign w:val="bottom"/>
          </w:tcPr>
          <w:p w14:paraId="5480248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3.8</w:t>
            </w:r>
          </w:p>
        </w:tc>
        <w:tc>
          <w:tcPr>
            <w:tcW w:w="612" w:type="pct"/>
            <w:gridSpan w:val="2"/>
            <w:tcBorders>
              <w:top w:val="nil"/>
              <w:bottom w:val="nil"/>
              <w:right w:val="nil"/>
            </w:tcBorders>
            <w:vAlign w:val="bottom"/>
          </w:tcPr>
          <w:p w14:paraId="5306F0C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2149.8</w:t>
            </w:r>
          </w:p>
        </w:tc>
      </w:tr>
      <w:tr w:rsidR="007F08A8" w:rsidRPr="00E34E49" w14:paraId="37812A93" w14:textId="77777777" w:rsidTr="00E109C1">
        <w:tc>
          <w:tcPr>
            <w:tcW w:w="1156" w:type="pct"/>
            <w:tcBorders>
              <w:top w:val="nil"/>
              <w:left w:val="nil"/>
              <w:bottom w:val="nil"/>
            </w:tcBorders>
            <w:vAlign w:val="center"/>
          </w:tcPr>
          <w:p w14:paraId="424F149C"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II FN of January</w:t>
            </w:r>
          </w:p>
        </w:tc>
        <w:tc>
          <w:tcPr>
            <w:tcW w:w="714" w:type="pct"/>
            <w:tcBorders>
              <w:top w:val="nil"/>
              <w:bottom w:val="nil"/>
            </w:tcBorders>
            <w:vAlign w:val="bottom"/>
          </w:tcPr>
          <w:p w14:paraId="6ED674F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104.3</w:t>
            </w:r>
          </w:p>
        </w:tc>
        <w:tc>
          <w:tcPr>
            <w:tcW w:w="646" w:type="pct"/>
            <w:tcBorders>
              <w:top w:val="nil"/>
              <w:bottom w:val="nil"/>
            </w:tcBorders>
            <w:vAlign w:val="bottom"/>
          </w:tcPr>
          <w:p w14:paraId="345329B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5.2</w:t>
            </w:r>
          </w:p>
        </w:tc>
        <w:tc>
          <w:tcPr>
            <w:tcW w:w="613" w:type="pct"/>
            <w:gridSpan w:val="2"/>
            <w:tcBorders>
              <w:top w:val="nil"/>
              <w:bottom w:val="nil"/>
            </w:tcBorders>
            <w:vAlign w:val="bottom"/>
          </w:tcPr>
          <w:p w14:paraId="757310B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2417.8</w:t>
            </w:r>
          </w:p>
        </w:tc>
        <w:tc>
          <w:tcPr>
            <w:tcW w:w="613" w:type="pct"/>
            <w:tcBorders>
              <w:top w:val="nil"/>
              <w:bottom w:val="nil"/>
              <w:right w:val="nil"/>
            </w:tcBorders>
            <w:vAlign w:val="bottom"/>
          </w:tcPr>
          <w:p w14:paraId="5A54224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100.0</w:t>
            </w:r>
          </w:p>
        </w:tc>
        <w:tc>
          <w:tcPr>
            <w:tcW w:w="646" w:type="pct"/>
            <w:tcBorders>
              <w:top w:val="nil"/>
              <w:bottom w:val="nil"/>
              <w:right w:val="nil"/>
            </w:tcBorders>
            <w:vAlign w:val="bottom"/>
          </w:tcPr>
          <w:p w14:paraId="68B3DED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4.9</w:t>
            </w:r>
          </w:p>
        </w:tc>
        <w:tc>
          <w:tcPr>
            <w:tcW w:w="612" w:type="pct"/>
            <w:gridSpan w:val="2"/>
            <w:tcBorders>
              <w:top w:val="nil"/>
              <w:bottom w:val="nil"/>
              <w:right w:val="nil"/>
            </w:tcBorders>
            <w:vAlign w:val="bottom"/>
          </w:tcPr>
          <w:p w14:paraId="5778271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2338.8</w:t>
            </w:r>
          </w:p>
        </w:tc>
      </w:tr>
      <w:tr w:rsidR="007F08A8" w:rsidRPr="00E34E49" w14:paraId="55ED25C7" w14:textId="77777777" w:rsidTr="00E109C1">
        <w:tc>
          <w:tcPr>
            <w:tcW w:w="1156" w:type="pct"/>
            <w:tcBorders>
              <w:top w:val="single" w:sz="4" w:space="0" w:color="auto"/>
              <w:left w:val="nil"/>
              <w:bottom w:val="nil"/>
            </w:tcBorders>
            <w:vAlign w:val="center"/>
          </w:tcPr>
          <w:p w14:paraId="714B153A"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714" w:type="pct"/>
            <w:tcBorders>
              <w:top w:val="single" w:sz="4" w:space="0" w:color="auto"/>
              <w:bottom w:val="nil"/>
            </w:tcBorders>
            <w:vAlign w:val="bottom"/>
          </w:tcPr>
          <w:p w14:paraId="687A4B6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w:t>
            </w:r>
          </w:p>
        </w:tc>
        <w:tc>
          <w:tcPr>
            <w:tcW w:w="646" w:type="pct"/>
            <w:tcBorders>
              <w:top w:val="single" w:sz="4" w:space="0" w:color="auto"/>
              <w:bottom w:val="nil"/>
            </w:tcBorders>
            <w:vAlign w:val="bottom"/>
          </w:tcPr>
          <w:p w14:paraId="36AAA51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w:t>
            </w:r>
          </w:p>
        </w:tc>
        <w:tc>
          <w:tcPr>
            <w:tcW w:w="613" w:type="pct"/>
            <w:gridSpan w:val="2"/>
            <w:tcBorders>
              <w:top w:val="single" w:sz="4" w:space="0" w:color="auto"/>
              <w:bottom w:val="nil"/>
            </w:tcBorders>
            <w:vAlign w:val="bottom"/>
          </w:tcPr>
          <w:p w14:paraId="4B8BA5C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45.8</w:t>
            </w:r>
          </w:p>
        </w:tc>
        <w:tc>
          <w:tcPr>
            <w:tcW w:w="613" w:type="pct"/>
            <w:tcBorders>
              <w:top w:val="single" w:sz="4" w:space="0" w:color="auto"/>
              <w:bottom w:val="nil"/>
              <w:right w:val="nil"/>
            </w:tcBorders>
            <w:vAlign w:val="bottom"/>
          </w:tcPr>
          <w:p w14:paraId="47631E3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0.9</w:t>
            </w:r>
          </w:p>
        </w:tc>
        <w:tc>
          <w:tcPr>
            <w:tcW w:w="646" w:type="pct"/>
            <w:tcBorders>
              <w:top w:val="single" w:sz="4" w:space="0" w:color="auto"/>
              <w:bottom w:val="nil"/>
              <w:right w:val="nil"/>
            </w:tcBorders>
            <w:vAlign w:val="bottom"/>
          </w:tcPr>
          <w:p w14:paraId="408A8E1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w:t>
            </w:r>
          </w:p>
        </w:tc>
        <w:tc>
          <w:tcPr>
            <w:tcW w:w="612" w:type="pct"/>
            <w:gridSpan w:val="2"/>
            <w:tcBorders>
              <w:top w:val="single" w:sz="4" w:space="0" w:color="auto"/>
              <w:bottom w:val="nil"/>
              <w:right w:val="nil"/>
            </w:tcBorders>
            <w:vAlign w:val="bottom"/>
          </w:tcPr>
          <w:p w14:paraId="1E7A53C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47.2</w:t>
            </w:r>
          </w:p>
        </w:tc>
      </w:tr>
      <w:tr w:rsidR="007F08A8" w:rsidRPr="00E34E49" w14:paraId="4DD52F2F" w14:textId="77777777" w:rsidTr="00E109C1">
        <w:tc>
          <w:tcPr>
            <w:tcW w:w="1156" w:type="pct"/>
            <w:tcBorders>
              <w:top w:val="nil"/>
              <w:left w:val="nil"/>
            </w:tcBorders>
            <w:vAlign w:val="center"/>
          </w:tcPr>
          <w:p w14:paraId="05CF2261"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714" w:type="pct"/>
            <w:tcBorders>
              <w:top w:val="nil"/>
            </w:tcBorders>
            <w:vAlign w:val="bottom"/>
          </w:tcPr>
          <w:p w14:paraId="7666A9F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4.2</w:t>
            </w:r>
          </w:p>
        </w:tc>
        <w:tc>
          <w:tcPr>
            <w:tcW w:w="646" w:type="pct"/>
            <w:tcBorders>
              <w:top w:val="nil"/>
            </w:tcBorders>
            <w:vAlign w:val="bottom"/>
          </w:tcPr>
          <w:p w14:paraId="5B937AEA"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0.8</w:t>
            </w:r>
          </w:p>
        </w:tc>
        <w:tc>
          <w:tcPr>
            <w:tcW w:w="613" w:type="pct"/>
            <w:gridSpan w:val="2"/>
            <w:tcBorders>
              <w:top w:val="nil"/>
            </w:tcBorders>
            <w:vAlign w:val="bottom"/>
          </w:tcPr>
          <w:p w14:paraId="43DF4B8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184.7</w:t>
            </w:r>
          </w:p>
        </w:tc>
        <w:tc>
          <w:tcPr>
            <w:tcW w:w="613" w:type="pct"/>
            <w:tcBorders>
              <w:top w:val="nil"/>
              <w:right w:val="nil"/>
            </w:tcBorders>
            <w:vAlign w:val="bottom"/>
          </w:tcPr>
          <w:p w14:paraId="6861892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3.6</w:t>
            </w:r>
          </w:p>
        </w:tc>
        <w:tc>
          <w:tcPr>
            <w:tcW w:w="646" w:type="pct"/>
            <w:tcBorders>
              <w:top w:val="nil"/>
              <w:right w:val="nil"/>
            </w:tcBorders>
            <w:vAlign w:val="bottom"/>
          </w:tcPr>
          <w:p w14:paraId="00D79AD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0.8</w:t>
            </w:r>
          </w:p>
        </w:tc>
        <w:tc>
          <w:tcPr>
            <w:tcW w:w="612" w:type="pct"/>
            <w:gridSpan w:val="2"/>
            <w:tcBorders>
              <w:top w:val="nil"/>
              <w:right w:val="nil"/>
            </w:tcBorders>
            <w:vAlign w:val="bottom"/>
          </w:tcPr>
          <w:p w14:paraId="6A5B5B9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190.3</w:t>
            </w:r>
          </w:p>
        </w:tc>
      </w:tr>
      <w:tr w:rsidR="007F08A8" w:rsidRPr="00E34E49" w14:paraId="59BF0724" w14:textId="77777777" w:rsidTr="00E109C1">
        <w:tc>
          <w:tcPr>
            <w:tcW w:w="3129" w:type="pct"/>
            <w:gridSpan w:val="5"/>
            <w:tcBorders>
              <w:left w:val="nil"/>
            </w:tcBorders>
            <w:vAlign w:val="center"/>
          </w:tcPr>
          <w:p w14:paraId="067FEB08"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b/>
              </w:rPr>
              <w:t>Sub plot: Crop geometry</w:t>
            </w:r>
          </w:p>
        </w:tc>
        <w:tc>
          <w:tcPr>
            <w:tcW w:w="613" w:type="pct"/>
            <w:tcBorders>
              <w:right w:val="nil"/>
            </w:tcBorders>
          </w:tcPr>
          <w:p w14:paraId="746833EC" w14:textId="77777777" w:rsidR="007F08A8" w:rsidRPr="00E34E49" w:rsidRDefault="007F08A8" w:rsidP="000114B0">
            <w:pPr>
              <w:spacing w:before="120" w:after="120" w:line="240" w:lineRule="auto"/>
              <w:jc w:val="center"/>
              <w:rPr>
                <w:rFonts w:ascii="Times New Roman" w:hAnsi="Times New Roman" w:cs="Times New Roman"/>
                <w:b/>
              </w:rPr>
            </w:pPr>
          </w:p>
        </w:tc>
        <w:tc>
          <w:tcPr>
            <w:tcW w:w="646" w:type="pct"/>
            <w:tcBorders>
              <w:right w:val="nil"/>
            </w:tcBorders>
          </w:tcPr>
          <w:p w14:paraId="5C9CD068" w14:textId="77777777" w:rsidR="007F08A8" w:rsidRPr="00E34E49" w:rsidRDefault="007F08A8" w:rsidP="000114B0">
            <w:pPr>
              <w:spacing w:before="120" w:after="120" w:line="240" w:lineRule="auto"/>
              <w:jc w:val="center"/>
              <w:rPr>
                <w:rFonts w:ascii="Times New Roman" w:hAnsi="Times New Roman" w:cs="Times New Roman"/>
                <w:b/>
              </w:rPr>
            </w:pPr>
          </w:p>
        </w:tc>
        <w:tc>
          <w:tcPr>
            <w:tcW w:w="612" w:type="pct"/>
            <w:gridSpan w:val="2"/>
            <w:tcBorders>
              <w:right w:val="nil"/>
            </w:tcBorders>
          </w:tcPr>
          <w:p w14:paraId="06F40060" w14:textId="77777777" w:rsidR="007F08A8" w:rsidRPr="00E34E49" w:rsidRDefault="007F08A8" w:rsidP="000114B0">
            <w:pPr>
              <w:spacing w:before="120" w:after="120" w:line="240" w:lineRule="auto"/>
              <w:jc w:val="center"/>
              <w:rPr>
                <w:rFonts w:ascii="Times New Roman" w:hAnsi="Times New Roman" w:cs="Times New Roman"/>
                <w:b/>
              </w:rPr>
            </w:pPr>
          </w:p>
        </w:tc>
      </w:tr>
      <w:tr w:rsidR="007F08A8" w:rsidRPr="00E34E49" w14:paraId="61F9F41B" w14:textId="77777777" w:rsidTr="00E109C1">
        <w:tc>
          <w:tcPr>
            <w:tcW w:w="1156" w:type="pct"/>
            <w:tcBorders>
              <w:left w:val="nil"/>
              <w:bottom w:val="nil"/>
            </w:tcBorders>
            <w:vAlign w:val="center"/>
          </w:tcPr>
          <w:p w14:paraId="1081C6A0"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1 </w:t>
            </w:r>
            <w:r w:rsidRPr="00E34E49">
              <w:rPr>
                <w:rFonts w:ascii="Times New Roman" w:eastAsia="+mn-ea" w:hAnsi="Times New Roman" w:cs="Times New Roman"/>
                <w:bCs/>
                <w:lang w:val="en-IN"/>
              </w:rPr>
              <w:t xml:space="preserve">- </w:t>
            </w:r>
            <w:r w:rsidRPr="00E34E49">
              <w:rPr>
                <w:rFonts w:ascii="Times New Roman" w:hAnsi="Times New Roman" w:cs="Times New Roman"/>
                <w:bCs/>
                <w:lang w:val="en-IN"/>
              </w:rPr>
              <w:t>Madhavi</w:t>
            </w:r>
          </w:p>
        </w:tc>
        <w:tc>
          <w:tcPr>
            <w:tcW w:w="714" w:type="pct"/>
            <w:tcBorders>
              <w:bottom w:val="nil"/>
            </w:tcBorders>
            <w:vAlign w:val="bottom"/>
          </w:tcPr>
          <w:p w14:paraId="5DAD93B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96.6</w:t>
            </w:r>
          </w:p>
        </w:tc>
        <w:tc>
          <w:tcPr>
            <w:tcW w:w="646" w:type="pct"/>
            <w:tcBorders>
              <w:bottom w:val="nil"/>
            </w:tcBorders>
            <w:vAlign w:val="bottom"/>
          </w:tcPr>
          <w:p w14:paraId="6709623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4.3</w:t>
            </w:r>
          </w:p>
        </w:tc>
        <w:tc>
          <w:tcPr>
            <w:tcW w:w="613" w:type="pct"/>
            <w:gridSpan w:val="2"/>
            <w:tcBorders>
              <w:bottom w:val="nil"/>
            </w:tcBorders>
            <w:vAlign w:val="bottom"/>
          </w:tcPr>
          <w:p w14:paraId="6E08FC4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2230.0</w:t>
            </w:r>
          </w:p>
        </w:tc>
        <w:tc>
          <w:tcPr>
            <w:tcW w:w="613" w:type="pct"/>
            <w:tcBorders>
              <w:bottom w:val="nil"/>
              <w:right w:val="nil"/>
            </w:tcBorders>
            <w:vAlign w:val="bottom"/>
          </w:tcPr>
          <w:p w14:paraId="69C2B05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95.1</w:t>
            </w:r>
          </w:p>
        </w:tc>
        <w:tc>
          <w:tcPr>
            <w:tcW w:w="646" w:type="pct"/>
            <w:tcBorders>
              <w:bottom w:val="nil"/>
              <w:right w:val="nil"/>
            </w:tcBorders>
            <w:vAlign w:val="bottom"/>
          </w:tcPr>
          <w:p w14:paraId="6CF2F7C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3.7</w:t>
            </w:r>
          </w:p>
        </w:tc>
        <w:tc>
          <w:tcPr>
            <w:tcW w:w="612" w:type="pct"/>
            <w:gridSpan w:val="2"/>
            <w:tcBorders>
              <w:bottom w:val="nil"/>
              <w:right w:val="nil"/>
            </w:tcBorders>
            <w:vAlign w:val="bottom"/>
          </w:tcPr>
          <w:p w14:paraId="40178945"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2128.0</w:t>
            </w:r>
          </w:p>
        </w:tc>
      </w:tr>
      <w:tr w:rsidR="007F08A8" w:rsidRPr="00E34E49" w14:paraId="42646C79" w14:textId="77777777" w:rsidTr="00E109C1">
        <w:tc>
          <w:tcPr>
            <w:tcW w:w="1156" w:type="pct"/>
            <w:tcBorders>
              <w:top w:val="nil"/>
              <w:left w:val="nil"/>
              <w:bottom w:val="nil"/>
            </w:tcBorders>
            <w:vAlign w:val="center"/>
          </w:tcPr>
          <w:p w14:paraId="4D169A0E"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2 </w:t>
            </w:r>
            <w:r w:rsidRPr="00E34E49">
              <w:rPr>
                <w:rFonts w:ascii="Times New Roman" w:eastAsia="+mn-ea" w:hAnsi="Times New Roman" w:cs="Times New Roman"/>
                <w:bCs/>
                <w:lang w:val="en-IN"/>
              </w:rPr>
              <w:t xml:space="preserve">- </w:t>
            </w:r>
            <w:r w:rsidRPr="00E34E49">
              <w:rPr>
                <w:rFonts w:ascii="Times New Roman" w:hAnsi="Times New Roman" w:cs="Times New Roman"/>
              </w:rPr>
              <w:t>Swetha</w:t>
            </w:r>
          </w:p>
        </w:tc>
        <w:tc>
          <w:tcPr>
            <w:tcW w:w="714" w:type="pct"/>
            <w:tcBorders>
              <w:top w:val="nil"/>
              <w:bottom w:val="nil"/>
            </w:tcBorders>
            <w:vAlign w:val="bottom"/>
          </w:tcPr>
          <w:p w14:paraId="7720FAA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94.7</w:t>
            </w:r>
          </w:p>
        </w:tc>
        <w:tc>
          <w:tcPr>
            <w:tcW w:w="646" w:type="pct"/>
            <w:tcBorders>
              <w:top w:val="nil"/>
              <w:bottom w:val="nil"/>
            </w:tcBorders>
            <w:vAlign w:val="bottom"/>
          </w:tcPr>
          <w:p w14:paraId="473CC44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3.9</w:t>
            </w:r>
          </w:p>
        </w:tc>
        <w:tc>
          <w:tcPr>
            <w:tcW w:w="613" w:type="pct"/>
            <w:gridSpan w:val="2"/>
            <w:tcBorders>
              <w:top w:val="nil"/>
              <w:bottom w:val="nil"/>
            </w:tcBorders>
            <w:vAlign w:val="bottom"/>
          </w:tcPr>
          <w:p w14:paraId="01423841"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2052.8</w:t>
            </w:r>
          </w:p>
        </w:tc>
        <w:tc>
          <w:tcPr>
            <w:tcW w:w="613" w:type="pct"/>
            <w:tcBorders>
              <w:top w:val="nil"/>
              <w:bottom w:val="nil"/>
              <w:right w:val="nil"/>
            </w:tcBorders>
            <w:vAlign w:val="bottom"/>
          </w:tcPr>
          <w:p w14:paraId="6474B70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92.1</w:t>
            </w:r>
          </w:p>
        </w:tc>
        <w:tc>
          <w:tcPr>
            <w:tcW w:w="646" w:type="pct"/>
            <w:tcBorders>
              <w:top w:val="nil"/>
              <w:bottom w:val="nil"/>
              <w:right w:val="nil"/>
            </w:tcBorders>
            <w:vAlign w:val="bottom"/>
          </w:tcPr>
          <w:p w14:paraId="6C9E883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3.3</w:t>
            </w:r>
          </w:p>
        </w:tc>
        <w:tc>
          <w:tcPr>
            <w:tcW w:w="612" w:type="pct"/>
            <w:gridSpan w:val="2"/>
            <w:tcBorders>
              <w:top w:val="nil"/>
              <w:bottom w:val="nil"/>
              <w:right w:val="nil"/>
            </w:tcBorders>
            <w:vAlign w:val="bottom"/>
          </w:tcPr>
          <w:p w14:paraId="18DBC6C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2037.8</w:t>
            </w:r>
          </w:p>
        </w:tc>
      </w:tr>
      <w:tr w:rsidR="007F08A8" w:rsidRPr="00E34E49" w14:paraId="78D975BF" w14:textId="77777777" w:rsidTr="00E109C1">
        <w:tc>
          <w:tcPr>
            <w:tcW w:w="1156" w:type="pct"/>
            <w:tcBorders>
              <w:top w:val="nil"/>
              <w:left w:val="nil"/>
              <w:bottom w:val="single" w:sz="4" w:space="0" w:color="auto"/>
            </w:tcBorders>
            <w:vAlign w:val="center"/>
          </w:tcPr>
          <w:p w14:paraId="21A224B1"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V</w:t>
            </w:r>
            <w:r w:rsidRPr="00E34E49">
              <w:rPr>
                <w:rFonts w:ascii="Times New Roman" w:hAnsi="Times New Roman" w:cs="Times New Roman"/>
                <w:vertAlign w:val="subscript"/>
              </w:rPr>
              <w:t xml:space="preserve">3 </w:t>
            </w:r>
            <w:r w:rsidRPr="00E34E49">
              <w:rPr>
                <w:rFonts w:ascii="Times New Roman" w:eastAsia="+mn-ea" w:hAnsi="Times New Roman" w:cs="Times New Roman"/>
                <w:bCs/>
                <w:lang w:val="en-IN"/>
              </w:rPr>
              <w:t xml:space="preserve">– </w:t>
            </w:r>
            <w:r w:rsidRPr="00E34E49">
              <w:rPr>
                <w:rFonts w:ascii="Times New Roman" w:hAnsi="Times New Roman" w:cs="Times New Roman"/>
              </w:rPr>
              <w:t>YLM-66</w:t>
            </w:r>
          </w:p>
        </w:tc>
        <w:tc>
          <w:tcPr>
            <w:tcW w:w="714" w:type="pct"/>
            <w:tcBorders>
              <w:top w:val="nil"/>
              <w:bottom w:val="single" w:sz="4" w:space="0" w:color="auto"/>
            </w:tcBorders>
            <w:vAlign w:val="bottom"/>
          </w:tcPr>
          <w:p w14:paraId="64665FC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98.5</w:t>
            </w:r>
          </w:p>
        </w:tc>
        <w:tc>
          <w:tcPr>
            <w:tcW w:w="646" w:type="pct"/>
            <w:tcBorders>
              <w:top w:val="nil"/>
              <w:bottom w:val="single" w:sz="4" w:space="0" w:color="auto"/>
            </w:tcBorders>
            <w:vAlign w:val="bottom"/>
          </w:tcPr>
          <w:p w14:paraId="46747DED"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5.0</w:t>
            </w:r>
          </w:p>
        </w:tc>
        <w:tc>
          <w:tcPr>
            <w:tcW w:w="613" w:type="pct"/>
            <w:gridSpan w:val="2"/>
            <w:tcBorders>
              <w:top w:val="nil"/>
              <w:bottom w:val="single" w:sz="4" w:space="0" w:color="auto"/>
            </w:tcBorders>
            <w:vAlign w:val="bottom"/>
          </w:tcPr>
          <w:p w14:paraId="7E0FCEE0"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2365.4</w:t>
            </w:r>
          </w:p>
        </w:tc>
        <w:tc>
          <w:tcPr>
            <w:tcW w:w="613" w:type="pct"/>
            <w:tcBorders>
              <w:top w:val="nil"/>
              <w:bottom w:val="single" w:sz="4" w:space="0" w:color="auto"/>
              <w:right w:val="nil"/>
            </w:tcBorders>
            <w:vAlign w:val="bottom"/>
          </w:tcPr>
          <w:p w14:paraId="3F806927"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97.6</w:t>
            </w:r>
          </w:p>
        </w:tc>
        <w:tc>
          <w:tcPr>
            <w:tcW w:w="646" w:type="pct"/>
            <w:tcBorders>
              <w:top w:val="nil"/>
              <w:bottom w:val="single" w:sz="4" w:space="0" w:color="auto"/>
              <w:right w:val="nil"/>
            </w:tcBorders>
            <w:vAlign w:val="bottom"/>
          </w:tcPr>
          <w:p w14:paraId="3C4EC7B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4.3</w:t>
            </w:r>
          </w:p>
        </w:tc>
        <w:tc>
          <w:tcPr>
            <w:tcW w:w="612" w:type="pct"/>
            <w:gridSpan w:val="2"/>
            <w:tcBorders>
              <w:top w:val="nil"/>
              <w:bottom w:val="single" w:sz="4" w:space="0" w:color="auto"/>
              <w:right w:val="nil"/>
            </w:tcBorders>
            <w:vAlign w:val="bottom"/>
          </w:tcPr>
          <w:p w14:paraId="3550D3C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2274.4</w:t>
            </w:r>
          </w:p>
        </w:tc>
      </w:tr>
      <w:tr w:rsidR="007F08A8" w:rsidRPr="00E34E49" w14:paraId="4955738E" w14:textId="77777777" w:rsidTr="00E109C1">
        <w:tc>
          <w:tcPr>
            <w:tcW w:w="1156" w:type="pct"/>
            <w:tcBorders>
              <w:top w:val="single" w:sz="4" w:space="0" w:color="auto"/>
              <w:left w:val="nil"/>
              <w:bottom w:val="nil"/>
            </w:tcBorders>
            <w:vAlign w:val="center"/>
          </w:tcPr>
          <w:p w14:paraId="49871546"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SEm</w:t>
            </w:r>
          </w:p>
        </w:tc>
        <w:tc>
          <w:tcPr>
            <w:tcW w:w="714" w:type="pct"/>
            <w:tcBorders>
              <w:top w:val="single" w:sz="4" w:space="0" w:color="auto"/>
              <w:bottom w:val="nil"/>
            </w:tcBorders>
            <w:vAlign w:val="bottom"/>
          </w:tcPr>
          <w:p w14:paraId="5E48060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0.4</w:t>
            </w:r>
          </w:p>
        </w:tc>
        <w:tc>
          <w:tcPr>
            <w:tcW w:w="646" w:type="pct"/>
            <w:tcBorders>
              <w:top w:val="single" w:sz="4" w:space="0" w:color="auto"/>
              <w:bottom w:val="nil"/>
            </w:tcBorders>
            <w:vAlign w:val="bottom"/>
          </w:tcPr>
          <w:p w14:paraId="0C1D28F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0.2</w:t>
            </w:r>
          </w:p>
        </w:tc>
        <w:tc>
          <w:tcPr>
            <w:tcW w:w="613" w:type="pct"/>
            <w:gridSpan w:val="2"/>
            <w:tcBorders>
              <w:top w:val="single" w:sz="4" w:space="0" w:color="auto"/>
              <w:bottom w:val="nil"/>
            </w:tcBorders>
            <w:vAlign w:val="bottom"/>
          </w:tcPr>
          <w:p w14:paraId="55B887EE"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24.0</w:t>
            </w:r>
          </w:p>
        </w:tc>
        <w:tc>
          <w:tcPr>
            <w:tcW w:w="613" w:type="pct"/>
            <w:tcBorders>
              <w:top w:val="single" w:sz="4" w:space="0" w:color="auto"/>
              <w:bottom w:val="nil"/>
              <w:right w:val="nil"/>
            </w:tcBorders>
            <w:vAlign w:val="bottom"/>
          </w:tcPr>
          <w:p w14:paraId="2343A24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0.3</w:t>
            </w:r>
          </w:p>
        </w:tc>
        <w:tc>
          <w:tcPr>
            <w:tcW w:w="646" w:type="pct"/>
            <w:tcBorders>
              <w:top w:val="single" w:sz="4" w:space="0" w:color="auto"/>
              <w:bottom w:val="nil"/>
              <w:right w:val="nil"/>
            </w:tcBorders>
            <w:vAlign w:val="bottom"/>
          </w:tcPr>
          <w:p w14:paraId="74B48DEC"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0.3</w:t>
            </w:r>
          </w:p>
        </w:tc>
        <w:tc>
          <w:tcPr>
            <w:tcW w:w="612" w:type="pct"/>
            <w:gridSpan w:val="2"/>
            <w:tcBorders>
              <w:top w:val="single" w:sz="4" w:space="0" w:color="auto"/>
              <w:bottom w:val="nil"/>
              <w:right w:val="nil"/>
            </w:tcBorders>
            <w:vAlign w:val="bottom"/>
          </w:tcPr>
          <w:p w14:paraId="4DB58FAB"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35.3</w:t>
            </w:r>
          </w:p>
        </w:tc>
      </w:tr>
      <w:tr w:rsidR="007F08A8" w:rsidRPr="00E34E49" w14:paraId="7E7C43D2" w14:textId="77777777" w:rsidTr="00E109C1">
        <w:tc>
          <w:tcPr>
            <w:tcW w:w="1156" w:type="pct"/>
            <w:tcBorders>
              <w:top w:val="nil"/>
              <w:left w:val="nil"/>
            </w:tcBorders>
            <w:vAlign w:val="center"/>
          </w:tcPr>
          <w:p w14:paraId="6E3EDFA8" w14:textId="77777777" w:rsidR="007F08A8" w:rsidRPr="00E34E49" w:rsidRDefault="007F08A8" w:rsidP="000114B0">
            <w:pPr>
              <w:spacing w:before="120" w:after="120" w:line="240" w:lineRule="auto"/>
              <w:rPr>
                <w:rFonts w:ascii="Times New Roman" w:hAnsi="Times New Roman" w:cs="Times New Roman"/>
              </w:rPr>
            </w:pPr>
            <w:r w:rsidRPr="00E34E49">
              <w:rPr>
                <w:rFonts w:ascii="Times New Roman" w:hAnsi="Times New Roman" w:cs="Times New Roman"/>
              </w:rPr>
              <w:t>CD (P=0.05)</w:t>
            </w:r>
          </w:p>
        </w:tc>
        <w:tc>
          <w:tcPr>
            <w:tcW w:w="714" w:type="pct"/>
            <w:tcBorders>
              <w:top w:val="nil"/>
            </w:tcBorders>
            <w:vAlign w:val="bottom"/>
          </w:tcPr>
          <w:p w14:paraId="7D171E66"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1.2</w:t>
            </w:r>
          </w:p>
        </w:tc>
        <w:tc>
          <w:tcPr>
            <w:tcW w:w="646" w:type="pct"/>
            <w:tcBorders>
              <w:top w:val="nil"/>
            </w:tcBorders>
            <w:vAlign w:val="bottom"/>
          </w:tcPr>
          <w:p w14:paraId="7AF61E52"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13" w:type="pct"/>
            <w:gridSpan w:val="2"/>
            <w:tcBorders>
              <w:top w:val="nil"/>
            </w:tcBorders>
            <w:vAlign w:val="bottom"/>
          </w:tcPr>
          <w:p w14:paraId="4EF625F3"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74.7</w:t>
            </w:r>
          </w:p>
        </w:tc>
        <w:tc>
          <w:tcPr>
            <w:tcW w:w="613" w:type="pct"/>
            <w:tcBorders>
              <w:top w:val="nil"/>
              <w:right w:val="nil"/>
            </w:tcBorders>
            <w:vAlign w:val="bottom"/>
          </w:tcPr>
          <w:p w14:paraId="541AC659"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1.0</w:t>
            </w:r>
          </w:p>
        </w:tc>
        <w:tc>
          <w:tcPr>
            <w:tcW w:w="646" w:type="pct"/>
            <w:tcBorders>
              <w:top w:val="nil"/>
              <w:right w:val="nil"/>
            </w:tcBorders>
            <w:vAlign w:val="bottom"/>
          </w:tcPr>
          <w:p w14:paraId="223833D4"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NS</w:t>
            </w:r>
          </w:p>
        </w:tc>
        <w:tc>
          <w:tcPr>
            <w:tcW w:w="612" w:type="pct"/>
            <w:gridSpan w:val="2"/>
            <w:tcBorders>
              <w:top w:val="nil"/>
              <w:right w:val="nil"/>
            </w:tcBorders>
            <w:vAlign w:val="bottom"/>
          </w:tcPr>
          <w:p w14:paraId="61290A48" w14:textId="77777777" w:rsidR="007F08A8" w:rsidRPr="00E34E49" w:rsidRDefault="007F08A8" w:rsidP="000114B0">
            <w:pPr>
              <w:spacing w:before="120" w:after="120" w:line="240" w:lineRule="auto"/>
              <w:jc w:val="center"/>
              <w:rPr>
                <w:rFonts w:ascii="Times New Roman" w:hAnsi="Times New Roman" w:cs="Times New Roman"/>
                <w:color w:val="000000"/>
              </w:rPr>
            </w:pPr>
            <w:r w:rsidRPr="00E34E49">
              <w:rPr>
                <w:rFonts w:ascii="Times New Roman" w:hAnsi="Times New Roman" w:cs="Times New Roman"/>
                <w:color w:val="000000"/>
              </w:rPr>
              <w:t>110.1</w:t>
            </w:r>
          </w:p>
        </w:tc>
      </w:tr>
    </w:tbl>
    <w:p w14:paraId="0042BD10" w14:textId="77777777" w:rsidR="007F08A8" w:rsidRPr="00E34E49" w:rsidRDefault="007F08A8" w:rsidP="000114B0">
      <w:pPr>
        <w:spacing w:before="120" w:after="120" w:line="360" w:lineRule="auto"/>
        <w:rPr>
          <w:rFonts w:ascii="Times New Roman" w:hAnsi="Times New Roman"/>
          <w:szCs w:val="32"/>
        </w:rPr>
      </w:pPr>
      <w:r w:rsidRPr="00E34E49">
        <w:rPr>
          <w:rFonts w:ascii="Times New Roman" w:hAnsi="Times New Roman"/>
          <w:szCs w:val="32"/>
        </w:rPr>
        <w:t>Interaction absent</w:t>
      </w:r>
    </w:p>
    <w:p w14:paraId="1B5BC656" w14:textId="77777777" w:rsidR="007F08A8" w:rsidRPr="00E34E49" w:rsidRDefault="007F08A8" w:rsidP="000114B0">
      <w:pPr>
        <w:spacing w:before="120" w:after="120" w:line="360" w:lineRule="auto"/>
        <w:rPr>
          <w:rFonts w:ascii="Times New Roman" w:hAnsi="Times New Roman"/>
          <w:szCs w:val="32"/>
        </w:rPr>
      </w:pPr>
    </w:p>
    <w:p w14:paraId="2AD49B93" w14:textId="573CE922" w:rsidR="007F08A8" w:rsidRPr="00E34E49" w:rsidRDefault="007F08A8" w:rsidP="000114B0">
      <w:pPr>
        <w:spacing w:before="120" w:after="120" w:line="360" w:lineRule="auto"/>
        <w:ind w:left="1116" w:hanging="1116"/>
        <w:jc w:val="both"/>
        <w:rPr>
          <w:rFonts w:ascii="Times New Roman" w:hAnsi="Times New Roman"/>
        </w:rPr>
      </w:pPr>
      <w:r w:rsidRPr="00E34E49">
        <w:rPr>
          <w:rFonts w:ascii="Times New Roman" w:hAnsi="Times New Roman"/>
          <w:b/>
        </w:rPr>
        <w:lastRenderedPageBreak/>
        <w:t xml:space="preserve">Table 4. Effect of sowing windows and varieties on yield attributes and yield of sesame </w:t>
      </w:r>
      <w:r w:rsidR="00666196" w:rsidRPr="00E34E49">
        <w:rPr>
          <w:rFonts w:ascii="Times New Roman" w:hAnsi="Times New Roman"/>
          <w:b/>
        </w:rPr>
        <w:t>v</w:t>
      </w:r>
      <w:r w:rsidR="00EA6F5C" w:rsidRPr="00E34E49">
        <w:rPr>
          <w:rFonts w:ascii="Times New Roman" w:hAnsi="Times New Roman"/>
          <w:b/>
        </w:rPr>
        <w:t>arieties</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729"/>
        <w:gridCol w:w="1851"/>
        <w:gridCol w:w="1757"/>
        <w:gridCol w:w="1369"/>
        <w:gridCol w:w="1247"/>
        <w:gridCol w:w="811"/>
        <w:gridCol w:w="1757"/>
        <w:gridCol w:w="1439"/>
      </w:tblGrid>
      <w:tr w:rsidR="007F08A8" w:rsidRPr="00E34E49" w14:paraId="2B176F65" w14:textId="77777777" w:rsidTr="00E109C1">
        <w:tc>
          <w:tcPr>
            <w:tcW w:w="1053" w:type="pct"/>
            <w:vMerge w:val="restart"/>
            <w:tcBorders>
              <w:left w:val="nil"/>
            </w:tcBorders>
            <w:vAlign w:val="center"/>
          </w:tcPr>
          <w:p w14:paraId="39611F75"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rPr>
              <w:t>Treatments</w:t>
            </w:r>
          </w:p>
        </w:tc>
        <w:tc>
          <w:tcPr>
            <w:tcW w:w="2401" w:type="pct"/>
            <w:gridSpan w:val="4"/>
            <w:vAlign w:val="center"/>
          </w:tcPr>
          <w:p w14:paraId="5E00A92A"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rPr>
              <w:t>2021-22</w:t>
            </w:r>
          </w:p>
        </w:tc>
        <w:tc>
          <w:tcPr>
            <w:tcW w:w="1546" w:type="pct"/>
            <w:gridSpan w:val="3"/>
            <w:tcBorders>
              <w:right w:val="nil"/>
            </w:tcBorders>
            <w:vAlign w:val="center"/>
          </w:tcPr>
          <w:p w14:paraId="5A668C0B"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rPr>
              <w:t>2022-23</w:t>
            </w:r>
          </w:p>
        </w:tc>
      </w:tr>
      <w:tr w:rsidR="007F08A8" w:rsidRPr="00E34E49" w14:paraId="599DA901" w14:textId="77777777" w:rsidTr="00E109C1">
        <w:tc>
          <w:tcPr>
            <w:tcW w:w="1053" w:type="pct"/>
            <w:vMerge/>
            <w:tcBorders>
              <w:left w:val="nil"/>
            </w:tcBorders>
            <w:vAlign w:val="center"/>
          </w:tcPr>
          <w:p w14:paraId="3D1930A9" w14:textId="77777777" w:rsidR="007F08A8" w:rsidRPr="00E34E49" w:rsidRDefault="007F08A8" w:rsidP="000114B0">
            <w:pPr>
              <w:spacing w:before="120" w:after="120" w:line="240" w:lineRule="auto"/>
              <w:jc w:val="center"/>
              <w:rPr>
                <w:rFonts w:ascii="Times New Roman" w:hAnsi="Times New Roman"/>
                <w:b/>
              </w:rPr>
            </w:pPr>
          </w:p>
        </w:tc>
        <w:tc>
          <w:tcPr>
            <w:tcW w:w="714" w:type="pct"/>
            <w:vAlign w:val="bottom"/>
          </w:tcPr>
          <w:p w14:paraId="0A6C9B5D"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No. of capsules/plant</w:t>
            </w:r>
          </w:p>
        </w:tc>
        <w:tc>
          <w:tcPr>
            <w:tcW w:w="678" w:type="pct"/>
            <w:vAlign w:val="bottom"/>
          </w:tcPr>
          <w:p w14:paraId="0390FBB5"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seeds/capsule</w:t>
            </w:r>
          </w:p>
        </w:tc>
        <w:tc>
          <w:tcPr>
            <w:tcW w:w="528" w:type="pct"/>
            <w:vAlign w:val="bottom"/>
          </w:tcPr>
          <w:p w14:paraId="6C14F5B7"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1000 seed weight (g)</w:t>
            </w:r>
          </w:p>
        </w:tc>
        <w:tc>
          <w:tcPr>
            <w:tcW w:w="794" w:type="pct"/>
            <w:gridSpan w:val="2"/>
            <w:tcBorders>
              <w:right w:val="nil"/>
            </w:tcBorders>
            <w:vAlign w:val="bottom"/>
          </w:tcPr>
          <w:p w14:paraId="7B2358B3"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No. of capsules/plant</w:t>
            </w:r>
          </w:p>
        </w:tc>
        <w:tc>
          <w:tcPr>
            <w:tcW w:w="678" w:type="pct"/>
            <w:tcBorders>
              <w:right w:val="nil"/>
            </w:tcBorders>
            <w:vAlign w:val="bottom"/>
          </w:tcPr>
          <w:p w14:paraId="160EC889"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seeds/capsule</w:t>
            </w:r>
          </w:p>
        </w:tc>
        <w:tc>
          <w:tcPr>
            <w:tcW w:w="527" w:type="pct"/>
            <w:tcBorders>
              <w:right w:val="nil"/>
            </w:tcBorders>
            <w:vAlign w:val="bottom"/>
          </w:tcPr>
          <w:p w14:paraId="502FECD6" w14:textId="77777777" w:rsidR="007F08A8" w:rsidRPr="00E34E49" w:rsidRDefault="007F08A8" w:rsidP="000114B0">
            <w:pPr>
              <w:spacing w:before="120" w:after="120" w:line="240" w:lineRule="auto"/>
              <w:jc w:val="center"/>
              <w:rPr>
                <w:rFonts w:ascii="Times New Roman" w:hAnsi="Times New Roman"/>
                <w:b/>
              </w:rPr>
            </w:pPr>
            <w:r w:rsidRPr="00E34E49">
              <w:rPr>
                <w:rFonts w:ascii="Times New Roman" w:hAnsi="Times New Roman"/>
                <w:b/>
                <w:bCs/>
                <w:color w:val="000000"/>
              </w:rPr>
              <w:t>1000 seed weight (g)</w:t>
            </w:r>
          </w:p>
        </w:tc>
      </w:tr>
      <w:tr w:rsidR="007F08A8" w:rsidRPr="00E34E49" w14:paraId="373E7D2B" w14:textId="77777777" w:rsidTr="00E109C1">
        <w:tc>
          <w:tcPr>
            <w:tcW w:w="2973" w:type="pct"/>
            <w:gridSpan w:val="4"/>
            <w:tcBorders>
              <w:left w:val="nil"/>
            </w:tcBorders>
            <w:vAlign w:val="center"/>
          </w:tcPr>
          <w:p w14:paraId="10696E59" w14:textId="77777777" w:rsidR="007F08A8" w:rsidRPr="00E34E49" w:rsidRDefault="007F08A8" w:rsidP="000114B0">
            <w:pPr>
              <w:spacing w:before="120" w:after="120" w:line="240" w:lineRule="auto"/>
              <w:rPr>
                <w:rFonts w:ascii="Times New Roman" w:hAnsi="Times New Roman"/>
                <w:b/>
              </w:rPr>
            </w:pPr>
            <w:r w:rsidRPr="00E34E49">
              <w:rPr>
                <w:rFonts w:ascii="Times New Roman" w:hAnsi="Times New Roman"/>
                <w:b/>
              </w:rPr>
              <w:t>Main plot: Sowing windows</w:t>
            </w:r>
          </w:p>
        </w:tc>
        <w:tc>
          <w:tcPr>
            <w:tcW w:w="794" w:type="pct"/>
            <w:gridSpan w:val="2"/>
            <w:tcBorders>
              <w:right w:val="nil"/>
            </w:tcBorders>
          </w:tcPr>
          <w:p w14:paraId="37BAFDC9" w14:textId="77777777" w:rsidR="007F08A8" w:rsidRPr="00E34E49" w:rsidRDefault="007F08A8" w:rsidP="000114B0">
            <w:pPr>
              <w:spacing w:before="120" w:after="120" w:line="240" w:lineRule="auto"/>
              <w:jc w:val="center"/>
              <w:rPr>
                <w:rFonts w:ascii="Times New Roman" w:hAnsi="Times New Roman"/>
                <w:b/>
              </w:rPr>
            </w:pPr>
          </w:p>
        </w:tc>
        <w:tc>
          <w:tcPr>
            <w:tcW w:w="678" w:type="pct"/>
            <w:tcBorders>
              <w:right w:val="nil"/>
            </w:tcBorders>
          </w:tcPr>
          <w:p w14:paraId="1BA6DD5E" w14:textId="77777777" w:rsidR="007F08A8" w:rsidRPr="00E34E49" w:rsidRDefault="007F08A8" w:rsidP="000114B0">
            <w:pPr>
              <w:spacing w:before="120" w:after="120" w:line="240" w:lineRule="auto"/>
              <w:jc w:val="center"/>
              <w:rPr>
                <w:rFonts w:ascii="Times New Roman" w:hAnsi="Times New Roman"/>
                <w:b/>
              </w:rPr>
            </w:pPr>
          </w:p>
        </w:tc>
        <w:tc>
          <w:tcPr>
            <w:tcW w:w="527" w:type="pct"/>
            <w:tcBorders>
              <w:right w:val="nil"/>
            </w:tcBorders>
          </w:tcPr>
          <w:p w14:paraId="6B870E5A" w14:textId="77777777" w:rsidR="007F08A8" w:rsidRPr="00E34E49" w:rsidRDefault="007F08A8" w:rsidP="000114B0">
            <w:pPr>
              <w:spacing w:before="120" w:after="120" w:line="240" w:lineRule="auto"/>
              <w:jc w:val="center"/>
              <w:rPr>
                <w:rFonts w:ascii="Times New Roman" w:hAnsi="Times New Roman"/>
                <w:b/>
              </w:rPr>
            </w:pPr>
          </w:p>
        </w:tc>
      </w:tr>
      <w:tr w:rsidR="007F08A8" w:rsidRPr="00E34E49" w14:paraId="162092A1" w14:textId="77777777" w:rsidTr="00E109C1">
        <w:tc>
          <w:tcPr>
            <w:tcW w:w="1053" w:type="pct"/>
            <w:tcBorders>
              <w:left w:val="nil"/>
              <w:bottom w:val="nil"/>
            </w:tcBorders>
            <w:vAlign w:val="center"/>
          </w:tcPr>
          <w:p w14:paraId="7354B8CE" w14:textId="77777777" w:rsidR="007F08A8" w:rsidRPr="00E34E49" w:rsidRDefault="007F08A8" w:rsidP="000114B0">
            <w:pPr>
              <w:spacing w:before="120" w:after="120" w:line="240" w:lineRule="auto"/>
              <w:rPr>
                <w:rFonts w:ascii="Times New Roman" w:hAnsi="Times New Roman"/>
                <w:vertAlign w:val="subscript"/>
              </w:rPr>
            </w:pPr>
            <w:r w:rsidRPr="00E34E49">
              <w:rPr>
                <w:rFonts w:ascii="Times New Roman" w:hAnsi="Times New Roman"/>
              </w:rPr>
              <w:t>S</w:t>
            </w:r>
            <w:r w:rsidRPr="00E34E49">
              <w:rPr>
                <w:rFonts w:ascii="Times New Roman" w:hAnsi="Times New Roman"/>
                <w:vertAlign w:val="subscript"/>
              </w:rPr>
              <w:t xml:space="preserve">1 </w:t>
            </w:r>
            <w:r w:rsidRPr="00E34E49">
              <w:rPr>
                <w:rFonts w:ascii="Times New Roman" w:eastAsia="+mn-ea" w:hAnsi="Times New Roman"/>
                <w:bCs/>
                <w:lang w:val="en-IN"/>
              </w:rPr>
              <w:t>– II FN of December</w:t>
            </w:r>
          </w:p>
        </w:tc>
        <w:tc>
          <w:tcPr>
            <w:tcW w:w="714" w:type="pct"/>
            <w:tcBorders>
              <w:bottom w:val="nil"/>
            </w:tcBorders>
            <w:vAlign w:val="bottom"/>
          </w:tcPr>
          <w:p w14:paraId="14429D0B"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26.8</w:t>
            </w:r>
          </w:p>
        </w:tc>
        <w:tc>
          <w:tcPr>
            <w:tcW w:w="678" w:type="pct"/>
            <w:tcBorders>
              <w:bottom w:val="nil"/>
            </w:tcBorders>
            <w:vAlign w:val="bottom"/>
          </w:tcPr>
          <w:p w14:paraId="5A8F592E"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40.4</w:t>
            </w:r>
          </w:p>
        </w:tc>
        <w:tc>
          <w:tcPr>
            <w:tcW w:w="528" w:type="pct"/>
            <w:tcBorders>
              <w:bottom w:val="nil"/>
            </w:tcBorders>
            <w:vAlign w:val="bottom"/>
          </w:tcPr>
          <w:p w14:paraId="485D1DAA"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1.8</w:t>
            </w:r>
          </w:p>
        </w:tc>
        <w:tc>
          <w:tcPr>
            <w:tcW w:w="794" w:type="pct"/>
            <w:gridSpan w:val="2"/>
            <w:tcBorders>
              <w:bottom w:val="nil"/>
              <w:right w:val="nil"/>
            </w:tcBorders>
            <w:vAlign w:val="bottom"/>
          </w:tcPr>
          <w:p w14:paraId="3747E870"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25.0</w:t>
            </w:r>
          </w:p>
        </w:tc>
        <w:tc>
          <w:tcPr>
            <w:tcW w:w="678" w:type="pct"/>
            <w:tcBorders>
              <w:bottom w:val="nil"/>
              <w:right w:val="nil"/>
            </w:tcBorders>
            <w:vAlign w:val="bottom"/>
          </w:tcPr>
          <w:p w14:paraId="5CACD6D2"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35.8</w:t>
            </w:r>
          </w:p>
        </w:tc>
        <w:tc>
          <w:tcPr>
            <w:tcW w:w="527" w:type="pct"/>
            <w:tcBorders>
              <w:bottom w:val="nil"/>
              <w:right w:val="nil"/>
            </w:tcBorders>
            <w:vAlign w:val="bottom"/>
          </w:tcPr>
          <w:p w14:paraId="6DBA10BA"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1.6</w:t>
            </w:r>
          </w:p>
        </w:tc>
      </w:tr>
      <w:tr w:rsidR="007F08A8" w:rsidRPr="00E34E49" w14:paraId="24811041" w14:textId="77777777" w:rsidTr="00E109C1">
        <w:tc>
          <w:tcPr>
            <w:tcW w:w="1053" w:type="pct"/>
            <w:tcBorders>
              <w:top w:val="nil"/>
              <w:left w:val="nil"/>
              <w:bottom w:val="nil"/>
            </w:tcBorders>
            <w:vAlign w:val="center"/>
          </w:tcPr>
          <w:p w14:paraId="7AA5E30E" w14:textId="77777777" w:rsidR="007F08A8" w:rsidRPr="00E34E49" w:rsidRDefault="007F08A8" w:rsidP="000114B0">
            <w:pPr>
              <w:spacing w:before="120" w:after="120" w:line="240" w:lineRule="auto"/>
              <w:rPr>
                <w:rFonts w:ascii="Times New Roman" w:hAnsi="Times New Roman"/>
                <w:vertAlign w:val="subscript"/>
              </w:rPr>
            </w:pPr>
            <w:r w:rsidRPr="00E34E49">
              <w:rPr>
                <w:rFonts w:ascii="Times New Roman" w:hAnsi="Times New Roman"/>
              </w:rPr>
              <w:t>S</w:t>
            </w:r>
            <w:r w:rsidRPr="00E34E49">
              <w:rPr>
                <w:rFonts w:ascii="Times New Roman" w:hAnsi="Times New Roman"/>
                <w:vertAlign w:val="subscript"/>
              </w:rPr>
              <w:t xml:space="preserve">2 </w:t>
            </w:r>
            <w:r w:rsidRPr="00E34E49">
              <w:rPr>
                <w:rFonts w:ascii="Times New Roman" w:eastAsia="+mn-ea" w:hAnsi="Times New Roman"/>
                <w:bCs/>
                <w:lang w:val="en-IN"/>
              </w:rPr>
              <w:t>– I FN of January</w:t>
            </w:r>
          </w:p>
        </w:tc>
        <w:tc>
          <w:tcPr>
            <w:tcW w:w="714" w:type="pct"/>
            <w:tcBorders>
              <w:top w:val="nil"/>
              <w:bottom w:val="nil"/>
            </w:tcBorders>
            <w:vAlign w:val="bottom"/>
          </w:tcPr>
          <w:p w14:paraId="4904959C"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29.8</w:t>
            </w:r>
          </w:p>
        </w:tc>
        <w:tc>
          <w:tcPr>
            <w:tcW w:w="678" w:type="pct"/>
            <w:tcBorders>
              <w:top w:val="nil"/>
              <w:bottom w:val="nil"/>
            </w:tcBorders>
            <w:vAlign w:val="bottom"/>
          </w:tcPr>
          <w:p w14:paraId="4FEC4F86"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48.2</w:t>
            </w:r>
          </w:p>
        </w:tc>
        <w:tc>
          <w:tcPr>
            <w:tcW w:w="528" w:type="pct"/>
            <w:tcBorders>
              <w:top w:val="nil"/>
              <w:bottom w:val="nil"/>
            </w:tcBorders>
            <w:vAlign w:val="bottom"/>
          </w:tcPr>
          <w:p w14:paraId="37B396F4"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2.1</w:t>
            </w:r>
          </w:p>
        </w:tc>
        <w:tc>
          <w:tcPr>
            <w:tcW w:w="794" w:type="pct"/>
            <w:gridSpan w:val="2"/>
            <w:tcBorders>
              <w:top w:val="nil"/>
              <w:bottom w:val="nil"/>
              <w:right w:val="nil"/>
            </w:tcBorders>
            <w:vAlign w:val="bottom"/>
          </w:tcPr>
          <w:p w14:paraId="7FB2EF38"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28.4</w:t>
            </w:r>
          </w:p>
        </w:tc>
        <w:tc>
          <w:tcPr>
            <w:tcW w:w="678" w:type="pct"/>
            <w:tcBorders>
              <w:top w:val="nil"/>
              <w:bottom w:val="nil"/>
              <w:right w:val="nil"/>
            </w:tcBorders>
            <w:vAlign w:val="bottom"/>
          </w:tcPr>
          <w:p w14:paraId="0E903CB8"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43.7</w:t>
            </w:r>
          </w:p>
        </w:tc>
        <w:tc>
          <w:tcPr>
            <w:tcW w:w="527" w:type="pct"/>
            <w:tcBorders>
              <w:top w:val="nil"/>
              <w:bottom w:val="nil"/>
              <w:right w:val="nil"/>
            </w:tcBorders>
            <w:vAlign w:val="bottom"/>
          </w:tcPr>
          <w:p w14:paraId="4E761E9B"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2.0</w:t>
            </w:r>
          </w:p>
        </w:tc>
      </w:tr>
      <w:tr w:rsidR="007F08A8" w:rsidRPr="00E34E49" w14:paraId="5A7AF4AE" w14:textId="77777777" w:rsidTr="00E109C1">
        <w:tc>
          <w:tcPr>
            <w:tcW w:w="1053" w:type="pct"/>
            <w:tcBorders>
              <w:top w:val="nil"/>
              <w:left w:val="nil"/>
              <w:bottom w:val="nil"/>
            </w:tcBorders>
            <w:vAlign w:val="center"/>
          </w:tcPr>
          <w:p w14:paraId="06594F54"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S</w:t>
            </w:r>
            <w:r w:rsidRPr="00E34E49">
              <w:rPr>
                <w:rFonts w:ascii="Times New Roman" w:hAnsi="Times New Roman"/>
                <w:vertAlign w:val="subscript"/>
              </w:rPr>
              <w:t xml:space="preserve">3 </w:t>
            </w:r>
            <w:r w:rsidRPr="00E34E49">
              <w:rPr>
                <w:rFonts w:ascii="Times New Roman" w:eastAsia="+mn-ea" w:hAnsi="Times New Roman"/>
                <w:bCs/>
                <w:lang w:val="en-IN"/>
              </w:rPr>
              <w:t>– II FN of January</w:t>
            </w:r>
          </w:p>
        </w:tc>
        <w:tc>
          <w:tcPr>
            <w:tcW w:w="714" w:type="pct"/>
            <w:tcBorders>
              <w:top w:val="nil"/>
              <w:bottom w:val="nil"/>
            </w:tcBorders>
            <w:vAlign w:val="bottom"/>
          </w:tcPr>
          <w:p w14:paraId="2B450875"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34.2</w:t>
            </w:r>
          </w:p>
        </w:tc>
        <w:tc>
          <w:tcPr>
            <w:tcW w:w="678" w:type="pct"/>
            <w:tcBorders>
              <w:top w:val="nil"/>
              <w:bottom w:val="nil"/>
            </w:tcBorders>
            <w:vAlign w:val="bottom"/>
          </w:tcPr>
          <w:p w14:paraId="12623A2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53.2</w:t>
            </w:r>
          </w:p>
        </w:tc>
        <w:tc>
          <w:tcPr>
            <w:tcW w:w="528" w:type="pct"/>
            <w:tcBorders>
              <w:top w:val="nil"/>
              <w:bottom w:val="nil"/>
            </w:tcBorders>
            <w:vAlign w:val="bottom"/>
          </w:tcPr>
          <w:p w14:paraId="5D5DFF93"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2.4</w:t>
            </w:r>
          </w:p>
        </w:tc>
        <w:tc>
          <w:tcPr>
            <w:tcW w:w="794" w:type="pct"/>
            <w:gridSpan w:val="2"/>
            <w:tcBorders>
              <w:top w:val="nil"/>
              <w:bottom w:val="nil"/>
              <w:right w:val="nil"/>
            </w:tcBorders>
            <w:vAlign w:val="bottom"/>
          </w:tcPr>
          <w:p w14:paraId="7A228B95"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32.9</w:t>
            </w:r>
          </w:p>
        </w:tc>
        <w:tc>
          <w:tcPr>
            <w:tcW w:w="678" w:type="pct"/>
            <w:tcBorders>
              <w:top w:val="nil"/>
              <w:bottom w:val="nil"/>
              <w:right w:val="nil"/>
            </w:tcBorders>
            <w:vAlign w:val="bottom"/>
          </w:tcPr>
          <w:p w14:paraId="1A51C386"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49.0</w:t>
            </w:r>
          </w:p>
        </w:tc>
        <w:tc>
          <w:tcPr>
            <w:tcW w:w="527" w:type="pct"/>
            <w:tcBorders>
              <w:top w:val="nil"/>
              <w:bottom w:val="nil"/>
              <w:right w:val="nil"/>
            </w:tcBorders>
            <w:vAlign w:val="bottom"/>
          </w:tcPr>
          <w:p w14:paraId="4DC6B0D7"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2.2</w:t>
            </w:r>
          </w:p>
        </w:tc>
      </w:tr>
      <w:tr w:rsidR="007F08A8" w:rsidRPr="00E34E49" w14:paraId="41F24B67" w14:textId="77777777" w:rsidTr="00E109C1">
        <w:tc>
          <w:tcPr>
            <w:tcW w:w="1053" w:type="pct"/>
            <w:tcBorders>
              <w:top w:val="single" w:sz="4" w:space="0" w:color="auto"/>
              <w:left w:val="nil"/>
              <w:bottom w:val="nil"/>
            </w:tcBorders>
            <w:vAlign w:val="center"/>
          </w:tcPr>
          <w:p w14:paraId="3A09A97A"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SEm</w:t>
            </w:r>
          </w:p>
        </w:tc>
        <w:tc>
          <w:tcPr>
            <w:tcW w:w="714" w:type="pct"/>
            <w:tcBorders>
              <w:top w:val="single" w:sz="4" w:space="0" w:color="auto"/>
              <w:bottom w:val="nil"/>
            </w:tcBorders>
            <w:vAlign w:val="bottom"/>
          </w:tcPr>
          <w:p w14:paraId="1FB7873D"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0.5</w:t>
            </w:r>
          </w:p>
        </w:tc>
        <w:tc>
          <w:tcPr>
            <w:tcW w:w="678" w:type="pct"/>
            <w:tcBorders>
              <w:top w:val="single" w:sz="4" w:space="0" w:color="auto"/>
              <w:bottom w:val="nil"/>
            </w:tcBorders>
            <w:vAlign w:val="bottom"/>
          </w:tcPr>
          <w:p w14:paraId="5ECBE16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1.1</w:t>
            </w:r>
          </w:p>
        </w:tc>
        <w:tc>
          <w:tcPr>
            <w:tcW w:w="528" w:type="pct"/>
            <w:tcBorders>
              <w:top w:val="single" w:sz="4" w:space="0" w:color="auto"/>
              <w:bottom w:val="nil"/>
            </w:tcBorders>
            <w:vAlign w:val="bottom"/>
          </w:tcPr>
          <w:p w14:paraId="4E945AF5"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0.0</w:t>
            </w:r>
          </w:p>
        </w:tc>
        <w:tc>
          <w:tcPr>
            <w:tcW w:w="794" w:type="pct"/>
            <w:gridSpan w:val="2"/>
            <w:tcBorders>
              <w:top w:val="single" w:sz="4" w:space="0" w:color="auto"/>
              <w:bottom w:val="nil"/>
              <w:right w:val="nil"/>
            </w:tcBorders>
            <w:vAlign w:val="bottom"/>
          </w:tcPr>
          <w:p w14:paraId="2C72379B"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0.5</w:t>
            </w:r>
          </w:p>
        </w:tc>
        <w:tc>
          <w:tcPr>
            <w:tcW w:w="678" w:type="pct"/>
            <w:tcBorders>
              <w:top w:val="single" w:sz="4" w:space="0" w:color="auto"/>
              <w:bottom w:val="nil"/>
              <w:right w:val="nil"/>
            </w:tcBorders>
            <w:vAlign w:val="bottom"/>
          </w:tcPr>
          <w:p w14:paraId="34CBFD8A"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1.0</w:t>
            </w:r>
          </w:p>
        </w:tc>
        <w:tc>
          <w:tcPr>
            <w:tcW w:w="527" w:type="pct"/>
            <w:tcBorders>
              <w:top w:val="single" w:sz="4" w:space="0" w:color="auto"/>
              <w:bottom w:val="nil"/>
              <w:right w:val="nil"/>
            </w:tcBorders>
            <w:vAlign w:val="bottom"/>
          </w:tcPr>
          <w:p w14:paraId="10CA74D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0.0</w:t>
            </w:r>
          </w:p>
        </w:tc>
      </w:tr>
      <w:tr w:rsidR="007F08A8" w:rsidRPr="00E34E49" w14:paraId="6323DEFA" w14:textId="77777777" w:rsidTr="00E109C1">
        <w:tc>
          <w:tcPr>
            <w:tcW w:w="1053" w:type="pct"/>
            <w:tcBorders>
              <w:top w:val="nil"/>
              <w:left w:val="nil"/>
            </w:tcBorders>
            <w:vAlign w:val="center"/>
          </w:tcPr>
          <w:p w14:paraId="074397B2"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CD (P=0.05)</w:t>
            </w:r>
          </w:p>
        </w:tc>
        <w:tc>
          <w:tcPr>
            <w:tcW w:w="714" w:type="pct"/>
            <w:tcBorders>
              <w:top w:val="nil"/>
            </w:tcBorders>
            <w:vAlign w:val="bottom"/>
          </w:tcPr>
          <w:p w14:paraId="471F4302"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1.9</w:t>
            </w:r>
          </w:p>
        </w:tc>
        <w:tc>
          <w:tcPr>
            <w:tcW w:w="678" w:type="pct"/>
            <w:tcBorders>
              <w:top w:val="nil"/>
            </w:tcBorders>
            <w:vAlign w:val="bottom"/>
          </w:tcPr>
          <w:p w14:paraId="155A782C"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4.3</w:t>
            </w:r>
          </w:p>
        </w:tc>
        <w:tc>
          <w:tcPr>
            <w:tcW w:w="528" w:type="pct"/>
            <w:tcBorders>
              <w:top w:val="nil"/>
            </w:tcBorders>
            <w:vAlign w:val="bottom"/>
          </w:tcPr>
          <w:p w14:paraId="4AC0FEA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0.1</w:t>
            </w:r>
          </w:p>
        </w:tc>
        <w:tc>
          <w:tcPr>
            <w:tcW w:w="794" w:type="pct"/>
            <w:gridSpan w:val="2"/>
            <w:tcBorders>
              <w:top w:val="nil"/>
              <w:right w:val="nil"/>
            </w:tcBorders>
            <w:vAlign w:val="bottom"/>
          </w:tcPr>
          <w:p w14:paraId="68F66897"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2.0</w:t>
            </w:r>
          </w:p>
        </w:tc>
        <w:tc>
          <w:tcPr>
            <w:tcW w:w="678" w:type="pct"/>
            <w:tcBorders>
              <w:top w:val="nil"/>
              <w:right w:val="nil"/>
            </w:tcBorders>
            <w:vAlign w:val="bottom"/>
          </w:tcPr>
          <w:p w14:paraId="501768D5"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3.9</w:t>
            </w:r>
          </w:p>
        </w:tc>
        <w:tc>
          <w:tcPr>
            <w:tcW w:w="527" w:type="pct"/>
            <w:tcBorders>
              <w:top w:val="nil"/>
              <w:right w:val="nil"/>
            </w:tcBorders>
            <w:vAlign w:val="bottom"/>
          </w:tcPr>
          <w:p w14:paraId="2D1D9683"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0.1</w:t>
            </w:r>
          </w:p>
        </w:tc>
      </w:tr>
      <w:tr w:rsidR="007F08A8" w:rsidRPr="00E34E49" w14:paraId="329B45BD" w14:textId="77777777" w:rsidTr="00E109C1">
        <w:tc>
          <w:tcPr>
            <w:tcW w:w="2973" w:type="pct"/>
            <w:gridSpan w:val="4"/>
            <w:tcBorders>
              <w:left w:val="nil"/>
            </w:tcBorders>
            <w:vAlign w:val="center"/>
          </w:tcPr>
          <w:p w14:paraId="722E1048"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b/>
              </w:rPr>
              <w:t>Sub plot: Crop geometry</w:t>
            </w:r>
          </w:p>
        </w:tc>
        <w:tc>
          <w:tcPr>
            <w:tcW w:w="794" w:type="pct"/>
            <w:gridSpan w:val="2"/>
            <w:tcBorders>
              <w:right w:val="nil"/>
            </w:tcBorders>
          </w:tcPr>
          <w:p w14:paraId="6C3396D6" w14:textId="77777777" w:rsidR="007F08A8" w:rsidRPr="00E34E49" w:rsidRDefault="007F08A8" w:rsidP="000114B0">
            <w:pPr>
              <w:spacing w:before="120" w:after="120" w:line="240" w:lineRule="auto"/>
              <w:jc w:val="center"/>
              <w:rPr>
                <w:rFonts w:ascii="Times New Roman" w:hAnsi="Times New Roman"/>
                <w:b/>
              </w:rPr>
            </w:pPr>
          </w:p>
        </w:tc>
        <w:tc>
          <w:tcPr>
            <w:tcW w:w="678" w:type="pct"/>
            <w:tcBorders>
              <w:right w:val="nil"/>
            </w:tcBorders>
          </w:tcPr>
          <w:p w14:paraId="122E732D" w14:textId="77777777" w:rsidR="007F08A8" w:rsidRPr="00E34E49" w:rsidRDefault="007F08A8" w:rsidP="000114B0">
            <w:pPr>
              <w:spacing w:before="120" w:after="120" w:line="240" w:lineRule="auto"/>
              <w:jc w:val="center"/>
              <w:rPr>
                <w:rFonts w:ascii="Times New Roman" w:hAnsi="Times New Roman"/>
                <w:b/>
              </w:rPr>
            </w:pPr>
          </w:p>
        </w:tc>
        <w:tc>
          <w:tcPr>
            <w:tcW w:w="527" w:type="pct"/>
            <w:tcBorders>
              <w:right w:val="nil"/>
            </w:tcBorders>
          </w:tcPr>
          <w:p w14:paraId="1B053A53" w14:textId="77777777" w:rsidR="007F08A8" w:rsidRPr="00E34E49" w:rsidRDefault="007F08A8" w:rsidP="000114B0">
            <w:pPr>
              <w:spacing w:before="120" w:after="120" w:line="240" w:lineRule="auto"/>
              <w:jc w:val="center"/>
              <w:rPr>
                <w:rFonts w:ascii="Times New Roman" w:hAnsi="Times New Roman"/>
                <w:b/>
              </w:rPr>
            </w:pPr>
          </w:p>
        </w:tc>
      </w:tr>
      <w:tr w:rsidR="007F08A8" w:rsidRPr="00E34E49" w14:paraId="57862C94" w14:textId="77777777" w:rsidTr="00E109C1">
        <w:tc>
          <w:tcPr>
            <w:tcW w:w="1053" w:type="pct"/>
            <w:tcBorders>
              <w:left w:val="nil"/>
              <w:bottom w:val="nil"/>
            </w:tcBorders>
            <w:vAlign w:val="center"/>
          </w:tcPr>
          <w:p w14:paraId="09CF375C"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V</w:t>
            </w:r>
            <w:r w:rsidRPr="00E34E49">
              <w:rPr>
                <w:rFonts w:ascii="Times New Roman" w:hAnsi="Times New Roman"/>
                <w:vertAlign w:val="subscript"/>
              </w:rPr>
              <w:t xml:space="preserve">1 </w:t>
            </w:r>
            <w:r w:rsidRPr="00E34E49">
              <w:rPr>
                <w:rFonts w:ascii="Times New Roman" w:eastAsia="+mn-ea" w:hAnsi="Times New Roman"/>
                <w:bCs/>
                <w:lang w:val="en-IN"/>
              </w:rPr>
              <w:t xml:space="preserve">- </w:t>
            </w:r>
            <w:r w:rsidRPr="00E34E49">
              <w:rPr>
                <w:rFonts w:ascii="Times New Roman" w:hAnsi="Times New Roman"/>
                <w:bCs/>
                <w:lang w:val="en-IN"/>
              </w:rPr>
              <w:t>Madhavi</w:t>
            </w:r>
          </w:p>
        </w:tc>
        <w:tc>
          <w:tcPr>
            <w:tcW w:w="714" w:type="pct"/>
            <w:tcBorders>
              <w:bottom w:val="nil"/>
            </w:tcBorders>
            <w:vAlign w:val="bottom"/>
          </w:tcPr>
          <w:p w14:paraId="6D8B73C6"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30.8</w:t>
            </w:r>
          </w:p>
        </w:tc>
        <w:tc>
          <w:tcPr>
            <w:tcW w:w="678" w:type="pct"/>
            <w:tcBorders>
              <w:bottom w:val="nil"/>
            </w:tcBorders>
            <w:vAlign w:val="bottom"/>
          </w:tcPr>
          <w:p w14:paraId="19E56B58"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47.2</w:t>
            </w:r>
          </w:p>
        </w:tc>
        <w:tc>
          <w:tcPr>
            <w:tcW w:w="528" w:type="pct"/>
            <w:tcBorders>
              <w:bottom w:val="nil"/>
            </w:tcBorders>
            <w:vAlign w:val="bottom"/>
          </w:tcPr>
          <w:p w14:paraId="1153BE8D"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2.1</w:t>
            </w:r>
          </w:p>
        </w:tc>
        <w:tc>
          <w:tcPr>
            <w:tcW w:w="794" w:type="pct"/>
            <w:gridSpan w:val="2"/>
            <w:tcBorders>
              <w:bottom w:val="nil"/>
              <w:right w:val="nil"/>
            </w:tcBorders>
            <w:vAlign w:val="bottom"/>
          </w:tcPr>
          <w:p w14:paraId="54C1E7C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29.2</w:t>
            </w:r>
          </w:p>
        </w:tc>
        <w:tc>
          <w:tcPr>
            <w:tcW w:w="678" w:type="pct"/>
            <w:tcBorders>
              <w:bottom w:val="nil"/>
              <w:right w:val="nil"/>
            </w:tcBorders>
            <w:vAlign w:val="bottom"/>
          </w:tcPr>
          <w:p w14:paraId="2DE6E012"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42.6</w:t>
            </w:r>
          </w:p>
        </w:tc>
        <w:tc>
          <w:tcPr>
            <w:tcW w:w="527" w:type="pct"/>
            <w:tcBorders>
              <w:bottom w:val="nil"/>
              <w:right w:val="nil"/>
            </w:tcBorders>
            <w:vAlign w:val="bottom"/>
          </w:tcPr>
          <w:p w14:paraId="0D2ECD4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1.9</w:t>
            </w:r>
          </w:p>
        </w:tc>
      </w:tr>
      <w:tr w:rsidR="007F08A8" w:rsidRPr="00E34E49" w14:paraId="3F88B2AD" w14:textId="77777777" w:rsidTr="00E109C1">
        <w:tc>
          <w:tcPr>
            <w:tcW w:w="1053" w:type="pct"/>
            <w:tcBorders>
              <w:top w:val="nil"/>
              <w:left w:val="nil"/>
              <w:bottom w:val="nil"/>
            </w:tcBorders>
            <w:vAlign w:val="center"/>
          </w:tcPr>
          <w:p w14:paraId="51691968"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V</w:t>
            </w:r>
            <w:r w:rsidRPr="00E34E49">
              <w:rPr>
                <w:rFonts w:ascii="Times New Roman" w:hAnsi="Times New Roman"/>
                <w:vertAlign w:val="subscript"/>
              </w:rPr>
              <w:t xml:space="preserve">2 </w:t>
            </w:r>
            <w:r w:rsidRPr="00E34E49">
              <w:rPr>
                <w:rFonts w:ascii="Times New Roman" w:eastAsia="+mn-ea" w:hAnsi="Times New Roman"/>
                <w:bCs/>
                <w:lang w:val="en-IN"/>
              </w:rPr>
              <w:t xml:space="preserve">- </w:t>
            </w:r>
            <w:r w:rsidRPr="00E34E49">
              <w:rPr>
                <w:rFonts w:ascii="Times New Roman" w:hAnsi="Times New Roman"/>
              </w:rPr>
              <w:t>Swetha</w:t>
            </w:r>
          </w:p>
        </w:tc>
        <w:tc>
          <w:tcPr>
            <w:tcW w:w="714" w:type="pct"/>
            <w:tcBorders>
              <w:top w:val="nil"/>
              <w:bottom w:val="nil"/>
            </w:tcBorders>
            <w:vAlign w:val="bottom"/>
          </w:tcPr>
          <w:p w14:paraId="48009D5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28.1</w:t>
            </w:r>
          </w:p>
        </w:tc>
        <w:tc>
          <w:tcPr>
            <w:tcW w:w="678" w:type="pct"/>
            <w:tcBorders>
              <w:top w:val="nil"/>
              <w:bottom w:val="nil"/>
            </w:tcBorders>
            <w:vAlign w:val="bottom"/>
          </w:tcPr>
          <w:p w14:paraId="5AA12EC1"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43.4</w:t>
            </w:r>
          </w:p>
        </w:tc>
        <w:tc>
          <w:tcPr>
            <w:tcW w:w="528" w:type="pct"/>
            <w:tcBorders>
              <w:top w:val="nil"/>
              <w:bottom w:val="nil"/>
            </w:tcBorders>
            <w:vAlign w:val="bottom"/>
          </w:tcPr>
          <w:p w14:paraId="748B90A1"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1.9</w:t>
            </w:r>
          </w:p>
        </w:tc>
        <w:tc>
          <w:tcPr>
            <w:tcW w:w="794" w:type="pct"/>
            <w:gridSpan w:val="2"/>
            <w:tcBorders>
              <w:top w:val="nil"/>
              <w:bottom w:val="nil"/>
              <w:right w:val="nil"/>
            </w:tcBorders>
            <w:vAlign w:val="bottom"/>
          </w:tcPr>
          <w:p w14:paraId="29386D9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26.4</w:t>
            </w:r>
          </w:p>
        </w:tc>
        <w:tc>
          <w:tcPr>
            <w:tcW w:w="678" w:type="pct"/>
            <w:tcBorders>
              <w:top w:val="nil"/>
              <w:bottom w:val="nil"/>
              <w:right w:val="nil"/>
            </w:tcBorders>
            <w:vAlign w:val="bottom"/>
          </w:tcPr>
          <w:p w14:paraId="74D22D6C"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38.3</w:t>
            </w:r>
          </w:p>
        </w:tc>
        <w:tc>
          <w:tcPr>
            <w:tcW w:w="527" w:type="pct"/>
            <w:tcBorders>
              <w:top w:val="nil"/>
              <w:bottom w:val="nil"/>
              <w:right w:val="nil"/>
            </w:tcBorders>
            <w:vAlign w:val="bottom"/>
          </w:tcPr>
          <w:p w14:paraId="3E257F12"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1.8</w:t>
            </w:r>
          </w:p>
        </w:tc>
      </w:tr>
      <w:tr w:rsidR="007F08A8" w:rsidRPr="00E34E49" w14:paraId="6711AA70" w14:textId="77777777" w:rsidTr="00E109C1">
        <w:tc>
          <w:tcPr>
            <w:tcW w:w="1053" w:type="pct"/>
            <w:tcBorders>
              <w:top w:val="nil"/>
              <w:left w:val="nil"/>
              <w:bottom w:val="single" w:sz="4" w:space="0" w:color="auto"/>
            </w:tcBorders>
            <w:vAlign w:val="center"/>
          </w:tcPr>
          <w:p w14:paraId="7A3B6837"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V</w:t>
            </w:r>
            <w:r w:rsidRPr="00E34E49">
              <w:rPr>
                <w:rFonts w:ascii="Times New Roman" w:hAnsi="Times New Roman"/>
                <w:vertAlign w:val="subscript"/>
              </w:rPr>
              <w:t xml:space="preserve">3 </w:t>
            </w:r>
            <w:r w:rsidRPr="00E34E49">
              <w:rPr>
                <w:rFonts w:ascii="Times New Roman" w:eastAsia="+mn-ea" w:hAnsi="Times New Roman"/>
                <w:bCs/>
                <w:lang w:val="en-IN"/>
              </w:rPr>
              <w:t xml:space="preserve">– </w:t>
            </w:r>
            <w:r w:rsidRPr="00E34E49">
              <w:rPr>
                <w:rFonts w:ascii="Times New Roman" w:hAnsi="Times New Roman"/>
              </w:rPr>
              <w:t>YLM-66</w:t>
            </w:r>
          </w:p>
        </w:tc>
        <w:tc>
          <w:tcPr>
            <w:tcW w:w="714" w:type="pct"/>
            <w:tcBorders>
              <w:top w:val="nil"/>
              <w:bottom w:val="single" w:sz="4" w:space="0" w:color="auto"/>
            </w:tcBorders>
            <w:vAlign w:val="bottom"/>
          </w:tcPr>
          <w:p w14:paraId="541A103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32.9</w:t>
            </w:r>
          </w:p>
        </w:tc>
        <w:tc>
          <w:tcPr>
            <w:tcW w:w="678" w:type="pct"/>
            <w:tcBorders>
              <w:top w:val="nil"/>
              <w:bottom w:val="single" w:sz="4" w:space="0" w:color="auto"/>
            </w:tcBorders>
            <w:vAlign w:val="bottom"/>
          </w:tcPr>
          <w:p w14:paraId="06ED397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51.2</w:t>
            </w:r>
          </w:p>
        </w:tc>
        <w:tc>
          <w:tcPr>
            <w:tcW w:w="528" w:type="pct"/>
            <w:tcBorders>
              <w:top w:val="nil"/>
              <w:bottom w:val="single" w:sz="4" w:space="0" w:color="auto"/>
            </w:tcBorders>
            <w:vAlign w:val="bottom"/>
          </w:tcPr>
          <w:p w14:paraId="55C367FF"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2.3</w:t>
            </w:r>
          </w:p>
        </w:tc>
        <w:tc>
          <w:tcPr>
            <w:tcW w:w="794" w:type="pct"/>
            <w:gridSpan w:val="2"/>
            <w:tcBorders>
              <w:top w:val="nil"/>
              <w:bottom w:val="single" w:sz="4" w:space="0" w:color="auto"/>
              <w:right w:val="nil"/>
            </w:tcBorders>
            <w:vAlign w:val="bottom"/>
          </w:tcPr>
          <w:p w14:paraId="44797794"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31.7</w:t>
            </w:r>
          </w:p>
        </w:tc>
        <w:tc>
          <w:tcPr>
            <w:tcW w:w="678" w:type="pct"/>
            <w:tcBorders>
              <w:top w:val="nil"/>
              <w:bottom w:val="single" w:sz="4" w:space="0" w:color="auto"/>
              <w:right w:val="nil"/>
            </w:tcBorders>
            <w:vAlign w:val="bottom"/>
          </w:tcPr>
          <w:p w14:paraId="02ED4FB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47.7</w:t>
            </w:r>
          </w:p>
        </w:tc>
        <w:tc>
          <w:tcPr>
            <w:tcW w:w="527" w:type="pct"/>
            <w:tcBorders>
              <w:top w:val="nil"/>
              <w:bottom w:val="single" w:sz="4" w:space="0" w:color="auto"/>
              <w:right w:val="nil"/>
            </w:tcBorders>
            <w:vAlign w:val="bottom"/>
          </w:tcPr>
          <w:p w14:paraId="65180F5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2.1</w:t>
            </w:r>
          </w:p>
        </w:tc>
      </w:tr>
      <w:tr w:rsidR="007F08A8" w:rsidRPr="00E34E49" w14:paraId="4BA7C8A9" w14:textId="77777777" w:rsidTr="00E109C1">
        <w:tc>
          <w:tcPr>
            <w:tcW w:w="1053" w:type="pct"/>
            <w:tcBorders>
              <w:top w:val="single" w:sz="4" w:space="0" w:color="auto"/>
              <w:left w:val="nil"/>
              <w:bottom w:val="nil"/>
            </w:tcBorders>
            <w:vAlign w:val="center"/>
          </w:tcPr>
          <w:p w14:paraId="2BC48B1E"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SEm</w:t>
            </w:r>
          </w:p>
        </w:tc>
        <w:tc>
          <w:tcPr>
            <w:tcW w:w="714" w:type="pct"/>
            <w:tcBorders>
              <w:top w:val="single" w:sz="4" w:space="0" w:color="auto"/>
              <w:bottom w:val="nil"/>
            </w:tcBorders>
            <w:vAlign w:val="bottom"/>
          </w:tcPr>
          <w:p w14:paraId="2E19BE1D"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0.5</w:t>
            </w:r>
          </w:p>
        </w:tc>
        <w:tc>
          <w:tcPr>
            <w:tcW w:w="678" w:type="pct"/>
            <w:tcBorders>
              <w:top w:val="single" w:sz="4" w:space="0" w:color="auto"/>
              <w:bottom w:val="nil"/>
            </w:tcBorders>
            <w:vAlign w:val="bottom"/>
          </w:tcPr>
          <w:p w14:paraId="2C9F2B90"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1.0</w:t>
            </w:r>
          </w:p>
        </w:tc>
        <w:tc>
          <w:tcPr>
            <w:tcW w:w="528" w:type="pct"/>
            <w:tcBorders>
              <w:top w:val="single" w:sz="4" w:space="0" w:color="auto"/>
              <w:bottom w:val="nil"/>
            </w:tcBorders>
            <w:vAlign w:val="bottom"/>
          </w:tcPr>
          <w:p w14:paraId="715702A9"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0.0</w:t>
            </w:r>
          </w:p>
        </w:tc>
        <w:tc>
          <w:tcPr>
            <w:tcW w:w="794" w:type="pct"/>
            <w:gridSpan w:val="2"/>
            <w:tcBorders>
              <w:top w:val="single" w:sz="4" w:space="0" w:color="auto"/>
              <w:bottom w:val="nil"/>
              <w:right w:val="nil"/>
            </w:tcBorders>
            <w:vAlign w:val="bottom"/>
          </w:tcPr>
          <w:p w14:paraId="320DF4F2"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0.6</w:t>
            </w:r>
          </w:p>
        </w:tc>
        <w:tc>
          <w:tcPr>
            <w:tcW w:w="678" w:type="pct"/>
            <w:tcBorders>
              <w:top w:val="single" w:sz="4" w:space="0" w:color="auto"/>
              <w:bottom w:val="nil"/>
              <w:right w:val="nil"/>
            </w:tcBorders>
            <w:vAlign w:val="bottom"/>
          </w:tcPr>
          <w:p w14:paraId="5C7AC2F3"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1.2</w:t>
            </w:r>
          </w:p>
        </w:tc>
        <w:tc>
          <w:tcPr>
            <w:tcW w:w="527" w:type="pct"/>
            <w:tcBorders>
              <w:top w:val="single" w:sz="4" w:space="0" w:color="auto"/>
              <w:bottom w:val="nil"/>
              <w:right w:val="nil"/>
            </w:tcBorders>
            <w:vAlign w:val="bottom"/>
          </w:tcPr>
          <w:p w14:paraId="6C95D8B7"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0.0</w:t>
            </w:r>
          </w:p>
        </w:tc>
      </w:tr>
      <w:tr w:rsidR="007F08A8" w:rsidRPr="00E34E49" w14:paraId="10C43305" w14:textId="77777777" w:rsidTr="00E109C1">
        <w:tc>
          <w:tcPr>
            <w:tcW w:w="1053" w:type="pct"/>
            <w:tcBorders>
              <w:top w:val="nil"/>
              <w:left w:val="nil"/>
            </w:tcBorders>
            <w:vAlign w:val="center"/>
          </w:tcPr>
          <w:p w14:paraId="7EC9CFAF" w14:textId="77777777" w:rsidR="007F08A8" w:rsidRPr="00E34E49" w:rsidRDefault="007F08A8" w:rsidP="000114B0">
            <w:pPr>
              <w:spacing w:before="120" w:after="120" w:line="240" w:lineRule="auto"/>
              <w:rPr>
                <w:rFonts w:ascii="Times New Roman" w:hAnsi="Times New Roman"/>
              </w:rPr>
            </w:pPr>
            <w:r w:rsidRPr="00E34E49">
              <w:rPr>
                <w:rFonts w:ascii="Times New Roman" w:hAnsi="Times New Roman"/>
              </w:rPr>
              <w:t>CD (P=0.05)</w:t>
            </w:r>
          </w:p>
        </w:tc>
        <w:tc>
          <w:tcPr>
            <w:tcW w:w="714" w:type="pct"/>
            <w:tcBorders>
              <w:top w:val="nil"/>
            </w:tcBorders>
            <w:vAlign w:val="bottom"/>
          </w:tcPr>
          <w:p w14:paraId="1F317A0B"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1.4</w:t>
            </w:r>
          </w:p>
        </w:tc>
        <w:tc>
          <w:tcPr>
            <w:tcW w:w="678" w:type="pct"/>
            <w:tcBorders>
              <w:top w:val="nil"/>
            </w:tcBorders>
            <w:vAlign w:val="bottom"/>
          </w:tcPr>
          <w:p w14:paraId="4823A913"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3.3</w:t>
            </w:r>
          </w:p>
        </w:tc>
        <w:tc>
          <w:tcPr>
            <w:tcW w:w="528" w:type="pct"/>
            <w:tcBorders>
              <w:top w:val="nil"/>
            </w:tcBorders>
            <w:vAlign w:val="bottom"/>
          </w:tcPr>
          <w:p w14:paraId="1B1A16C5"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0.1</w:t>
            </w:r>
          </w:p>
        </w:tc>
        <w:tc>
          <w:tcPr>
            <w:tcW w:w="794" w:type="pct"/>
            <w:gridSpan w:val="2"/>
            <w:tcBorders>
              <w:top w:val="nil"/>
              <w:right w:val="nil"/>
            </w:tcBorders>
            <w:vAlign w:val="bottom"/>
          </w:tcPr>
          <w:p w14:paraId="52E84760"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1.9</w:t>
            </w:r>
          </w:p>
        </w:tc>
        <w:tc>
          <w:tcPr>
            <w:tcW w:w="678" w:type="pct"/>
            <w:tcBorders>
              <w:top w:val="nil"/>
              <w:right w:val="nil"/>
            </w:tcBorders>
            <w:vAlign w:val="bottom"/>
          </w:tcPr>
          <w:p w14:paraId="3407167A"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3.6</w:t>
            </w:r>
          </w:p>
        </w:tc>
        <w:tc>
          <w:tcPr>
            <w:tcW w:w="527" w:type="pct"/>
            <w:tcBorders>
              <w:top w:val="nil"/>
              <w:right w:val="nil"/>
            </w:tcBorders>
            <w:vAlign w:val="bottom"/>
          </w:tcPr>
          <w:p w14:paraId="0EF60FAE" w14:textId="77777777" w:rsidR="007F08A8" w:rsidRPr="00E34E49" w:rsidRDefault="007F08A8" w:rsidP="000114B0">
            <w:pPr>
              <w:spacing w:before="120" w:after="120" w:line="240" w:lineRule="auto"/>
              <w:jc w:val="center"/>
              <w:rPr>
                <w:rFonts w:ascii="Times New Roman" w:hAnsi="Times New Roman"/>
                <w:color w:val="000000"/>
              </w:rPr>
            </w:pPr>
            <w:r w:rsidRPr="00E34E49">
              <w:rPr>
                <w:rFonts w:ascii="Times New Roman" w:hAnsi="Times New Roman"/>
                <w:color w:val="000000"/>
              </w:rPr>
              <w:t>0.1</w:t>
            </w:r>
          </w:p>
        </w:tc>
      </w:tr>
    </w:tbl>
    <w:p w14:paraId="0F1CF295" w14:textId="7C2CD353" w:rsidR="00863BAA" w:rsidRPr="00E34E49" w:rsidRDefault="007F08A8" w:rsidP="000114B0">
      <w:pPr>
        <w:spacing w:before="120" w:after="120" w:line="360" w:lineRule="auto"/>
        <w:rPr>
          <w:rFonts w:ascii="Times New Roman" w:hAnsi="Times New Roman"/>
          <w:bCs/>
        </w:rPr>
        <w:sectPr w:rsidR="00863BAA" w:rsidRPr="00E34E49" w:rsidSect="00863BAA">
          <w:pgSz w:w="15840" w:h="12240" w:orient="landscape"/>
          <w:pgMar w:top="1440" w:right="1440" w:bottom="1440" w:left="1440" w:header="720" w:footer="720" w:gutter="0"/>
          <w:cols w:space="720"/>
          <w:docGrid w:linePitch="360"/>
        </w:sectPr>
      </w:pPr>
      <w:r w:rsidRPr="00E34E49">
        <w:rPr>
          <w:rFonts w:ascii="Times New Roman" w:hAnsi="Times New Roman"/>
          <w:szCs w:val="32"/>
        </w:rPr>
        <w:t>Interaction absent</w:t>
      </w:r>
    </w:p>
    <w:p w14:paraId="65C94B3B" w14:textId="1A671FA8" w:rsidR="007F08A8" w:rsidRPr="00E34E49" w:rsidRDefault="007F08A8" w:rsidP="000114B0">
      <w:pPr>
        <w:tabs>
          <w:tab w:val="left" w:pos="1095"/>
        </w:tabs>
        <w:spacing w:line="360" w:lineRule="auto"/>
        <w:jc w:val="both"/>
        <w:rPr>
          <w:rFonts w:ascii="Times New Roman" w:hAnsi="Times New Roman"/>
          <w:bCs/>
        </w:rPr>
      </w:pPr>
    </w:p>
    <w:p w14:paraId="5E2EFF46" w14:textId="3D21B505" w:rsidR="0074455C" w:rsidRPr="00E34E49" w:rsidRDefault="00FC15F5" w:rsidP="000114B0">
      <w:pPr>
        <w:spacing w:line="360" w:lineRule="auto"/>
        <w:jc w:val="both"/>
        <w:rPr>
          <w:rFonts w:ascii="Times New Roman" w:hAnsi="Times New Roman"/>
          <w:bCs/>
        </w:rPr>
      </w:pPr>
      <w:r w:rsidRPr="00E34E49">
        <w:rPr>
          <w:noProof/>
        </w:rPr>
        <w:drawing>
          <wp:inline distT="0" distB="0" distL="0" distR="0" wp14:anchorId="512A527D" wp14:editId="422C2EA0">
            <wp:extent cx="5819775" cy="2924175"/>
            <wp:effectExtent l="0" t="0" r="9525" b="9525"/>
            <wp:docPr id="1499394560" name="Chart 1">
              <a:extLst xmlns:a="http://schemas.openxmlformats.org/drawingml/2006/main">
                <a:ext uri="{FF2B5EF4-FFF2-40B4-BE49-F238E27FC236}">
                  <a16:creationId xmlns:a16="http://schemas.microsoft.com/office/drawing/2014/main" id="{7E79FC97-2F46-2436-AC55-D7F09527D7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E3E2C95" w14:textId="21CEBDFE" w:rsidR="00EA6F5C" w:rsidRPr="00EA6F5C" w:rsidRDefault="00EA6F5C" w:rsidP="000114B0">
      <w:pPr>
        <w:spacing w:before="120" w:after="120" w:line="360" w:lineRule="auto"/>
        <w:ind w:left="1116" w:hanging="1116"/>
        <w:jc w:val="both"/>
        <w:rPr>
          <w:rFonts w:ascii="Times New Roman" w:hAnsi="Times New Roman"/>
          <w:b/>
        </w:rPr>
      </w:pPr>
      <w:r w:rsidRPr="00E34E49">
        <w:rPr>
          <w:rFonts w:ascii="Times New Roman" w:hAnsi="Times New Roman"/>
          <w:b/>
        </w:rPr>
        <w:t>Figure 1. Effect of sowing windows and varieties on yield of sesame varieties</w:t>
      </w:r>
    </w:p>
    <w:p w14:paraId="5406084D" w14:textId="7241265E" w:rsidR="0074455C" w:rsidRDefault="0074455C" w:rsidP="000114B0">
      <w:pPr>
        <w:spacing w:line="360" w:lineRule="auto"/>
        <w:jc w:val="both"/>
        <w:rPr>
          <w:rFonts w:ascii="Times New Roman" w:hAnsi="Times New Roman"/>
          <w:bCs/>
        </w:rPr>
      </w:pPr>
    </w:p>
    <w:p w14:paraId="4826D9F7" w14:textId="77777777" w:rsidR="0074455C" w:rsidRDefault="0074455C" w:rsidP="000114B0">
      <w:pPr>
        <w:spacing w:line="360" w:lineRule="auto"/>
        <w:jc w:val="both"/>
        <w:rPr>
          <w:rFonts w:ascii="Times New Roman" w:hAnsi="Times New Roman"/>
          <w:bCs/>
        </w:rPr>
      </w:pPr>
    </w:p>
    <w:p w14:paraId="21D9D926" w14:textId="77777777" w:rsidR="0074455C" w:rsidRDefault="0074455C" w:rsidP="000114B0">
      <w:pPr>
        <w:spacing w:line="360" w:lineRule="auto"/>
        <w:jc w:val="both"/>
        <w:rPr>
          <w:rFonts w:ascii="Times New Roman" w:hAnsi="Times New Roman"/>
          <w:bCs/>
        </w:rPr>
      </w:pPr>
    </w:p>
    <w:p w14:paraId="7E96F035" w14:textId="77777777" w:rsidR="0074455C" w:rsidRDefault="0074455C" w:rsidP="000114B0">
      <w:pPr>
        <w:spacing w:line="360" w:lineRule="auto"/>
        <w:jc w:val="both"/>
        <w:rPr>
          <w:rFonts w:ascii="Times New Roman" w:hAnsi="Times New Roman"/>
          <w:bCs/>
        </w:rPr>
      </w:pPr>
    </w:p>
    <w:p w14:paraId="736E5D96" w14:textId="77777777" w:rsidR="0074455C" w:rsidRDefault="0074455C" w:rsidP="000114B0">
      <w:pPr>
        <w:spacing w:line="360" w:lineRule="auto"/>
        <w:jc w:val="both"/>
        <w:rPr>
          <w:rFonts w:ascii="Times New Roman" w:hAnsi="Times New Roman"/>
          <w:bCs/>
        </w:rPr>
      </w:pPr>
    </w:p>
    <w:p w14:paraId="3A5456F7" w14:textId="77777777" w:rsidR="0074455C" w:rsidRDefault="0074455C" w:rsidP="000114B0">
      <w:pPr>
        <w:spacing w:line="360" w:lineRule="auto"/>
        <w:jc w:val="both"/>
        <w:rPr>
          <w:rFonts w:ascii="Times New Roman" w:hAnsi="Times New Roman"/>
          <w:bCs/>
        </w:rPr>
      </w:pPr>
    </w:p>
    <w:p w14:paraId="19AA2568" w14:textId="77777777" w:rsidR="0074455C" w:rsidRDefault="0074455C" w:rsidP="000114B0">
      <w:pPr>
        <w:spacing w:line="360" w:lineRule="auto"/>
        <w:jc w:val="both"/>
        <w:rPr>
          <w:rFonts w:ascii="Times New Roman" w:hAnsi="Times New Roman"/>
          <w:bCs/>
        </w:rPr>
      </w:pPr>
    </w:p>
    <w:p w14:paraId="09C45D7E" w14:textId="77777777" w:rsidR="0074455C" w:rsidRDefault="0074455C" w:rsidP="000114B0">
      <w:pPr>
        <w:spacing w:line="360" w:lineRule="auto"/>
        <w:jc w:val="both"/>
        <w:rPr>
          <w:rFonts w:ascii="Times New Roman" w:hAnsi="Times New Roman"/>
          <w:bCs/>
        </w:rPr>
      </w:pPr>
    </w:p>
    <w:p w14:paraId="2C5590FE" w14:textId="77777777" w:rsidR="0074455C" w:rsidRDefault="0074455C" w:rsidP="000114B0">
      <w:pPr>
        <w:spacing w:line="360" w:lineRule="auto"/>
        <w:jc w:val="both"/>
        <w:rPr>
          <w:rFonts w:ascii="Times New Roman" w:hAnsi="Times New Roman"/>
          <w:bCs/>
        </w:rPr>
      </w:pPr>
    </w:p>
    <w:p w14:paraId="741B0F9A" w14:textId="77777777" w:rsidR="0074455C" w:rsidRDefault="0074455C" w:rsidP="000114B0">
      <w:pPr>
        <w:spacing w:line="360" w:lineRule="auto"/>
        <w:jc w:val="both"/>
        <w:rPr>
          <w:rFonts w:ascii="Times New Roman" w:hAnsi="Times New Roman"/>
          <w:bCs/>
        </w:rPr>
      </w:pPr>
    </w:p>
    <w:sectPr w:rsidR="0074455C" w:rsidSect="00863B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7FEA" w14:textId="77777777" w:rsidR="004C5834" w:rsidRDefault="004C5834" w:rsidP="00AF6B88">
      <w:pPr>
        <w:spacing w:after="0" w:line="240" w:lineRule="auto"/>
      </w:pPr>
      <w:r>
        <w:separator/>
      </w:r>
    </w:p>
  </w:endnote>
  <w:endnote w:type="continuationSeparator" w:id="0">
    <w:p w14:paraId="362216F4" w14:textId="77777777" w:rsidR="004C5834" w:rsidRDefault="004C5834" w:rsidP="00AF6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mn-ea">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E5137" w14:textId="77777777" w:rsidR="004C5834" w:rsidRDefault="004C5834" w:rsidP="00AF6B88">
      <w:pPr>
        <w:spacing w:after="0" w:line="240" w:lineRule="auto"/>
      </w:pPr>
      <w:r>
        <w:separator/>
      </w:r>
    </w:p>
  </w:footnote>
  <w:footnote w:type="continuationSeparator" w:id="0">
    <w:p w14:paraId="48D94988" w14:textId="77777777" w:rsidR="004C5834" w:rsidRDefault="004C5834" w:rsidP="00AF6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C1BDE"/>
    <w:multiLevelType w:val="hybridMultilevel"/>
    <w:tmpl w:val="A83A655E"/>
    <w:lvl w:ilvl="0" w:tplc="49A4A016">
      <w:start w:val="1"/>
      <w:numFmt w:val="decimal"/>
      <w:lvlText w:val="%1."/>
      <w:lvlJc w:val="left"/>
      <w:pPr>
        <w:ind w:left="720" w:hanging="360"/>
      </w:pPr>
    </w:lvl>
    <w:lvl w:ilvl="1" w:tplc="0B868C84">
      <w:start w:val="1"/>
      <w:numFmt w:val="decimal"/>
      <w:lvlText w:val="%2."/>
      <w:lvlJc w:val="left"/>
      <w:pPr>
        <w:ind w:left="720" w:hanging="360"/>
      </w:pPr>
    </w:lvl>
    <w:lvl w:ilvl="2" w:tplc="2162208E">
      <w:start w:val="1"/>
      <w:numFmt w:val="decimal"/>
      <w:lvlText w:val="%3."/>
      <w:lvlJc w:val="left"/>
      <w:pPr>
        <w:ind w:left="720" w:hanging="360"/>
      </w:pPr>
    </w:lvl>
    <w:lvl w:ilvl="3" w:tplc="57EEA96A">
      <w:start w:val="1"/>
      <w:numFmt w:val="decimal"/>
      <w:lvlText w:val="%4."/>
      <w:lvlJc w:val="left"/>
      <w:pPr>
        <w:ind w:left="720" w:hanging="360"/>
      </w:pPr>
    </w:lvl>
    <w:lvl w:ilvl="4" w:tplc="C3841BEC">
      <w:start w:val="1"/>
      <w:numFmt w:val="decimal"/>
      <w:lvlText w:val="%5."/>
      <w:lvlJc w:val="left"/>
      <w:pPr>
        <w:ind w:left="720" w:hanging="360"/>
      </w:pPr>
    </w:lvl>
    <w:lvl w:ilvl="5" w:tplc="71380A14">
      <w:start w:val="1"/>
      <w:numFmt w:val="decimal"/>
      <w:lvlText w:val="%6."/>
      <w:lvlJc w:val="left"/>
      <w:pPr>
        <w:ind w:left="720" w:hanging="360"/>
      </w:pPr>
    </w:lvl>
    <w:lvl w:ilvl="6" w:tplc="2124BF7C">
      <w:start w:val="1"/>
      <w:numFmt w:val="decimal"/>
      <w:lvlText w:val="%7."/>
      <w:lvlJc w:val="left"/>
      <w:pPr>
        <w:ind w:left="720" w:hanging="360"/>
      </w:pPr>
    </w:lvl>
    <w:lvl w:ilvl="7" w:tplc="7D26B8B6">
      <w:start w:val="1"/>
      <w:numFmt w:val="decimal"/>
      <w:lvlText w:val="%8."/>
      <w:lvlJc w:val="left"/>
      <w:pPr>
        <w:ind w:left="720" w:hanging="360"/>
      </w:pPr>
    </w:lvl>
    <w:lvl w:ilvl="8" w:tplc="D1E01352">
      <w:start w:val="1"/>
      <w:numFmt w:val="decimal"/>
      <w:lvlText w:val="%9."/>
      <w:lvlJc w:val="left"/>
      <w:pPr>
        <w:ind w:left="720" w:hanging="360"/>
      </w:pPr>
    </w:lvl>
  </w:abstractNum>
  <w:abstractNum w:abstractNumId="1" w15:restartNumberingAfterBreak="0">
    <w:nsid w:val="1ECC3701"/>
    <w:multiLevelType w:val="multilevel"/>
    <w:tmpl w:val="9EA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1F6D"/>
    <w:multiLevelType w:val="multilevel"/>
    <w:tmpl w:val="989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2548D"/>
    <w:multiLevelType w:val="multilevel"/>
    <w:tmpl w:val="C2A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01452"/>
    <w:multiLevelType w:val="hybridMultilevel"/>
    <w:tmpl w:val="7A243EA2"/>
    <w:lvl w:ilvl="0" w:tplc="576635DA">
      <w:start w:val="1"/>
      <w:numFmt w:val="decimal"/>
      <w:lvlText w:val="%1."/>
      <w:lvlJc w:val="left"/>
      <w:pPr>
        <w:ind w:left="1220" w:hanging="360"/>
      </w:pPr>
    </w:lvl>
    <w:lvl w:ilvl="1" w:tplc="587E2BE6">
      <w:start w:val="1"/>
      <w:numFmt w:val="decimal"/>
      <w:lvlText w:val="%2."/>
      <w:lvlJc w:val="left"/>
      <w:pPr>
        <w:ind w:left="1220" w:hanging="360"/>
      </w:pPr>
    </w:lvl>
    <w:lvl w:ilvl="2" w:tplc="733C45AE">
      <w:start w:val="1"/>
      <w:numFmt w:val="decimal"/>
      <w:lvlText w:val="%3."/>
      <w:lvlJc w:val="left"/>
      <w:pPr>
        <w:ind w:left="1220" w:hanging="360"/>
      </w:pPr>
    </w:lvl>
    <w:lvl w:ilvl="3" w:tplc="7E0AB1F6">
      <w:start w:val="1"/>
      <w:numFmt w:val="decimal"/>
      <w:lvlText w:val="%4."/>
      <w:lvlJc w:val="left"/>
      <w:pPr>
        <w:ind w:left="1220" w:hanging="360"/>
      </w:pPr>
    </w:lvl>
    <w:lvl w:ilvl="4" w:tplc="E04C6B26">
      <w:start w:val="1"/>
      <w:numFmt w:val="decimal"/>
      <w:lvlText w:val="%5."/>
      <w:lvlJc w:val="left"/>
      <w:pPr>
        <w:ind w:left="1220" w:hanging="360"/>
      </w:pPr>
    </w:lvl>
    <w:lvl w:ilvl="5" w:tplc="2C9A6C4E">
      <w:start w:val="1"/>
      <w:numFmt w:val="decimal"/>
      <w:lvlText w:val="%6."/>
      <w:lvlJc w:val="left"/>
      <w:pPr>
        <w:ind w:left="1220" w:hanging="360"/>
      </w:pPr>
    </w:lvl>
    <w:lvl w:ilvl="6" w:tplc="6CF0AB7A">
      <w:start w:val="1"/>
      <w:numFmt w:val="decimal"/>
      <w:lvlText w:val="%7."/>
      <w:lvlJc w:val="left"/>
      <w:pPr>
        <w:ind w:left="1220" w:hanging="360"/>
      </w:pPr>
    </w:lvl>
    <w:lvl w:ilvl="7" w:tplc="FFCE35EE">
      <w:start w:val="1"/>
      <w:numFmt w:val="decimal"/>
      <w:lvlText w:val="%8."/>
      <w:lvlJc w:val="left"/>
      <w:pPr>
        <w:ind w:left="1220" w:hanging="360"/>
      </w:pPr>
    </w:lvl>
    <w:lvl w:ilvl="8" w:tplc="3A14725C">
      <w:start w:val="1"/>
      <w:numFmt w:val="decimal"/>
      <w:lvlText w:val="%9."/>
      <w:lvlJc w:val="left"/>
      <w:pPr>
        <w:ind w:left="1220" w:hanging="360"/>
      </w:pPr>
    </w:lvl>
  </w:abstractNum>
  <w:abstractNum w:abstractNumId="5" w15:restartNumberingAfterBreak="0">
    <w:nsid w:val="3B4F7B50"/>
    <w:multiLevelType w:val="multilevel"/>
    <w:tmpl w:val="F00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C0671"/>
    <w:multiLevelType w:val="multilevel"/>
    <w:tmpl w:val="96E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2D13"/>
    <w:multiLevelType w:val="multilevel"/>
    <w:tmpl w:val="B83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008E0"/>
    <w:multiLevelType w:val="hybridMultilevel"/>
    <w:tmpl w:val="5FD60E6C"/>
    <w:lvl w:ilvl="0" w:tplc="A4921A6E">
      <w:start w:val="1"/>
      <w:numFmt w:val="decimal"/>
      <w:lvlText w:val="%1."/>
      <w:lvlJc w:val="left"/>
      <w:pPr>
        <w:ind w:left="720" w:hanging="360"/>
      </w:pPr>
    </w:lvl>
    <w:lvl w:ilvl="1" w:tplc="7512D224">
      <w:start w:val="1"/>
      <w:numFmt w:val="decimal"/>
      <w:lvlText w:val="%2."/>
      <w:lvlJc w:val="left"/>
      <w:pPr>
        <w:ind w:left="720" w:hanging="360"/>
      </w:pPr>
    </w:lvl>
    <w:lvl w:ilvl="2" w:tplc="2B801636">
      <w:start w:val="1"/>
      <w:numFmt w:val="decimal"/>
      <w:lvlText w:val="%3."/>
      <w:lvlJc w:val="left"/>
      <w:pPr>
        <w:ind w:left="720" w:hanging="360"/>
      </w:pPr>
    </w:lvl>
    <w:lvl w:ilvl="3" w:tplc="860CF208">
      <w:start w:val="1"/>
      <w:numFmt w:val="decimal"/>
      <w:lvlText w:val="%4."/>
      <w:lvlJc w:val="left"/>
      <w:pPr>
        <w:ind w:left="720" w:hanging="360"/>
      </w:pPr>
    </w:lvl>
    <w:lvl w:ilvl="4" w:tplc="E170426E">
      <w:start w:val="1"/>
      <w:numFmt w:val="decimal"/>
      <w:lvlText w:val="%5."/>
      <w:lvlJc w:val="left"/>
      <w:pPr>
        <w:ind w:left="720" w:hanging="360"/>
      </w:pPr>
    </w:lvl>
    <w:lvl w:ilvl="5" w:tplc="E2CEBB32">
      <w:start w:val="1"/>
      <w:numFmt w:val="decimal"/>
      <w:lvlText w:val="%6."/>
      <w:lvlJc w:val="left"/>
      <w:pPr>
        <w:ind w:left="720" w:hanging="360"/>
      </w:pPr>
    </w:lvl>
    <w:lvl w:ilvl="6" w:tplc="FC22361C">
      <w:start w:val="1"/>
      <w:numFmt w:val="decimal"/>
      <w:lvlText w:val="%7."/>
      <w:lvlJc w:val="left"/>
      <w:pPr>
        <w:ind w:left="720" w:hanging="360"/>
      </w:pPr>
    </w:lvl>
    <w:lvl w:ilvl="7" w:tplc="47CE2400">
      <w:start w:val="1"/>
      <w:numFmt w:val="decimal"/>
      <w:lvlText w:val="%8."/>
      <w:lvlJc w:val="left"/>
      <w:pPr>
        <w:ind w:left="720" w:hanging="360"/>
      </w:pPr>
    </w:lvl>
    <w:lvl w:ilvl="8" w:tplc="6B528E66">
      <w:start w:val="1"/>
      <w:numFmt w:val="decimal"/>
      <w:lvlText w:val="%9."/>
      <w:lvlJc w:val="left"/>
      <w:pPr>
        <w:ind w:left="720" w:hanging="360"/>
      </w:pPr>
    </w:lvl>
  </w:abstractNum>
  <w:abstractNum w:abstractNumId="9" w15:restartNumberingAfterBreak="0">
    <w:nsid w:val="6652124D"/>
    <w:multiLevelType w:val="multilevel"/>
    <w:tmpl w:val="7740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37587"/>
    <w:multiLevelType w:val="hybridMultilevel"/>
    <w:tmpl w:val="2C80B6E0"/>
    <w:lvl w:ilvl="0" w:tplc="5ADAE450">
      <w:start w:val="1"/>
      <w:numFmt w:val="decimal"/>
      <w:lvlText w:val="%1."/>
      <w:lvlJc w:val="left"/>
      <w:pPr>
        <w:ind w:left="1220" w:hanging="360"/>
      </w:pPr>
    </w:lvl>
    <w:lvl w:ilvl="1" w:tplc="6BCA9626">
      <w:start w:val="1"/>
      <w:numFmt w:val="decimal"/>
      <w:lvlText w:val="%2."/>
      <w:lvlJc w:val="left"/>
      <w:pPr>
        <w:ind w:left="1220" w:hanging="360"/>
      </w:pPr>
    </w:lvl>
    <w:lvl w:ilvl="2" w:tplc="B87E2F74">
      <w:start w:val="1"/>
      <w:numFmt w:val="decimal"/>
      <w:lvlText w:val="%3."/>
      <w:lvlJc w:val="left"/>
      <w:pPr>
        <w:ind w:left="1220" w:hanging="360"/>
      </w:pPr>
    </w:lvl>
    <w:lvl w:ilvl="3" w:tplc="E976EEB6">
      <w:start w:val="1"/>
      <w:numFmt w:val="decimal"/>
      <w:lvlText w:val="%4."/>
      <w:lvlJc w:val="left"/>
      <w:pPr>
        <w:ind w:left="1220" w:hanging="360"/>
      </w:pPr>
    </w:lvl>
    <w:lvl w:ilvl="4" w:tplc="5D3AD63E">
      <w:start w:val="1"/>
      <w:numFmt w:val="decimal"/>
      <w:lvlText w:val="%5."/>
      <w:lvlJc w:val="left"/>
      <w:pPr>
        <w:ind w:left="1220" w:hanging="360"/>
      </w:pPr>
    </w:lvl>
    <w:lvl w:ilvl="5" w:tplc="A2426E8A">
      <w:start w:val="1"/>
      <w:numFmt w:val="decimal"/>
      <w:lvlText w:val="%6."/>
      <w:lvlJc w:val="left"/>
      <w:pPr>
        <w:ind w:left="1220" w:hanging="360"/>
      </w:pPr>
    </w:lvl>
    <w:lvl w:ilvl="6" w:tplc="1C9E40D2">
      <w:start w:val="1"/>
      <w:numFmt w:val="decimal"/>
      <w:lvlText w:val="%7."/>
      <w:lvlJc w:val="left"/>
      <w:pPr>
        <w:ind w:left="1220" w:hanging="360"/>
      </w:pPr>
    </w:lvl>
    <w:lvl w:ilvl="7" w:tplc="2F4E0854">
      <w:start w:val="1"/>
      <w:numFmt w:val="decimal"/>
      <w:lvlText w:val="%8."/>
      <w:lvlJc w:val="left"/>
      <w:pPr>
        <w:ind w:left="1220" w:hanging="360"/>
      </w:pPr>
    </w:lvl>
    <w:lvl w:ilvl="8" w:tplc="F66AE0E6">
      <w:start w:val="1"/>
      <w:numFmt w:val="decimal"/>
      <w:lvlText w:val="%9."/>
      <w:lvlJc w:val="left"/>
      <w:pPr>
        <w:ind w:left="1220" w:hanging="360"/>
      </w:pPr>
    </w:lvl>
  </w:abstractNum>
  <w:abstractNum w:abstractNumId="11" w15:restartNumberingAfterBreak="0">
    <w:nsid w:val="7ECF23C9"/>
    <w:multiLevelType w:val="multilevel"/>
    <w:tmpl w:val="232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4882">
    <w:abstractNumId w:val="8"/>
  </w:num>
  <w:num w:numId="2" w16cid:durableId="1091585677">
    <w:abstractNumId w:val="5"/>
  </w:num>
  <w:num w:numId="3" w16cid:durableId="1444422758">
    <w:abstractNumId w:val="7"/>
  </w:num>
  <w:num w:numId="4" w16cid:durableId="1058284360">
    <w:abstractNumId w:val="6"/>
  </w:num>
  <w:num w:numId="5" w16cid:durableId="495072923">
    <w:abstractNumId w:val="1"/>
  </w:num>
  <w:num w:numId="6" w16cid:durableId="1487014496">
    <w:abstractNumId w:val="11"/>
  </w:num>
  <w:num w:numId="7" w16cid:durableId="1744714308">
    <w:abstractNumId w:val="9"/>
  </w:num>
  <w:num w:numId="8" w16cid:durableId="1883443494">
    <w:abstractNumId w:val="2"/>
  </w:num>
  <w:num w:numId="9" w16cid:durableId="288510529">
    <w:abstractNumId w:val="3"/>
  </w:num>
  <w:num w:numId="10" w16cid:durableId="1510944592">
    <w:abstractNumId w:val="4"/>
  </w:num>
  <w:num w:numId="11" w16cid:durableId="1471628536">
    <w:abstractNumId w:val="0"/>
  </w:num>
  <w:num w:numId="12" w16cid:durableId="10890352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tDC3MDGyMDIwMjRX0lEKTi0uzszPAykwqgUAycw3BSwAAAA="/>
  </w:docVars>
  <w:rsids>
    <w:rsidRoot w:val="00CA30E3"/>
    <w:rsid w:val="00002D16"/>
    <w:rsid w:val="000114B0"/>
    <w:rsid w:val="00012EEE"/>
    <w:rsid w:val="000202FB"/>
    <w:rsid w:val="00023223"/>
    <w:rsid w:val="00031E83"/>
    <w:rsid w:val="00036973"/>
    <w:rsid w:val="00043C27"/>
    <w:rsid w:val="00050D86"/>
    <w:rsid w:val="00066D53"/>
    <w:rsid w:val="00076C13"/>
    <w:rsid w:val="0009516A"/>
    <w:rsid w:val="000957A9"/>
    <w:rsid w:val="00096165"/>
    <w:rsid w:val="00096C2F"/>
    <w:rsid w:val="000B45DF"/>
    <w:rsid w:val="000C1197"/>
    <w:rsid w:val="000E10FD"/>
    <w:rsid w:val="000E7C51"/>
    <w:rsid w:val="000F27DB"/>
    <w:rsid w:val="000F67E4"/>
    <w:rsid w:val="00112A35"/>
    <w:rsid w:val="00124F76"/>
    <w:rsid w:val="00125842"/>
    <w:rsid w:val="00135939"/>
    <w:rsid w:val="00135B32"/>
    <w:rsid w:val="00137BDE"/>
    <w:rsid w:val="0014171C"/>
    <w:rsid w:val="001467AF"/>
    <w:rsid w:val="00147A5B"/>
    <w:rsid w:val="00154998"/>
    <w:rsid w:val="00155DEB"/>
    <w:rsid w:val="0015702E"/>
    <w:rsid w:val="00164912"/>
    <w:rsid w:val="001723E9"/>
    <w:rsid w:val="0017297B"/>
    <w:rsid w:val="001803FF"/>
    <w:rsid w:val="00187355"/>
    <w:rsid w:val="00190E97"/>
    <w:rsid w:val="001A11AF"/>
    <w:rsid w:val="001B317B"/>
    <w:rsid w:val="001C5178"/>
    <w:rsid w:val="001D4A38"/>
    <w:rsid w:val="001E6D06"/>
    <w:rsid w:val="001E7B18"/>
    <w:rsid w:val="001F6275"/>
    <w:rsid w:val="00214C77"/>
    <w:rsid w:val="00216C4B"/>
    <w:rsid w:val="00253B9F"/>
    <w:rsid w:val="00274413"/>
    <w:rsid w:val="00274FE1"/>
    <w:rsid w:val="002760FF"/>
    <w:rsid w:val="00277E85"/>
    <w:rsid w:val="00283D1B"/>
    <w:rsid w:val="002871E8"/>
    <w:rsid w:val="002B2924"/>
    <w:rsid w:val="002B2E4C"/>
    <w:rsid w:val="002C43A9"/>
    <w:rsid w:val="002C7E95"/>
    <w:rsid w:val="002D24A5"/>
    <w:rsid w:val="002F05A8"/>
    <w:rsid w:val="00305696"/>
    <w:rsid w:val="00306AFE"/>
    <w:rsid w:val="00316BF4"/>
    <w:rsid w:val="00327F0C"/>
    <w:rsid w:val="00341F37"/>
    <w:rsid w:val="003445EA"/>
    <w:rsid w:val="00356AAD"/>
    <w:rsid w:val="00361756"/>
    <w:rsid w:val="0037239D"/>
    <w:rsid w:val="003761A4"/>
    <w:rsid w:val="00395B31"/>
    <w:rsid w:val="003B23F8"/>
    <w:rsid w:val="003B78ED"/>
    <w:rsid w:val="003C5562"/>
    <w:rsid w:val="003C741F"/>
    <w:rsid w:val="003D0B48"/>
    <w:rsid w:val="003D343C"/>
    <w:rsid w:val="003E0467"/>
    <w:rsid w:val="003E21F1"/>
    <w:rsid w:val="003E43B9"/>
    <w:rsid w:val="003F0843"/>
    <w:rsid w:val="003F314D"/>
    <w:rsid w:val="00400CBD"/>
    <w:rsid w:val="00401475"/>
    <w:rsid w:val="004028D6"/>
    <w:rsid w:val="00455A82"/>
    <w:rsid w:val="00467274"/>
    <w:rsid w:val="0047130C"/>
    <w:rsid w:val="004732DC"/>
    <w:rsid w:val="004A15CF"/>
    <w:rsid w:val="004B3EC1"/>
    <w:rsid w:val="004C129C"/>
    <w:rsid w:val="004C3F9A"/>
    <w:rsid w:val="004C5834"/>
    <w:rsid w:val="004C7A02"/>
    <w:rsid w:val="004D086E"/>
    <w:rsid w:val="004D1C38"/>
    <w:rsid w:val="004F2226"/>
    <w:rsid w:val="00500D7B"/>
    <w:rsid w:val="00501C37"/>
    <w:rsid w:val="005027C0"/>
    <w:rsid w:val="00514A8F"/>
    <w:rsid w:val="005201D4"/>
    <w:rsid w:val="00524C52"/>
    <w:rsid w:val="00533DCF"/>
    <w:rsid w:val="00554141"/>
    <w:rsid w:val="00557197"/>
    <w:rsid w:val="00570BF7"/>
    <w:rsid w:val="00570D91"/>
    <w:rsid w:val="0057263B"/>
    <w:rsid w:val="005751EE"/>
    <w:rsid w:val="00584458"/>
    <w:rsid w:val="00594FAC"/>
    <w:rsid w:val="005B30B9"/>
    <w:rsid w:val="005E7FCC"/>
    <w:rsid w:val="005F596A"/>
    <w:rsid w:val="005F602A"/>
    <w:rsid w:val="006021D0"/>
    <w:rsid w:val="0060668E"/>
    <w:rsid w:val="00610B5D"/>
    <w:rsid w:val="00615AB9"/>
    <w:rsid w:val="00620568"/>
    <w:rsid w:val="006228F6"/>
    <w:rsid w:val="00625AB6"/>
    <w:rsid w:val="0062783F"/>
    <w:rsid w:val="00630F9E"/>
    <w:rsid w:val="00636CA9"/>
    <w:rsid w:val="0064204B"/>
    <w:rsid w:val="0064609F"/>
    <w:rsid w:val="00650348"/>
    <w:rsid w:val="00666196"/>
    <w:rsid w:val="00667838"/>
    <w:rsid w:val="00667F02"/>
    <w:rsid w:val="00670F42"/>
    <w:rsid w:val="00674975"/>
    <w:rsid w:val="006825BA"/>
    <w:rsid w:val="0068436F"/>
    <w:rsid w:val="006844ED"/>
    <w:rsid w:val="00685B73"/>
    <w:rsid w:val="006864A3"/>
    <w:rsid w:val="00693A13"/>
    <w:rsid w:val="006A79A6"/>
    <w:rsid w:val="006B5550"/>
    <w:rsid w:val="006B5BD4"/>
    <w:rsid w:val="006C390B"/>
    <w:rsid w:val="006C7705"/>
    <w:rsid w:val="006D4EDB"/>
    <w:rsid w:val="006D7D9E"/>
    <w:rsid w:val="006E27D4"/>
    <w:rsid w:val="00703D59"/>
    <w:rsid w:val="007055EE"/>
    <w:rsid w:val="00713DA5"/>
    <w:rsid w:val="0073503E"/>
    <w:rsid w:val="0074455C"/>
    <w:rsid w:val="0074526E"/>
    <w:rsid w:val="00745736"/>
    <w:rsid w:val="00754A13"/>
    <w:rsid w:val="00767115"/>
    <w:rsid w:val="00767B33"/>
    <w:rsid w:val="007725AC"/>
    <w:rsid w:val="00780148"/>
    <w:rsid w:val="007923E0"/>
    <w:rsid w:val="007D32EE"/>
    <w:rsid w:val="007E1C8A"/>
    <w:rsid w:val="007E27A5"/>
    <w:rsid w:val="007E27D5"/>
    <w:rsid w:val="007E5726"/>
    <w:rsid w:val="007F08A8"/>
    <w:rsid w:val="007F09A1"/>
    <w:rsid w:val="007F19C6"/>
    <w:rsid w:val="007F52BE"/>
    <w:rsid w:val="007F6A9E"/>
    <w:rsid w:val="00811396"/>
    <w:rsid w:val="008151CC"/>
    <w:rsid w:val="00815655"/>
    <w:rsid w:val="008234CE"/>
    <w:rsid w:val="00830FF4"/>
    <w:rsid w:val="008327D1"/>
    <w:rsid w:val="00846FB2"/>
    <w:rsid w:val="008470E7"/>
    <w:rsid w:val="00852229"/>
    <w:rsid w:val="00854447"/>
    <w:rsid w:val="008618FA"/>
    <w:rsid w:val="00861929"/>
    <w:rsid w:val="00863BAA"/>
    <w:rsid w:val="008705E6"/>
    <w:rsid w:val="00874A36"/>
    <w:rsid w:val="00876314"/>
    <w:rsid w:val="00876A7D"/>
    <w:rsid w:val="0088622B"/>
    <w:rsid w:val="00887CB4"/>
    <w:rsid w:val="0089613A"/>
    <w:rsid w:val="008A45D6"/>
    <w:rsid w:val="008B4B4E"/>
    <w:rsid w:val="008D043E"/>
    <w:rsid w:val="008D4748"/>
    <w:rsid w:val="008E3170"/>
    <w:rsid w:val="008E4E50"/>
    <w:rsid w:val="008E5059"/>
    <w:rsid w:val="008E5531"/>
    <w:rsid w:val="008E6D5F"/>
    <w:rsid w:val="008E7D70"/>
    <w:rsid w:val="008F13E6"/>
    <w:rsid w:val="00914FAF"/>
    <w:rsid w:val="00924DA1"/>
    <w:rsid w:val="00930974"/>
    <w:rsid w:val="00944844"/>
    <w:rsid w:val="00946577"/>
    <w:rsid w:val="00961928"/>
    <w:rsid w:val="00962C10"/>
    <w:rsid w:val="00965337"/>
    <w:rsid w:val="00976976"/>
    <w:rsid w:val="00987001"/>
    <w:rsid w:val="00987A4C"/>
    <w:rsid w:val="00995EB2"/>
    <w:rsid w:val="009A0207"/>
    <w:rsid w:val="009A71F3"/>
    <w:rsid w:val="009B6A70"/>
    <w:rsid w:val="009C39A7"/>
    <w:rsid w:val="009D385A"/>
    <w:rsid w:val="009D6399"/>
    <w:rsid w:val="009E01B2"/>
    <w:rsid w:val="009F1377"/>
    <w:rsid w:val="009F74C2"/>
    <w:rsid w:val="00A3208B"/>
    <w:rsid w:val="00A61382"/>
    <w:rsid w:val="00A93527"/>
    <w:rsid w:val="00AA3EAD"/>
    <w:rsid w:val="00AA3F23"/>
    <w:rsid w:val="00AA69D2"/>
    <w:rsid w:val="00AB4C4C"/>
    <w:rsid w:val="00AB5700"/>
    <w:rsid w:val="00AE285F"/>
    <w:rsid w:val="00AE6F79"/>
    <w:rsid w:val="00AF08F9"/>
    <w:rsid w:val="00AF6B88"/>
    <w:rsid w:val="00B048C3"/>
    <w:rsid w:val="00B12D6D"/>
    <w:rsid w:val="00B15BF2"/>
    <w:rsid w:val="00B229C8"/>
    <w:rsid w:val="00B251B5"/>
    <w:rsid w:val="00B27AA6"/>
    <w:rsid w:val="00B31CB7"/>
    <w:rsid w:val="00B34977"/>
    <w:rsid w:val="00B37A26"/>
    <w:rsid w:val="00B520CE"/>
    <w:rsid w:val="00B64328"/>
    <w:rsid w:val="00B65743"/>
    <w:rsid w:val="00B80FF8"/>
    <w:rsid w:val="00B84838"/>
    <w:rsid w:val="00B87EF0"/>
    <w:rsid w:val="00BA61F1"/>
    <w:rsid w:val="00BF5910"/>
    <w:rsid w:val="00C06165"/>
    <w:rsid w:val="00C11694"/>
    <w:rsid w:val="00C1440D"/>
    <w:rsid w:val="00C148B1"/>
    <w:rsid w:val="00C2692B"/>
    <w:rsid w:val="00C3006D"/>
    <w:rsid w:val="00C32018"/>
    <w:rsid w:val="00C34C88"/>
    <w:rsid w:val="00C40F83"/>
    <w:rsid w:val="00C418C0"/>
    <w:rsid w:val="00C45CF6"/>
    <w:rsid w:val="00C55DD4"/>
    <w:rsid w:val="00C622FF"/>
    <w:rsid w:val="00C64853"/>
    <w:rsid w:val="00C65A1E"/>
    <w:rsid w:val="00C66764"/>
    <w:rsid w:val="00C66AC8"/>
    <w:rsid w:val="00C67501"/>
    <w:rsid w:val="00C72F46"/>
    <w:rsid w:val="00C741EA"/>
    <w:rsid w:val="00C74D05"/>
    <w:rsid w:val="00C82101"/>
    <w:rsid w:val="00CA30E3"/>
    <w:rsid w:val="00CA4993"/>
    <w:rsid w:val="00CB2277"/>
    <w:rsid w:val="00CB6F2A"/>
    <w:rsid w:val="00CC28C9"/>
    <w:rsid w:val="00CD11B4"/>
    <w:rsid w:val="00CD1A85"/>
    <w:rsid w:val="00CD325E"/>
    <w:rsid w:val="00CD34C7"/>
    <w:rsid w:val="00CE2202"/>
    <w:rsid w:val="00CE724F"/>
    <w:rsid w:val="00D01AC2"/>
    <w:rsid w:val="00D01DC6"/>
    <w:rsid w:val="00D027F0"/>
    <w:rsid w:val="00D03215"/>
    <w:rsid w:val="00D16CE3"/>
    <w:rsid w:val="00D2371B"/>
    <w:rsid w:val="00D25D0C"/>
    <w:rsid w:val="00D30833"/>
    <w:rsid w:val="00D31612"/>
    <w:rsid w:val="00D34C42"/>
    <w:rsid w:val="00D37AED"/>
    <w:rsid w:val="00D45001"/>
    <w:rsid w:val="00D46AB3"/>
    <w:rsid w:val="00D67434"/>
    <w:rsid w:val="00D70486"/>
    <w:rsid w:val="00D7110B"/>
    <w:rsid w:val="00D71DC2"/>
    <w:rsid w:val="00D7482F"/>
    <w:rsid w:val="00D77D23"/>
    <w:rsid w:val="00D810BE"/>
    <w:rsid w:val="00D90AA1"/>
    <w:rsid w:val="00D9649B"/>
    <w:rsid w:val="00DA1392"/>
    <w:rsid w:val="00DB01B0"/>
    <w:rsid w:val="00DB080F"/>
    <w:rsid w:val="00DB3A6A"/>
    <w:rsid w:val="00DB6E87"/>
    <w:rsid w:val="00DC195F"/>
    <w:rsid w:val="00DC4075"/>
    <w:rsid w:val="00DD3A65"/>
    <w:rsid w:val="00DD6129"/>
    <w:rsid w:val="00DE342B"/>
    <w:rsid w:val="00DF0121"/>
    <w:rsid w:val="00E33547"/>
    <w:rsid w:val="00E3468C"/>
    <w:rsid w:val="00E34E49"/>
    <w:rsid w:val="00E41F8B"/>
    <w:rsid w:val="00E43427"/>
    <w:rsid w:val="00E44E76"/>
    <w:rsid w:val="00E4710A"/>
    <w:rsid w:val="00E57A43"/>
    <w:rsid w:val="00E60295"/>
    <w:rsid w:val="00E65C91"/>
    <w:rsid w:val="00E75DBD"/>
    <w:rsid w:val="00E86C47"/>
    <w:rsid w:val="00E87D3F"/>
    <w:rsid w:val="00EA6F5C"/>
    <w:rsid w:val="00EA74CC"/>
    <w:rsid w:val="00EB2DED"/>
    <w:rsid w:val="00EB37EA"/>
    <w:rsid w:val="00EB4E2E"/>
    <w:rsid w:val="00ED0F9E"/>
    <w:rsid w:val="00EE0CD8"/>
    <w:rsid w:val="00EF31EC"/>
    <w:rsid w:val="00F14E82"/>
    <w:rsid w:val="00F211A9"/>
    <w:rsid w:val="00F233AE"/>
    <w:rsid w:val="00F35A9D"/>
    <w:rsid w:val="00F40577"/>
    <w:rsid w:val="00F40A26"/>
    <w:rsid w:val="00F413A1"/>
    <w:rsid w:val="00F555B4"/>
    <w:rsid w:val="00F558FA"/>
    <w:rsid w:val="00F579D9"/>
    <w:rsid w:val="00F61EA4"/>
    <w:rsid w:val="00F65023"/>
    <w:rsid w:val="00F677C2"/>
    <w:rsid w:val="00F8097D"/>
    <w:rsid w:val="00F8435E"/>
    <w:rsid w:val="00FA2B63"/>
    <w:rsid w:val="00FC15F5"/>
    <w:rsid w:val="00FD1FF7"/>
    <w:rsid w:val="00FD2D1C"/>
    <w:rsid w:val="00FD3026"/>
    <w:rsid w:val="00FE175C"/>
    <w:rsid w:val="00FE7406"/>
    <w:rsid w:val="00FF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E551"/>
  <w15:chartTrackingRefBased/>
  <w15:docId w15:val="{B13272E2-64D6-455F-98C1-1142C174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E3"/>
    <w:rPr>
      <w:rFonts w:eastAsiaTheme="majorEastAsia" w:cstheme="majorBidi"/>
      <w:color w:val="272727" w:themeColor="text1" w:themeTint="D8"/>
    </w:rPr>
  </w:style>
  <w:style w:type="paragraph" w:styleId="Title">
    <w:name w:val="Title"/>
    <w:basedOn w:val="Normal"/>
    <w:next w:val="Normal"/>
    <w:link w:val="TitleChar"/>
    <w:uiPriority w:val="10"/>
    <w:qFormat/>
    <w:rsid w:val="00CA3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E3"/>
    <w:pPr>
      <w:spacing w:before="160"/>
      <w:jc w:val="center"/>
    </w:pPr>
    <w:rPr>
      <w:i/>
      <w:iCs/>
      <w:color w:val="404040" w:themeColor="text1" w:themeTint="BF"/>
    </w:rPr>
  </w:style>
  <w:style w:type="character" w:customStyle="1" w:styleId="QuoteChar">
    <w:name w:val="Quote Char"/>
    <w:basedOn w:val="DefaultParagraphFont"/>
    <w:link w:val="Quote"/>
    <w:uiPriority w:val="29"/>
    <w:rsid w:val="00CA30E3"/>
    <w:rPr>
      <w:i/>
      <w:iCs/>
      <w:color w:val="404040" w:themeColor="text1" w:themeTint="BF"/>
    </w:rPr>
  </w:style>
  <w:style w:type="paragraph" w:styleId="ListParagraph">
    <w:name w:val="List Paragraph"/>
    <w:basedOn w:val="Normal"/>
    <w:uiPriority w:val="34"/>
    <w:qFormat/>
    <w:rsid w:val="00CA30E3"/>
    <w:pPr>
      <w:ind w:left="720"/>
      <w:contextualSpacing/>
    </w:pPr>
  </w:style>
  <w:style w:type="character" w:styleId="IntenseEmphasis">
    <w:name w:val="Intense Emphasis"/>
    <w:basedOn w:val="DefaultParagraphFont"/>
    <w:uiPriority w:val="21"/>
    <w:qFormat/>
    <w:rsid w:val="00CA30E3"/>
    <w:rPr>
      <w:i/>
      <w:iCs/>
      <w:color w:val="2F5496" w:themeColor="accent1" w:themeShade="BF"/>
    </w:rPr>
  </w:style>
  <w:style w:type="paragraph" w:styleId="IntenseQuote">
    <w:name w:val="Intense Quote"/>
    <w:basedOn w:val="Normal"/>
    <w:next w:val="Normal"/>
    <w:link w:val="IntenseQuoteChar"/>
    <w:uiPriority w:val="30"/>
    <w:qFormat/>
    <w:rsid w:val="00CA3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0E3"/>
    <w:rPr>
      <w:i/>
      <w:iCs/>
      <w:color w:val="2F5496" w:themeColor="accent1" w:themeShade="BF"/>
    </w:rPr>
  </w:style>
  <w:style w:type="character" w:styleId="IntenseReference">
    <w:name w:val="Intense Reference"/>
    <w:basedOn w:val="DefaultParagraphFont"/>
    <w:uiPriority w:val="32"/>
    <w:qFormat/>
    <w:rsid w:val="00CA30E3"/>
    <w:rPr>
      <w:b/>
      <w:bCs/>
      <w:smallCaps/>
      <w:color w:val="2F5496" w:themeColor="accent1" w:themeShade="BF"/>
      <w:spacing w:val="5"/>
    </w:rPr>
  </w:style>
  <w:style w:type="paragraph" w:styleId="NormalWeb">
    <w:name w:val="Normal (Web)"/>
    <w:basedOn w:val="Normal"/>
    <w:uiPriority w:val="99"/>
    <w:semiHidden/>
    <w:unhideWhenUsed/>
    <w:rsid w:val="00B84838"/>
    <w:rPr>
      <w:rFonts w:ascii="Times New Roman" w:hAnsi="Times New Roman" w:cs="Times New Roman"/>
    </w:rPr>
  </w:style>
  <w:style w:type="character" w:styleId="CommentReference">
    <w:name w:val="annotation reference"/>
    <w:basedOn w:val="DefaultParagraphFont"/>
    <w:uiPriority w:val="99"/>
    <w:semiHidden/>
    <w:unhideWhenUsed/>
    <w:rsid w:val="00076C13"/>
    <w:rPr>
      <w:sz w:val="16"/>
      <w:szCs w:val="16"/>
    </w:rPr>
  </w:style>
  <w:style w:type="paragraph" w:styleId="CommentText">
    <w:name w:val="annotation text"/>
    <w:basedOn w:val="Normal"/>
    <w:link w:val="CommentTextChar"/>
    <w:uiPriority w:val="99"/>
    <w:unhideWhenUsed/>
    <w:rsid w:val="00076C13"/>
    <w:pPr>
      <w:spacing w:line="240" w:lineRule="auto"/>
    </w:pPr>
    <w:rPr>
      <w:sz w:val="20"/>
      <w:szCs w:val="20"/>
    </w:rPr>
  </w:style>
  <w:style w:type="character" w:customStyle="1" w:styleId="CommentTextChar">
    <w:name w:val="Comment Text Char"/>
    <w:basedOn w:val="DefaultParagraphFont"/>
    <w:link w:val="CommentText"/>
    <w:uiPriority w:val="99"/>
    <w:rsid w:val="00076C13"/>
    <w:rPr>
      <w:sz w:val="20"/>
      <w:szCs w:val="20"/>
    </w:rPr>
  </w:style>
  <w:style w:type="paragraph" w:styleId="CommentSubject">
    <w:name w:val="annotation subject"/>
    <w:basedOn w:val="CommentText"/>
    <w:next w:val="CommentText"/>
    <w:link w:val="CommentSubjectChar"/>
    <w:uiPriority w:val="99"/>
    <w:semiHidden/>
    <w:unhideWhenUsed/>
    <w:rsid w:val="00076C13"/>
    <w:rPr>
      <w:b/>
      <w:bCs/>
    </w:rPr>
  </w:style>
  <w:style w:type="character" w:customStyle="1" w:styleId="CommentSubjectChar">
    <w:name w:val="Comment Subject Char"/>
    <w:basedOn w:val="CommentTextChar"/>
    <w:link w:val="CommentSubject"/>
    <w:uiPriority w:val="99"/>
    <w:semiHidden/>
    <w:rsid w:val="00076C13"/>
    <w:rPr>
      <w:b/>
      <w:bCs/>
      <w:sz w:val="20"/>
      <w:szCs w:val="20"/>
    </w:rPr>
  </w:style>
  <w:style w:type="paragraph" w:styleId="Revision">
    <w:name w:val="Revision"/>
    <w:hidden/>
    <w:uiPriority w:val="99"/>
    <w:semiHidden/>
    <w:rsid w:val="00076C13"/>
    <w:pPr>
      <w:spacing w:after="0" w:line="240" w:lineRule="auto"/>
    </w:pPr>
  </w:style>
  <w:style w:type="character" w:styleId="Hyperlink">
    <w:name w:val="Hyperlink"/>
    <w:basedOn w:val="DefaultParagraphFont"/>
    <w:uiPriority w:val="99"/>
    <w:unhideWhenUsed/>
    <w:rsid w:val="00253B9F"/>
    <w:rPr>
      <w:color w:val="0563C1" w:themeColor="hyperlink"/>
      <w:u w:val="single"/>
    </w:rPr>
  </w:style>
  <w:style w:type="character" w:styleId="UnresolvedMention">
    <w:name w:val="Unresolved Mention"/>
    <w:basedOn w:val="DefaultParagraphFont"/>
    <w:uiPriority w:val="99"/>
    <w:semiHidden/>
    <w:unhideWhenUsed/>
    <w:rsid w:val="00253B9F"/>
    <w:rPr>
      <w:color w:val="605E5C"/>
      <w:shd w:val="clear" w:color="auto" w:fill="E1DFDD"/>
    </w:rPr>
  </w:style>
  <w:style w:type="paragraph" w:styleId="Header">
    <w:name w:val="header"/>
    <w:basedOn w:val="Normal"/>
    <w:link w:val="HeaderChar"/>
    <w:uiPriority w:val="99"/>
    <w:unhideWhenUsed/>
    <w:rsid w:val="00AF6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B88"/>
  </w:style>
  <w:style w:type="paragraph" w:styleId="Footer">
    <w:name w:val="footer"/>
    <w:basedOn w:val="Normal"/>
    <w:link w:val="FooterChar"/>
    <w:uiPriority w:val="99"/>
    <w:unhideWhenUsed/>
    <w:rsid w:val="00AF6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B88"/>
  </w:style>
  <w:style w:type="table" w:styleId="TableGrid">
    <w:name w:val="Table Grid"/>
    <w:basedOn w:val="TableNormal"/>
    <w:uiPriority w:val="39"/>
    <w:rsid w:val="003B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769">
      <w:bodyDiv w:val="1"/>
      <w:marLeft w:val="0"/>
      <w:marRight w:val="0"/>
      <w:marTop w:val="0"/>
      <w:marBottom w:val="0"/>
      <w:divBdr>
        <w:top w:val="none" w:sz="0" w:space="0" w:color="auto"/>
        <w:left w:val="none" w:sz="0" w:space="0" w:color="auto"/>
        <w:bottom w:val="none" w:sz="0" w:space="0" w:color="auto"/>
        <w:right w:val="none" w:sz="0" w:space="0" w:color="auto"/>
      </w:divBdr>
      <w:divsChild>
        <w:div w:id="1078944431">
          <w:marLeft w:val="0"/>
          <w:marRight w:val="0"/>
          <w:marTop w:val="0"/>
          <w:marBottom w:val="0"/>
          <w:divBdr>
            <w:top w:val="none" w:sz="0" w:space="0" w:color="auto"/>
            <w:left w:val="none" w:sz="0" w:space="0" w:color="auto"/>
            <w:bottom w:val="none" w:sz="0" w:space="0" w:color="auto"/>
            <w:right w:val="none" w:sz="0" w:space="0" w:color="auto"/>
          </w:divBdr>
          <w:divsChild>
            <w:div w:id="1235774456">
              <w:marLeft w:val="0"/>
              <w:marRight w:val="0"/>
              <w:marTop w:val="0"/>
              <w:marBottom w:val="0"/>
              <w:divBdr>
                <w:top w:val="none" w:sz="0" w:space="0" w:color="auto"/>
                <w:left w:val="none" w:sz="0" w:space="0" w:color="auto"/>
                <w:bottom w:val="none" w:sz="0" w:space="0" w:color="auto"/>
                <w:right w:val="none" w:sz="0" w:space="0" w:color="auto"/>
              </w:divBdr>
              <w:divsChild>
                <w:div w:id="1944607032">
                  <w:marLeft w:val="0"/>
                  <w:marRight w:val="0"/>
                  <w:marTop w:val="0"/>
                  <w:marBottom w:val="0"/>
                  <w:divBdr>
                    <w:top w:val="none" w:sz="0" w:space="0" w:color="auto"/>
                    <w:left w:val="none" w:sz="0" w:space="0" w:color="auto"/>
                    <w:bottom w:val="none" w:sz="0" w:space="0" w:color="auto"/>
                    <w:right w:val="none" w:sz="0" w:space="0" w:color="auto"/>
                  </w:divBdr>
                  <w:divsChild>
                    <w:div w:id="519129311">
                      <w:marLeft w:val="0"/>
                      <w:marRight w:val="0"/>
                      <w:marTop w:val="0"/>
                      <w:marBottom w:val="0"/>
                      <w:divBdr>
                        <w:top w:val="none" w:sz="0" w:space="0" w:color="auto"/>
                        <w:left w:val="none" w:sz="0" w:space="0" w:color="auto"/>
                        <w:bottom w:val="none" w:sz="0" w:space="0" w:color="auto"/>
                        <w:right w:val="none" w:sz="0" w:space="0" w:color="auto"/>
                      </w:divBdr>
                      <w:divsChild>
                        <w:div w:id="474177980">
                          <w:marLeft w:val="0"/>
                          <w:marRight w:val="0"/>
                          <w:marTop w:val="0"/>
                          <w:marBottom w:val="0"/>
                          <w:divBdr>
                            <w:top w:val="none" w:sz="0" w:space="0" w:color="auto"/>
                            <w:left w:val="none" w:sz="0" w:space="0" w:color="auto"/>
                            <w:bottom w:val="none" w:sz="0" w:space="0" w:color="auto"/>
                            <w:right w:val="none" w:sz="0" w:space="0" w:color="auto"/>
                          </w:divBdr>
                          <w:divsChild>
                            <w:div w:id="262349674">
                              <w:marLeft w:val="0"/>
                              <w:marRight w:val="0"/>
                              <w:marTop w:val="0"/>
                              <w:marBottom w:val="0"/>
                              <w:divBdr>
                                <w:top w:val="none" w:sz="0" w:space="0" w:color="auto"/>
                                <w:left w:val="none" w:sz="0" w:space="0" w:color="auto"/>
                                <w:bottom w:val="none" w:sz="0" w:space="0" w:color="auto"/>
                                <w:right w:val="none" w:sz="0" w:space="0" w:color="auto"/>
                              </w:divBdr>
                              <w:divsChild>
                                <w:div w:id="386804082">
                                  <w:marLeft w:val="0"/>
                                  <w:marRight w:val="0"/>
                                  <w:marTop w:val="0"/>
                                  <w:marBottom w:val="0"/>
                                  <w:divBdr>
                                    <w:top w:val="none" w:sz="0" w:space="0" w:color="auto"/>
                                    <w:left w:val="none" w:sz="0" w:space="0" w:color="auto"/>
                                    <w:bottom w:val="none" w:sz="0" w:space="0" w:color="auto"/>
                                    <w:right w:val="none" w:sz="0" w:space="0" w:color="auto"/>
                                  </w:divBdr>
                                  <w:divsChild>
                                    <w:div w:id="6533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16266">
                      <w:marLeft w:val="0"/>
                      <w:marRight w:val="0"/>
                      <w:marTop w:val="0"/>
                      <w:marBottom w:val="0"/>
                      <w:divBdr>
                        <w:top w:val="none" w:sz="0" w:space="0" w:color="auto"/>
                        <w:left w:val="none" w:sz="0" w:space="0" w:color="auto"/>
                        <w:bottom w:val="none" w:sz="0" w:space="0" w:color="auto"/>
                        <w:right w:val="none" w:sz="0" w:space="0" w:color="auto"/>
                      </w:divBdr>
                      <w:divsChild>
                        <w:div w:id="7792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141177">
      <w:bodyDiv w:val="1"/>
      <w:marLeft w:val="0"/>
      <w:marRight w:val="0"/>
      <w:marTop w:val="0"/>
      <w:marBottom w:val="0"/>
      <w:divBdr>
        <w:top w:val="none" w:sz="0" w:space="0" w:color="auto"/>
        <w:left w:val="none" w:sz="0" w:space="0" w:color="auto"/>
        <w:bottom w:val="none" w:sz="0" w:space="0" w:color="auto"/>
        <w:right w:val="none" w:sz="0" w:space="0" w:color="auto"/>
      </w:divBdr>
    </w:div>
    <w:div w:id="860436056">
      <w:bodyDiv w:val="1"/>
      <w:marLeft w:val="0"/>
      <w:marRight w:val="0"/>
      <w:marTop w:val="0"/>
      <w:marBottom w:val="0"/>
      <w:divBdr>
        <w:top w:val="none" w:sz="0" w:space="0" w:color="auto"/>
        <w:left w:val="none" w:sz="0" w:space="0" w:color="auto"/>
        <w:bottom w:val="none" w:sz="0" w:space="0" w:color="auto"/>
        <w:right w:val="none" w:sz="0" w:space="0" w:color="auto"/>
      </w:divBdr>
    </w:div>
    <w:div w:id="992759667">
      <w:bodyDiv w:val="1"/>
      <w:marLeft w:val="0"/>
      <w:marRight w:val="0"/>
      <w:marTop w:val="0"/>
      <w:marBottom w:val="0"/>
      <w:divBdr>
        <w:top w:val="none" w:sz="0" w:space="0" w:color="auto"/>
        <w:left w:val="none" w:sz="0" w:space="0" w:color="auto"/>
        <w:bottom w:val="none" w:sz="0" w:space="0" w:color="auto"/>
        <w:right w:val="none" w:sz="0" w:space="0" w:color="auto"/>
      </w:divBdr>
    </w:div>
    <w:div w:id="1120106079">
      <w:bodyDiv w:val="1"/>
      <w:marLeft w:val="0"/>
      <w:marRight w:val="0"/>
      <w:marTop w:val="0"/>
      <w:marBottom w:val="0"/>
      <w:divBdr>
        <w:top w:val="none" w:sz="0" w:space="0" w:color="auto"/>
        <w:left w:val="none" w:sz="0" w:space="0" w:color="auto"/>
        <w:bottom w:val="none" w:sz="0" w:space="0" w:color="auto"/>
        <w:right w:val="none" w:sz="0" w:space="0" w:color="auto"/>
      </w:divBdr>
    </w:div>
    <w:div w:id="1143809269">
      <w:bodyDiv w:val="1"/>
      <w:marLeft w:val="0"/>
      <w:marRight w:val="0"/>
      <w:marTop w:val="0"/>
      <w:marBottom w:val="0"/>
      <w:divBdr>
        <w:top w:val="none" w:sz="0" w:space="0" w:color="auto"/>
        <w:left w:val="none" w:sz="0" w:space="0" w:color="auto"/>
        <w:bottom w:val="none" w:sz="0" w:space="0" w:color="auto"/>
        <w:right w:val="none" w:sz="0" w:space="0" w:color="auto"/>
      </w:divBdr>
    </w:div>
    <w:div w:id="1409574863">
      <w:bodyDiv w:val="1"/>
      <w:marLeft w:val="0"/>
      <w:marRight w:val="0"/>
      <w:marTop w:val="0"/>
      <w:marBottom w:val="0"/>
      <w:divBdr>
        <w:top w:val="none" w:sz="0" w:space="0" w:color="auto"/>
        <w:left w:val="none" w:sz="0" w:space="0" w:color="auto"/>
        <w:bottom w:val="none" w:sz="0" w:space="0" w:color="auto"/>
        <w:right w:val="none" w:sz="0" w:space="0" w:color="auto"/>
      </w:divBdr>
    </w:div>
    <w:div w:id="1823111365">
      <w:bodyDiv w:val="1"/>
      <w:marLeft w:val="0"/>
      <w:marRight w:val="0"/>
      <w:marTop w:val="0"/>
      <w:marBottom w:val="0"/>
      <w:divBdr>
        <w:top w:val="none" w:sz="0" w:space="0" w:color="auto"/>
        <w:left w:val="none" w:sz="0" w:space="0" w:color="auto"/>
        <w:bottom w:val="none" w:sz="0" w:space="0" w:color="auto"/>
        <w:right w:val="none" w:sz="0" w:space="0" w:color="auto"/>
      </w:divBdr>
      <w:divsChild>
        <w:div w:id="1414159476">
          <w:marLeft w:val="0"/>
          <w:marRight w:val="0"/>
          <w:marTop w:val="0"/>
          <w:marBottom w:val="0"/>
          <w:divBdr>
            <w:top w:val="none" w:sz="0" w:space="0" w:color="auto"/>
            <w:left w:val="none" w:sz="0" w:space="0" w:color="auto"/>
            <w:bottom w:val="none" w:sz="0" w:space="0" w:color="auto"/>
            <w:right w:val="none" w:sz="0" w:space="0" w:color="auto"/>
          </w:divBdr>
          <w:divsChild>
            <w:div w:id="765999747">
              <w:marLeft w:val="0"/>
              <w:marRight w:val="0"/>
              <w:marTop w:val="0"/>
              <w:marBottom w:val="0"/>
              <w:divBdr>
                <w:top w:val="none" w:sz="0" w:space="0" w:color="auto"/>
                <w:left w:val="none" w:sz="0" w:space="0" w:color="auto"/>
                <w:bottom w:val="none" w:sz="0" w:space="0" w:color="auto"/>
                <w:right w:val="none" w:sz="0" w:space="0" w:color="auto"/>
              </w:divBdr>
              <w:divsChild>
                <w:div w:id="60175665">
                  <w:marLeft w:val="0"/>
                  <w:marRight w:val="0"/>
                  <w:marTop w:val="0"/>
                  <w:marBottom w:val="0"/>
                  <w:divBdr>
                    <w:top w:val="none" w:sz="0" w:space="0" w:color="auto"/>
                    <w:left w:val="none" w:sz="0" w:space="0" w:color="auto"/>
                    <w:bottom w:val="none" w:sz="0" w:space="0" w:color="auto"/>
                    <w:right w:val="none" w:sz="0" w:space="0" w:color="auto"/>
                  </w:divBdr>
                  <w:divsChild>
                    <w:div w:id="1590581222">
                      <w:marLeft w:val="0"/>
                      <w:marRight w:val="0"/>
                      <w:marTop w:val="0"/>
                      <w:marBottom w:val="0"/>
                      <w:divBdr>
                        <w:top w:val="none" w:sz="0" w:space="0" w:color="auto"/>
                        <w:left w:val="none" w:sz="0" w:space="0" w:color="auto"/>
                        <w:bottom w:val="none" w:sz="0" w:space="0" w:color="auto"/>
                        <w:right w:val="none" w:sz="0" w:space="0" w:color="auto"/>
                      </w:divBdr>
                      <w:divsChild>
                        <w:div w:id="905333167">
                          <w:marLeft w:val="0"/>
                          <w:marRight w:val="0"/>
                          <w:marTop w:val="0"/>
                          <w:marBottom w:val="0"/>
                          <w:divBdr>
                            <w:top w:val="none" w:sz="0" w:space="0" w:color="auto"/>
                            <w:left w:val="none" w:sz="0" w:space="0" w:color="auto"/>
                            <w:bottom w:val="none" w:sz="0" w:space="0" w:color="auto"/>
                            <w:right w:val="none" w:sz="0" w:space="0" w:color="auto"/>
                          </w:divBdr>
                          <w:divsChild>
                            <w:div w:id="518279752">
                              <w:marLeft w:val="0"/>
                              <w:marRight w:val="0"/>
                              <w:marTop w:val="0"/>
                              <w:marBottom w:val="0"/>
                              <w:divBdr>
                                <w:top w:val="none" w:sz="0" w:space="0" w:color="auto"/>
                                <w:left w:val="none" w:sz="0" w:space="0" w:color="auto"/>
                                <w:bottom w:val="none" w:sz="0" w:space="0" w:color="auto"/>
                                <w:right w:val="none" w:sz="0" w:space="0" w:color="auto"/>
                              </w:divBdr>
                              <w:divsChild>
                                <w:div w:id="1457139512">
                                  <w:marLeft w:val="0"/>
                                  <w:marRight w:val="0"/>
                                  <w:marTop w:val="0"/>
                                  <w:marBottom w:val="0"/>
                                  <w:divBdr>
                                    <w:top w:val="none" w:sz="0" w:space="0" w:color="auto"/>
                                    <w:left w:val="none" w:sz="0" w:space="0" w:color="auto"/>
                                    <w:bottom w:val="none" w:sz="0" w:space="0" w:color="auto"/>
                                    <w:right w:val="none" w:sz="0" w:space="0" w:color="auto"/>
                                  </w:divBdr>
                                  <w:divsChild>
                                    <w:div w:id="19436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3083">
                      <w:marLeft w:val="0"/>
                      <w:marRight w:val="0"/>
                      <w:marTop w:val="0"/>
                      <w:marBottom w:val="0"/>
                      <w:divBdr>
                        <w:top w:val="none" w:sz="0" w:space="0" w:color="auto"/>
                        <w:left w:val="none" w:sz="0" w:space="0" w:color="auto"/>
                        <w:bottom w:val="none" w:sz="0" w:space="0" w:color="auto"/>
                        <w:right w:val="none" w:sz="0" w:space="0" w:color="auto"/>
                      </w:divBdr>
                      <w:divsChild>
                        <w:div w:id="11982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9734/ijpss/2024/v36i44487" TargetMode="External"/><Relationship Id="rId18" Type="http://schemas.openxmlformats.org/officeDocument/2006/relationships/hyperlink" Target="https://doi.org/10.5897/AJAR2014.8464" TargetMode="Externa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hyperlink" Target="https://doi.org/10.9734/ajob/2025/v21i9549" TargetMode="External"/><Relationship Id="rId17" Type="http://schemas.openxmlformats.org/officeDocument/2006/relationships/hyperlink" Target="https://doi.org/10.22271/phyto.2021.v10.i2m.13925" TargetMode="External"/><Relationship Id="rId2" Type="http://schemas.openxmlformats.org/officeDocument/2006/relationships/numbering" Target="numbering.xml"/><Relationship Id="rId16" Type="http://schemas.openxmlformats.org/officeDocument/2006/relationships/hyperlink" Target="https://doi.org/10.59797/ija.v64i2.5271" TargetMode="External"/><Relationship Id="rId20" Type="http://schemas.openxmlformats.org/officeDocument/2006/relationships/hyperlink" Target="https://doi.org/10.20546/ijcmas.2023.1202.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14/njbas.v17i2.49894" TargetMode="External"/><Relationship Id="rId5" Type="http://schemas.openxmlformats.org/officeDocument/2006/relationships/webSettings" Target="webSettings.xml"/><Relationship Id="rId15" Type="http://schemas.openxmlformats.org/officeDocument/2006/relationships/hyperlink" Target="https://doi.org/10.9734/acri/2025/v25i71329"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29/bjb.v52i3.689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135/cropsci1975.0011183X001500020009x"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sesame\workshe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75340971085652"/>
          <c:y val="9.4006685646378915E-2"/>
          <c:w val="0.85224222585924725"/>
          <c:h val="0.61988184701667992"/>
        </c:manualLayout>
      </c:layout>
      <c:barChart>
        <c:barDir val="col"/>
        <c:grouping val="clustered"/>
        <c:varyColors val="0"/>
        <c:ser>
          <c:idx val="0"/>
          <c:order val="0"/>
          <c:tx>
            <c:strRef>
              <c:f>Sheet1!$G$5</c:f>
              <c:strCache>
                <c:ptCount val="1"/>
                <c:pt idx="0">
                  <c:v>2021-22</c:v>
                </c:pt>
              </c:strCache>
            </c:strRef>
          </c:tx>
          <c:spPr>
            <a:solidFill>
              <a:schemeClr val="accent1"/>
            </a:solidFill>
            <a:ln>
              <a:noFill/>
            </a:ln>
            <a:effectLst/>
          </c:spPr>
          <c:invertIfNegative val="0"/>
          <c:cat>
            <c:strRef>
              <c:f>Sheet1!$F$6:$F$12</c:f>
              <c:strCache>
                <c:ptCount val="7"/>
                <c:pt idx="0">
                  <c:v> II FN of December</c:v>
                </c:pt>
                <c:pt idx="1">
                  <c:v> I FN of January</c:v>
                </c:pt>
                <c:pt idx="2">
                  <c:v> II FN of January</c:v>
                </c:pt>
                <c:pt idx="4">
                  <c:v>Madhavi</c:v>
                </c:pt>
                <c:pt idx="5">
                  <c:v>Swetha</c:v>
                </c:pt>
                <c:pt idx="6">
                  <c:v>YLM-66</c:v>
                </c:pt>
              </c:strCache>
            </c:strRef>
          </c:cat>
          <c:val>
            <c:numRef>
              <c:f>Sheet1!$G$6:$G$12</c:f>
              <c:numCache>
                <c:formatCode>General</c:formatCode>
                <c:ptCount val="7"/>
                <c:pt idx="0">
                  <c:v>814.6</c:v>
                </c:pt>
                <c:pt idx="1">
                  <c:v>873.9</c:v>
                </c:pt>
                <c:pt idx="2">
                  <c:v>930.9</c:v>
                </c:pt>
                <c:pt idx="4">
                  <c:v>872.2</c:v>
                </c:pt>
                <c:pt idx="5">
                  <c:v>842.9</c:v>
                </c:pt>
                <c:pt idx="6">
                  <c:v>914.2</c:v>
                </c:pt>
              </c:numCache>
            </c:numRef>
          </c:val>
          <c:extLst>
            <c:ext xmlns:c16="http://schemas.microsoft.com/office/drawing/2014/chart" uri="{C3380CC4-5D6E-409C-BE32-E72D297353CC}">
              <c16:uniqueId val="{00000000-D56A-441A-9D8B-BFA714945399}"/>
            </c:ext>
          </c:extLst>
        </c:ser>
        <c:ser>
          <c:idx val="1"/>
          <c:order val="1"/>
          <c:tx>
            <c:strRef>
              <c:f>Sheet1!$H$5</c:f>
              <c:strCache>
                <c:ptCount val="1"/>
                <c:pt idx="0">
                  <c:v>2022-23</c:v>
                </c:pt>
              </c:strCache>
            </c:strRef>
          </c:tx>
          <c:spPr>
            <a:solidFill>
              <a:schemeClr val="accent2"/>
            </a:solidFill>
            <a:ln>
              <a:noFill/>
            </a:ln>
            <a:effectLst/>
          </c:spPr>
          <c:invertIfNegative val="0"/>
          <c:cat>
            <c:strRef>
              <c:f>Sheet1!$F$6:$F$12</c:f>
              <c:strCache>
                <c:ptCount val="7"/>
                <c:pt idx="0">
                  <c:v> II FN of December</c:v>
                </c:pt>
                <c:pt idx="1">
                  <c:v> I FN of January</c:v>
                </c:pt>
                <c:pt idx="2">
                  <c:v> II FN of January</c:v>
                </c:pt>
                <c:pt idx="4">
                  <c:v>Madhavi</c:v>
                </c:pt>
                <c:pt idx="5">
                  <c:v>Swetha</c:v>
                </c:pt>
                <c:pt idx="6">
                  <c:v>YLM-66</c:v>
                </c:pt>
              </c:strCache>
            </c:strRef>
          </c:cat>
          <c:val>
            <c:numRef>
              <c:f>Sheet1!$H$6:$H$12</c:f>
              <c:numCache>
                <c:formatCode>General</c:formatCode>
                <c:ptCount val="7"/>
                <c:pt idx="0">
                  <c:v>780.8</c:v>
                </c:pt>
                <c:pt idx="1">
                  <c:v>843.1</c:v>
                </c:pt>
                <c:pt idx="2">
                  <c:v>862</c:v>
                </c:pt>
                <c:pt idx="4">
                  <c:v>818.8</c:v>
                </c:pt>
                <c:pt idx="5">
                  <c:v>795.6</c:v>
                </c:pt>
                <c:pt idx="6">
                  <c:v>851.6</c:v>
                </c:pt>
              </c:numCache>
            </c:numRef>
          </c:val>
          <c:extLst>
            <c:ext xmlns:c16="http://schemas.microsoft.com/office/drawing/2014/chart" uri="{C3380CC4-5D6E-409C-BE32-E72D297353CC}">
              <c16:uniqueId val="{00000001-D56A-441A-9D8B-BFA714945399}"/>
            </c:ext>
          </c:extLst>
        </c:ser>
        <c:dLbls>
          <c:showLegendKey val="0"/>
          <c:showVal val="0"/>
          <c:showCatName val="0"/>
          <c:showSerName val="0"/>
          <c:showPercent val="0"/>
          <c:showBubbleSize val="0"/>
        </c:dLbls>
        <c:gapWidth val="219"/>
        <c:overlap val="-27"/>
        <c:axId val="778372960"/>
        <c:axId val="778376800"/>
      </c:barChart>
      <c:catAx>
        <c:axId val="778372960"/>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Sowing windows                                                           Varieties</a:t>
                </a:r>
              </a:p>
              <a:p>
                <a:pPr>
                  <a:defRPr b="1"/>
                </a:pPr>
                <a:r>
                  <a:rPr lang="en-US" b="1"/>
                  <a:t>Treatments</a:t>
                </a:r>
              </a:p>
            </c:rich>
          </c:tx>
          <c:layout>
            <c:manualLayout>
              <c:xMode val="edge"/>
              <c:yMode val="edge"/>
              <c:x val="0.19550996387317379"/>
              <c:y val="0.84972855591748098"/>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8376800"/>
        <c:crosses val="autoZero"/>
        <c:auto val="1"/>
        <c:lblAlgn val="ctr"/>
        <c:lblOffset val="100"/>
        <c:noMultiLvlLbl val="0"/>
      </c:catAx>
      <c:valAx>
        <c:axId val="778376800"/>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kg</a:t>
                </a:r>
                <a:r>
                  <a:rPr lang="en-US" baseline="0"/>
                  <a:t> ha</a:t>
                </a:r>
                <a:r>
                  <a:rPr lang="en-US" baseline="30000"/>
                  <a:t>-1</a:t>
                </a:r>
              </a:p>
            </c:rich>
          </c:tx>
          <c:layout>
            <c:manualLayout>
              <c:xMode val="edge"/>
              <c:yMode val="edge"/>
              <c:x val="1.4300896512322211E-2"/>
              <c:y val="0.31927877093539209"/>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8372960"/>
        <c:crosses val="autoZero"/>
        <c:crossBetween val="between"/>
      </c:valAx>
      <c:spPr>
        <a:noFill/>
        <a:ln>
          <a:noFill/>
        </a:ln>
        <a:effectLst/>
      </c:spPr>
    </c:plotArea>
    <c:legend>
      <c:legendPos val="b"/>
      <c:layout>
        <c:manualLayout>
          <c:xMode val="edge"/>
          <c:yMode val="edge"/>
          <c:x val="0.30528224888419225"/>
          <c:y val="2.5445467525028423E-2"/>
          <c:w val="0.48806818133003421"/>
          <c:h val="7.8125546806649182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12923-1B83-4ECE-A592-B83DA5380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4187</Words>
  <Characters>23866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Prathima</dc:creator>
  <cp:keywords/>
  <dc:description/>
  <cp:lastModifiedBy>Reviewer</cp:lastModifiedBy>
  <cp:revision>6</cp:revision>
  <dcterms:created xsi:type="dcterms:W3CDTF">2025-12-30T07:30:00Z</dcterms:created>
  <dcterms:modified xsi:type="dcterms:W3CDTF">2025-12-30T07:38:00Z</dcterms:modified>
</cp:coreProperties>
</file>