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C9DF" w14:textId="77777777" w:rsidR="00657749" w:rsidRPr="008234BD" w:rsidRDefault="00657749" w:rsidP="00657749">
      <w:pPr>
        <w:rPr>
          <w:vertAlign w:val="subscript"/>
        </w:rPr>
      </w:pPr>
    </w:p>
    <w:p w14:paraId="710AEE81" w14:textId="796BCAB5" w:rsidR="00657749" w:rsidRDefault="00657749" w:rsidP="00657749"/>
    <w:p w14:paraId="374C796A" w14:textId="0BDAB47F" w:rsidR="00711C57" w:rsidRDefault="00711C57" w:rsidP="00657749"/>
    <w:p w14:paraId="604B2F92" w14:textId="3F6CE029" w:rsidR="00711C57" w:rsidRDefault="00711C57" w:rsidP="00657749"/>
    <w:p w14:paraId="4EE062DB" w14:textId="113D3CDC" w:rsidR="00711C57" w:rsidRDefault="00711C57" w:rsidP="00657749"/>
    <w:p w14:paraId="75547A77" w14:textId="44EB306D" w:rsidR="00711C57" w:rsidRDefault="00711C57" w:rsidP="00657749"/>
    <w:p w14:paraId="141CBAFE" w14:textId="2D3E6DCD" w:rsidR="00711C57" w:rsidRDefault="00711C57" w:rsidP="00657749"/>
    <w:p w14:paraId="4F072EE8" w14:textId="619F6786" w:rsidR="00711C57" w:rsidRDefault="00711C57" w:rsidP="00657749"/>
    <w:p w14:paraId="3B537970" w14:textId="641E1985" w:rsidR="00711C57" w:rsidRPr="00F84073" w:rsidRDefault="009205D6" w:rsidP="00AA415D">
      <w:pPr>
        <w:spacing w:line="360" w:lineRule="auto"/>
        <w:jc w:val="center"/>
        <w:rPr>
          <w:rFonts w:asciiTheme="minorHAnsi" w:hAnsiTheme="minorHAnsi" w:cstheme="minorHAnsi"/>
          <w:b/>
          <w:bCs/>
          <w:sz w:val="56"/>
          <w:szCs w:val="56"/>
        </w:rPr>
      </w:pPr>
      <w:r>
        <w:rPr>
          <w:rFonts w:asciiTheme="minorHAnsi" w:hAnsiTheme="minorHAnsi" w:cstheme="minorHAnsi"/>
          <w:b/>
          <w:bCs/>
          <w:sz w:val="56"/>
          <w:szCs w:val="56"/>
        </w:rPr>
        <w:t>WATEREUROPE ENGINEERING</w:t>
      </w:r>
      <w:r w:rsidR="00AA415D" w:rsidRPr="00F84073">
        <w:rPr>
          <w:rFonts w:asciiTheme="minorHAnsi" w:hAnsiTheme="minorHAnsi" w:cstheme="minorHAnsi"/>
          <w:b/>
          <w:bCs/>
          <w:sz w:val="56"/>
          <w:szCs w:val="56"/>
        </w:rPr>
        <w:t xml:space="preserve"> REPORT</w:t>
      </w:r>
    </w:p>
    <w:p w14:paraId="55D1AF18" w14:textId="683704E2" w:rsidR="00711C57" w:rsidRDefault="00711C57" w:rsidP="00657749"/>
    <w:p w14:paraId="6BF55906" w14:textId="5CEADEF0" w:rsidR="009205D6" w:rsidRDefault="009205D6" w:rsidP="00C33044">
      <w:pPr>
        <w:pStyle w:val="NormalWeb"/>
        <w:spacing w:before="0" w:beforeAutospacing="0" w:after="0" w:afterAutospacing="0"/>
        <w:jc w:val="both"/>
        <w:rPr>
          <w:color w:val="000000"/>
          <w:sz w:val="28"/>
          <w:szCs w:val="28"/>
        </w:rPr>
      </w:pPr>
      <w:r>
        <w:rPr>
          <w:color w:val="000000"/>
          <w:sz w:val="32"/>
          <w:szCs w:val="32"/>
        </w:rPr>
        <w:t xml:space="preserve">                                                                                                  </w:t>
      </w:r>
    </w:p>
    <w:p w14:paraId="21C331CA" w14:textId="5859C422" w:rsidR="00711C57" w:rsidRDefault="00711C57" w:rsidP="00657749"/>
    <w:p w14:paraId="38DE850A" w14:textId="77777777" w:rsidR="00C33044" w:rsidRDefault="00C33044" w:rsidP="009205D6">
      <w:pPr>
        <w:pStyle w:val="NormalWeb"/>
        <w:spacing w:before="0" w:beforeAutospacing="0" w:after="0" w:afterAutospacing="0"/>
        <w:jc w:val="both"/>
        <w:rPr>
          <w:color w:val="000000"/>
          <w:sz w:val="32"/>
          <w:szCs w:val="32"/>
        </w:rPr>
      </w:pPr>
    </w:p>
    <w:p w14:paraId="4E8579FC" w14:textId="77777777" w:rsidR="00C33044" w:rsidRDefault="00C33044" w:rsidP="009205D6">
      <w:pPr>
        <w:pStyle w:val="NormalWeb"/>
        <w:spacing w:before="0" w:beforeAutospacing="0" w:after="0" w:afterAutospacing="0"/>
        <w:jc w:val="both"/>
        <w:rPr>
          <w:color w:val="000000"/>
          <w:sz w:val="32"/>
          <w:szCs w:val="32"/>
        </w:rPr>
      </w:pPr>
    </w:p>
    <w:p w14:paraId="779D3541" w14:textId="77777777" w:rsidR="00C33044" w:rsidRDefault="00C33044" w:rsidP="009205D6">
      <w:pPr>
        <w:pStyle w:val="NormalWeb"/>
        <w:spacing w:before="0" w:beforeAutospacing="0" w:after="0" w:afterAutospacing="0"/>
        <w:jc w:val="both"/>
        <w:rPr>
          <w:color w:val="000000"/>
          <w:sz w:val="32"/>
          <w:szCs w:val="32"/>
        </w:rPr>
      </w:pPr>
    </w:p>
    <w:p w14:paraId="580C69AC" w14:textId="77777777" w:rsidR="00C33044" w:rsidRDefault="00C33044" w:rsidP="009205D6">
      <w:pPr>
        <w:pStyle w:val="NormalWeb"/>
        <w:spacing w:before="0" w:beforeAutospacing="0" w:after="0" w:afterAutospacing="0"/>
        <w:jc w:val="both"/>
        <w:rPr>
          <w:color w:val="000000"/>
          <w:sz w:val="32"/>
          <w:szCs w:val="32"/>
        </w:rPr>
      </w:pPr>
    </w:p>
    <w:p w14:paraId="571EE792" w14:textId="77777777" w:rsidR="00C33044" w:rsidRDefault="00C33044" w:rsidP="009205D6">
      <w:pPr>
        <w:pStyle w:val="NormalWeb"/>
        <w:spacing w:before="0" w:beforeAutospacing="0" w:after="0" w:afterAutospacing="0"/>
        <w:jc w:val="both"/>
        <w:rPr>
          <w:color w:val="000000"/>
          <w:sz w:val="32"/>
          <w:szCs w:val="32"/>
        </w:rPr>
      </w:pPr>
    </w:p>
    <w:p w14:paraId="32EB0FBC" w14:textId="77777777" w:rsidR="00C33044" w:rsidRDefault="00C33044" w:rsidP="009205D6">
      <w:pPr>
        <w:pStyle w:val="NormalWeb"/>
        <w:spacing w:before="0" w:beforeAutospacing="0" w:after="0" w:afterAutospacing="0"/>
        <w:jc w:val="both"/>
        <w:rPr>
          <w:color w:val="000000"/>
          <w:sz w:val="32"/>
          <w:szCs w:val="32"/>
        </w:rPr>
      </w:pPr>
    </w:p>
    <w:p w14:paraId="42D8A3E8" w14:textId="77777777" w:rsidR="00C33044" w:rsidRDefault="00C33044" w:rsidP="009205D6">
      <w:pPr>
        <w:pStyle w:val="NormalWeb"/>
        <w:spacing w:before="0" w:beforeAutospacing="0" w:after="0" w:afterAutospacing="0"/>
        <w:jc w:val="both"/>
        <w:rPr>
          <w:color w:val="000000"/>
          <w:sz w:val="32"/>
          <w:szCs w:val="32"/>
        </w:rPr>
      </w:pPr>
    </w:p>
    <w:p w14:paraId="183AC12D" w14:textId="77777777" w:rsidR="00C33044" w:rsidRDefault="00C33044" w:rsidP="009205D6">
      <w:pPr>
        <w:pStyle w:val="NormalWeb"/>
        <w:spacing w:before="0" w:beforeAutospacing="0" w:after="0" w:afterAutospacing="0"/>
        <w:jc w:val="both"/>
        <w:rPr>
          <w:color w:val="000000"/>
          <w:sz w:val="32"/>
          <w:szCs w:val="32"/>
        </w:rPr>
      </w:pPr>
    </w:p>
    <w:p w14:paraId="3A19C0E5" w14:textId="77777777" w:rsidR="00C33044" w:rsidRDefault="00C33044" w:rsidP="009205D6">
      <w:pPr>
        <w:pStyle w:val="NormalWeb"/>
        <w:spacing w:before="0" w:beforeAutospacing="0" w:after="0" w:afterAutospacing="0"/>
        <w:jc w:val="both"/>
        <w:rPr>
          <w:color w:val="000000"/>
          <w:sz w:val="32"/>
          <w:szCs w:val="32"/>
        </w:rPr>
      </w:pPr>
    </w:p>
    <w:p w14:paraId="5988063C" w14:textId="77777777" w:rsidR="00C33044" w:rsidRDefault="00C33044" w:rsidP="009205D6">
      <w:pPr>
        <w:pStyle w:val="NormalWeb"/>
        <w:spacing w:before="0" w:beforeAutospacing="0" w:after="0" w:afterAutospacing="0"/>
        <w:jc w:val="both"/>
        <w:rPr>
          <w:color w:val="000000"/>
          <w:sz w:val="32"/>
          <w:szCs w:val="32"/>
        </w:rPr>
      </w:pPr>
    </w:p>
    <w:p w14:paraId="66B11C6A" w14:textId="77777777" w:rsidR="00C33044" w:rsidRDefault="00C33044" w:rsidP="009205D6">
      <w:pPr>
        <w:pStyle w:val="NormalWeb"/>
        <w:spacing w:before="0" w:beforeAutospacing="0" w:after="0" w:afterAutospacing="0"/>
        <w:jc w:val="both"/>
        <w:rPr>
          <w:color w:val="000000"/>
          <w:sz w:val="32"/>
          <w:szCs w:val="32"/>
        </w:rPr>
      </w:pPr>
    </w:p>
    <w:p w14:paraId="0086607D" w14:textId="77777777" w:rsidR="00C33044" w:rsidRDefault="00C33044" w:rsidP="009205D6">
      <w:pPr>
        <w:pStyle w:val="NormalWeb"/>
        <w:spacing w:before="0" w:beforeAutospacing="0" w:after="0" w:afterAutospacing="0"/>
        <w:jc w:val="both"/>
        <w:rPr>
          <w:color w:val="000000"/>
          <w:sz w:val="32"/>
          <w:szCs w:val="32"/>
        </w:rPr>
      </w:pPr>
    </w:p>
    <w:p w14:paraId="5EDEE5AC" w14:textId="77777777" w:rsidR="00C33044" w:rsidRDefault="00C33044" w:rsidP="009205D6">
      <w:pPr>
        <w:pStyle w:val="NormalWeb"/>
        <w:spacing w:before="0" w:beforeAutospacing="0" w:after="0" w:afterAutospacing="0"/>
        <w:jc w:val="both"/>
        <w:rPr>
          <w:color w:val="000000"/>
          <w:sz w:val="32"/>
          <w:szCs w:val="32"/>
        </w:rPr>
      </w:pPr>
    </w:p>
    <w:p w14:paraId="1A789463" w14:textId="77777777" w:rsidR="00C33044" w:rsidRDefault="00C33044" w:rsidP="009205D6">
      <w:pPr>
        <w:pStyle w:val="NormalWeb"/>
        <w:spacing w:before="0" w:beforeAutospacing="0" w:after="0" w:afterAutospacing="0"/>
        <w:jc w:val="both"/>
        <w:rPr>
          <w:color w:val="000000"/>
          <w:sz w:val="32"/>
          <w:szCs w:val="32"/>
        </w:rPr>
      </w:pPr>
    </w:p>
    <w:p w14:paraId="47E2B181" w14:textId="77777777" w:rsidR="00C33044" w:rsidRDefault="00C33044" w:rsidP="003A0ED0">
      <w:pPr>
        <w:pStyle w:val="NormalWeb"/>
        <w:spacing w:before="0" w:beforeAutospacing="0" w:after="0" w:afterAutospacing="0"/>
        <w:jc w:val="right"/>
        <w:rPr>
          <w:color w:val="000000"/>
          <w:sz w:val="32"/>
          <w:szCs w:val="32"/>
        </w:rPr>
      </w:pPr>
    </w:p>
    <w:p w14:paraId="6716EAB8" w14:textId="77777777" w:rsidR="003A0ED0" w:rsidRPr="003A0ED0" w:rsidRDefault="003A0ED0" w:rsidP="003A0ED0">
      <w:pPr>
        <w:pStyle w:val="NormalWeb"/>
        <w:spacing w:before="0" w:beforeAutospacing="0" w:after="0" w:afterAutospacing="0"/>
        <w:jc w:val="right"/>
        <w:rPr>
          <w:color w:val="000000"/>
          <w:sz w:val="36"/>
          <w:szCs w:val="36"/>
        </w:rPr>
      </w:pPr>
      <w:r w:rsidRPr="003A0ED0">
        <w:rPr>
          <w:color w:val="000000"/>
          <w:sz w:val="36"/>
          <w:szCs w:val="36"/>
        </w:rPr>
        <w:t>Nishant Rajpoot</w:t>
      </w:r>
    </w:p>
    <w:p w14:paraId="75378C34" w14:textId="68E1ABAF" w:rsidR="003A0ED0" w:rsidRPr="003A0ED0" w:rsidRDefault="003A0ED0" w:rsidP="003A0ED0">
      <w:pPr>
        <w:pStyle w:val="NormalWeb"/>
        <w:spacing w:before="0" w:beforeAutospacing="0" w:after="0" w:afterAutospacing="0"/>
        <w:jc w:val="right"/>
        <w:rPr>
          <w:color w:val="000000"/>
          <w:sz w:val="28"/>
          <w:szCs w:val="28"/>
        </w:rPr>
      </w:pPr>
      <w:r w:rsidRPr="003A0ED0">
        <w:rPr>
          <w:color w:val="000000"/>
          <w:sz w:val="28"/>
          <w:szCs w:val="28"/>
        </w:rPr>
        <w:t>Master’s in applied computer science</w:t>
      </w:r>
    </w:p>
    <w:p w14:paraId="6F0A8E4A" w14:textId="43989BDD" w:rsidR="003A0ED0" w:rsidRPr="003A0ED0" w:rsidRDefault="00795F5A" w:rsidP="003A0ED0">
      <w:pPr>
        <w:pStyle w:val="NormalWeb"/>
        <w:spacing w:before="0" w:beforeAutospacing="0" w:after="0" w:afterAutospacing="0"/>
        <w:jc w:val="right"/>
        <w:rPr>
          <w:color w:val="000000"/>
          <w:sz w:val="28"/>
          <w:szCs w:val="28"/>
        </w:rPr>
      </w:pPr>
      <w:r>
        <w:rPr>
          <w:color w:val="000000"/>
          <w:sz w:val="28"/>
          <w:szCs w:val="28"/>
        </w:rPr>
        <w:t>WaterEurope 20</w:t>
      </w:r>
      <w:r w:rsidR="003A0ED0" w:rsidRPr="003A0ED0">
        <w:rPr>
          <w:color w:val="000000"/>
          <w:sz w:val="28"/>
          <w:szCs w:val="28"/>
        </w:rPr>
        <w:t>20</w:t>
      </w:r>
    </w:p>
    <w:p w14:paraId="16EC75DF" w14:textId="77777777" w:rsidR="00C33044" w:rsidRDefault="00C33044" w:rsidP="009205D6">
      <w:pPr>
        <w:pStyle w:val="NormalWeb"/>
        <w:spacing w:before="0" w:beforeAutospacing="0" w:after="0" w:afterAutospacing="0"/>
        <w:jc w:val="both"/>
        <w:rPr>
          <w:color w:val="000000"/>
          <w:sz w:val="32"/>
          <w:szCs w:val="32"/>
        </w:rPr>
      </w:pPr>
    </w:p>
    <w:p w14:paraId="1ED4A1B9" w14:textId="690C6BD3" w:rsidR="009E5A5C" w:rsidRPr="009205D6" w:rsidRDefault="00D97F7C" w:rsidP="009205D6">
      <w:pPr>
        <w:pStyle w:val="NormalWeb"/>
        <w:spacing w:before="0" w:beforeAutospacing="0" w:after="0" w:afterAutospacing="0"/>
        <w:jc w:val="both"/>
        <w:rPr>
          <w:b/>
          <w:bCs/>
        </w:rPr>
      </w:pPr>
      <w:r>
        <w:rPr>
          <w:color w:val="000000"/>
          <w:sz w:val="32"/>
          <w:szCs w:val="32"/>
        </w:rPr>
        <w:t xml:space="preserve">                                                                                              </w:t>
      </w:r>
    </w:p>
    <w:p w14:paraId="66760411" w14:textId="4069F95D" w:rsidR="00381CE0" w:rsidRPr="00DF29D9" w:rsidRDefault="00DF29D9" w:rsidP="00DF29D9">
      <w:pPr>
        <w:pStyle w:val="Title"/>
        <w:jc w:val="center"/>
        <w:rPr>
          <w:rFonts w:ascii="Times New Roman" w:hAnsi="Times New Roman" w:cs="Times New Roman"/>
          <w:b/>
          <w:bCs/>
        </w:rPr>
      </w:pPr>
      <w:r w:rsidRPr="00DF29D9">
        <w:rPr>
          <w:rFonts w:ascii="Times New Roman" w:hAnsi="Times New Roman" w:cs="Times New Roman"/>
          <w:b/>
          <w:bCs/>
        </w:rPr>
        <w:lastRenderedPageBreak/>
        <w:t>PART ONE</w:t>
      </w:r>
      <w:r w:rsidR="00953C13" w:rsidRPr="00DF29D9">
        <w:rPr>
          <w:rFonts w:ascii="Times New Roman" w:hAnsi="Times New Roman" w:cs="Times New Roman"/>
          <w:b/>
          <w:bCs/>
        </w:rPr>
        <w:t xml:space="preserve"> </w:t>
      </w:r>
    </w:p>
    <w:p w14:paraId="5886E4CE" w14:textId="2EC6E1A9" w:rsidR="00381CE0" w:rsidRPr="00236703" w:rsidRDefault="00953C13">
      <w:pPr>
        <w:pStyle w:val="Subtitle"/>
        <w:jc w:val="center"/>
        <w:rPr>
          <w:rFonts w:ascii="Times New Roman" w:hAnsi="Times New Roman" w:cs="Times New Roman"/>
          <w:b/>
          <w:bCs/>
          <w:sz w:val="28"/>
          <w:szCs w:val="28"/>
        </w:rPr>
      </w:pPr>
      <w:bookmarkStart w:id="0" w:name="_rjn50pv1fzks" w:colFirst="0" w:colLast="0"/>
      <w:bookmarkEnd w:id="0"/>
      <w:r w:rsidRPr="00236703">
        <w:rPr>
          <w:rFonts w:ascii="Times New Roman" w:hAnsi="Times New Roman" w:cs="Times New Roman"/>
          <w:b/>
          <w:bCs/>
          <w:sz w:val="28"/>
          <w:szCs w:val="28"/>
        </w:rPr>
        <w:t>How to produce 10</w:t>
      </w:r>
      <w:r w:rsidR="000E7D5B" w:rsidRPr="00236703">
        <w:rPr>
          <w:rFonts w:ascii="Times New Roman" w:hAnsi="Times New Roman" w:cs="Times New Roman"/>
          <w:b/>
          <w:bCs/>
          <w:sz w:val="28"/>
          <w:szCs w:val="28"/>
        </w:rPr>
        <w:t>y,</w:t>
      </w:r>
      <w:r w:rsidRPr="00236703">
        <w:rPr>
          <w:rFonts w:ascii="Times New Roman" w:hAnsi="Times New Roman" w:cs="Times New Roman"/>
          <w:b/>
          <w:bCs/>
          <w:sz w:val="28"/>
          <w:szCs w:val="28"/>
        </w:rPr>
        <w:t xml:space="preserve"> 20y, 50y and 100y return period hydrographs estimation and associated flooded areas in the Var Lower Valley? </w:t>
      </w:r>
    </w:p>
    <w:p w14:paraId="051D0D1A" w14:textId="77777777" w:rsidR="00381CE0" w:rsidRPr="00DF1838" w:rsidRDefault="00953C13" w:rsidP="00857BAE">
      <w:pPr>
        <w:pStyle w:val="Heading1"/>
        <w:numPr>
          <w:ilvl w:val="0"/>
          <w:numId w:val="1"/>
        </w:numPr>
        <w:rPr>
          <w:rFonts w:ascii="Times New Roman" w:hAnsi="Times New Roman" w:cs="Times New Roman"/>
          <w:b/>
          <w:bCs/>
          <w:sz w:val="28"/>
          <w:szCs w:val="28"/>
        </w:rPr>
      </w:pPr>
      <w:bookmarkStart w:id="1" w:name="_ehz569cpvhhr" w:colFirst="0" w:colLast="0"/>
      <w:bookmarkStart w:id="2" w:name="_lqyw9j15juy3" w:colFirst="0" w:colLast="0"/>
      <w:bookmarkEnd w:id="1"/>
      <w:bookmarkEnd w:id="2"/>
      <w:r w:rsidRPr="00DF1838">
        <w:rPr>
          <w:rFonts w:ascii="Times New Roman" w:hAnsi="Times New Roman" w:cs="Times New Roman"/>
          <w:b/>
          <w:bCs/>
          <w:sz w:val="28"/>
          <w:szCs w:val="28"/>
        </w:rPr>
        <w:t>Method of approach</w:t>
      </w:r>
    </w:p>
    <w:p w14:paraId="191890AA" w14:textId="408A12B1" w:rsidR="00C55352" w:rsidRDefault="00B52BF4" w:rsidP="00BB70ED">
      <w:pPr>
        <w:jc w:val="both"/>
        <w:rPr>
          <w:rFonts w:asciiTheme="minorHAnsi" w:hAnsiTheme="minorHAnsi" w:cstheme="minorHAnsi"/>
          <w:sz w:val="24"/>
          <w:szCs w:val="24"/>
        </w:rPr>
      </w:pPr>
      <w:r>
        <w:rPr>
          <w:rFonts w:asciiTheme="minorHAnsi" w:hAnsiTheme="minorHAnsi" w:cstheme="minorHAnsi"/>
          <w:sz w:val="24"/>
          <w:szCs w:val="24"/>
        </w:rPr>
        <w:t>To produce a set of return period hydrographs</w:t>
      </w:r>
      <w:r w:rsidR="006A4518">
        <w:rPr>
          <w:rFonts w:asciiTheme="minorHAnsi" w:hAnsiTheme="minorHAnsi" w:cstheme="minorHAnsi"/>
          <w:sz w:val="24"/>
          <w:szCs w:val="24"/>
        </w:rPr>
        <w:t>, two key methods of approach were adopted: one based on discharge data,</w:t>
      </w:r>
      <w:r w:rsidR="001F1878">
        <w:rPr>
          <w:rFonts w:asciiTheme="minorHAnsi" w:hAnsiTheme="minorHAnsi" w:cstheme="minorHAnsi"/>
          <w:sz w:val="24"/>
          <w:szCs w:val="24"/>
        </w:rPr>
        <w:t xml:space="preserve"> with a statistical approach</w:t>
      </w:r>
      <w:r w:rsidR="006A4518">
        <w:rPr>
          <w:rFonts w:asciiTheme="minorHAnsi" w:hAnsiTheme="minorHAnsi" w:cstheme="minorHAnsi"/>
          <w:sz w:val="24"/>
          <w:szCs w:val="24"/>
        </w:rPr>
        <w:t xml:space="preserve"> and another based rainfall data</w:t>
      </w:r>
      <w:r w:rsidR="001F1878">
        <w:rPr>
          <w:rFonts w:asciiTheme="minorHAnsi" w:hAnsiTheme="minorHAnsi" w:cstheme="minorHAnsi"/>
          <w:sz w:val="24"/>
          <w:szCs w:val="24"/>
        </w:rPr>
        <w:t xml:space="preserve"> adopting both a statistical and deterministic modelling approach</w:t>
      </w:r>
      <w:r w:rsidR="006A4518">
        <w:rPr>
          <w:rFonts w:asciiTheme="minorHAnsi" w:hAnsiTheme="minorHAnsi" w:cstheme="minorHAnsi"/>
          <w:sz w:val="24"/>
          <w:szCs w:val="24"/>
        </w:rPr>
        <w:t xml:space="preserve">. Such methods were selected to </w:t>
      </w:r>
      <w:r w:rsidR="00857BAE">
        <w:rPr>
          <w:rFonts w:asciiTheme="minorHAnsi" w:hAnsiTheme="minorHAnsi" w:cstheme="minorHAnsi"/>
          <w:sz w:val="24"/>
          <w:szCs w:val="24"/>
        </w:rPr>
        <w:t xml:space="preserve">compare how the availability of different datatypes can affect the production of 10, 20, </w:t>
      </w:r>
      <w:r w:rsidR="00DF1838">
        <w:rPr>
          <w:rFonts w:asciiTheme="minorHAnsi" w:hAnsiTheme="minorHAnsi" w:cstheme="minorHAnsi"/>
          <w:sz w:val="24"/>
          <w:szCs w:val="24"/>
        </w:rPr>
        <w:t>50 and 100-year</w:t>
      </w:r>
      <w:r w:rsidR="00857BAE">
        <w:rPr>
          <w:rFonts w:asciiTheme="minorHAnsi" w:hAnsiTheme="minorHAnsi" w:cstheme="minorHAnsi"/>
          <w:sz w:val="24"/>
          <w:szCs w:val="24"/>
        </w:rPr>
        <w:t xml:space="preserve"> return periods and assess which approaches are most useful and reliable for estimating flooding within the Var Lower Valley.</w:t>
      </w:r>
    </w:p>
    <w:p w14:paraId="0BFBEF17" w14:textId="5B0FF037" w:rsidR="00561D90" w:rsidRDefault="00561D90" w:rsidP="00BB70ED">
      <w:pPr>
        <w:jc w:val="both"/>
        <w:rPr>
          <w:rFonts w:asciiTheme="minorHAnsi" w:hAnsiTheme="minorHAnsi" w:cstheme="minorHAnsi"/>
          <w:sz w:val="24"/>
          <w:szCs w:val="24"/>
        </w:rPr>
      </w:pPr>
    </w:p>
    <w:p w14:paraId="0E0AB7EE" w14:textId="2E457DFF" w:rsidR="006366DB" w:rsidRDefault="00561D90" w:rsidP="00BB70ED">
      <w:pPr>
        <w:jc w:val="both"/>
        <w:rPr>
          <w:rFonts w:asciiTheme="minorHAnsi" w:hAnsiTheme="minorHAnsi" w:cstheme="minorHAnsi"/>
          <w:b/>
          <w:bCs/>
          <w:sz w:val="28"/>
          <w:szCs w:val="28"/>
        </w:rPr>
      </w:pPr>
      <w:r w:rsidRPr="00561D90">
        <w:rPr>
          <w:rFonts w:asciiTheme="minorHAnsi" w:hAnsiTheme="minorHAnsi" w:cstheme="minorHAnsi"/>
          <w:b/>
          <w:bCs/>
          <w:sz w:val="28"/>
          <w:szCs w:val="28"/>
        </w:rPr>
        <w:t xml:space="preserve">My </w:t>
      </w:r>
      <w:r w:rsidR="006366DB">
        <w:rPr>
          <w:rFonts w:asciiTheme="minorHAnsi" w:hAnsiTheme="minorHAnsi" w:cstheme="minorHAnsi"/>
          <w:b/>
          <w:bCs/>
          <w:sz w:val="28"/>
          <w:szCs w:val="28"/>
        </w:rPr>
        <w:t>c</w:t>
      </w:r>
      <w:r w:rsidRPr="00561D90">
        <w:rPr>
          <w:rFonts w:asciiTheme="minorHAnsi" w:hAnsiTheme="minorHAnsi" w:cstheme="minorHAnsi"/>
          <w:b/>
          <w:bCs/>
          <w:sz w:val="28"/>
          <w:szCs w:val="28"/>
        </w:rPr>
        <w:t>ontribution in this task:</w:t>
      </w:r>
    </w:p>
    <w:p w14:paraId="180AFA27" w14:textId="342B0137" w:rsidR="00561D90" w:rsidRPr="006366DB" w:rsidRDefault="006366DB" w:rsidP="00BB70ED">
      <w:pPr>
        <w:jc w:val="both"/>
        <w:rPr>
          <w:rFonts w:asciiTheme="minorHAnsi" w:hAnsiTheme="minorHAnsi" w:cstheme="minorHAnsi"/>
          <w:b/>
          <w:bCs/>
          <w:sz w:val="28"/>
          <w:szCs w:val="28"/>
        </w:rPr>
      </w:pPr>
      <w:r>
        <w:rPr>
          <w:rFonts w:asciiTheme="minorHAnsi" w:hAnsiTheme="minorHAnsi" w:cstheme="minorHAnsi"/>
          <w:b/>
          <w:bCs/>
          <w:sz w:val="28"/>
          <w:szCs w:val="28"/>
        </w:rPr>
        <w:br/>
      </w:r>
      <w:r w:rsidR="00561D90">
        <w:rPr>
          <w:rFonts w:asciiTheme="minorHAnsi" w:hAnsiTheme="minorHAnsi" w:cstheme="minorHAnsi"/>
          <w:sz w:val="24"/>
          <w:szCs w:val="24"/>
        </w:rPr>
        <w:t xml:space="preserve">I worked on Flood Frequency </w:t>
      </w:r>
      <w:r>
        <w:rPr>
          <w:rFonts w:asciiTheme="minorHAnsi" w:hAnsiTheme="minorHAnsi" w:cstheme="minorHAnsi"/>
          <w:sz w:val="24"/>
          <w:szCs w:val="24"/>
        </w:rPr>
        <w:t>A</w:t>
      </w:r>
      <w:r w:rsidR="00561D90">
        <w:rPr>
          <w:rFonts w:asciiTheme="minorHAnsi" w:hAnsiTheme="minorHAnsi" w:cstheme="minorHAnsi"/>
          <w:sz w:val="24"/>
          <w:szCs w:val="24"/>
        </w:rPr>
        <w:t>nalysis</w:t>
      </w:r>
      <w:r>
        <w:rPr>
          <w:rFonts w:asciiTheme="minorHAnsi" w:hAnsiTheme="minorHAnsi" w:cstheme="minorHAnsi"/>
          <w:sz w:val="24"/>
          <w:szCs w:val="24"/>
        </w:rPr>
        <w:t xml:space="preserve"> estimation technique. For this we used two approaches, Gumbel method and Normal distribution. </w:t>
      </w:r>
      <w:r w:rsidR="00D7747B">
        <w:rPr>
          <w:rFonts w:asciiTheme="minorHAnsi" w:hAnsiTheme="minorHAnsi" w:cstheme="minorHAnsi"/>
          <w:sz w:val="24"/>
          <w:szCs w:val="24"/>
        </w:rPr>
        <w:t>I w</w:t>
      </w:r>
      <w:r>
        <w:rPr>
          <w:rFonts w:asciiTheme="minorHAnsi" w:hAnsiTheme="minorHAnsi" w:cstheme="minorHAnsi"/>
          <w:sz w:val="24"/>
          <w:szCs w:val="24"/>
        </w:rPr>
        <w:t>r</w:t>
      </w:r>
      <w:r w:rsidR="00D7747B">
        <w:rPr>
          <w:rFonts w:asciiTheme="minorHAnsi" w:hAnsiTheme="minorHAnsi" w:cstheme="minorHAnsi"/>
          <w:sz w:val="24"/>
          <w:szCs w:val="24"/>
        </w:rPr>
        <w:t>ote</w:t>
      </w:r>
      <w:r>
        <w:rPr>
          <w:rFonts w:asciiTheme="minorHAnsi" w:hAnsiTheme="minorHAnsi" w:cstheme="minorHAnsi"/>
          <w:sz w:val="24"/>
          <w:szCs w:val="24"/>
        </w:rPr>
        <w:t xml:space="preserve"> the code in </w:t>
      </w:r>
      <w:proofErr w:type="spellStart"/>
      <w:r>
        <w:rPr>
          <w:rFonts w:asciiTheme="minorHAnsi" w:hAnsiTheme="minorHAnsi" w:cstheme="minorHAnsi"/>
          <w:sz w:val="24"/>
          <w:szCs w:val="24"/>
        </w:rPr>
        <w:t>Rstudio</w:t>
      </w:r>
      <w:proofErr w:type="spellEnd"/>
      <w:r>
        <w:rPr>
          <w:rFonts w:asciiTheme="minorHAnsi" w:hAnsiTheme="minorHAnsi" w:cstheme="minorHAnsi"/>
          <w:sz w:val="24"/>
          <w:szCs w:val="24"/>
        </w:rPr>
        <w:t xml:space="preserve"> by using the equations of Gumbel and normal distribution respectively and generated the ‘Reduced variate’</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Discharge’ graph for both the cases. Also, rainfall data was provided to us from 1975 to 2018, so we compared the two cases, 43 years v/s year 1994 (extreme case).</w:t>
      </w:r>
    </w:p>
    <w:p w14:paraId="6A382D16" w14:textId="77777777" w:rsidR="001F1878" w:rsidRPr="00DF1838" w:rsidRDefault="001F1878" w:rsidP="001F1878">
      <w:pPr>
        <w:pStyle w:val="Heading2"/>
        <w:numPr>
          <w:ilvl w:val="1"/>
          <w:numId w:val="1"/>
        </w:numPr>
        <w:rPr>
          <w:rFonts w:ascii="Times New Roman" w:hAnsi="Times New Roman" w:cs="Times New Roman"/>
          <w:b/>
          <w:bCs/>
          <w:sz w:val="24"/>
          <w:szCs w:val="24"/>
        </w:rPr>
      </w:pPr>
      <w:r w:rsidRPr="00DF1838">
        <w:rPr>
          <w:rFonts w:ascii="Times New Roman" w:hAnsi="Times New Roman" w:cs="Times New Roman"/>
          <w:b/>
          <w:bCs/>
          <w:sz w:val="24"/>
          <w:szCs w:val="24"/>
        </w:rPr>
        <w:t>Discharge data</w:t>
      </w:r>
    </w:p>
    <w:p w14:paraId="0826935E" w14:textId="77777777" w:rsidR="0094231F" w:rsidRPr="00DF1838" w:rsidRDefault="0094231F" w:rsidP="00857BAE">
      <w:pPr>
        <w:pStyle w:val="Heading3"/>
        <w:numPr>
          <w:ilvl w:val="2"/>
          <w:numId w:val="1"/>
        </w:numPr>
        <w:rPr>
          <w:rFonts w:asciiTheme="minorHAnsi" w:hAnsiTheme="minorHAnsi" w:cstheme="minorHAnsi"/>
          <w:b/>
          <w:bCs/>
          <w:color w:val="auto"/>
          <w:sz w:val="24"/>
          <w:szCs w:val="24"/>
        </w:rPr>
      </w:pPr>
      <w:r w:rsidRPr="00DF1838">
        <w:rPr>
          <w:rFonts w:asciiTheme="minorHAnsi" w:hAnsiTheme="minorHAnsi" w:cstheme="minorHAnsi"/>
          <w:b/>
          <w:bCs/>
          <w:color w:val="auto"/>
          <w:sz w:val="24"/>
          <w:szCs w:val="24"/>
        </w:rPr>
        <w:t>Flood Frequency Analysis (FFA</w:t>
      </w:r>
      <w:r w:rsidR="00315DE4" w:rsidRPr="00DF1838">
        <w:rPr>
          <w:rFonts w:asciiTheme="minorHAnsi" w:hAnsiTheme="minorHAnsi" w:cstheme="minorHAnsi"/>
          <w:b/>
          <w:bCs/>
          <w:color w:val="auto"/>
          <w:sz w:val="24"/>
          <w:szCs w:val="24"/>
        </w:rPr>
        <w:t>)</w:t>
      </w:r>
    </w:p>
    <w:p w14:paraId="4AF01F9D" w14:textId="77777777" w:rsidR="0094231F" w:rsidRPr="00DF1838" w:rsidRDefault="00406CB4" w:rsidP="00670A58">
      <w:pPr>
        <w:autoSpaceDE w:val="0"/>
        <w:autoSpaceDN w:val="0"/>
        <w:adjustRightInd w:val="0"/>
        <w:jc w:val="both"/>
        <w:rPr>
          <w:rFonts w:ascii="Times New Roman" w:hAnsi="Times New Roman" w:cs="Times New Roman"/>
          <w:sz w:val="24"/>
          <w:szCs w:val="24"/>
        </w:rPr>
      </w:pPr>
      <w:r w:rsidRPr="00DF1838">
        <w:rPr>
          <w:rFonts w:ascii="Times New Roman" w:hAnsi="Times New Roman" w:cs="Times New Roman"/>
          <w:sz w:val="24"/>
          <w:szCs w:val="24"/>
        </w:rPr>
        <w:t>Flood Frequency</w:t>
      </w:r>
      <w:r w:rsidR="006A4518" w:rsidRPr="00DF1838">
        <w:rPr>
          <w:rFonts w:ascii="Times New Roman" w:hAnsi="Times New Roman" w:cs="Times New Roman"/>
          <w:sz w:val="24"/>
          <w:szCs w:val="24"/>
        </w:rPr>
        <w:t xml:space="preserve"> </w:t>
      </w:r>
      <w:r w:rsidRPr="00DF1838">
        <w:rPr>
          <w:rFonts w:ascii="Times New Roman" w:hAnsi="Times New Roman" w:cs="Times New Roman"/>
          <w:sz w:val="24"/>
          <w:szCs w:val="24"/>
        </w:rPr>
        <w:t xml:space="preserve">Analysis (FFA) is the estimation of how often a specified flood peak discharge will occur. Analysis requires the fitting of a probability distribution model to a sample of annual flood peaks, ideally over a </w:t>
      </w:r>
      <w:proofErr w:type="gramStart"/>
      <w:r w:rsidRPr="00DF1838">
        <w:rPr>
          <w:rFonts w:ascii="Times New Roman" w:hAnsi="Times New Roman" w:cs="Times New Roman"/>
          <w:sz w:val="24"/>
          <w:szCs w:val="24"/>
        </w:rPr>
        <w:t>sufficient</w:t>
      </w:r>
      <w:proofErr w:type="gramEnd"/>
      <w:r w:rsidRPr="00DF1838">
        <w:rPr>
          <w:rFonts w:ascii="Times New Roman" w:hAnsi="Times New Roman" w:cs="Times New Roman"/>
          <w:sz w:val="24"/>
          <w:szCs w:val="24"/>
        </w:rPr>
        <w:t xml:space="preserve"> period of observation (Bhagat, 2017). </w:t>
      </w:r>
      <w:r w:rsidR="0094231F" w:rsidRPr="00DF1838">
        <w:rPr>
          <w:rFonts w:ascii="Times New Roman" w:hAnsi="Times New Roman" w:cs="Times New Roman"/>
          <w:sz w:val="24"/>
          <w:szCs w:val="24"/>
        </w:rPr>
        <w:t xml:space="preserve">To estimate the flood peak discharges for the different return periods (10y, 20y, 50y and 100y), two different statistical methods, Gumbel and Normal Law, were employed using an observed daily discharge timeseries for the river Var. The timeseries </w:t>
      </w:r>
      <w:r w:rsidRPr="00DF1838">
        <w:rPr>
          <w:rFonts w:ascii="Times New Roman" w:hAnsi="Times New Roman" w:cs="Times New Roman"/>
          <w:sz w:val="24"/>
          <w:szCs w:val="24"/>
        </w:rPr>
        <w:t xml:space="preserve">extended from 1975 to 2018 but with missing data for 2002 – 2005 and 2007. </w:t>
      </w:r>
    </w:p>
    <w:p w14:paraId="78F9B927" w14:textId="77777777" w:rsidR="0094231F" w:rsidRPr="00DF1838" w:rsidRDefault="0094231F" w:rsidP="00DF1838">
      <w:pPr>
        <w:pStyle w:val="Heading4"/>
        <w:numPr>
          <w:ilvl w:val="0"/>
          <w:numId w:val="20"/>
        </w:numPr>
        <w:rPr>
          <w:rFonts w:asciiTheme="minorHAnsi" w:hAnsiTheme="minorHAnsi" w:cstheme="minorHAnsi"/>
          <w:b/>
          <w:bCs/>
          <w:color w:val="auto"/>
        </w:rPr>
      </w:pPr>
      <w:bookmarkStart w:id="3" w:name="_Hlk34073888"/>
      <w:r w:rsidRPr="00DF1838">
        <w:rPr>
          <w:rFonts w:asciiTheme="minorHAnsi" w:hAnsiTheme="minorHAnsi" w:cstheme="minorHAnsi"/>
          <w:b/>
          <w:bCs/>
          <w:color w:val="auto"/>
        </w:rPr>
        <w:t>Gumbel method</w:t>
      </w:r>
    </w:p>
    <w:bookmarkEnd w:id="3"/>
    <w:p w14:paraId="1F40F552" w14:textId="7CC83D0A" w:rsidR="0094231F" w:rsidRPr="00DF1838" w:rsidRDefault="0094231F" w:rsidP="00670A58">
      <w:pPr>
        <w:jc w:val="both"/>
        <w:rPr>
          <w:rFonts w:ascii="Times New Roman" w:hAnsi="Times New Roman" w:cs="Times New Roman"/>
          <w:sz w:val="24"/>
          <w:szCs w:val="24"/>
        </w:rPr>
      </w:pPr>
      <w:r w:rsidRPr="00DF1838">
        <w:rPr>
          <w:rFonts w:ascii="Times New Roman" w:hAnsi="Times New Roman" w:cs="Times New Roman"/>
          <w:sz w:val="24"/>
          <w:szCs w:val="24"/>
        </w:rPr>
        <w:t>The Gumbel distribution</w:t>
      </w:r>
      <w:r w:rsidR="005836E5" w:rsidRPr="00DF1838">
        <w:rPr>
          <w:rFonts w:ascii="Times New Roman" w:hAnsi="Times New Roman" w:cs="Times New Roman"/>
          <w:sz w:val="24"/>
          <w:szCs w:val="24"/>
        </w:rPr>
        <w:t xml:space="preserve"> is a commonly used statistical method for estimating flood events (</w:t>
      </w:r>
      <w:proofErr w:type="spellStart"/>
      <w:r w:rsidR="005836E5" w:rsidRPr="00DF1838">
        <w:rPr>
          <w:rFonts w:ascii="Times New Roman" w:hAnsi="Times New Roman" w:cs="Times New Roman"/>
          <w:sz w:val="24"/>
          <w:szCs w:val="24"/>
        </w:rPr>
        <w:t>Haan</w:t>
      </w:r>
      <w:proofErr w:type="spellEnd"/>
      <w:r w:rsidR="005836E5" w:rsidRPr="00DF1838">
        <w:rPr>
          <w:rFonts w:ascii="Times New Roman" w:hAnsi="Times New Roman" w:cs="Times New Roman"/>
          <w:sz w:val="24"/>
          <w:szCs w:val="24"/>
        </w:rPr>
        <w:t>, 1997)</w:t>
      </w:r>
      <w:r w:rsidR="000572C7" w:rsidRPr="00DF1838">
        <w:rPr>
          <w:rFonts w:ascii="Times New Roman" w:hAnsi="Times New Roman" w:cs="Times New Roman"/>
          <w:sz w:val="24"/>
          <w:szCs w:val="24"/>
        </w:rPr>
        <w:t xml:space="preserve">, </w:t>
      </w:r>
      <w:r w:rsidR="005836E5" w:rsidRPr="00DF1838">
        <w:rPr>
          <w:rFonts w:ascii="Times New Roman" w:hAnsi="Times New Roman" w:cs="Times New Roman"/>
          <w:sz w:val="24"/>
          <w:szCs w:val="24"/>
        </w:rPr>
        <w:t>based on the distribution of extreme</w:t>
      </w:r>
      <w:r w:rsidR="000572C7" w:rsidRPr="00DF1838">
        <w:rPr>
          <w:rFonts w:ascii="Times New Roman" w:hAnsi="Times New Roman" w:cs="Times New Roman"/>
          <w:sz w:val="24"/>
          <w:szCs w:val="24"/>
        </w:rPr>
        <w:t xml:space="preserve"> events</w:t>
      </w:r>
      <w:r w:rsidR="00650108" w:rsidRPr="00DF1838">
        <w:rPr>
          <w:rFonts w:ascii="Times New Roman" w:hAnsi="Times New Roman" w:cs="Times New Roman"/>
          <w:sz w:val="24"/>
          <w:szCs w:val="24"/>
        </w:rPr>
        <w:t xml:space="preserve"> and the use of frequency factors</w:t>
      </w:r>
      <w:r w:rsidRPr="00DF1838">
        <w:rPr>
          <w:rFonts w:ascii="Times New Roman" w:hAnsi="Times New Roman" w:cs="Times New Roman"/>
          <w:sz w:val="24"/>
          <w:szCs w:val="24"/>
        </w:rPr>
        <w:t xml:space="preserve">. The </w:t>
      </w:r>
      <w:r w:rsidR="000572C7" w:rsidRPr="00DF1838">
        <w:rPr>
          <w:rFonts w:ascii="Times New Roman" w:hAnsi="Times New Roman" w:cs="Times New Roman"/>
          <w:sz w:val="24"/>
          <w:szCs w:val="24"/>
        </w:rPr>
        <w:t>cumulative distribution function (</w:t>
      </w:r>
      <w:proofErr w:type="spellStart"/>
      <w:r w:rsidR="000572C7" w:rsidRPr="00DF1838">
        <w:rPr>
          <w:rFonts w:ascii="Times New Roman" w:hAnsi="Times New Roman" w:cs="Times New Roman"/>
          <w:sz w:val="24"/>
          <w:szCs w:val="24"/>
        </w:rPr>
        <w:t>cdf</w:t>
      </w:r>
      <w:proofErr w:type="spellEnd"/>
      <w:r w:rsidR="000572C7" w:rsidRPr="00DF1838">
        <w:rPr>
          <w:rFonts w:ascii="Times New Roman" w:hAnsi="Times New Roman" w:cs="Times New Roman"/>
          <w:sz w:val="24"/>
          <w:szCs w:val="24"/>
        </w:rPr>
        <w:t xml:space="preserve">) of the </w:t>
      </w:r>
      <w:r w:rsidRPr="00DF1838">
        <w:rPr>
          <w:rFonts w:ascii="Times New Roman" w:hAnsi="Times New Roman" w:cs="Times New Roman"/>
          <w:sz w:val="24"/>
          <w:szCs w:val="24"/>
        </w:rPr>
        <w:t xml:space="preserve">Gumbel distribution is expressed </w:t>
      </w:r>
      <w:r w:rsidR="00660D99" w:rsidRPr="00DF1838">
        <w:rPr>
          <w:rFonts w:ascii="Times New Roman" w:hAnsi="Times New Roman" w:cs="Times New Roman"/>
          <w:sz w:val="24"/>
          <w:szCs w:val="24"/>
        </w:rPr>
        <w:t xml:space="preserve">in </w:t>
      </w:r>
      <w:r w:rsidR="00660D99" w:rsidRPr="00DF1838">
        <w:rPr>
          <w:rFonts w:ascii="Times New Roman" w:hAnsi="Times New Roman" w:cs="Times New Roman"/>
          <w:sz w:val="24"/>
          <w:szCs w:val="24"/>
        </w:rPr>
        <w:fldChar w:fldCharType="begin"/>
      </w:r>
      <w:r w:rsidR="00660D99" w:rsidRPr="00DF1838">
        <w:rPr>
          <w:rFonts w:ascii="Times New Roman" w:hAnsi="Times New Roman" w:cs="Times New Roman"/>
          <w:sz w:val="24"/>
          <w:szCs w:val="24"/>
        </w:rPr>
        <w:instrText xml:space="preserve"> REF _Ref33107278 \h  \* MERGEFORMAT </w:instrText>
      </w:r>
      <w:r w:rsidR="00660D99" w:rsidRPr="00DF1838">
        <w:rPr>
          <w:rFonts w:ascii="Times New Roman" w:hAnsi="Times New Roman" w:cs="Times New Roman"/>
          <w:sz w:val="24"/>
          <w:szCs w:val="24"/>
        </w:rPr>
      </w:r>
      <w:r w:rsidR="00660D99" w:rsidRPr="00DF1838">
        <w:rPr>
          <w:rFonts w:ascii="Times New Roman" w:hAnsi="Times New Roman" w:cs="Times New Roman"/>
          <w:sz w:val="24"/>
          <w:szCs w:val="24"/>
        </w:rPr>
        <w:fldChar w:fldCharType="separate"/>
      </w:r>
      <w:r w:rsidR="00FF55A9" w:rsidRPr="00FF55A9">
        <w:rPr>
          <w:rFonts w:ascii="Times New Roman" w:hAnsi="Times New Roman" w:cs="Times New Roman"/>
          <w:sz w:val="24"/>
          <w:szCs w:val="24"/>
        </w:rPr>
        <w:t xml:space="preserve">Equation </w:t>
      </w:r>
      <w:r w:rsidR="00FF55A9" w:rsidRPr="00FF55A9">
        <w:rPr>
          <w:rFonts w:ascii="Times New Roman" w:hAnsi="Times New Roman" w:cs="Times New Roman"/>
          <w:noProof/>
          <w:sz w:val="24"/>
          <w:szCs w:val="24"/>
        </w:rPr>
        <w:t>1</w:t>
      </w:r>
      <w:r w:rsidR="00660D99" w:rsidRPr="00DF1838">
        <w:rPr>
          <w:rFonts w:ascii="Times New Roman" w:hAnsi="Times New Roman" w:cs="Times New Roman"/>
          <w:sz w:val="24"/>
          <w:szCs w:val="24"/>
        </w:rPr>
        <w:fldChar w:fldCharType="end"/>
      </w:r>
      <w:r w:rsidR="000572C7" w:rsidRPr="00DF1838">
        <w:rPr>
          <w:rFonts w:ascii="Times New Roman" w:hAnsi="Times New Roman" w:cs="Times New Roman"/>
          <w:sz w:val="24"/>
          <w:szCs w:val="24"/>
        </w:rPr>
        <w:t>:</w:t>
      </w:r>
    </w:p>
    <w:p w14:paraId="1A1010DA" w14:textId="77777777" w:rsidR="00660D99" w:rsidRDefault="0094231F" w:rsidP="00857BAE">
      <w:pPr>
        <w:keepNext/>
        <w:jc w:val="center"/>
      </w:pPr>
      <m:oMathPara>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=exp⁡[-</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x-a</m:t>
                  </m:r>
                </m:num>
                <m:den>
                  <m:r>
                    <m:rPr>
                      <m:sty m:val="p"/>
                    </m:rPr>
                    <w:rPr>
                      <w:rFonts w:ascii="Cambria Math" w:hAnsi="Cambria Math" w:cs="Times New Roman"/>
                      <w:sz w:val="24"/>
                      <w:szCs w:val="24"/>
                    </w:rPr>
                    <m:t>b</m:t>
                  </m:r>
                </m:den>
              </m:f>
            </m:e>
          </m:func>
          <m:r>
            <m:rPr>
              <m:sty m:val="p"/>
            </m:rPr>
            <w:rPr>
              <w:rFonts w:ascii="Cambria Math" w:hAnsi="Cambria Math" w:cs="Times New Roman"/>
              <w:sz w:val="24"/>
              <w:szCs w:val="24"/>
            </w:rPr>
            <m:t>)]</m:t>
          </m:r>
        </m:oMath>
      </m:oMathPara>
    </w:p>
    <w:p w14:paraId="7563284D" w14:textId="5EC1DDBE" w:rsidR="00660D99" w:rsidRPr="00660D99" w:rsidRDefault="00660D99" w:rsidP="00857BAE">
      <w:pPr>
        <w:pStyle w:val="Caption"/>
        <w:spacing w:line="276" w:lineRule="auto"/>
        <w:jc w:val="center"/>
        <w:rPr>
          <w:rFonts w:asciiTheme="minorHAnsi" w:hAnsiTheme="minorHAnsi" w:cstheme="minorHAnsi"/>
        </w:rPr>
      </w:pPr>
      <w:bookmarkStart w:id="4" w:name="_Toc34073239"/>
      <w:bookmarkStart w:id="5" w:name="_Ref33107278"/>
      <w:bookmarkStart w:id="6" w:name="_Toc34073718"/>
      <w:bookmarkStart w:id="7" w:name="_Toc34077589"/>
      <w:r w:rsidRPr="00660D99">
        <w:rPr>
          <w:rFonts w:asciiTheme="minorHAnsi" w:hAnsiTheme="minorHAnsi" w:cstheme="minorHAnsi"/>
        </w:rPr>
        <w:t xml:space="preserve">Equation </w:t>
      </w:r>
      <w:r w:rsidR="003B3058">
        <w:rPr>
          <w:rFonts w:asciiTheme="minorHAnsi" w:hAnsiTheme="minorHAnsi" w:cstheme="minorHAnsi"/>
        </w:rPr>
        <w:fldChar w:fldCharType="begin"/>
      </w:r>
      <w:r w:rsidR="003B3058">
        <w:rPr>
          <w:rFonts w:asciiTheme="minorHAnsi" w:hAnsiTheme="minorHAnsi" w:cstheme="minorHAnsi"/>
        </w:rPr>
        <w:instrText xml:space="preserve"> SEQ Equation \* ARABIC </w:instrText>
      </w:r>
      <w:r w:rsidR="003B3058">
        <w:rPr>
          <w:rFonts w:asciiTheme="minorHAnsi" w:hAnsiTheme="minorHAnsi" w:cstheme="minorHAnsi"/>
        </w:rPr>
        <w:fldChar w:fldCharType="separate"/>
      </w:r>
      <w:r w:rsidR="00FF55A9">
        <w:rPr>
          <w:rFonts w:asciiTheme="minorHAnsi" w:hAnsiTheme="minorHAnsi" w:cstheme="minorHAnsi"/>
          <w:noProof/>
        </w:rPr>
        <w:t>1</w:t>
      </w:r>
      <w:bookmarkEnd w:id="4"/>
      <w:r w:rsidR="003B3058">
        <w:rPr>
          <w:rFonts w:asciiTheme="minorHAnsi" w:hAnsiTheme="minorHAnsi" w:cstheme="minorHAnsi"/>
        </w:rPr>
        <w:fldChar w:fldCharType="end"/>
      </w:r>
      <w:bookmarkEnd w:id="5"/>
      <w:r w:rsidR="000D6F72">
        <w:rPr>
          <w:rFonts w:asciiTheme="minorHAnsi" w:hAnsiTheme="minorHAnsi" w:cstheme="minorHAnsi"/>
        </w:rPr>
        <w:t>: Cumulative distribution function of the Gumbel distribution</w:t>
      </w:r>
      <w:bookmarkEnd w:id="6"/>
      <w:bookmarkEnd w:id="7"/>
    </w:p>
    <w:p w14:paraId="0FCFC755" w14:textId="5B2DB191" w:rsidR="005B4F1D" w:rsidRDefault="0094231F" w:rsidP="002D6B34">
      <w:pPr>
        <w:jc w:val="both"/>
        <w:rPr>
          <w:rFonts w:ascii="Times New Roman" w:hAnsi="Times New Roman" w:cs="Times New Roman"/>
          <w:sz w:val="24"/>
          <w:szCs w:val="24"/>
        </w:rPr>
      </w:pPr>
      <w:r w:rsidRPr="005B4F1D">
        <w:rPr>
          <w:rFonts w:ascii="Times New Roman" w:hAnsi="Times New Roman" w:cs="Times New Roman"/>
          <w:sz w:val="24"/>
          <w:szCs w:val="24"/>
        </w:rPr>
        <w:lastRenderedPageBreak/>
        <w:t>The peak discharges were ranked</w:t>
      </w:r>
      <w:r w:rsidR="005B4F1D" w:rsidRPr="005B4F1D">
        <w:rPr>
          <w:rFonts w:ascii="Times New Roman" w:hAnsi="Times New Roman" w:cs="Times New Roman"/>
          <w:sz w:val="24"/>
          <w:szCs w:val="24"/>
        </w:rPr>
        <w:t xml:space="preserve"> in ascending order,</w:t>
      </w:r>
      <w:r w:rsidRPr="005B4F1D">
        <w:rPr>
          <w:rFonts w:ascii="Times New Roman" w:hAnsi="Times New Roman" w:cs="Times New Roman"/>
          <w:sz w:val="24"/>
          <w:szCs w:val="24"/>
        </w:rPr>
        <w:t xml:space="preserve"> and the Hazen formula </w:t>
      </w:r>
      <w:r w:rsidRPr="002D6B34">
        <w:rPr>
          <w:rFonts w:ascii="Times New Roman" w:hAnsi="Times New Roman" w:cs="Times New Roman"/>
          <w:sz w:val="24"/>
          <w:szCs w:val="24"/>
        </w:rPr>
        <w:t>(Hazen</w:t>
      </w:r>
      <w:r w:rsidR="005B4F1D" w:rsidRPr="002D6B34">
        <w:rPr>
          <w:rFonts w:ascii="Times New Roman" w:hAnsi="Times New Roman" w:cs="Times New Roman"/>
          <w:sz w:val="24"/>
          <w:szCs w:val="24"/>
        </w:rPr>
        <w:t>, 1914</w:t>
      </w:r>
      <w:r w:rsidRPr="002D6B34">
        <w:rPr>
          <w:rFonts w:ascii="Times New Roman" w:hAnsi="Times New Roman" w:cs="Times New Roman"/>
          <w:sz w:val="24"/>
          <w:szCs w:val="24"/>
        </w:rPr>
        <w:t>)</w:t>
      </w:r>
      <w:r w:rsidR="005B4F1D" w:rsidRPr="002D6B34">
        <w:rPr>
          <w:rFonts w:ascii="Times New Roman" w:hAnsi="Times New Roman" w:cs="Times New Roman"/>
          <w:sz w:val="24"/>
          <w:szCs w:val="24"/>
        </w:rPr>
        <w:t>,</w:t>
      </w:r>
      <w:r w:rsidR="005B4F1D">
        <w:rPr>
          <w:rFonts w:ascii="Times New Roman" w:hAnsi="Times New Roman" w:cs="Times New Roman"/>
          <w:sz w:val="24"/>
          <w:szCs w:val="24"/>
        </w:rPr>
        <w:t xml:space="preserve"> shown in </w:t>
      </w:r>
      <w:r w:rsidR="005B4F1D" w:rsidRPr="005B4F1D">
        <w:rPr>
          <w:rFonts w:asciiTheme="minorHAnsi" w:hAnsiTheme="minorHAnsi" w:cstheme="minorHAnsi"/>
          <w:sz w:val="24"/>
          <w:szCs w:val="24"/>
        </w:rPr>
        <w:fldChar w:fldCharType="begin"/>
      </w:r>
      <w:r w:rsidR="005B4F1D" w:rsidRPr="005B4F1D">
        <w:rPr>
          <w:rFonts w:asciiTheme="minorHAnsi" w:hAnsiTheme="minorHAnsi" w:cstheme="minorHAnsi"/>
          <w:sz w:val="24"/>
          <w:szCs w:val="24"/>
        </w:rPr>
        <w:instrText xml:space="preserve"> REF _Ref33114177 \h  \* MERGEFORMAT </w:instrText>
      </w:r>
      <w:r w:rsidR="005B4F1D" w:rsidRPr="005B4F1D">
        <w:rPr>
          <w:rFonts w:asciiTheme="minorHAnsi" w:hAnsiTheme="minorHAnsi" w:cstheme="minorHAnsi"/>
          <w:sz w:val="24"/>
          <w:szCs w:val="24"/>
        </w:rPr>
      </w:r>
      <w:r w:rsidR="005B4F1D" w:rsidRPr="005B4F1D">
        <w:rPr>
          <w:rFonts w:asciiTheme="minorHAnsi" w:hAnsiTheme="minorHAnsi" w:cstheme="minorHAnsi"/>
          <w:sz w:val="24"/>
          <w:szCs w:val="24"/>
        </w:rPr>
        <w:fldChar w:fldCharType="separate"/>
      </w:r>
      <w:r w:rsidR="00FF55A9" w:rsidRPr="00FF55A9">
        <w:rPr>
          <w:rFonts w:asciiTheme="minorHAnsi" w:hAnsiTheme="minorHAnsi" w:cstheme="minorHAnsi"/>
          <w:sz w:val="24"/>
          <w:szCs w:val="24"/>
        </w:rPr>
        <w:t xml:space="preserve">Equation </w:t>
      </w:r>
      <w:r w:rsidR="005B4F1D" w:rsidRPr="005B4F1D">
        <w:rPr>
          <w:rFonts w:asciiTheme="minorHAnsi" w:hAnsiTheme="minorHAnsi" w:cstheme="minorHAnsi"/>
          <w:sz w:val="24"/>
          <w:szCs w:val="24"/>
        </w:rPr>
        <w:fldChar w:fldCharType="end"/>
      </w:r>
      <w:r w:rsidR="005B4F1D">
        <w:rPr>
          <w:rFonts w:asciiTheme="minorHAnsi" w:hAnsiTheme="minorHAnsi" w:cstheme="minorHAnsi"/>
          <w:sz w:val="24"/>
          <w:szCs w:val="24"/>
        </w:rPr>
        <w:t>,</w:t>
      </w:r>
      <w:r w:rsidR="005B4F1D">
        <w:rPr>
          <w:rFonts w:ascii="Times New Roman" w:hAnsi="Times New Roman" w:cs="Times New Roman"/>
          <w:sz w:val="24"/>
          <w:szCs w:val="24"/>
        </w:rPr>
        <w:t xml:space="preserve"> </w:t>
      </w:r>
      <w:r w:rsidR="005B4F1D" w:rsidRPr="005B4F1D">
        <w:rPr>
          <w:rFonts w:ascii="Times New Roman" w:hAnsi="Times New Roman" w:cs="Times New Roman"/>
          <w:sz w:val="24"/>
          <w:szCs w:val="24"/>
        </w:rPr>
        <w:t>w</w:t>
      </w:r>
      <w:r w:rsidR="00065BD5">
        <w:rPr>
          <w:rFonts w:ascii="Times New Roman" w:hAnsi="Times New Roman" w:cs="Times New Roman"/>
          <w:sz w:val="24"/>
          <w:szCs w:val="24"/>
        </w:rPr>
        <w:t>as</w:t>
      </w:r>
      <w:r w:rsidR="005B4F1D" w:rsidRPr="005B4F1D">
        <w:rPr>
          <w:rFonts w:ascii="Times New Roman" w:hAnsi="Times New Roman" w:cs="Times New Roman"/>
          <w:sz w:val="24"/>
          <w:szCs w:val="24"/>
        </w:rPr>
        <w:t xml:space="preserve"> used to obtain a</w:t>
      </w:r>
      <w:r w:rsidR="0090235A">
        <w:rPr>
          <w:rFonts w:ascii="Times New Roman" w:hAnsi="Times New Roman" w:cs="Times New Roman"/>
          <w:sz w:val="24"/>
          <w:szCs w:val="24"/>
        </w:rPr>
        <w:t>n empirical</w:t>
      </w:r>
      <w:r w:rsidR="005B4F1D" w:rsidRPr="005B4F1D">
        <w:rPr>
          <w:rFonts w:ascii="Times New Roman" w:hAnsi="Times New Roman" w:cs="Times New Roman"/>
          <w:sz w:val="24"/>
          <w:szCs w:val="24"/>
        </w:rPr>
        <w:t xml:space="preserve"> cumulative frequency for each rank, or</w:t>
      </w:r>
      <w:r w:rsidRPr="005B4F1D">
        <w:rPr>
          <w:rFonts w:ascii="Times New Roman" w:hAnsi="Times New Roman" w:cs="Times New Roman"/>
          <w:sz w:val="24"/>
          <w:szCs w:val="24"/>
        </w:rPr>
        <w:t xml:space="preserve"> the probability of non-exceedance.</w:t>
      </w:r>
    </w:p>
    <w:p w14:paraId="311EB895" w14:textId="77777777" w:rsidR="005B4F1D" w:rsidRDefault="005B4F1D" w:rsidP="00857BAE">
      <w:pPr>
        <w:keepNext/>
        <w:jc w:val="cente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r-0.5</m:t>
              </m:r>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14:paraId="029C0885" w14:textId="082E89CD" w:rsidR="0094231F" w:rsidRPr="005B4F1D" w:rsidRDefault="005B4F1D" w:rsidP="00857BAE">
      <w:pPr>
        <w:pStyle w:val="Caption"/>
        <w:spacing w:line="276" w:lineRule="auto"/>
        <w:jc w:val="center"/>
        <w:rPr>
          <w:rFonts w:ascii="Times New Roman" w:hAnsi="Times New Roman" w:cs="Times New Roman"/>
          <w:sz w:val="24"/>
          <w:szCs w:val="24"/>
        </w:rPr>
      </w:pPr>
      <w:bookmarkStart w:id="8" w:name="_Toc34073243"/>
      <w:bookmarkStart w:id="9" w:name="_Ref33114177"/>
      <w:bookmarkStart w:id="10" w:name="_Toc34073722"/>
      <w:bookmarkStart w:id="11" w:name="_Toc34077593"/>
      <w:r>
        <w:t xml:space="preserve">Equation </w:t>
      </w:r>
      <w:bookmarkEnd w:id="8"/>
      <w:bookmarkEnd w:id="9"/>
      <w:r w:rsidR="00E31FDC">
        <w:t>2</w:t>
      </w:r>
      <w:r w:rsidR="000D6F72">
        <w:rPr>
          <w:noProof/>
        </w:rPr>
        <w:t>: Hazen formula</w:t>
      </w:r>
      <w:bookmarkEnd w:id="10"/>
      <w:bookmarkEnd w:id="11"/>
    </w:p>
    <w:p w14:paraId="36FF885F" w14:textId="77777777" w:rsidR="0094231F" w:rsidRPr="002D6B34" w:rsidRDefault="00F75432" w:rsidP="002D6B34">
      <w:pPr>
        <w:pStyle w:val="Heading4"/>
        <w:numPr>
          <w:ilvl w:val="0"/>
          <w:numId w:val="20"/>
        </w:numPr>
        <w:rPr>
          <w:rFonts w:asciiTheme="minorHAnsi" w:hAnsiTheme="minorHAnsi" w:cstheme="minorHAnsi"/>
          <w:b/>
          <w:bCs/>
          <w:color w:val="auto"/>
        </w:rPr>
      </w:pPr>
      <w:bookmarkStart w:id="12" w:name="_Hlk34073898"/>
      <w:r w:rsidRPr="002D6B34">
        <w:rPr>
          <w:rFonts w:asciiTheme="minorHAnsi" w:hAnsiTheme="minorHAnsi" w:cstheme="minorHAnsi"/>
          <w:b/>
          <w:bCs/>
          <w:color w:val="auto"/>
        </w:rPr>
        <w:t>Normal distribution</w:t>
      </w:r>
    </w:p>
    <w:bookmarkEnd w:id="12"/>
    <w:p w14:paraId="041F64E2" w14:textId="4572DF16" w:rsidR="00055CED" w:rsidRDefault="0094231F" w:rsidP="00670A58">
      <w:pPr>
        <w:jc w:val="both"/>
        <w:rPr>
          <w:rFonts w:ascii="Times New Roman" w:hAnsi="Times New Roman" w:cs="Times New Roman"/>
          <w:sz w:val="24"/>
          <w:szCs w:val="24"/>
        </w:rPr>
      </w:pPr>
      <w:r w:rsidRPr="00D14F38">
        <w:rPr>
          <w:rFonts w:ascii="Times New Roman" w:hAnsi="Times New Roman" w:cs="Times New Roman"/>
          <w:sz w:val="24"/>
          <w:szCs w:val="24"/>
        </w:rPr>
        <w:t xml:space="preserve">The </w:t>
      </w:r>
      <w:r w:rsidR="00F75432">
        <w:rPr>
          <w:rFonts w:ascii="Times New Roman" w:hAnsi="Times New Roman" w:cs="Times New Roman"/>
          <w:sz w:val="24"/>
          <w:szCs w:val="24"/>
        </w:rPr>
        <w:t>Normal distribution</w:t>
      </w:r>
      <w:r w:rsidR="00432D56">
        <w:rPr>
          <w:rFonts w:ascii="Times New Roman" w:hAnsi="Times New Roman" w:cs="Times New Roman"/>
          <w:sz w:val="24"/>
          <w:szCs w:val="24"/>
        </w:rPr>
        <w:t xml:space="preserve"> defined by the </w:t>
      </w:r>
      <w:r w:rsidR="00432D56" w:rsidRPr="00D14F38">
        <w:rPr>
          <w:rFonts w:ascii="Times New Roman" w:hAnsi="Times New Roman" w:cs="Times New Roman"/>
          <w:sz w:val="24"/>
          <w:szCs w:val="24"/>
        </w:rPr>
        <w:t>mean (μ) and standard deviation (σ</w:t>
      </w:r>
      <w:r w:rsidR="00432D56">
        <w:rPr>
          <w:rFonts w:ascii="Times New Roman" w:hAnsi="Times New Roman" w:cs="Times New Roman"/>
          <w:sz w:val="24"/>
          <w:szCs w:val="24"/>
        </w:rPr>
        <w:t xml:space="preserve">) </w:t>
      </w:r>
      <w:r w:rsidR="00F75432">
        <w:rPr>
          <w:rFonts w:ascii="Times New Roman" w:hAnsi="Times New Roman" w:cs="Times New Roman"/>
          <w:sz w:val="24"/>
          <w:szCs w:val="24"/>
        </w:rPr>
        <w:t xml:space="preserve">was used as an alternative method of distribution for the </w:t>
      </w:r>
      <w:r w:rsidR="002D6B34">
        <w:rPr>
          <w:rFonts w:ascii="Times New Roman" w:hAnsi="Times New Roman" w:cs="Times New Roman"/>
          <w:sz w:val="24"/>
          <w:szCs w:val="24"/>
        </w:rPr>
        <w:t>FFA and</w:t>
      </w:r>
      <w:r w:rsidR="00A21E52">
        <w:rPr>
          <w:rFonts w:ascii="Times New Roman" w:hAnsi="Times New Roman" w:cs="Times New Roman"/>
          <w:sz w:val="24"/>
          <w:szCs w:val="24"/>
        </w:rPr>
        <w:t xml:space="preserve"> follows a similar </w:t>
      </w:r>
      <w:r w:rsidR="00A80C54">
        <w:rPr>
          <w:rFonts w:ascii="Times New Roman" w:hAnsi="Times New Roman" w:cs="Times New Roman"/>
          <w:sz w:val="24"/>
          <w:szCs w:val="24"/>
        </w:rPr>
        <w:t>approach</w:t>
      </w:r>
      <w:r w:rsidR="00A21E52">
        <w:rPr>
          <w:rFonts w:ascii="Times New Roman" w:hAnsi="Times New Roman" w:cs="Times New Roman"/>
          <w:sz w:val="24"/>
          <w:szCs w:val="24"/>
        </w:rPr>
        <w:t xml:space="preserve"> to the </w:t>
      </w:r>
      <w:r w:rsidR="00A80C54">
        <w:rPr>
          <w:rFonts w:ascii="Times New Roman" w:hAnsi="Times New Roman" w:cs="Times New Roman"/>
          <w:sz w:val="24"/>
          <w:szCs w:val="24"/>
        </w:rPr>
        <w:t>Gumbel distribution method.</w:t>
      </w:r>
      <w:r w:rsidR="00F75432">
        <w:rPr>
          <w:rFonts w:ascii="Times New Roman" w:hAnsi="Times New Roman" w:cs="Times New Roman"/>
          <w:sz w:val="24"/>
          <w:szCs w:val="24"/>
        </w:rPr>
        <w:t xml:space="preserve"> </w:t>
      </w:r>
      <w:r w:rsidR="00055CED">
        <w:rPr>
          <w:rFonts w:ascii="Times New Roman" w:hAnsi="Times New Roman" w:cs="Times New Roman"/>
          <w:sz w:val="24"/>
          <w:szCs w:val="24"/>
        </w:rPr>
        <w:t xml:space="preserve"> The standard deviation was calculated as </w:t>
      </w:r>
      <w:r w:rsidR="00055CED" w:rsidRPr="00034054">
        <w:rPr>
          <w:rFonts w:asciiTheme="minorHAnsi" w:hAnsiTheme="minorHAnsi" w:cstheme="minorHAnsi"/>
          <w:sz w:val="24"/>
          <w:szCs w:val="24"/>
        </w:rPr>
        <w:t xml:space="preserve">per </w:t>
      </w:r>
      <w:r w:rsidR="00055CED" w:rsidRPr="00034054">
        <w:rPr>
          <w:rFonts w:asciiTheme="minorHAnsi" w:hAnsiTheme="minorHAnsi" w:cstheme="minorHAnsi"/>
          <w:sz w:val="24"/>
          <w:szCs w:val="24"/>
        </w:rPr>
        <w:fldChar w:fldCharType="begin"/>
      </w:r>
      <w:r w:rsidR="00055CED" w:rsidRPr="00034054">
        <w:rPr>
          <w:rFonts w:asciiTheme="minorHAnsi" w:hAnsiTheme="minorHAnsi" w:cstheme="minorHAnsi"/>
          <w:sz w:val="24"/>
          <w:szCs w:val="24"/>
        </w:rPr>
        <w:instrText xml:space="preserve"> REF _Ref33177477 \h </w:instrText>
      </w:r>
      <w:r w:rsidR="00034054" w:rsidRPr="00034054">
        <w:rPr>
          <w:rFonts w:asciiTheme="minorHAnsi" w:hAnsiTheme="minorHAnsi" w:cstheme="minorHAnsi"/>
          <w:sz w:val="24"/>
          <w:szCs w:val="24"/>
        </w:rPr>
        <w:instrText xml:space="preserve"> \* MERGEFORMAT </w:instrText>
      </w:r>
      <w:r w:rsidR="00055CED" w:rsidRPr="00034054">
        <w:rPr>
          <w:rFonts w:asciiTheme="minorHAnsi" w:hAnsiTheme="minorHAnsi" w:cstheme="minorHAnsi"/>
          <w:sz w:val="24"/>
          <w:szCs w:val="24"/>
        </w:rPr>
      </w:r>
      <w:r w:rsidR="00055CED" w:rsidRPr="00034054">
        <w:rPr>
          <w:rFonts w:asciiTheme="minorHAnsi" w:hAnsiTheme="minorHAnsi" w:cstheme="minorHAnsi"/>
          <w:sz w:val="24"/>
          <w:szCs w:val="24"/>
        </w:rPr>
        <w:fldChar w:fldCharType="separate"/>
      </w:r>
      <w:r w:rsidR="00FF55A9" w:rsidRPr="00FF55A9">
        <w:rPr>
          <w:rFonts w:asciiTheme="minorHAnsi" w:hAnsiTheme="minorHAnsi" w:cstheme="minorHAnsi"/>
          <w:sz w:val="24"/>
          <w:szCs w:val="24"/>
        </w:rPr>
        <w:t xml:space="preserve">Equation </w:t>
      </w:r>
      <w:r w:rsidR="00055CED" w:rsidRPr="00034054">
        <w:rPr>
          <w:rFonts w:asciiTheme="minorHAnsi" w:hAnsiTheme="minorHAnsi" w:cstheme="minorHAnsi"/>
          <w:sz w:val="24"/>
          <w:szCs w:val="24"/>
        </w:rPr>
        <w:fldChar w:fldCharType="end"/>
      </w:r>
      <w:r w:rsidR="00055CED" w:rsidRPr="00034054">
        <w:rPr>
          <w:rFonts w:asciiTheme="minorHAnsi" w:hAnsiTheme="minorHAnsi" w:cstheme="minorHAnsi"/>
          <w:sz w:val="24"/>
          <w:szCs w:val="24"/>
        </w:rPr>
        <w:t>,</w:t>
      </w:r>
      <w:r w:rsidR="00055CED">
        <w:rPr>
          <w:rFonts w:ascii="Times New Roman" w:hAnsi="Times New Roman" w:cs="Times New Roman"/>
          <w:sz w:val="24"/>
          <w:szCs w:val="24"/>
        </w:rPr>
        <w:t xml:space="preserve"> where n is the size of the sample. </w:t>
      </w:r>
    </w:p>
    <w:p w14:paraId="436DD757" w14:textId="77777777" w:rsidR="00055CED" w:rsidRDefault="00055CED" w:rsidP="00857BAE">
      <w:pPr>
        <w:keepNext/>
        <w:jc w:val="both"/>
      </w:pPr>
      <m:oMathPara>
        <m:oMath>
          <m:r>
            <m:rPr>
              <m:sty m:val="p"/>
            </m:rPr>
            <w:rPr>
              <w:rFonts w:ascii="Cambria Math" w:eastAsia="CambriaMath" w:hAnsi="Cambria Math" w:cs="Cambria Math"/>
              <w:sz w:val="24"/>
              <w:szCs w:val="24"/>
            </w:rPr>
            <m:t xml:space="preserve">σ= </m:t>
          </m:r>
          <m:f>
            <m:fPr>
              <m:ctrlPr>
                <w:rPr>
                  <w:rFonts w:ascii="Cambria Math" w:eastAsia="CambriaMath" w:hAnsi="Cambria Math" w:cs="Cambria Math"/>
                  <w:sz w:val="24"/>
                  <w:szCs w:val="24"/>
                </w:rPr>
              </m:ctrlPr>
            </m:fPr>
            <m:num>
              <m:rad>
                <m:radPr>
                  <m:degHide m:val="1"/>
                  <m:ctrlPr>
                    <w:rPr>
                      <w:rFonts w:ascii="Cambria Math" w:eastAsia="CambriaMath" w:hAnsi="Cambria Math" w:cs="Cambria Math"/>
                      <w:i/>
                      <w:sz w:val="24"/>
                      <w:szCs w:val="24"/>
                    </w:rPr>
                  </m:ctrlPr>
                </m:radPr>
                <m:deg/>
                <m:e>
                  <m:nary>
                    <m:naryPr>
                      <m:chr m:val="∑"/>
                      <m:limLoc m:val="undOvr"/>
                      <m:subHide m:val="1"/>
                      <m:supHide m:val="1"/>
                      <m:ctrlPr>
                        <w:rPr>
                          <w:rFonts w:ascii="Cambria Math" w:eastAsia="CambriaMath" w:hAnsi="Cambria Math" w:cs="Cambria Math"/>
                          <w:i/>
                          <w:sz w:val="24"/>
                          <w:szCs w:val="24"/>
                        </w:rPr>
                      </m:ctrlPr>
                    </m:naryPr>
                    <m:sub/>
                    <m:sup/>
                    <m:e>
                      <m:sSup>
                        <m:sSupPr>
                          <m:ctrlPr>
                            <w:rPr>
                              <w:rFonts w:ascii="Cambria Math" w:eastAsia="CambriaMath" w:hAnsi="Cambria Math" w:cs="Cambria Math"/>
                              <w:i/>
                              <w:sz w:val="24"/>
                              <w:szCs w:val="24"/>
                            </w:rPr>
                          </m:ctrlPr>
                        </m:sSupPr>
                        <m:e>
                          <m:r>
                            <w:rPr>
                              <w:rFonts w:ascii="Cambria Math" w:eastAsia="CambriaMath" w:hAnsi="Cambria Math" w:cs="Cambria Math"/>
                              <w:sz w:val="24"/>
                              <w:szCs w:val="24"/>
                            </w:rPr>
                            <m:t>(Xi-</m:t>
                          </m:r>
                          <m:r>
                            <m:rPr>
                              <m:sty m:val="p"/>
                            </m:rPr>
                            <w:rPr>
                              <w:rFonts w:ascii="Cambria Math" w:hAnsi="Cambria Math" w:cs="Times New Roman"/>
                              <w:sz w:val="24"/>
                              <w:szCs w:val="24"/>
                            </w:rPr>
                            <m:t>μ</m:t>
                          </m:r>
                          <m:r>
                            <w:rPr>
                              <w:rFonts w:ascii="Cambria Math" w:eastAsia="CambriaMath" w:hAnsi="Cambria Math" w:cs="Cambria Math"/>
                              <w:sz w:val="24"/>
                              <w:szCs w:val="24"/>
                            </w:rPr>
                            <m:t>)</m:t>
                          </m:r>
                        </m:e>
                        <m:sup>
                          <m:r>
                            <w:rPr>
                              <w:rFonts w:ascii="Cambria Math" w:eastAsia="CambriaMath" w:hAnsi="Cambria Math" w:cs="Cambria Math"/>
                              <w:sz w:val="24"/>
                              <w:szCs w:val="24"/>
                            </w:rPr>
                            <m:t>2</m:t>
                          </m:r>
                        </m:sup>
                      </m:sSup>
                    </m:e>
                  </m:nary>
                </m:e>
              </m:rad>
            </m:num>
            <m:den>
              <m:r>
                <w:rPr>
                  <w:rFonts w:ascii="Cambria Math" w:eastAsia="CambriaMath" w:hAnsi="Cambria Math" w:cs="Cambria Math"/>
                  <w:sz w:val="24"/>
                  <w:szCs w:val="24"/>
                </w:rPr>
                <m:t>n</m:t>
              </m:r>
            </m:den>
          </m:f>
        </m:oMath>
      </m:oMathPara>
    </w:p>
    <w:p w14:paraId="67EB0902" w14:textId="4EA93BCA" w:rsidR="00055CED" w:rsidRPr="00055CED" w:rsidRDefault="00055CED" w:rsidP="00857BAE">
      <w:pPr>
        <w:pStyle w:val="Caption"/>
        <w:spacing w:line="276" w:lineRule="auto"/>
        <w:jc w:val="center"/>
        <w:rPr>
          <w:rFonts w:ascii="Times New Roman" w:eastAsiaTheme="minorEastAsia" w:hAnsi="Times New Roman" w:cs="Times New Roman"/>
          <w:sz w:val="24"/>
          <w:szCs w:val="24"/>
        </w:rPr>
      </w:pPr>
      <w:bookmarkStart w:id="13" w:name="_Toc34073244"/>
      <w:bookmarkStart w:id="14" w:name="_Ref33177477"/>
      <w:bookmarkStart w:id="15" w:name="_Toc34073723"/>
      <w:bookmarkStart w:id="16" w:name="_Toc34077594"/>
      <w:r>
        <w:t xml:space="preserve">Equation </w:t>
      </w:r>
      <w:bookmarkEnd w:id="13"/>
      <w:bookmarkEnd w:id="14"/>
      <w:r w:rsidR="00E31FDC">
        <w:t>3</w:t>
      </w:r>
      <w:r w:rsidR="000D6F72">
        <w:rPr>
          <w:noProof/>
        </w:rPr>
        <w:t>: Normal distribution</w:t>
      </w:r>
      <w:bookmarkEnd w:id="15"/>
      <w:bookmarkEnd w:id="16"/>
      <w:r w:rsidR="000D6F72">
        <w:rPr>
          <w:noProof/>
        </w:rPr>
        <w:t xml:space="preserve"> </w:t>
      </w:r>
    </w:p>
    <w:p w14:paraId="19ADC815" w14:textId="77777777" w:rsidR="0094231F" w:rsidRDefault="0094231F" w:rsidP="00857BAE">
      <w:pPr>
        <w:jc w:val="both"/>
        <w:rPr>
          <w:rFonts w:ascii="Times New Roman" w:eastAsiaTheme="minorEastAsia" w:hAnsi="Times New Roman" w:cs="Times New Roman"/>
          <w:sz w:val="24"/>
          <w:szCs w:val="24"/>
        </w:rPr>
      </w:pPr>
    </w:p>
    <w:p w14:paraId="3AE19722" w14:textId="63B69F85" w:rsidR="00034054" w:rsidRDefault="00034054" w:rsidP="00857BA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reduced variate, u, for the normal distribution </w:t>
      </w:r>
      <w:r w:rsidR="00FA3AF2">
        <w:rPr>
          <w:rFonts w:ascii="Times New Roman" w:eastAsiaTheme="minorEastAsia" w:hAnsi="Times New Roman" w:cs="Times New Roman"/>
          <w:sz w:val="24"/>
          <w:szCs w:val="24"/>
        </w:rPr>
        <w:t xml:space="preserve">is given by </w:t>
      </w:r>
      <w:r w:rsidRPr="00034054">
        <w:rPr>
          <w:rFonts w:asciiTheme="minorHAnsi" w:eastAsiaTheme="minorEastAsia" w:hAnsiTheme="minorHAnsi" w:cstheme="minorHAnsi"/>
          <w:sz w:val="24"/>
          <w:szCs w:val="24"/>
        </w:rPr>
        <w:fldChar w:fldCharType="begin"/>
      </w:r>
      <w:r w:rsidRPr="00034054">
        <w:rPr>
          <w:rFonts w:asciiTheme="minorHAnsi" w:eastAsiaTheme="minorEastAsia" w:hAnsiTheme="minorHAnsi" w:cstheme="minorHAnsi"/>
          <w:sz w:val="24"/>
          <w:szCs w:val="24"/>
        </w:rPr>
        <w:instrText xml:space="preserve"> REF _Ref33178330 \h  \* MERGEFORMAT </w:instrText>
      </w:r>
      <w:r w:rsidRPr="00034054">
        <w:rPr>
          <w:rFonts w:asciiTheme="minorHAnsi" w:eastAsiaTheme="minorEastAsia" w:hAnsiTheme="minorHAnsi" w:cstheme="minorHAnsi"/>
          <w:sz w:val="24"/>
          <w:szCs w:val="24"/>
        </w:rPr>
      </w:r>
      <w:r w:rsidRPr="00034054">
        <w:rPr>
          <w:rFonts w:asciiTheme="minorHAnsi" w:eastAsiaTheme="minorEastAsia" w:hAnsiTheme="minorHAnsi" w:cstheme="minorHAnsi"/>
          <w:sz w:val="24"/>
          <w:szCs w:val="24"/>
        </w:rPr>
        <w:fldChar w:fldCharType="separate"/>
      </w:r>
      <w:r w:rsidR="00FF55A9" w:rsidRPr="00FF55A9">
        <w:rPr>
          <w:rFonts w:asciiTheme="minorHAnsi" w:hAnsiTheme="minorHAnsi" w:cstheme="minorHAnsi"/>
          <w:sz w:val="24"/>
          <w:szCs w:val="24"/>
        </w:rPr>
        <w:t xml:space="preserve">Equation </w:t>
      </w:r>
      <w:r w:rsidRPr="00034054">
        <w:rPr>
          <w:rFonts w:asciiTheme="minorHAnsi" w:eastAsiaTheme="minorEastAsia" w:hAnsiTheme="minorHAnsi" w:cstheme="minorHAnsi"/>
          <w:sz w:val="24"/>
          <w:szCs w:val="24"/>
        </w:rPr>
        <w:fldChar w:fldCharType="end"/>
      </w:r>
      <w:r w:rsidR="00E31FDC">
        <w:rPr>
          <w:rFonts w:asciiTheme="minorHAnsi" w:eastAsiaTheme="minorEastAsia" w:hAnsiTheme="minorHAnsi" w:cstheme="minorHAnsi"/>
          <w:sz w:val="24"/>
          <w:szCs w:val="24"/>
        </w:rPr>
        <w:t>4</w:t>
      </w:r>
      <w:r w:rsidR="00FA3AF2">
        <w:rPr>
          <w:rFonts w:asciiTheme="minorHAnsi" w:eastAsiaTheme="minorEastAsia" w:hAnsiTheme="minorHAnsi" w:cstheme="minorHAnsi"/>
          <w:sz w:val="24"/>
          <w:szCs w:val="24"/>
        </w:rPr>
        <w:t xml:space="preserve">. </w:t>
      </w:r>
    </w:p>
    <w:p w14:paraId="7B6FD475" w14:textId="77777777" w:rsidR="00034054" w:rsidRDefault="00034054" w:rsidP="00857BAE">
      <w:pPr>
        <w:keepNext/>
        <w:jc w:val="both"/>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 μ)</m:t>
              </m:r>
            </m:num>
            <m:den>
              <m:r>
                <w:rPr>
                  <w:rFonts w:ascii="Cambria Math" w:eastAsiaTheme="minorEastAsia" w:hAnsi="Cambria Math" w:cs="Times New Roman"/>
                  <w:sz w:val="24"/>
                  <w:szCs w:val="24"/>
                </w:rPr>
                <m:t>σ</m:t>
              </m:r>
            </m:den>
          </m:f>
        </m:oMath>
      </m:oMathPara>
    </w:p>
    <w:p w14:paraId="0C3675EE" w14:textId="6494B679" w:rsidR="00CD2149" w:rsidRPr="00CC02DE" w:rsidRDefault="00034054" w:rsidP="00857BAE">
      <w:pPr>
        <w:pStyle w:val="Caption"/>
        <w:spacing w:line="276" w:lineRule="auto"/>
        <w:jc w:val="center"/>
        <w:rPr>
          <w:rFonts w:ascii="Times New Roman" w:eastAsiaTheme="minorEastAsia" w:hAnsi="Times New Roman" w:cs="Times New Roman"/>
          <w:sz w:val="24"/>
          <w:szCs w:val="24"/>
        </w:rPr>
      </w:pPr>
      <w:bookmarkStart w:id="17" w:name="_Toc34073245"/>
      <w:bookmarkStart w:id="18" w:name="_Ref33178330"/>
      <w:bookmarkStart w:id="19" w:name="_Toc34073724"/>
      <w:bookmarkStart w:id="20" w:name="_Toc34077595"/>
      <w:r>
        <w:t xml:space="preserve">Equation </w:t>
      </w:r>
      <w:bookmarkEnd w:id="17"/>
      <w:bookmarkEnd w:id="18"/>
      <w:r w:rsidR="00E31FDC">
        <w:t>4</w:t>
      </w:r>
      <w:r w:rsidR="000D6F72">
        <w:rPr>
          <w:noProof/>
        </w:rPr>
        <w:t>: Normal distribution equation with reduced variant</w:t>
      </w:r>
      <w:bookmarkEnd w:id="19"/>
      <w:bookmarkEnd w:id="20"/>
    </w:p>
    <w:p w14:paraId="2056F4D1" w14:textId="77777777" w:rsidR="00FA3AF2" w:rsidRPr="002D6B34" w:rsidRDefault="00FA3AF2" w:rsidP="002D6B34">
      <w:pPr>
        <w:pStyle w:val="Heading4"/>
        <w:numPr>
          <w:ilvl w:val="0"/>
          <w:numId w:val="20"/>
        </w:numPr>
        <w:rPr>
          <w:rFonts w:asciiTheme="minorHAnsi" w:hAnsiTheme="minorHAnsi" w:cstheme="minorHAnsi"/>
          <w:b/>
          <w:bCs/>
          <w:color w:val="auto"/>
        </w:rPr>
      </w:pPr>
      <w:bookmarkStart w:id="21" w:name="_Hlk34073918"/>
      <w:r w:rsidRPr="002D6B34">
        <w:rPr>
          <w:rFonts w:asciiTheme="minorHAnsi" w:hAnsiTheme="minorHAnsi" w:cstheme="minorHAnsi"/>
          <w:b/>
          <w:bCs/>
          <w:color w:val="auto"/>
        </w:rPr>
        <w:t>Regression Analysis</w:t>
      </w:r>
      <w:bookmarkEnd w:id="21"/>
    </w:p>
    <w:p w14:paraId="42FAC919" w14:textId="77777777" w:rsidR="00CC02DE" w:rsidRDefault="00FA3AF2" w:rsidP="00670A58">
      <w:pPr>
        <w:jc w:val="both"/>
        <w:rPr>
          <w:sz w:val="24"/>
          <w:szCs w:val="24"/>
        </w:rPr>
      </w:pPr>
      <w:r>
        <w:rPr>
          <w:rFonts w:asciiTheme="minorHAnsi" w:hAnsiTheme="minorHAnsi" w:cstheme="minorHAnsi"/>
          <w:sz w:val="24"/>
          <w:szCs w:val="24"/>
        </w:rPr>
        <w:t xml:space="preserve">Following the calculation of the reduced variates, u, for both the Gumbel and Normal distributions, the reduced variate, u, for each was </w:t>
      </w:r>
      <w:r w:rsidR="00CC02DE">
        <w:rPr>
          <w:rFonts w:asciiTheme="minorHAnsi" w:hAnsiTheme="minorHAnsi" w:cstheme="minorHAnsi"/>
          <w:sz w:val="24"/>
          <w:szCs w:val="24"/>
        </w:rPr>
        <w:t>analyzed</w:t>
      </w:r>
      <w:r>
        <w:rPr>
          <w:rFonts w:asciiTheme="minorHAnsi" w:hAnsiTheme="minorHAnsi" w:cstheme="minorHAnsi"/>
          <w:sz w:val="24"/>
          <w:szCs w:val="24"/>
        </w:rPr>
        <w:t xml:space="preserve"> graphically in a plot of discharge (m</w:t>
      </w:r>
      <w:r>
        <w:rPr>
          <w:rFonts w:asciiTheme="minorHAnsi" w:hAnsiTheme="minorHAnsi" w:cstheme="minorHAnsi"/>
          <w:sz w:val="24"/>
          <w:szCs w:val="24"/>
          <w:vertAlign w:val="superscript"/>
        </w:rPr>
        <w:t>3</w:t>
      </w:r>
      <w:r>
        <w:rPr>
          <w:rFonts w:asciiTheme="minorHAnsi" w:hAnsiTheme="minorHAnsi" w:cstheme="minorHAnsi"/>
          <w:sz w:val="24"/>
          <w:szCs w:val="24"/>
        </w:rPr>
        <w:t xml:space="preserve">/s) against the reduced variate. The discharge was obtained from the </w:t>
      </w:r>
      <w:r w:rsidR="00F42C9E">
        <w:rPr>
          <w:rFonts w:asciiTheme="minorHAnsi" w:hAnsiTheme="minorHAnsi" w:cstheme="minorHAnsi"/>
          <w:sz w:val="24"/>
          <w:szCs w:val="24"/>
        </w:rPr>
        <w:t>corresponding non-</w:t>
      </w:r>
      <w:r w:rsidR="00CC02DE">
        <w:rPr>
          <w:rFonts w:asciiTheme="minorHAnsi" w:hAnsiTheme="minorHAnsi" w:cstheme="minorHAnsi"/>
          <w:sz w:val="24"/>
          <w:szCs w:val="24"/>
        </w:rPr>
        <w:t>exceedance</w:t>
      </w:r>
      <w:r w:rsidR="00F42C9E">
        <w:rPr>
          <w:rFonts w:asciiTheme="minorHAnsi" w:hAnsiTheme="minorHAnsi" w:cstheme="minorHAnsi"/>
          <w:sz w:val="24"/>
          <w:szCs w:val="24"/>
        </w:rPr>
        <w:t xml:space="preserve">, F(x), for each reduced variate, u. </w:t>
      </w:r>
      <w:r w:rsidR="00CC02DE" w:rsidRPr="00650108">
        <w:rPr>
          <w:rFonts w:asciiTheme="minorHAnsi" w:hAnsiTheme="minorHAnsi" w:cstheme="minorHAnsi"/>
          <w:sz w:val="24"/>
          <w:szCs w:val="24"/>
        </w:rPr>
        <w:t>Where</w:t>
      </w:r>
      <w:r w:rsidR="00CC02DE">
        <w:rPr>
          <w:rFonts w:asciiTheme="minorHAnsi" w:hAnsiTheme="minorHAnsi" w:cstheme="minorHAnsi"/>
          <w:sz w:val="24"/>
          <w:szCs w:val="24"/>
        </w:rPr>
        <w:t xml:space="preserve"> the reduced variate, u, is described as</w:t>
      </w:r>
      <w:r w:rsidR="00CC02DE" w:rsidRPr="00650108">
        <w:rPr>
          <w:rFonts w:asciiTheme="minorHAnsi" w:hAnsiTheme="minorHAnsi" w:cstheme="minorHAnsi"/>
          <w:sz w:val="24"/>
          <w:szCs w:val="24"/>
        </w:rPr>
        <w:t>:</w:t>
      </w:r>
      <w:r w:rsidR="00CC02DE" w:rsidRPr="00650108">
        <w:rPr>
          <w:sz w:val="24"/>
          <w:szCs w:val="24"/>
        </w:rPr>
        <w:t xml:space="preserve"> </w:t>
      </w:r>
    </w:p>
    <w:p w14:paraId="2A018F63" w14:textId="77777777" w:rsidR="00CC02DE" w:rsidRPr="00CC02DE" w:rsidRDefault="00CC02DE" w:rsidP="002D6B34">
      <w:pPr>
        <w:jc w:val="both"/>
        <w:rPr>
          <w:rFonts w:asciiTheme="minorHAnsi" w:hAnsiTheme="minorHAnsi" w:cstheme="minorHAnsi"/>
          <w:sz w:val="24"/>
          <w:szCs w:val="24"/>
        </w:rPr>
      </w:pPr>
    </w:p>
    <w:p w14:paraId="18E69180" w14:textId="77777777" w:rsidR="00CC02DE" w:rsidRDefault="00CC02DE" w:rsidP="00857BAE">
      <w:pPr>
        <w:keepNext/>
        <w:jc w:val="center"/>
      </w:pPr>
      <m:oMathPara>
        <m:oMath>
          <m:r>
            <m:rPr>
              <m:sty m:val="p"/>
            </m:rPr>
            <w:rPr>
              <w:rFonts w:ascii="Cambria Math" w:eastAsiaTheme="minorEastAsia" w:hAnsi="Cambria Math" w:cs="Times New Roman"/>
              <w:sz w:val="24"/>
              <w:szCs w:val="24"/>
            </w:rPr>
            <m:t>u = -In</m:t>
          </m:r>
          <m:r>
            <m:rPr>
              <m:sty m:val="p"/>
            </m:rPr>
            <w:rPr>
              <w:rFonts w:ascii="Cambria Math" w:eastAsia="CambriaMath" w:hAnsi="Cambria Math" w:cs="Times New Roman"/>
              <w:sz w:val="24"/>
              <w:szCs w:val="24"/>
            </w:rPr>
            <m:t>(-ln F(x) )</m:t>
          </m:r>
        </m:oMath>
      </m:oMathPara>
    </w:p>
    <w:p w14:paraId="60688861" w14:textId="0C2D0E27" w:rsidR="00F42C9E" w:rsidRPr="00CC02DE" w:rsidRDefault="00CC02DE" w:rsidP="00857BAE">
      <w:pPr>
        <w:pStyle w:val="Caption"/>
        <w:spacing w:line="276" w:lineRule="auto"/>
        <w:jc w:val="center"/>
        <w:rPr>
          <w:sz w:val="22"/>
          <w:szCs w:val="22"/>
        </w:rPr>
      </w:pPr>
      <w:bookmarkStart w:id="22" w:name="_Toc34073246"/>
      <w:bookmarkStart w:id="23" w:name="_Toc34073725"/>
      <w:bookmarkStart w:id="24" w:name="_Toc34077596"/>
      <w:r>
        <w:t xml:space="preserve">Equation </w:t>
      </w:r>
      <w:r w:rsidR="00E31FDC">
        <w:t>5</w:t>
      </w:r>
      <w:bookmarkEnd w:id="22"/>
      <w:r w:rsidR="000D6F72">
        <w:rPr>
          <w:noProof/>
        </w:rPr>
        <w:t>: Regression analysis formula</w:t>
      </w:r>
      <w:bookmarkEnd w:id="23"/>
      <w:bookmarkEnd w:id="24"/>
    </w:p>
    <w:p w14:paraId="2544E9E0" w14:textId="171CBAFB" w:rsidR="00F42C9E" w:rsidRPr="00CC02DE" w:rsidRDefault="00F42C9E" w:rsidP="002D6B34">
      <w:pPr>
        <w:jc w:val="both"/>
        <w:rPr>
          <w:rFonts w:asciiTheme="minorHAnsi" w:hAnsiTheme="minorHAnsi" w:cstheme="minorHAnsi"/>
          <w:sz w:val="24"/>
          <w:szCs w:val="24"/>
        </w:rPr>
      </w:pPr>
      <w:r>
        <w:rPr>
          <w:rFonts w:asciiTheme="minorHAnsi" w:hAnsiTheme="minorHAnsi" w:cstheme="minorHAnsi"/>
          <w:sz w:val="24"/>
          <w:szCs w:val="24"/>
        </w:rPr>
        <w:t>Using the assumption that the expression for a given quantile, or non-</w:t>
      </w:r>
      <w:r w:rsidR="000D6F72">
        <w:rPr>
          <w:rFonts w:asciiTheme="minorHAnsi" w:hAnsiTheme="minorHAnsi" w:cstheme="minorHAnsi"/>
          <w:sz w:val="24"/>
          <w:szCs w:val="24"/>
        </w:rPr>
        <w:t>exceedance</w:t>
      </w:r>
      <w:r>
        <w:rPr>
          <w:rFonts w:asciiTheme="minorHAnsi" w:hAnsiTheme="minorHAnsi" w:cstheme="minorHAnsi"/>
          <w:sz w:val="24"/>
          <w:szCs w:val="24"/>
        </w:rPr>
        <w:t xml:space="preserve">, F(x), corresponds to the reduced variate, u, a regression line for both the Gumbel and Normal distributions was computed using the defining parameters for each distribution;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respectively. This regression line was then used to relate discharge to reduced variate and extrapolated to estimate the peak discharge for the probability of non-</w:t>
      </w:r>
      <w:r w:rsidR="000D6F72">
        <w:rPr>
          <w:rFonts w:ascii="Times New Roman" w:eastAsiaTheme="minorEastAsia" w:hAnsi="Times New Roman" w:cs="Times New Roman"/>
          <w:sz w:val="24"/>
          <w:szCs w:val="24"/>
        </w:rPr>
        <w:t>exceedance</w:t>
      </w:r>
      <w:r>
        <w:rPr>
          <w:rFonts w:ascii="Times New Roman" w:eastAsiaTheme="minorEastAsia" w:hAnsi="Times New Roman" w:cs="Times New Roman"/>
          <w:sz w:val="24"/>
          <w:szCs w:val="24"/>
        </w:rPr>
        <w:t xml:space="preserve">, F(x) relating to the 10, 20, </w:t>
      </w:r>
      <w:r w:rsidR="002D6B34">
        <w:rPr>
          <w:rFonts w:ascii="Times New Roman" w:eastAsiaTheme="minorEastAsia" w:hAnsi="Times New Roman" w:cs="Times New Roman"/>
          <w:sz w:val="24"/>
          <w:szCs w:val="24"/>
        </w:rPr>
        <w:t>50 and 100-year</w:t>
      </w:r>
      <w:r>
        <w:rPr>
          <w:rFonts w:ascii="Times New Roman" w:eastAsiaTheme="minorEastAsia" w:hAnsi="Times New Roman" w:cs="Times New Roman"/>
          <w:sz w:val="24"/>
          <w:szCs w:val="24"/>
        </w:rPr>
        <w:t xml:space="preserve"> return periods. </w:t>
      </w:r>
      <w:r w:rsidR="00CC02DE">
        <w:rPr>
          <w:rFonts w:ascii="Times New Roman" w:eastAsiaTheme="minorEastAsia" w:hAnsi="Times New Roman" w:cs="Times New Roman"/>
          <w:sz w:val="24"/>
          <w:szCs w:val="24"/>
        </w:rPr>
        <w:t xml:space="preserve">The return period (T) of an event is defined as the inverse of the occurrence rate, </w:t>
      </w:r>
      <m:oMath>
        <m:r>
          <w:rPr>
            <w:rFonts w:ascii="Cambria Math" w:eastAsiaTheme="minorEastAsia" w:hAnsi="Cambria Math" w:cstheme="minorHAnsi"/>
          </w:rPr>
          <m:t>1-F(x)</m:t>
        </m:r>
      </m:oMath>
      <w:r w:rsidR="00CC02DE">
        <w:rPr>
          <w:rFonts w:ascii="Times New Roman" w:eastAsiaTheme="minorEastAsia" w:hAnsi="Times New Roman" w:cs="Times New Roman"/>
        </w:rPr>
        <w:t>,</w:t>
      </w:r>
      <w:r w:rsidR="00CC02DE" w:rsidRPr="00CC02DE">
        <w:rPr>
          <w:rFonts w:asciiTheme="minorHAnsi" w:eastAsiaTheme="minorEastAsia" w:hAnsiTheme="minorHAnsi" w:cstheme="minorHAnsi"/>
          <w:sz w:val="24"/>
          <w:szCs w:val="24"/>
        </w:rPr>
        <w:t xml:space="preserve"> </w:t>
      </w:r>
      <w:r w:rsidR="00CC02DE" w:rsidRPr="00CC02DE">
        <w:rPr>
          <w:rFonts w:asciiTheme="minorHAnsi" w:eastAsiaTheme="minorEastAsia" w:hAnsiTheme="minorHAnsi" w:cstheme="minorHAnsi"/>
          <w:sz w:val="24"/>
          <w:szCs w:val="24"/>
        </w:rPr>
        <w:fldChar w:fldCharType="begin"/>
      </w:r>
      <w:r w:rsidR="00CC02DE" w:rsidRPr="00CC02DE">
        <w:rPr>
          <w:rFonts w:asciiTheme="minorHAnsi" w:eastAsiaTheme="minorEastAsia" w:hAnsiTheme="minorHAnsi" w:cstheme="minorHAnsi"/>
          <w:sz w:val="24"/>
          <w:szCs w:val="24"/>
        </w:rPr>
        <w:instrText xml:space="preserve"> REF _Ref33186846 \h  \* MERGEFORMAT </w:instrText>
      </w:r>
      <w:r w:rsidR="00CC02DE" w:rsidRPr="00CC02DE">
        <w:rPr>
          <w:rFonts w:asciiTheme="minorHAnsi" w:eastAsiaTheme="minorEastAsia" w:hAnsiTheme="minorHAnsi" w:cstheme="minorHAnsi"/>
          <w:sz w:val="24"/>
          <w:szCs w:val="24"/>
        </w:rPr>
      </w:r>
      <w:r w:rsidR="00CC02DE" w:rsidRPr="00CC02DE">
        <w:rPr>
          <w:rFonts w:asciiTheme="minorHAnsi" w:eastAsiaTheme="minorEastAsia" w:hAnsiTheme="minorHAnsi" w:cstheme="minorHAnsi"/>
          <w:sz w:val="24"/>
          <w:szCs w:val="24"/>
        </w:rPr>
        <w:fldChar w:fldCharType="separate"/>
      </w:r>
      <w:r w:rsidR="00FF55A9" w:rsidRPr="00FF55A9">
        <w:rPr>
          <w:rFonts w:asciiTheme="minorHAnsi" w:hAnsiTheme="minorHAnsi" w:cstheme="minorHAnsi"/>
          <w:sz w:val="24"/>
          <w:szCs w:val="24"/>
        </w:rPr>
        <w:t>Equation 6</w:t>
      </w:r>
      <w:r w:rsidR="00CC02DE" w:rsidRPr="00CC02DE">
        <w:rPr>
          <w:rFonts w:asciiTheme="minorHAnsi" w:eastAsiaTheme="minorEastAsia" w:hAnsiTheme="minorHAnsi" w:cstheme="minorHAnsi"/>
          <w:sz w:val="24"/>
          <w:szCs w:val="24"/>
        </w:rPr>
        <w:fldChar w:fldCharType="end"/>
      </w:r>
      <w:r w:rsidR="00CC02DE">
        <w:rPr>
          <w:rFonts w:asciiTheme="minorHAnsi" w:eastAsiaTheme="minorEastAsia" w:hAnsiTheme="minorHAnsi" w:cstheme="minorHAnsi"/>
          <w:sz w:val="24"/>
          <w:szCs w:val="24"/>
        </w:rPr>
        <w:t xml:space="preserve">. </w:t>
      </w:r>
    </w:p>
    <w:p w14:paraId="5FCCFAC8" w14:textId="77777777" w:rsidR="00FA3AF2" w:rsidRDefault="00FA3AF2" w:rsidP="00857BAE">
      <w:pPr>
        <w:jc w:val="both"/>
        <w:rPr>
          <w:rFonts w:ascii="Times New Roman" w:hAnsi="Times New Roman" w:cs="Times New Roman"/>
          <w:sz w:val="24"/>
          <w:szCs w:val="24"/>
        </w:rPr>
      </w:pPr>
    </w:p>
    <w:p w14:paraId="55BDC4A3" w14:textId="77777777" w:rsidR="00CC02DE" w:rsidRDefault="00FA3AF2" w:rsidP="00857BAE">
      <w:pPr>
        <w:keepNext/>
        <w:jc w:val="both"/>
      </w:pPr>
      <m:oMathPara>
        <m:oMath>
          <m:r>
            <m:rPr>
              <m:sty m:val="p"/>
            </m:rPr>
            <w:rPr>
              <w:rFonts w:ascii="Cambria Math" w:eastAsia="CambriaMath" w:hAnsi="Cambria Math" w:cs="Times New Roman"/>
              <w:sz w:val="24"/>
              <w:szCs w:val="24"/>
            </w:rPr>
            <m:t xml:space="preserve">T= </m:t>
          </m:r>
          <m:f>
            <m:fPr>
              <m:ctrlPr>
                <w:rPr>
                  <w:rFonts w:ascii="Cambria Math" w:eastAsia="CambriaMath" w:hAnsi="Cambria Math" w:cs="Times New Roman"/>
                  <w:sz w:val="24"/>
                  <w:szCs w:val="24"/>
                </w:rPr>
              </m:ctrlPr>
            </m:fPr>
            <m:num>
              <m:r>
                <w:rPr>
                  <w:rFonts w:ascii="Cambria Math" w:eastAsia="CambriaMath" w:hAnsi="Cambria Math" w:cs="Times New Roman"/>
                  <w:sz w:val="24"/>
                  <w:szCs w:val="24"/>
                </w:rPr>
                <m:t>1</m:t>
              </m:r>
            </m:num>
            <m:den>
              <m:r>
                <w:rPr>
                  <w:rFonts w:ascii="Cambria Math" w:eastAsia="CambriaMath" w:hAnsi="Cambria Math" w:cs="Times New Roman"/>
                  <w:sz w:val="24"/>
                  <w:szCs w:val="24"/>
                </w:rPr>
                <m:t>1-F(Xi)</m:t>
              </m:r>
            </m:den>
          </m:f>
        </m:oMath>
      </m:oMathPara>
    </w:p>
    <w:p w14:paraId="6C2D9653" w14:textId="748ADC02" w:rsidR="00CC02DE" w:rsidRDefault="00CC02DE" w:rsidP="00857BAE">
      <w:pPr>
        <w:pStyle w:val="Caption"/>
        <w:spacing w:line="276" w:lineRule="auto"/>
        <w:jc w:val="center"/>
      </w:pPr>
      <w:bookmarkStart w:id="25" w:name="_Toc34073247"/>
      <w:bookmarkStart w:id="26" w:name="_Ref33186846"/>
      <w:bookmarkStart w:id="27" w:name="_Toc34073726"/>
      <w:bookmarkStart w:id="28" w:name="_Toc34077597"/>
      <w:r>
        <w:t xml:space="preserve">Equation </w:t>
      </w:r>
      <w:r w:rsidR="00E31FDC">
        <w:t>6</w:t>
      </w:r>
      <w:bookmarkEnd w:id="25"/>
      <w:bookmarkEnd w:id="26"/>
      <w:r w:rsidR="000D6F72">
        <w:rPr>
          <w:noProof/>
        </w:rPr>
        <w:t>: Regression analysis formula with reduced variant</w:t>
      </w:r>
      <w:bookmarkEnd w:id="27"/>
      <w:bookmarkEnd w:id="28"/>
    </w:p>
    <w:p w14:paraId="17340BEE" w14:textId="2197C898" w:rsidR="00BB70ED" w:rsidRPr="00BB70ED" w:rsidRDefault="00BB70ED" w:rsidP="00BB70ED">
      <w:r>
        <w:rPr>
          <w:rFonts w:asciiTheme="minorHAnsi" w:hAnsiTheme="minorHAnsi" w:cstheme="minorHAnsi"/>
          <w:sz w:val="24"/>
          <w:szCs w:val="24"/>
        </w:rPr>
        <w:lastRenderedPageBreak/>
        <w:t xml:space="preserve">The regression </w:t>
      </w:r>
      <w:r w:rsidRPr="00C55352">
        <w:rPr>
          <w:rFonts w:asciiTheme="minorHAnsi" w:hAnsiTheme="minorHAnsi" w:cstheme="minorHAnsi"/>
          <w:sz w:val="24"/>
          <w:szCs w:val="24"/>
        </w:rPr>
        <w:t xml:space="preserve">line for each distribution was then compared to the observed discharges for the reduced variate. As shown in </w:t>
      </w:r>
      <w:r w:rsidRPr="00C55352">
        <w:rPr>
          <w:rFonts w:asciiTheme="minorHAnsi" w:hAnsiTheme="minorHAnsi" w:cstheme="minorHAnsi"/>
          <w:sz w:val="24"/>
          <w:szCs w:val="24"/>
        </w:rPr>
        <w:fldChar w:fldCharType="begin"/>
      </w:r>
      <w:r w:rsidRPr="00C55352">
        <w:rPr>
          <w:rFonts w:asciiTheme="minorHAnsi" w:hAnsiTheme="minorHAnsi" w:cstheme="minorHAnsi"/>
          <w:sz w:val="24"/>
          <w:szCs w:val="24"/>
        </w:rPr>
        <w:instrText xml:space="preserve"> REF _Ref33188005 \h  \* MERGEFORMAT </w:instrText>
      </w:r>
      <w:r w:rsidRPr="00C55352">
        <w:rPr>
          <w:rFonts w:asciiTheme="minorHAnsi" w:hAnsiTheme="minorHAnsi" w:cstheme="minorHAnsi"/>
          <w:sz w:val="24"/>
          <w:szCs w:val="24"/>
        </w:rPr>
        <w:fldChar w:fldCharType="separate"/>
      </w:r>
      <w:r w:rsidR="00FF55A9">
        <w:rPr>
          <w:rFonts w:asciiTheme="minorHAnsi" w:hAnsiTheme="minorHAnsi" w:cstheme="minorHAnsi"/>
          <w:b/>
          <w:bCs/>
          <w:sz w:val="24"/>
          <w:szCs w:val="24"/>
          <w:lang w:val="en-US"/>
        </w:rPr>
        <w:t>Error! Reference source not found.</w:t>
      </w:r>
      <w:r w:rsidRPr="00C55352">
        <w:rPr>
          <w:rFonts w:asciiTheme="minorHAnsi" w:hAnsiTheme="minorHAnsi" w:cstheme="minorHAnsi"/>
          <w:sz w:val="24"/>
          <w:szCs w:val="24"/>
        </w:rPr>
        <w:fldChar w:fldCharType="end"/>
      </w:r>
      <w:r w:rsidR="007F76FF">
        <w:rPr>
          <w:rFonts w:asciiTheme="minorHAnsi" w:hAnsiTheme="minorHAnsi" w:cstheme="minorHAnsi"/>
          <w:sz w:val="24"/>
          <w:szCs w:val="24"/>
        </w:rPr>
        <w:t>Figure 1 and Figure 2</w:t>
      </w:r>
      <w:bookmarkStart w:id="29" w:name="_GoBack"/>
      <w:bookmarkEnd w:id="29"/>
      <w:r w:rsidRPr="00C55352">
        <w:rPr>
          <w:rFonts w:asciiTheme="minorHAnsi" w:hAnsiTheme="minorHAnsi" w:cstheme="minorHAnsi"/>
          <w:sz w:val="24"/>
          <w:szCs w:val="24"/>
        </w:rPr>
        <w:t xml:space="preserve"> the Gumbel distribution offers the</w:t>
      </w:r>
      <w:r>
        <w:rPr>
          <w:rFonts w:asciiTheme="minorHAnsi" w:hAnsiTheme="minorHAnsi" w:cstheme="minorHAnsi"/>
          <w:sz w:val="24"/>
          <w:szCs w:val="24"/>
        </w:rPr>
        <w:t xml:space="preserve"> best method for the FFA, as the extrapolation of the reduced variate and discharge relationship is more closely aligned to the observed values than approximated by the Normal distribution.</w:t>
      </w:r>
    </w:p>
    <w:p w14:paraId="2131ABDE" w14:textId="0D119539" w:rsidR="00BB70ED" w:rsidRDefault="00C77E3E" w:rsidP="00857BAE">
      <w:pPr>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659264" behindDoc="0" locked="0" layoutInCell="1" allowOverlap="1" wp14:anchorId="62BF7720" wp14:editId="38963601">
                <wp:simplePos x="0" y="0"/>
                <wp:positionH relativeFrom="column">
                  <wp:posOffset>416560</wp:posOffset>
                </wp:positionH>
                <wp:positionV relativeFrom="paragraph">
                  <wp:posOffset>216535</wp:posOffset>
                </wp:positionV>
                <wp:extent cx="4676140" cy="3183255"/>
                <wp:effectExtent l="38100" t="38100" r="29210" b="0"/>
                <wp:wrapTopAndBottom/>
                <wp:docPr id="233" name="Group 233"/>
                <wp:cNvGraphicFramePr/>
                <a:graphic xmlns:a="http://schemas.openxmlformats.org/drawingml/2006/main">
                  <a:graphicData uri="http://schemas.microsoft.com/office/word/2010/wordprocessingGroup">
                    <wpg:wgp>
                      <wpg:cNvGrpSpPr/>
                      <wpg:grpSpPr>
                        <a:xfrm>
                          <a:off x="0" y="0"/>
                          <a:ext cx="4676140" cy="3183255"/>
                          <a:chOff x="0" y="0"/>
                          <a:chExt cx="4676465" cy="3430521"/>
                        </a:xfrm>
                      </wpg:grpSpPr>
                      <pic:pic xmlns:pic="http://schemas.openxmlformats.org/drawingml/2006/picture">
                        <pic:nvPicPr>
                          <pic:cNvPr id="234" name="Picture 6" descr="A close up of a map&#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135" y="0"/>
                            <a:ext cx="4672330" cy="2983230"/>
                          </a:xfrm>
                          <a:prstGeom prst="rect">
                            <a:avLst/>
                          </a:prstGeom>
                          <a:ln>
                            <a:noFill/>
                          </a:ln>
                          <a:effectLst>
                            <a:outerShdw blurRad="292100" dist="139700" dir="2700000" algn="tl" rotWithShape="0">
                              <a:srgbClr val="333333">
                                <a:alpha val="0"/>
                              </a:srgbClr>
                            </a:outerShdw>
                          </a:effectLst>
                          <a:extLst>
                            <a:ext uri="{909E8E84-426E-40DD-AFC4-6F175D3DCCD1}">
                              <a14:hiddenFill xmlns:a14="http://schemas.microsoft.com/office/drawing/2010/main">
                                <a:solidFill>
                                  <a:srgbClr val="FFFFFF"/>
                                </a:solidFill>
                              </a14:hiddenFill>
                            </a:ext>
                          </a:extLst>
                        </pic:spPr>
                      </pic:pic>
                      <wps:wsp>
                        <wps:cNvPr id="235" name="Text Box 235"/>
                        <wps:cNvSpPr txBox="1"/>
                        <wps:spPr>
                          <a:xfrm>
                            <a:off x="0" y="2909186"/>
                            <a:ext cx="4671695" cy="521335"/>
                          </a:xfrm>
                          <a:prstGeom prst="rect">
                            <a:avLst/>
                          </a:prstGeom>
                          <a:solidFill>
                            <a:prstClr val="white"/>
                          </a:solidFill>
                          <a:ln>
                            <a:noFill/>
                          </a:ln>
                        </wps:spPr>
                        <wps:txbx>
                          <w:txbxContent>
                            <w:p w14:paraId="01A54139" w14:textId="3FFAC210" w:rsidR="006752B0" w:rsidRPr="00182E9A" w:rsidRDefault="006752B0" w:rsidP="006752B0">
                              <w:pPr>
                                <w:pStyle w:val="Caption"/>
                                <w:jc w:val="both"/>
                                <w:rPr>
                                  <w:rFonts w:cstheme="minorHAnsi"/>
                                </w:rPr>
                              </w:pPr>
                              <w:r>
                                <w:t>Figure</w:t>
                              </w:r>
                              <w:r w:rsidR="00E31FDC">
                                <w:t>1</w:t>
                              </w:r>
                              <w:r>
                                <w:t xml:space="preserve">: Graphical analysis of the Gumbel distribution. Observed discharges are represented as black circles with the computed regression line for the Gumbel distribution in purple. The red squares </w:t>
                              </w:r>
                              <w:proofErr w:type="gramStart"/>
                              <w:r>
                                <w:t>pin-point</w:t>
                              </w:r>
                              <w:proofErr w:type="gramEnd"/>
                              <w:r>
                                <w:t xml:space="preserve"> the 10, 20, 50 and 100 year return periods.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F7720" id="Group 233" o:spid="_x0000_s1026" style="position:absolute;margin-left:32.8pt;margin-top:17.05pt;width:368.2pt;height:250.65pt;z-index:251659264;mso-width-relative:margin;mso-height-relative:margin" coordsize="46764,3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map&#10;&#10;Description automatically generated" style="position:absolute;left:41;width:46723;height:29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">
                  <v:imagedata r:id="rId9" o:title="A close up of a map&#10;&#10;Description automatically generated"/>
                  <v:shadow on="t" color="#333" opacity="0" origin="-.5,-.5" offset="2.74397mm,2.74397mm"/>
                </v:shape>
                <v:shapetype id="_x0000_t202" coordsize="21600,21600" o:spt="202" path="m,l,21600r21600,l21600,xe">
                  <v:stroke joinstyle="miter"/>
                  <v:path gradientshapeok="t" o:connecttype="rect"/>
                </v:shapetype>
                <v:shape id="Text Box 235" o:spid="_x0000_s1028" type="#_x0000_t202" style="position:absolute;top:29091;width:46716;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01A54139" w14:textId="3FFAC210" w:rsidR="006752B0" w:rsidRPr="00182E9A" w:rsidRDefault="006752B0" w:rsidP="006752B0">
                        <w:pPr>
                          <w:pStyle w:val="Caption"/>
                          <w:jc w:val="both"/>
                          <w:rPr>
                            <w:rFonts w:cstheme="minorHAnsi"/>
                          </w:rPr>
                        </w:pPr>
                        <w:r>
                          <w:t>Figure</w:t>
                        </w:r>
                        <w:r w:rsidR="00E31FDC">
                          <w:t>1</w:t>
                        </w:r>
                        <w:r>
                          <w:t xml:space="preserve">: Graphical analysis of the Gumbel distribution. Observed discharges are represented as black circles with the computed regression line for the Gumbel distribution in purple. The red squares </w:t>
                        </w:r>
                        <w:proofErr w:type="gramStart"/>
                        <w:r>
                          <w:t>pin-point</w:t>
                        </w:r>
                        <w:proofErr w:type="gramEnd"/>
                        <w:r>
                          <w:t xml:space="preserve"> the 10, 20, 50 and 100 year return periods.</w:t>
                        </w:r>
                      </w:p>
                    </w:txbxContent>
                  </v:textbox>
                </v:shape>
                <w10:wrap type="topAndBottom"/>
              </v:group>
            </w:pict>
          </mc:Fallback>
        </mc:AlternateContent>
      </w:r>
    </w:p>
    <w:p w14:paraId="1EECABA0" w14:textId="77B0B881" w:rsidR="00BB70ED" w:rsidRDefault="00BB70ED" w:rsidP="00857BAE">
      <w:pPr>
        <w:rPr>
          <w:rFonts w:asciiTheme="minorHAnsi" w:hAnsiTheme="minorHAnsi" w:cstheme="minorHAnsi"/>
          <w:sz w:val="24"/>
          <w:szCs w:val="24"/>
        </w:rPr>
      </w:pPr>
    </w:p>
    <w:p w14:paraId="715EF8C5" w14:textId="66D178BB" w:rsidR="00BB70ED" w:rsidRDefault="006752B0" w:rsidP="00857BAE">
      <w:pPr>
        <w:rPr>
          <w:rFonts w:asciiTheme="minorHAnsi" w:hAnsiTheme="minorHAnsi" w:cstheme="minorHAnsi"/>
          <w:sz w:val="24"/>
          <w:szCs w:val="24"/>
        </w:rPr>
      </w:pPr>
      <w:r>
        <w:rPr>
          <w:i/>
          <w:iCs/>
          <w:color w:val="1F497D" w:themeColor="text2"/>
          <w:sz w:val="18"/>
          <w:szCs w:val="18"/>
        </w:rPr>
        <w:t xml:space="preserve">      </w:t>
      </w:r>
    </w:p>
    <w:p w14:paraId="6E040E5A" w14:textId="77777777" w:rsidR="00BB70ED" w:rsidRDefault="00BB70ED" w:rsidP="00857BAE">
      <w:pPr>
        <w:rPr>
          <w:rFonts w:asciiTheme="minorHAnsi" w:hAnsiTheme="minorHAnsi" w:cstheme="minorHAnsi"/>
          <w:sz w:val="24"/>
          <w:szCs w:val="24"/>
        </w:rPr>
      </w:pPr>
    </w:p>
    <w:p w14:paraId="128AE1A3" w14:textId="01874240" w:rsidR="00E66E3E" w:rsidRDefault="00E66E3E" w:rsidP="00E66E3E">
      <w:pPr>
        <w:rPr>
          <w:rFonts w:asciiTheme="minorHAnsi" w:hAnsiTheme="minorHAnsi" w:cstheme="minorHAnsi"/>
          <w:sz w:val="24"/>
          <w:szCs w:val="24"/>
        </w:rPr>
      </w:pPr>
      <w:r>
        <w:rPr>
          <w:noProof/>
        </w:rPr>
        <w:lastRenderedPageBreak/>
        <mc:AlternateContent>
          <mc:Choice Requires="wps">
            <w:drawing>
              <wp:anchor distT="0" distB="0" distL="114300" distR="114300" simplePos="0" relativeHeight="251654144" behindDoc="0" locked="0" layoutInCell="1" allowOverlap="1" wp14:anchorId="0C74727C" wp14:editId="6F335FE0">
                <wp:simplePos x="0" y="0"/>
                <wp:positionH relativeFrom="column">
                  <wp:posOffset>803467</wp:posOffset>
                </wp:positionH>
                <wp:positionV relativeFrom="paragraph">
                  <wp:posOffset>3250993</wp:posOffset>
                </wp:positionV>
                <wp:extent cx="4745355" cy="635"/>
                <wp:effectExtent l="0" t="0" r="4445" b="12065"/>
                <wp:wrapTopAndBottom/>
                <wp:docPr id="10" name="Text Box 10"/>
                <wp:cNvGraphicFramePr/>
                <a:graphic xmlns:a="http://schemas.openxmlformats.org/drawingml/2006/main">
                  <a:graphicData uri="http://schemas.microsoft.com/office/word/2010/wordprocessingShape">
                    <wps:wsp>
                      <wps:cNvSpPr txBox="1"/>
                      <wps:spPr>
                        <a:xfrm>
                          <a:off x="0" y="0"/>
                          <a:ext cx="4745355" cy="635"/>
                        </a:xfrm>
                        <a:prstGeom prst="rect">
                          <a:avLst/>
                        </a:prstGeom>
                        <a:solidFill>
                          <a:prstClr val="white"/>
                        </a:solidFill>
                        <a:ln>
                          <a:noFill/>
                        </a:ln>
                      </wps:spPr>
                      <wps:txbx>
                        <w:txbxContent>
                          <w:p w14:paraId="084DB833" w14:textId="4C0F6565" w:rsidR="00605CA7" w:rsidRPr="003725B4" w:rsidRDefault="00605CA7" w:rsidP="00B52BF4">
                            <w:pPr>
                              <w:pStyle w:val="Caption"/>
                              <w:jc w:val="both"/>
                              <w:rPr>
                                <w:rFonts w:cstheme="minorHAnsi"/>
                              </w:rPr>
                            </w:pPr>
                            <w:bookmarkStart w:id="30" w:name="_Ref33458309"/>
                            <w:bookmarkStart w:id="31" w:name="_Toc34073214"/>
                            <w:bookmarkStart w:id="32" w:name="_Toc34077564"/>
                            <w:r>
                              <w:t xml:space="preserve">Figure </w:t>
                            </w:r>
                            <w:r w:rsidR="00E31FDC">
                              <w:t>2</w:t>
                            </w:r>
                            <w:bookmarkEnd w:id="30"/>
                            <w:r>
                              <w:t xml:space="preserve">: </w:t>
                            </w:r>
                            <w:r w:rsidRPr="00BB3DFB">
                              <w:t xml:space="preserve">Graphical analysis of the </w:t>
                            </w:r>
                            <w:r>
                              <w:t>Normal</w:t>
                            </w:r>
                            <w:r w:rsidRPr="00BB3DFB">
                              <w:t xml:space="preserve"> distribution. Observed discharges are represented as black circles with the computed regression line for the </w:t>
                            </w:r>
                            <w:r>
                              <w:t>Normal</w:t>
                            </w:r>
                            <w:r w:rsidRPr="00BB3DFB">
                              <w:t xml:space="preserve"> distribution in purple. The red squares </w:t>
                            </w:r>
                            <w:proofErr w:type="gramStart"/>
                            <w:r w:rsidRPr="00BB3DFB">
                              <w:t>pin-point</w:t>
                            </w:r>
                            <w:proofErr w:type="gramEnd"/>
                            <w:r w:rsidRPr="00BB3DFB">
                              <w:t xml:space="preserve"> the 10, 20, 50 and 100 year return periods.</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4727C" id="Text Box 10" o:spid="_x0000_s1029" type="#_x0000_t202" style="position:absolute;margin-left:63.25pt;margin-top:256pt;width:373.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" stroked="f">
                <v:textbox style="mso-fit-shape-to-text:t" inset="0,0,0,0">
                  <w:txbxContent>
                    <w:p w14:paraId="084DB833" w14:textId="4C0F6565" w:rsidR="00605CA7" w:rsidRPr="003725B4" w:rsidRDefault="00605CA7" w:rsidP="00B52BF4">
                      <w:pPr>
                        <w:pStyle w:val="Caption"/>
                        <w:jc w:val="both"/>
                        <w:rPr>
                          <w:rFonts w:cstheme="minorHAnsi"/>
                        </w:rPr>
                      </w:pPr>
                      <w:bookmarkStart w:id="33" w:name="_Ref33458309"/>
                      <w:bookmarkStart w:id="34" w:name="_Toc34073214"/>
                      <w:bookmarkStart w:id="35" w:name="_Toc34077564"/>
                      <w:r>
                        <w:t xml:space="preserve">Figure </w:t>
                      </w:r>
                      <w:r w:rsidR="00E31FDC">
                        <w:t>2</w:t>
                      </w:r>
                      <w:bookmarkEnd w:id="33"/>
                      <w:r>
                        <w:t xml:space="preserve">: </w:t>
                      </w:r>
                      <w:r w:rsidRPr="00BB3DFB">
                        <w:t xml:space="preserve">Graphical analysis of the </w:t>
                      </w:r>
                      <w:r>
                        <w:t>Normal</w:t>
                      </w:r>
                      <w:r w:rsidRPr="00BB3DFB">
                        <w:t xml:space="preserve"> distribution. Observed discharges are represented as black circles with the computed regression line for the </w:t>
                      </w:r>
                      <w:r>
                        <w:t>Normal</w:t>
                      </w:r>
                      <w:r w:rsidRPr="00BB3DFB">
                        <w:t xml:space="preserve"> distribution in purple. The red squares </w:t>
                      </w:r>
                      <w:proofErr w:type="gramStart"/>
                      <w:r w:rsidRPr="00BB3DFB">
                        <w:t>pin-point</w:t>
                      </w:r>
                      <w:proofErr w:type="gramEnd"/>
                      <w:r w:rsidRPr="00BB3DFB">
                        <w:t xml:space="preserve"> the 10, 20, 50 and 100 year return periods.</w:t>
                      </w:r>
                      <w:bookmarkEnd w:id="34"/>
                      <w:bookmarkEnd w:id="35"/>
                    </w:p>
                  </w:txbxContent>
                </v:textbox>
                <w10:wrap type="topAndBottom"/>
              </v:shape>
            </w:pict>
          </mc:Fallback>
        </mc:AlternateContent>
      </w:r>
      <w:r w:rsidRPr="00B52BF4">
        <w:rPr>
          <w:rFonts w:asciiTheme="minorHAnsi" w:hAnsiTheme="minorHAnsi" w:cstheme="minorHAnsi"/>
          <w:noProof/>
          <w:sz w:val="24"/>
          <w:szCs w:val="24"/>
        </w:rPr>
        <w:drawing>
          <wp:anchor distT="0" distB="0" distL="114300" distR="114300" simplePos="0" relativeHeight="251661312" behindDoc="0" locked="0" layoutInCell="1" allowOverlap="1" wp14:anchorId="73CC037E" wp14:editId="1E902D3D">
            <wp:simplePos x="0" y="0"/>
            <wp:positionH relativeFrom="margin">
              <wp:posOffset>799465</wp:posOffset>
            </wp:positionH>
            <wp:positionV relativeFrom="paragraph">
              <wp:posOffset>536575</wp:posOffset>
            </wp:positionV>
            <wp:extent cx="4152900" cy="2651760"/>
            <wp:effectExtent l="38100" t="38100" r="38100" b="34290"/>
            <wp:wrapTopAndBottom/>
            <wp:docPr id="11" name="Picture 10" descr="A close up of a map&#10;&#10;Description automatically generated">
              <a:extLst xmlns:a="http://schemas.openxmlformats.org/drawingml/2006/main">
                <a:ext uri="{FF2B5EF4-FFF2-40B4-BE49-F238E27FC236}">
                  <a16:creationId xmlns:a16="http://schemas.microsoft.com/office/drawing/2014/main" id="{D355650E-2B77-44FA-8976-1FF2A11FD7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355650E-2B77-44FA-8976-1FF2A11FD7F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pic:blipFill>
                  <pic:spPr bwMode="auto">
                    <a:xfrm>
                      <a:off x="0" y="0"/>
                      <a:ext cx="4152900" cy="2651760"/>
                    </a:xfrm>
                    <a:prstGeom prst="rect">
                      <a:avLst/>
                    </a:prstGeom>
                    <a:ln>
                      <a:noFill/>
                    </a:ln>
                    <a:effectLst>
                      <a:outerShdw blurRad="292100" dist="139700" dir="2700000" algn="tl" rotWithShape="0">
                        <a:srgbClr val="333333">
                          <a:alpha val="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765FA3">
        <w:rPr>
          <w:rFonts w:asciiTheme="minorHAnsi" w:hAnsiTheme="minorHAnsi" w:cstheme="minorHAnsi"/>
          <w:sz w:val="24"/>
          <w:szCs w:val="24"/>
        </w:rPr>
        <w:t xml:space="preserve">As </w:t>
      </w:r>
      <w:r w:rsidR="00B52BF4">
        <w:rPr>
          <w:rFonts w:asciiTheme="minorHAnsi" w:hAnsiTheme="minorHAnsi" w:cstheme="minorHAnsi"/>
          <w:sz w:val="24"/>
          <w:szCs w:val="24"/>
        </w:rPr>
        <w:t xml:space="preserve">such the values obtained for the 10, 20, </w:t>
      </w:r>
      <w:r w:rsidR="002D6B34">
        <w:rPr>
          <w:rFonts w:asciiTheme="minorHAnsi" w:hAnsiTheme="minorHAnsi" w:cstheme="minorHAnsi"/>
          <w:sz w:val="24"/>
          <w:szCs w:val="24"/>
        </w:rPr>
        <w:t>50 and 100-year</w:t>
      </w:r>
      <w:r w:rsidR="00B52BF4">
        <w:rPr>
          <w:rFonts w:asciiTheme="minorHAnsi" w:hAnsiTheme="minorHAnsi" w:cstheme="minorHAnsi"/>
          <w:sz w:val="24"/>
          <w:szCs w:val="24"/>
        </w:rPr>
        <w:t xml:space="preserve"> return periods </w:t>
      </w:r>
      <w:r w:rsidR="00765FA3">
        <w:rPr>
          <w:rFonts w:asciiTheme="minorHAnsi" w:hAnsiTheme="minorHAnsi" w:cstheme="minorHAnsi"/>
          <w:sz w:val="24"/>
          <w:szCs w:val="24"/>
        </w:rPr>
        <w:t xml:space="preserve">using the Gumbel approach </w:t>
      </w:r>
      <w:bookmarkStart w:id="36" w:name="_Hlk34073947"/>
      <w:r>
        <w:rPr>
          <w:rFonts w:asciiTheme="minorHAnsi" w:hAnsiTheme="minorHAnsi" w:cstheme="minorHAnsi"/>
          <w:sz w:val="24"/>
          <w:szCs w:val="24"/>
        </w:rPr>
        <w:t xml:space="preserve">were used in subsequent analysis. </w:t>
      </w:r>
    </w:p>
    <w:p w14:paraId="04F714CA" w14:textId="77777777" w:rsidR="00E66E3E" w:rsidRDefault="00E66E3E" w:rsidP="00E66E3E">
      <w:pPr>
        <w:rPr>
          <w:rFonts w:asciiTheme="minorHAnsi" w:hAnsiTheme="minorHAnsi" w:cstheme="minorHAnsi"/>
          <w:b/>
          <w:bCs/>
          <w:sz w:val="24"/>
          <w:szCs w:val="24"/>
        </w:rPr>
      </w:pPr>
    </w:p>
    <w:p w14:paraId="181FE14B" w14:textId="77777777" w:rsidR="00E66E3E" w:rsidRDefault="00E66E3E" w:rsidP="00E66E3E">
      <w:pPr>
        <w:rPr>
          <w:rFonts w:asciiTheme="minorHAnsi" w:hAnsiTheme="minorHAnsi" w:cstheme="minorHAnsi"/>
          <w:b/>
          <w:bCs/>
          <w:sz w:val="24"/>
          <w:szCs w:val="24"/>
        </w:rPr>
      </w:pPr>
    </w:p>
    <w:bookmarkEnd w:id="36"/>
    <w:p w14:paraId="23695D20" w14:textId="1C266BD8" w:rsidR="000E7D5B" w:rsidRDefault="000E7D5B" w:rsidP="009D1B14">
      <w:pPr>
        <w:ind w:firstLine="720"/>
        <w:rPr>
          <w:rFonts w:asciiTheme="minorHAnsi" w:hAnsiTheme="minorHAnsi" w:cstheme="minorHAnsi"/>
          <w:sz w:val="24"/>
          <w:szCs w:val="24"/>
        </w:rPr>
      </w:pPr>
    </w:p>
    <w:p w14:paraId="5820012A" w14:textId="0CF1AD59" w:rsidR="00DF29D9" w:rsidRPr="00F207C9" w:rsidRDefault="00DF29D9" w:rsidP="000E7D5B">
      <w:pPr>
        <w:pStyle w:val="Subtitle"/>
        <w:jc w:val="center"/>
        <w:rPr>
          <w:rFonts w:asciiTheme="majorBidi" w:hAnsiTheme="majorBidi" w:cstheme="majorBidi"/>
          <w:b/>
          <w:bCs/>
          <w:color w:val="auto"/>
          <w:sz w:val="52"/>
          <w:szCs w:val="52"/>
        </w:rPr>
      </w:pPr>
      <w:r w:rsidRPr="00F207C9">
        <w:rPr>
          <w:rFonts w:asciiTheme="majorBidi" w:hAnsiTheme="majorBidi" w:cstheme="majorBidi"/>
          <w:b/>
          <w:bCs/>
          <w:color w:val="auto"/>
          <w:sz w:val="52"/>
          <w:szCs w:val="52"/>
        </w:rPr>
        <w:t>PART TWO</w:t>
      </w:r>
    </w:p>
    <w:p w14:paraId="57BBDABD" w14:textId="4466188B" w:rsidR="000E7D5B" w:rsidRPr="00236703" w:rsidRDefault="000E7D5B" w:rsidP="00F207C9">
      <w:pPr>
        <w:pStyle w:val="Subtitle"/>
        <w:jc w:val="center"/>
        <w:rPr>
          <w:rFonts w:asciiTheme="majorBidi" w:hAnsiTheme="majorBidi" w:cstheme="majorBidi"/>
          <w:b/>
          <w:bCs/>
          <w:sz w:val="27"/>
          <w:szCs w:val="27"/>
        </w:rPr>
      </w:pPr>
      <w:r w:rsidRPr="00236703">
        <w:rPr>
          <w:rFonts w:asciiTheme="majorBidi" w:hAnsiTheme="majorBidi" w:cstheme="majorBidi"/>
          <w:b/>
          <w:bCs/>
          <w:sz w:val="27"/>
          <w:szCs w:val="27"/>
        </w:rPr>
        <w:t xml:space="preserve">What are the uncertainties in 1D hydraulic modelling for the Var lower valley (riverbed, floodplain, input hydrographs, roughness, weir coefficients, geometry, sea </w:t>
      </w:r>
      <w:r w:rsidR="00F207C9" w:rsidRPr="00236703">
        <w:rPr>
          <w:rFonts w:asciiTheme="majorBidi" w:hAnsiTheme="majorBidi" w:cstheme="majorBidi"/>
          <w:b/>
          <w:bCs/>
          <w:sz w:val="27"/>
          <w:szCs w:val="27"/>
        </w:rPr>
        <w:t>level?</w:t>
      </w:r>
      <w:r w:rsidRPr="00236703">
        <w:rPr>
          <w:rFonts w:asciiTheme="majorBidi" w:hAnsiTheme="majorBidi" w:cstheme="majorBidi"/>
          <w:b/>
          <w:bCs/>
          <w:sz w:val="27"/>
          <w:szCs w:val="27"/>
        </w:rPr>
        <w:t xml:space="preserve"> …)</w:t>
      </w:r>
    </w:p>
    <w:p w14:paraId="265EF175" w14:textId="77777777" w:rsidR="000E7D5B" w:rsidRPr="00F207C9" w:rsidRDefault="000E7D5B" w:rsidP="000E7D5B">
      <w:pPr>
        <w:pStyle w:val="Heading1"/>
        <w:numPr>
          <w:ilvl w:val="0"/>
          <w:numId w:val="11"/>
        </w:numPr>
        <w:spacing w:before="240" w:after="0" w:line="259" w:lineRule="auto"/>
        <w:rPr>
          <w:rFonts w:asciiTheme="majorBidi" w:hAnsiTheme="majorBidi"/>
          <w:b/>
          <w:bCs/>
          <w:sz w:val="28"/>
          <w:szCs w:val="28"/>
        </w:rPr>
      </w:pPr>
      <w:bookmarkStart w:id="37" w:name="_Hlk34074412"/>
      <w:r w:rsidRPr="00F207C9">
        <w:rPr>
          <w:rFonts w:asciiTheme="majorBidi" w:hAnsiTheme="majorBidi"/>
          <w:b/>
          <w:bCs/>
          <w:sz w:val="28"/>
          <w:szCs w:val="28"/>
        </w:rPr>
        <w:t>Method of approach</w:t>
      </w:r>
      <w:bookmarkEnd w:id="37"/>
    </w:p>
    <w:p w14:paraId="2361DFD6" w14:textId="77777777" w:rsidR="000E7D5B" w:rsidRDefault="000E7D5B" w:rsidP="000E7D5B"/>
    <w:p w14:paraId="7CD4CF68" w14:textId="4496082D" w:rsidR="000E7D5B" w:rsidRPr="000F4E01" w:rsidRDefault="000E7D5B" w:rsidP="000E7D5B">
      <w:pPr>
        <w:jc w:val="both"/>
        <w:rPr>
          <w:rFonts w:asciiTheme="majorBidi" w:hAnsiTheme="majorBidi" w:cstheme="majorBidi"/>
          <w:sz w:val="24"/>
          <w:szCs w:val="24"/>
        </w:rPr>
      </w:pPr>
      <w:r w:rsidRPr="000F4E01">
        <w:rPr>
          <w:rFonts w:asciiTheme="majorBidi" w:hAnsiTheme="majorBidi" w:cstheme="majorBidi"/>
          <w:sz w:val="24"/>
          <w:szCs w:val="24"/>
        </w:rPr>
        <w:t>To understand and explain the uncertainties in 1D hydraulic modelling, Mike 11 was used as the modelling platform. The uncertainties in the hydraulic modelling of the Var lower valley was analyzed mainly by varying the following parameters in Mike 11:</w:t>
      </w:r>
    </w:p>
    <w:p w14:paraId="0B25D19B"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Riverbed</w:t>
      </w:r>
    </w:p>
    <w:p w14:paraId="44E6CE7F" w14:textId="77777777" w:rsidR="000E7D5B" w:rsidRPr="00B374C0" w:rsidRDefault="000E7D5B" w:rsidP="000E7D5B">
      <w:pPr>
        <w:pStyle w:val="ListParagraph"/>
        <w:numPr>
          <w:ilvl w:val="0"/>
          <w:numId w:val="12"/>
        </w:numPr>
        <w:rPr>
          <w:rFonts w:asciiTheme="majorBidi" w:hAnsiTheme="majorBidi" w:cstheme="majorBidi"/>
          <w:b/>
          <w:bCs/>
          <w:sz w:val="26"/>
          <w:szCs w:val="26"/>
          <w:lang w:val="en" w:eastAsia="en-GB"/>
        </w:rPr>
      </w:pPr>
      <w:r w:rsidRPr="00B374C0">
        <w:rPr>
          <w:rFonts w:asciiTheme="majorBidi" w:hAnsiTheme="majorBidi" w:cstheme="majorBidi"/>
          <w:b/>
          <w:bCs/>
          <w:sz w:val="26"/>
          <w:szCs w:val="26"/>
          <w:lang w:val="en" w:eastAsia="en-GB"/>
        </w:rPr>
        <w:t>Geometry</w:t>
      </w:r>
    </w:p>
    <w:p w14:paraId="658CB7E6"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Input hydrographs (Upper boundary conditions)</w:t>
      </w:r>
    </w:p>
    <w:p w14:paraId="6277E39F"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Sea level (Lower boundary conditions)</w:t>
      </w:r>
    </w:p>
    <w:p w14:paraId="2C642846"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Roughness</w:t>
      </w:r>
    </w:p>
    <w:p w14:paraId="1969D348"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lastRenderedPageBreak/>
        <w:t>Weir coefficients</w:t>
      </w:r>
    </w:p>
    <w:p w14:paraId="0BDB406F"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Theoretical basis</w:t>
      </w:r>
    </w:p>
    <w:p w14:paraId="75439C8A"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Flood plain</w:t>
      </w:r>
    </w:p>
    <w:p w14:paraId="3DD95F81"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Measurement data</w:t>
      </w:r>
    </w:p>
    <w:p w14:paraId="5731BDFD"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 xml:space="preserve">Temporal simulation time </w:t>
      </w:r>
    </w:p>
    <w:p w14:paraId="2A5282DB" w14:textId="77777777" w:rsidR="000E7D5B" w:rsidRPr="000F4E01" w:rsidRDefault="000E7D5B" w:rsidP="000E7D5B">
      <w:pPr>
        <w:pStyle w:val="ListParagraph"/>
        <w:numPr>
          <w:ilvl w:val="0"/>
          <w:numId w:val="12"/>
        </w:numPr>
        <w:rPr>
          <w:rFonts w:asciiTheme="majorBidi" w:hAnsiTheme="majorBidi" w:cstheme="majorBidi"/>
          <w:sz w:val="24"/>
          <w:szCs w:val="24"/>
          <w:lang w:val="en" w:eastAsia="en-GB"/>
        </w:rPr>
      </w:pPr>
      <w:r w:rsidRPr="000F4E01">
        <w:rPr>
          <w:rFonts w:asciiTheme="majorBidi" w:hAnsiTheme="majorBidi" w:cstheme="majorBidi"/>
          <w:sz w:val="24"/>
          <w:szCs w:val="24"/>
          <w:lang w:val="en" w:eastAsia="en-GB"/>
        </w:rPr>
        <w:t>Flood dynamic effects</w:t>
      </w:r>
    </w:p>
    <w:p w14:paraId="2E7C8CE8" w14:textId="769665C6" w:rsidR="00F207C9" w:rsidRDefault="000E7D5B" w:rsidP="000E7D5B">
      <w:pPr>
        <w:rPr>
          <w:rFonts w:asciiTheme="majorBidi" w:hAnsiTheme="majorBidi" w:cstheme="majorBidi"/>
          <w:sz w:val="24"/>
          <w:szCs w:val="24"/>
        </w:rPr>
      </w:pPr>
      <w:r w:rsidRPr="000F4E01">
        <w:rPr>
          <w:rFonts w:asciiTheme="majorBidi" w:hAnsiTheme="majorBidi" w:cstheme="majorBidi"/>
          <w:sz w:val="24"/>
          <w:szCs w:val="24"/>
        </w:rPr>
        <w:t>Out of the parameters listed, 1-7 were modelled and the rest are explained theoretically.</w:t>
      </w:r>
    </w:p>
    <w:p w14:paraId="02CB545F" w14:textId="229CAFFD" w:rsidR="00C77E3E" w:rsidRDefault="00C77E3E" w:rsidP="000E7D5B">
      <w:pPr>
        <w:rPr>
          <w:rFonts w:asciiTheme="majorBidi" w:hAnsiTheme="majorBidi" w:cstheme="majorBidi"/>
          <w:sz w:val="24"/>
          <w:szCs w:val="24"/>
        </w:rPr>
      </w:pPr>
    </w:p>
    <w:p w14:paraId="3CD2E290" w14:textId="77777777" w:rsidR="00C77E3E" w:rsidRDefault="00C77E3E" w:rsidP="00C77E3E">
      <w:pPr>
        <w:jc w:val="both"/>
        <w:rPr>
          <w:rFonts w:asciiTheme="minorHAnsi" w:hAnsiTheme="minorHAnsi" w:cstheme="minorHAnsi"/>
          <w:b/>
          <w:bCs/>
          <w:sz w:val="28"/>
          <w:szCs w:val="28"/>
        </w:rPr>
      </w:pPr>
      <w:r w:rsidRPr="00561D90">
        <w:rPr>
          <w:rFonts w:asciiTheme="minorHAnsi" w:hAnsiTheme="minorHAnsi" w:cstheme="minorHAnsi"/>
          <w:b/>
          <w:bCs/>
          <w:sz w:val="28"/>
          <w:szCs w:val="28"/>
        </w:rPr>
        <w:t xml:space="preserve">My </w:t>
      </w:r>
      <w:r>
        <w:rPr>
          <w:rFonts w:asciiTheme="minorHAnsi" w:hAnsiTheme="minorHAnsi" w:cstheme="minorHAnsi"/>
          <w:b/>
          <w:bCs/>
          <w:sz w:val="28"/>
          <w:szCs w:val="28"/>
        </w:rPr>
        <w:t>c</w:t>
      </w:r>
      <w:r w:rsidRPr="00561D90">
        <w:rPr>
          <w:rFonts w:asciiTheme="minorHAnsi" w:hAnsiTheme="minorHAnsi" w:cstheme="minorHAnsi"/>
          <w:b/>
          <w:bCs/>
          <w:sz w:val="28"/>
          <w:szCs w:val="28"/>
        </w:rPr>
        <w:t>ontribution in this task:</w:t>
      </w:r>
    </w:p>
    <w:p w14:paraId="77E5D5AC" w14:textId="21DB25D0" w:rsidR="00F207C9" w:rsidRPr="000F4E01" w:rsidRDefault="00C77E3E" w:rsidP="00C77E3E">
      <w:pPr>
        <w:rPr>
          <w:rFonts w:asciiTheme="majorBidi" w:hAnsiTheme="majorBidi" w:cstheme="majorBidi"/>
          <w:sz w:val="24"/>
          <w:szCs w:val="24"/>
        </w:rPr>
      </w:pPr>
      <w:r>
        <w:rPr>
          <w:rFonts w:asciiTheme="minorHAnsi" w:hAnsiTheme="minorHAnsi" w:cstheme="minorHAnsi"/>
          <w:b/>
          <w:bCs/>
          <w:sz w:val="28"/>
          <w:szCs w:val="28"/>
        </w:rPr>
        <w:br/>
      </w:r>
      <w:r>
        <w:rPr>
          <w:rFonts w:asciiTheme="minorHAnsi" w:hAnsiTheme="minorHAnsi" w:cstheme="minorHAnsi"/>
          <w:sz w:val="24"/>
          <w:szCs w:val="24"/>
        </w:rPr>
        <w:t xml:space="preserve">In week 2, I worked on one parameter, which was </w:t>
      </w:r>
      <w:r w:rsidRPr="00C77E3E">
        <w:rPr>
          <w:rFonts w:asciiTheme="minorHAnsi" w:hAnsiTheme="minorHAnsi" w:cstheme="minorHAnsi"/>
          <w:b/>
          <w:bCs/>
          <w:sz w:val="24"/>
          <w:szCs w:val="24"/>
        </w:rPr>
        <w:t>Geometry</w:t>
      </w:r>
      <w:r>
        <w:rPr>
          <w:rFonts w:asciiTheme="minorHAnsi" w:hAnsiTheme="minorHAnsi" w:cstheme="minorHAnsi"/>
          <w:sz w:val="24"/>
          <w:szCs w:val="24"/>
        </w:rPr>
        <w:t xml:space="preserve">, out of 7 different parameters of uncertainties. </w:t>
      </w:r>
      <w:r w:rsidRPr="00394A20">
        <w:rPr>
          <w:rFonts w:asciiTheme="minorHAnsi" w:hAnsiTheme="minorHAnsi" w:cstheme="minorHAnsi"/>
          <w:sz w:val="24"/>
          <w:szCs w:val="24"/>
          <w:lang w:val="en-US"/>
        </w:rPr>
        <w:t>This type of uncertainty is associated with the shape of the cross section of rivers.</w:t>
      </w:r>
      <w:r>
        <w:rPr>
          <w:rFonts w:asciiTheme="minorHAnsi" w:hAnsiTheme="minorHAnsi" w:cstheme="minorHAnsi"/>
          <w:sz w:val="24"/>
          <w:szCs w:val="24"/>
          <w:lang w:val="en-US"/>
        </w:rPr>
        <w:t xml:space="preserve"> </w:t>
      </w:r>
      <w:r w:rsidRPr="00394A20">
        <w:rPr>
          <w:rFonts w:asciiTheme="minorHAnsi" w:hAnsiTheme="minorHAnsi" w:cstheme="minorHAnsi"/>
          <w:sz w:val="24"/>
          <w:szCs w:val="24"/>
          <w:lang w:val="en-US"/>
        </w:rPr>
        <w:t>Sources of uncertainties due to geometry are</w:t>
      </w:r>
      <w:r>
        <w:rPr>
          <w:rFonts w:asciiTheme="minorHAnsi" w:hAnsiTheme="minorHAnsi" w:cstheme="minorHAnsi"/>
          <w:sz w:val="24"/>
          <w:szCs w:val="24"/>
          <w:lang w:val="en-US"/>
        </w:rPr>
        <w:t xml:space="preserve"> Shape and number of cross-sections and DEM resolution. Higher the resolution DEM provides </w:t>
      </w:r>
      <w:proofErr w:type="gramStart"/>
      <w:r>
        <w:rPr>
          <w:rFonts w:asciiTheme="minorHAnsi" w:hAnsiTheme="minorHAnsi" w:cstheme="minorHAnsi"/>
          <w:sz w:val="24"/>
          <w:szCs w:val="24"/>
          <w:lang w:val="en-US"/>
        </w:rPr>
        <w:t>great detail</w:t>
      </w:r>
      <w:proofErr w:type="gramEnd"/>
      <w:r>
        <w:rPr>
          <w:rFonts w:asciiTheme="minorHAnsi" w:hAnsiTheme="minorHAnsi" w:cstheme="minorHAnsi"/>
          <w:sz w:val="24"/>
          <w:szCs w:val="24"/>
          <w:lang w:val="en-US"/>
        </w:rPr>
        <w:t xml:space="preserve"> and vice versa. We decided to go for two shapes, triangle and trapezoid and then compare it with original. By using Mike </w:t>
      </w:r>
      <w:r w:rsidR="00730188">
        <w:rPr>
          <w:rFonts w:asciiTheme="minorHAnsi" w:hAnsiTheme="minorHAnsi" w:cstheme="minorHAnsi"/>
          <w:sz w:val="24"/>
          <w:szCs w:val="24"/>
          <w:lang w:val="en-US"/>
        </w:rPr>
        <w:t>Zero</w:t>
      </w:r>
      <w:r>
        <w:rPr>
          <w:rFonts w:asciiTheme="minorHAnsi" w:hAnsiTheme="minorHAnsi" w:cstheme="minorHAnsi"/>
          <w:sz w:val="24"/>
          <w:szCs w:val="24"/>
          <w:lang w:val="en-US"/>
        </w:rPr>
        <w:t>, I deleted the all the internal point, except two extreme and one center for Triangle and for Trapezoid, two extremes and two centers</w:t>
      </w:r>
      <w:r w:rsidR="00730188">
        <w:rPr>
          <w:rFonts w:asciiTheme="minorHAnsi" w:hAnsiTheme="minorHAnsi" w:cstheme="minorHAnsi"/>
          <w:sz w:val="24"/>
          <w:szCs w:val="24"/>
          <w:lang w:val="en-US"/>
        </w:rPr>
        <w:t xml:space="preserve">. Then, I saved the </w:t>
      </w:r>
      <w:proofErr w:type="gramStart"/>
      <w:r w:rsidR="00730188">
        <w:rPr>
          <w:rFonts w:asciiTheme="minorHAnsi" w:hAnsiTheme="minorHAnsi" w:cstheme="minorHAnsi"/>
          <w:sz w:val="24"/>
          <w:szCs w:val="24"/>
          <w:lang w:val="en-US"/>
        </w:rPr>
        <w:t>‘.Res</w:t>
      </w:r>
      <w:proofErr w:type="gramEnd"/>
      <w:r w:rsidR="00730188">
        <w:rPr>
          <w:rFonts w:asciiTheme="minorHAnsi" w:hAnsiTheme="minorHAnsi" w:cstheme="minorHAnsi"/>
          <w:sz w:val="24"/>
          <w:szCs w:val="24"/>
          <w:lang w:val="en-US"/>
        </w:rPr>
        <w:t>11’ file of all three cases and then using Mike view we plot the graph for comparison.</w:t>
      </w:r>
    </w:p>
    <w:p w14:paraId="642FC787" w14:textId="6654F1EC" w:rsidR="000E7D5B" w:rsidRPr="00394A20" w:rsidRDefault="000E7D5B" w:rsidP="00394A20">
      <w:pPr>
        <w:pStyle w:val="Heading1"/>
        <w:numPr>
          <w:ilvl w:val="1"/>
          <w:numId w:val="11"/>
        </w:numPr>
        <w:spacing w:before="240" w:after="0" w:line="259" w:lineRule="auto"/>
        <w:rPr>
          <w:rFonts w:ascii="Times New Roman" w:hAnsi="Times New Roman" w:cs="Times New Roman"/>
          <w:b/>
          <w:bCs/>
          <w:sz w:val="24"/>
          <w:szCs w:val="24"/>
          <w:lang w:val="en-US"/>
        </w:rPr>
      </w:pPr>
      <w:bookmarkStart w:id="38" w:name="_Hlk34074506"/>
      <w:r w:rsidRPr="00394A20">
        <w:rPr>
          <w:rFonts w:ascii="Times New Roman" w:hAnsi="Times New Roman" w:cs="Times New Roman"/>
          <w:b/>
          <w:bCs/>
          <w:sz w:val="24"/>
          <w:szCs w:val="24"/>
          <w:lang w:val="en-US"/>
        </w:rPr>
        <w:t>Uncertainties due to geometry</w:t>
      </w:r>
    </w:p>
    <w:bookmarkEnd w:id="38"/>
    <w:p w14:paraId="62CCDBB4" w14:textId="77777777" w:rsidR="00394A20" w:rsidRDefault="00394A20" w:rsidP="000E7D5B">
      <w:pPr>
        <w:rPr>
          <w:rFonts w:asciiTheme="minorHAnsi" w:hAnsiTheme="minorHAnsi" w:cstheme="minorHAnsi"/>
          <w:sz w:val="24"/>
          <w:szCs w:val="24"/>
          <w:lang w:val="en-US"/>
        </w:rPr>
      </w:pPr>
    </w:p>
    <w:p w14:paraId="212D365F" w14:textId="043D971C" w:rsidR="000E7D5B" w:rsidRDefault="000E7D5B" w:rsidP="00394A20">
      <w:pPr>
        <w:rPr>
          <w:rFonts w:asciiTheme="minorHAnsi" w:hAnsiTheme="minorHAnsi" w:cstheme="minorHAnsi"/>
          <w:sz w:val="24"/>
          <w:szCs w:val="24"/>
          <w:lang w:val="en-US"/>
        </w:rPr>
      </w:pPr>
      <w:r w:rsidRPr="00394A20">
        <w:rPr>
          <w:rFonts w:asciiTheme="minorHAnsi" w:hAnsiTheme="minorHAnsi" w:cstheme="minorHAnsi"/>
          <w:sz w:val="24"/>
          <w:szCs w:val="24"/>
          <w:lang w:val="en-US"/>
        </w:rPr>
        <w:t>This type of uncertainty is associated with the shape of the cross section of rivers.</w:t>
      </w:r>
      <w:r w:rsidR="00394A20">
        <w:rPr>
          <w:rFonts w:asciiTheme="minorHAnsi" w:hAnsiTheme="minorHAnsi" w:cstheme="minorHAnsi"/>
          <w:sz w:val="24"/>
          <w:szCs w:val="24"/>
          <w:lang w:val="en-US"/>
        </w:rPr>
        <w:t xml:space="preserve"> </w:t>
      </w:r>
      <w:r w:rsidRPr="00394A20">
        <w:rPr>
          <w:rFonts w:asciiTheme="minorHAnsi" w:hAnsiTheme="minorHAnsi" w:cstheme="minorHAnsi"/>
          <w:sz w:val="24"/>
          <w:szCs w:val="24"/>
          <w:lang w:val="en-US"/>
        </w:rPr>
        <w:t>Sources of uncertainties due to geometry are:</w:t>
      </w:r>
    </w:p>
    <w:p w14:paraId="509F9F43" w14:textId="77777777" w:rsidR="00394A20" w:rsidRPr="00394A20" w:rsidRDefault="00394A20" w:rsidP="00394A20">
      <w:pPr>
        <w:rPr>
          <w:rFonts w:asciiTheme="minorHAnsi" w:hAnsiTheme="minorHAnsi" w:cstheme="minorHAnsi"/>
          <w:sz w:val="24"/>
          <w:szCs w:val="24"/>
          <w:lang w:val="en-US"/>
        </w:rPr>
      </w:pPr>
    </w:p>
    <w:p w14:paraId="5E8BA0DE" w14:textId="4AD0A131" w:rsidR="000E7D5B" w:rsidRDefault="000E7D5B" w:rsidP="00394A20">
      <w:pPr>
        <w:pStyle w:val="Heading2"/>
        <w:numPr>
          <w:ilvl w:val="2"/>
          <w:numId w:val="11"/>
        </w:numPr>
        <w:spacing w:before="40" w:after="0" w:line="259" w:lineRule="auto"/>
        <w:rPr>
          <w:rFonts w:asciiTheme="minorHAnsi" w:eastAsia="Times New Roman" w:hAnsiTheme="minorHAnsi" w:cstheme="minorHAnsi"/>
          <w:b/>
          <w:bCs/>
          <w:sz w:val="24"/>
          <w:szCs w:val="24"/>
          <w:lang w:bidi="ne-NP"/>
        </w:rPr>
      </w:pPr>
      <w:bookmarkStart w:id="39" w:name="_Hlk34074520"/>
      <w:r w:rsidRPr="00394A20">
        <w:rPr>
          <w:rFonts w:asciiTheme="minorHAnsi" w:eastAsia="Times New Roman" w:hAnsiTheme="minorHAnsi" w:cstheme="minorHAnsi"/>
          <w:b/>
          <w:bCs/>
          <w:sz w:val="24"/>
          <w:szCs w:val="24"/>
          <w:lang w:bidi="ne-NP"/>
        </w:rPr>
        <w:t>Shape and number of cross-section</w:t>
      </w:r>
    </w:p>
    <w:bookmarkEnd w:id="39"/>
    <w:p w14:paraId="40C4BC21" w14:textId="77777777" w:rsidR="00394A20" w:rsidRPr="00394A20" w:rsidRDefault="00394A20" w:rsidP="00394A20">
      <w:pPr>
        <w:rPr>
          <w:lang w:bidi="ne-NP"/>
        </w:rPr>
      </w:pPr>
    </w:p>
    <w:p w14:paraId="2DA753FE" w14:textId="64B4310B" w:rsidR="000E7D5B" w:rsidRPr="00394A20" w:rsidRDefault="000E7D5B" w:rsidP="00394A20">
      <w:pPr>
        <w:jc w:val="both"/>
        <w:rPr>
          <w:rFonts w:asciiTheme="minorHAnsi" w:eastAsia="Times New Roman" w:hAnsiTheme="minorHAnsi" w:cstheme="minorHAnsi"/>
          <w:sz w:val="24"/>
          <w:szCs w:val="24"/>
          <w:lang w:bidi="ne-NP"/>
        </w:rPr>
      </w:pPr>
      <w:r w:rsidRPr="00394A20">
        <w:rPr>
          <w:rFonts w:asciiTheme="minorHAnsi" w:eastAsia="Times New Roman" w:hAnsiTheme="minorHAnsi" w:cstheme="minorHAnsi"/>
          <w:sz w:val="24"/>
          <w:szCs w:val="24"/>
          <w:lang w:bidi="ne-NP"/>
        </w:rPr>
        <w:t>Shape of the cross section is a source of uncertainty due to geometry. The shape used to simulate a 1D model should sufficiently represent the real cross sections. The number of the points representing the cross section is also an important factor contributing to uncertainty. Higher number is a better reflection of the real cross section.  </w:t>
      </w:r>
    </w:p>
    <w:p w14:paraId="074E0DF8" w14:textId="77777777" w:rsidR="000E7D5B" w:rsidRPr="00394A20" w:rsidRDefault="000E7D5B" w:rsidP="000E7D5B">
      <w:pPr>
        <w:spacing w:line="240" w:lineRule="auto"/>
        <w:rPr>
          <w:rFonts w:asciiTheme="minorHAnsi" w:eastAsia="Times New Roman" w:hAnsiTheme="minorHAnsi" w:cstheme="minorHAnsi"/>
          <w:sz w:val="24"/>
          <w:szCs w:val="24"/>
          <w:lang w:bidi="ne-NP"/>
        </w:rPr>
      </w:pPr>
    </w:p>
    <w:p w14:paraId="587A9CA3" w14:textId="520E7FE9" w:rsidR="000E7D5B" w:rsidRDefault="000E7D5B" w:rsidP="00394A20">
      <w:pPr>
        <w:pStyle w:val="Heading2"/>
        <w:numPr>
          <w:ilvl w:val="2"/>
          <w:numId w:val="11"/>
        </w:numPr>
        <w:spacing w:before="40" w:after="0" w:line="259" w:lineRule="auto"/>
        <w:rPr>
          <w:rFonts w:asciiTheme="minorHAnsi" w:eastAsia="Times New Roman" w:hAnsiTheme="minorHAnsi" w:cstheme="minorHAnsi"/>
          <w:b/>
          <w:bCs/>
          <w:sz w:val="24"/>
          <w:szCs w:val="24"/>
          <w:lang w:bidi="ne-NP"/>
        </w:rPr>
      </w:pPr>
      <w:bookmarkStart w:id="40" w:name="_Hlk34074533"/>
      <w:r w:rsidRPr="00394A20">
        <w:rPr>
          <w:rFonts w:asciiTheme="minorHAnsi" w:eastAsia="Times New Roman" w:hAnsiTheme="minorHAnsi" w:cstheme="minorHAnsi"/>
          <w:b/>
          <w:bCs/>
          <w:sz w:val="24"/>
          <w:szCs w:val="24"/>
          <w:lang w:bidi="ne-NP"/>
        </w:rPr>
        <w:t>DEM resolution</w:t>
      </w:r>
    </w:p>
    <w:bookmarkEnd w:id="40"/>
    <w:p w14:paraId="114DF293" w14:textId="77777777" w:rsidR="00394A20" w:rsidRPr="00394A20" w:rsidRDefault="00394A20" w:rsidP="00394A20">
      <w:pPr>
        <w:rPr>
          <w:lang w:bidi="ne-NP"/>
        </w:rPr>
      </w:pPr>
    </w:p>
    <w:p w14:paraId="53AF9D06" w14:textId="367D4833" w:rsidR="000E7D5B" w:rsidRPr="0000565B" w:rsidRDefault="000E7D5B" w:rsidP="0000565B">
      <w:pPr>
        <w:jc w:val="both"/>
        <w:rPr>
          <w:rFonts w:asciiTheme="minorHAnsi" w:eastAsia="Times New Roman" w:hAnsiTheme="minorHAnsi" w:cstheme="minorHAnsi"/>
          <w:sz w:val="24"/>
          <w:szCs w:val="24"/>
          <w:lang w:bidi="ne-NP"/>
        </w:rPr>
      </w:pPr>
      <w:r w:rsidRPr="00394A20">
        <w:rPr>
          <w:rFonts w:asciiTheme="minorHAnsi" w:eastAsia="Times New Roman" w:hAnsiTheme="minorHAnsi" w:cstheme="minorHAnsi"/>
          <w:sz w:val="24"/>
          <w:szCs w:val="24"/>
          <w:lang w:bidi="ne-NP"/>
        </w:rPr>
        <w:t>DEM resolution is another source of uncertainty in representing the geometry. Low resolution DEM represents the shape of the cross</w:t>
      </w:r>
      <w:r w:rsidR="005D22DF">
        <w:rPr>
          <w:rFonts w:asciiTheme="minorHAnsi" w:eastAsia="Times New Roman" w:hAnsiTheme="minorHAnsi" w:cstheme="minorHAnsi"/>
          <w:sz w:val="24"/>
          <w:szCs w:val="24"/>
          <w:lang w:bidi="ne-NP"/>
        </w:rPr>
        <w:t>-</w:t>
      </w:r>
      <w:r w:rsidRPr="00394A20">
        <w:rPr>
          <w:rFonts w:asciiTheme="minorHAnsi" w:eastAsia="Times New Roman" w:hAnsiTheme="minorHAnsi" w:cstheme="minorHAnsi"/>
          <w:sz w:val="24"/>
          <w:szCs w:val="24"/>
          <w:lang w:bidi="ne-NP"/>
        </w:rPr>
        <w:t>section very smoother while the higher resolution captures all the details of the cross</w:t>
      </w:r>
      <w:r w:rsidR="005D22DF">
        <w:rPr>
          <w:rFonts w:asciiTheme="minorHAnsi" w:eastAsia="Times New Roman" w:hAnsiTheme="minorHAnsi" w:cstheme="minorHAnsi"/>
          <w:sz w:val="24"/>
          <w:szCs w:val="24"/>
          <w:lang w:bidi="ne-NP"/>
        </w:rPr>
        <w:t>-</w:t>
      </w:r>
      <w:r w:rsidRPr="00394A20">
        <w:rPr>
          <w:rFonts w:asciiTheme="minorHAnsi" w:eastAsia="Times New Roman" w:hAnsiTheme="minorHAnsi" w:cstheme="minorHAnsi"/>
          <w:sz w:val="24"/>
          <w:szCs w:val="24"/>
          <w:lang w:bidi="ne-NP"/>
        </w:rPr>
        <w:t>sections. </w:t>
      </w:r>
    </w:p>
    <w:p w14:paraId="1327DE87" w14:textId="77777777" w:rsidR="000E7D5B" w:rsidRPr="00BB1E57" w:rsidRDefault="000E7D5B" w:rsidP="000E7D5B">
      <w:pPr>
        <w:spacing w:line="240" w:lineRule="auto"/>
        <w:rPr>
          <w:rFonts w:ascii="Times New Roman" w:eastAsia="Times New Roman" w:hAnsi="Times New Roman" w:cs="Times New Roman"/>
          <w:sz w:val="24"/>
          <w:szCs w:val="24"/>
          <w:lang w:bidi="ne-NP"/>
        </w:rPr>
      </w:pPr>
    </w:p>
    <w:p w14:paraId="092E7999" w14:textId="3158732F" w:rsidR="0000565B" w:rsidRPr="008040E5" w:rsidRDefault="000E7D5B" w:rsidP="0000565B">
      <w:pPr>
        <w:jc w:val="both"/>
        <w:rPr>
          <w:rFonts w:asciiTheme="majorBidi" w:eastAsia="Times New Roman" w:hAnsiTheme="majorBidi" w:cstheme="majorBidi"/>
          <w:color w:val="000000"/>
          <w:sz w:val="24"/>
          <w:szCs w:val="24"/>
          <w:lang w:bidi="ne-NP"/>
        </w:rPr>
      </w:pPr>
      <w:r w:rsidRPr="008040E5">
        <w:rPr>
          <w:rFonts w:asciiTheme="majorBidi" w:eastAsia="Times New Roman" w:hAnsiTheme="majorBidi" w:cstheme="majorBidi"/>
          <w:color w:val="000000"/>
          <w:sz w:val="24"/>
          <w:szCs w:val="24"/>
          <w:lang w:bidi="ne-NP"/>
        </w:rPr>
        <w:t>To model the uncertainty in the geometry, two types of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shapes were considered in Mike 11. The first type is triangular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an extreme case where just three points represent the shape. And the second type is the trapezoid shape, considered as the less complex shape. All the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 xml:space="preserve">sections along </w:t>
      </w:r>
      <w:r w:rsidRPr="008040E5">
        <w:rPr>
          <w:rFonts w:asciiTheme="majorBidi" w:eastAsia="Times New Roman" w:hAnsiTheme="majorBidi" w:cstheme="majorBidi"/>
          <w:color w:val="000000"/>
          <w:sz w:val="24"/>
          <w:szCs w:val="24"/>
          <w:lang w:bidi="ne-NP"/>
        </w:rPr>
        <w:lastRenderedPageBreak/>
        <w:t>the river were converted to two different shapes. To convert the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 xml:space="preserve">section to triangular one, points of </w:t>
      </w:r>
      <w:r w:rsidR="005D22DF">
        <w:rPr>
          <w:rFonts w:asciiTheme="majorBidi" w:eastAsia="Times New Roman" w:hAnsiTheme="majorBidi" w:cstheme="majorBidi"/>
          <w:color w:val="000000"/>
          <w:sz w:val="24"/>
          <w:szCs w:val="24"/>
          <w:lang w:bidi="ne-NP"/>
        </w:rPr>
        <w:t xml:space="preserve">the </w:t>
      </w:r>
      <w:r w:rsidRPr="008040E5">
        <w:rPr>
          <w:rFonts w:asciiTheme="majorBidi" w:eastAsia="Times New Roman" w:hAnsiTheme="majorBidi" w:cstheme="majorBidi"/>
          <w:color w:val="000000"/>
          <w:sz w:val="24"/>
          <w:szCs w:val="24"/>
          <w:lang w:bidi="ne-NP"/>
        </w:rPr>
        <w:t>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in the cross-section file were reduced just to three points: the left and right bank and the lowest point of the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To change the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to trapezoid shape, four points were selected, the left and right bank, the lowest point in the first and second half of the cross</w:t>
      </w:r>
      <w:r w:rsidR="005D22DF">
        <w:rPr>
          <w:rFonts w:asciiTheme="majorBidi" w:eastAsia="Times New Roman" w:hAnsiTheme="majorBidi" w:cstheme="majorBidi"/>
          <w:color w:val="000000"/>
          <w:sz w:val="24"/>
          <w:szCs w:val="24"/>
          <w:lang w:bidi="ne-NP"/>
        </w:rPr>
        <w:t>-</w:t>
      </w:r>
      <w:r w:rsidRPr="008040E5">
        <w:rPr>
          <w:rFonts w:asciiTheme="majorBidi" w:eastAsia="Times New Roman" w:hAnsiTheme="majorBidi" w:cstheme="majorBidi"/>
          <w:color w:val="000000"/>
          <w:sz w:val="24"/>
          <w:szCs w:val="24"/>
          <w:lang w:bidi="ne-NP"/>
        </w:rPr>
        <w:t>section. </w:t>
      </w:r>
    </w:p>
    <w:p w14:paraId="68ACFAE4" w14:textId="309BCEB9" w:rsidR="000E7D5B" w:rsidRPr="0000565B" w:rsidRDefault="00B374C0" w:rsidP="00B374C0">
      <w:pPr>
        <w:pStyle w:val="Heading2"/>
        <w:rPr>
          <w:rFonts w:asciiTheme="minorHAnsi" w:eastAsia="Times New Roman" w:hAnsiTheme="minorHAnsi" w:cstheme="minorHAnsi"/>
          <w:b/>
          <w:bCs/>
          <w:sz w:val="24"/>
          <w:szCs w:val="24"/>
          <w:lang w:bidi="ne-NP"/>
        </w:rPr>
      </w:pPr>
      <w:r>
        <w:rPr>
          <w:rFonts w:asciiTheme="minorHAnsi" w:eastAsia="Times New Roman" w:hAnsiTheme="minorHAnsi" w:cstheme="minorHAnsi"/>
          <w:b/>
          <w:bCs/>
          <w:sz w:val="24"/>
          <w:szCs w:val="24"/>
          <w:lang w:bidi="ne-NP"/>
        </w:rPr>
        <w:t xml:space="preserve">      1.1.3       </w:t>
      </w:r>
      <w:r w:rsidR="000E7D5B" w:rsidRPr="0000565B">
        <w:rPr>
          <w:rFonts w:asciiTheme="minorHAnsi" w:eastAsia="Times New Roman" w:hAnsiTheme="minorHAnsi" w:cstheme="minorHAnsi"/>
          <w:b/>
          <w:bCs/>
          <w:sz w:val="24"/>
          <w:szCs w:val="24"/>
          <w:lang w:bidi="ne-NP"/>
        </w:rPr>
        <w:t>Results</w:t>
      </w:r>
    </w:p>
    <w:p w14:paraId="4F21E1C2" w14:textId="77777777" w:rsidR="000E7D5B" w:rsidRDefault="000E7D5B" w:rsidP="000E7D5B">
      <w:pPr>
        <w:rPr>
          <w:lang w:bidi="ne-NP"/>
        </w:rPr>
      </w:pPr>
    </w:p>
    <w:p w14:paraId="61DE9CA7" w14:textId="77777777" w:rsidR="000E7D5B" w:rsidRDefault="000E7D5B" w:rsidP="000E7D5B">
      <w:pPr>
        <w:keepNext/>
      </w:pPr>
      <w:r>
        <w:rPr>
          <w:noProof/>
        </w:rPr>
        <w:drawing>
          <wp:inline distT="0" distB="0" distL="0" distR="0" wp14:anchorId="43898E06" wp14:editId="0F1A46F6">
            <wp:extent cx="5760720" cy="2326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26005"/>
                    </a:xfrm>
                    <a:prstGeom prst="rect">
                      <a:avLst/>
                    </a:prstGeom>
                    <a:noFill/>
                    <a:ln>
                      <a:noFill/>
                    </a:ln>
                  </pic:spPr>
                </pic:pic>
              </a:graphicData>
            </a:graphic>
          </wp:inline>
        </w:drawing>
      </w:r>
    </w:p>
    <w:p w14:paraId="342C8FF4" w14:textId="6F5BFCAE" w:rsidR="000E7D5B" w:rsidRDefault="000E7D5B" w:rsidP="000E7D5B">
      <w:pPr>
        <w:pStyle w:val="Caption"/>
        <w:jc w:val="center"/>
        <w:rPr>
          <w:lang w:bidi="ne-NP"/>
        </w:rPr>
      </w:pPr>
      <w:bookmarkStart w:id="41" w:name="_Toc34073228"/>
      <w:bookmarkStart w:id="42" w:name="_Toc34077578"/>
      <w:r>
        <w:t xml:space="preserve">Figure </w:t>
      </w:r>
      <w:r w:rsidR="00E31FDC">
        <w:t>3</w:t>
      </w:r>
      <w:r>
        <w:t>: Cross section of the river and possible cross sections of triangular and rectangular shapes</w:t>
      </w:r>
      <w:bookmarkEnd w:id="41"/>
      <w:bookmarkEnd w:id="42"/>
    </w:p>
    <w:p w14:paraId="2C9B62F3" w14:textId="77777777" w:rsidR="000E7D5B" w:rsidRPr="008040E5" w:rsidRDefault="000E7D5B" w:rsidP="000E7D5B">
      <w:pPr>
        <w:jc w:val="both"/>
        <w:rPr>
          <w:rFonts w:asciiTheme="majorBidi" w:hAnsiTheme="majorBidi" w:cstheme="majorBidi"/>
          <w:sz w:val="24"/>
          <w:szCs w:val="24"/>
          <w:lang w:bidi="ne-NP"/>
        </w:rPr>
      </w:pPr>
    </w:p>
    <w:p w14:paraId="602FDFEA" w14:textId="77777777" w:rsidR="000E7D5B" w:rsidRPr="008040E5" w:rsidRDefault="000E7D5B" w:rsidP="007E5DCE">
      <w:pPr>
        <w:jc w:val="both"/>
        <w:rPr>
          <w:rFonts w:asciiTheme="majorBidi" w:hAnsiTheme="majorBidi" w:cstheme="majorBidi"/>
          <w:sz w:val="24"/>
          <w:szCs w:val="24"/>
          <w:lang w:bidi="ne-NP"/>
        </w:rPr>
      </w:pPr>
      <w:r w:rsidRPr="008040E5">
        <w:rPr>
          <w:rFonts w:asciiTheme="majorBidi" w:hAnsiTheme="majorBidi" w:cstheme="majorBidi"/>
          <w:sz w:val="24"/>
          <w:szCs w:val="24"/>
          <w:lang w:bidi="ne-NP"/>
        </w:rPr>
        <w:t>The number of points representing the shape of cross section is a source of uncertainty in hydraulic modelling. Resolution of DEM data can be another source of uncertainty to obtain cross section data. Low resolution DEM provides smoother and less detailed data whereas high resolution DEM provides greater detail.</w:t>
      </w:r>
    </w:p>
    <w:p w14:paraId="27ADF378" w14:textId="77777777" w:rsidR="000E7D5B" w:rsidRDefault="000E7D5B" w:rsidP="000E7D5B">
      <w:pPr>
        <w:rPr>
          <w:lang w:bidi="ne-NP"/>
        </w:rPr>
      </w:pPr>
    </w:p>
    <w:p w14:paraId="576205CE" w14:textId="77777777" w:rsidR="000E7D5B" w:rsidRDefault="000E7D5B" w:rsidP="000E7D5B">
      <w:pPr>
        <w:keepNext/>
        <w:jc w:val="center"/>
      </w:pPr>
      <w:r>
        <w:rPr>
          <w:noProof/>
        </w:rPr>
        <w:lastRenderedPageBreak/>
        <w:drawing>
          <wp:inline distT="0" distB="0" distL="0" distR="0" wp14:anchorId="7E21097B" wp14:editId="5475A3C7">
            <wp:extent cx="5760720" cy="34410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6685870D" w14:textId="20A7BFCB" w:rsidR="000E7D5B" w:rsidRPr="008040E5" w:rsidRDefault="000E7D5B" w:rsidP="000E7D5B">
      <w:pPr>
        <w:pStyle w:val="Caption"/>
        <w:jc w:val="center"/>
        <w:rPr>
          <w:lang w:bidi="ne-NP"/>
        </w:rPr>
      </w:pPr>
      <w:bookmarkStart w:id="43" w:name="_Toc34073229"/>
      <w:bookmarkStart w:id="44" w:name="_Toc34077579"/>
      <w:r>
        <w:t xml:space="preserve">Figure </w:t>
      </w:r>
      <w:r w:rsidR="00E31FDC">
        <w:t>4</w:t>
      </w:r>
      <w:r>
        <w:rPr>
          <w:lang w:val="en-US"/>
        </w:rPr>
        <w:t>: Water level at different shaped weirs</w:t>
      </w:r>
      <w:bookmarkEnd w:id="43"/>
      <w:bookmarkEnd w:id="44"/>
    </w:p>
    <w:p w14:paraId="1A880330" w14:textId="18FA4270" w:rsidR="000E7D5B" w:rsidRPr="00F92E26" w:rsidRDefault="000E7D5B" w:rsidP="00F92E26">
      <w:pPr>
        <w:jc w:val="both"/>
        <w:rPr>
          <w:rFonts w:asciiTheme="minorHAnsi" w:hAnsiTheme="minorHAnsi" w:cstheme="minorHAnsi"/>
          <w:sz w:val="24"/>
          <w:szCs w:val="24"/>
        </w:rPr>
      </w:pPr>
      <w:r w:rsidRPr="00F92E26">
        <w:rPr>
          <w:rFonts w:asciiTheme="minorHAnsi" w:hAnsiTheme="minorHAnsi" w:cstheme="minorHAnsi"/>
          <w:sz w:val="24"/>
          <w:szCs w:val="24"/>
        </w:rPr>
        <w:t xml:space="preserve"> </w:t>
      </w:r>
    </w:p>
    <w:p w14:paraId="48A3F302" w14:textId="77777777" w:rsidR="00356B79" w:rsidRDefault="00356B79" w:rsidP="00356B79">
      <w:pPr>
        <w:spacing w:line="240" w:lineRule="auto"/>
        <w:rPr>
          <w:rFonts w:ascii="Times New Roman" w:hAnsi="Times New Roman" w:cs="Times New Roman"/>
          <w:b/>
          <w:bCs/>
          <w:sz w:val="28"/>
          <w:szCs w:val="28"/>
        </w:rPr>
      </w:pPr>
      <w:bookmarkStart w:id="45" w:name="_Hlk34074370"/>
      <w:r w:rsidRPr="00F207C9">
        <w:rPr>
          <w:rFonts w:ascii="Times New Roman" w:hAnsi="Times New Roman" w:cs="Times New Roman"/>
          <w:b/>
          <w:bCs/>
          <w:sz w:val="28"/>
          <w:szCs w:val="28"/>
        </w:rPr>
        <w:t>Conclusion</w:t>
      </w:r>
      <w:r>
        <w:rPr>
          <w:rFonts w:ascii="Times New Roman" w:hAnsi="Times New Roman" w:cs="Times New Roman"/>
          <w:b/>
          <w:bCs/>
          <w:sz w:val="28"/>
          <w:szCs w:val="28"/>
        </w:rPr>
        <w:t xml:space="preserve"> - Part 1</w:t>
      </w:r>
      <w:bookmarkEnd w:id="45"/>
    </w:p>
    <w:p w14:paraId="43775C4C" w14:textId="77777777" w:rsidR="00356B79" w:rsidRDefault="00356B79" w:rsidP="00356B79">
      <w:pPr>
        <w:spacing w:line="240" w:lineRule="auto"/>
        <w:rPr>
          <w:rFonts w:ascii="Times New Roman" w:hAnsi="Times New Roman" w:cs="Times New Roman"/>
          <w:b/>
          <w:bCs/>
          <w:sz w:val="28"/>
          <w:szCs w:val="28"/>
        </w:rPr>
      </w:pPr>
    </w:p>
    <w:p w14:paraId="28958F41" w14:textId="54AE72CF" w:rsidR="00356B79" w:rsidRDefault="00356B79" w:rsidP="00356B79">
      <w:pPr>
        <w:spacing w:line="240" w:lineRule="auto"/>
        <w:rPr>
          <w:rFonts w:asciiTheme="minorHAnsi" w:hAnsiTheme="minorHAnsi" w:cstheme="minorHAnsi"/>
          <w:b/>
          <w:bCs/>
          <w:sz w:val="28"/>
          <w:szCs w:val="28"/>
        </w:rPr>
      </w:pPr>
      <w:r>
        <w:rPr>
          <w:rFonts w:asciiTheme="minorHAnsi" w:hAnsiTheme="minorHAnsi" w:cstheme="minorHAnsi"/>
          <w:sz w:val="24"/>
          <w:szCs w:val="24"/>
        </w:rPr>
        <w:t xml:space="preserve">To produce a set of return period hydrographs for the Lower Var, there are several methods of approach that can be taken depending on time and data availability. In the absence of reliably long time series, the IDF curve approach can be used to obtain a </w:t>
      </w:r>
      <w:proofErr w:type="gramStart"/>
      <w:r>
        <w:rPr>
          <w:rFonts w:asciiTheme="minorHAnsi" w:hAnsiTheme="minorHAnsi" w:cstheme="minorHAnsi"/>
          <w:sz w:val="24"/>
          <w:szCs w:val="24"/>
        </w:rPr>
        <w:t>fairly reasonable</w:t>
      </w:r>
      <w:proofErr w:type="gramEnd"/>
      <w:r>
        <w:rPr>
          <w:rFonts w:asciiTheme="minorHAnsi" w:hAnsiTheme="minorHAnsi" w:cstheme="minorHAnsi"/>
          <w:sz w:val="24"/>
          <w:szCs w:val="24"/>
        </w:rPr>
        <w:t xml:space="preserve"> set of return hydrographs in a short space of time. Statistical methods have potential to be useful, however, the distributions, Normal and Gumbel that were evaluated in this report proved unsuitable in the curation of return period hydrographs for the lower Var. </w:t>
      </w:r>
    </w:p>
    <w:p w14:paraId="61A4CD48" w14:textId="551C9511" w:rsidR="000E7D5B" w:rsidRDefault="000E7D5B" w:rsidP="00F92E26">
      <w:pPr>
        <w:pStyle w:val="Heading1"/>
        <w:spacing w:before="240" w:after="0"/>
        <w:jc w:val="both"/>
        <w:rPr>
          <w:rFonts w:asciiTheme="minorHAnsi" w:hAnsiTheme="minorHAnsi" w:cstheme="minorHAnsi"/>
          <w:b/>
          <w:bCs/>
          <w:sz w:val="28"/>
          <w:szCs w:val="28"/>
        </w:rPr>
      </w:pPr>
      <w:r w:rsidRPr="00F92E26">
        <w:rPr>
          <w:rFonts w:asciiTheme="minorHAnsi" w:hAnsiTheme="minorHAnsi" w:cstheme="minorHAnsi"/>
          <w:b/>
          <w:bCs/>
          <w:sz w:val="28"/>
          <w:szCs w:val="28"/>
        </w:rPr>
        <w:t>Conclusion</w:t>
      </w:r>
      <w:r w:rsidR="00356B79">
        <w:rPr>
          <w:rFonts w:asciiTheme="minorHAnsi" w:hAnsiTheme="minorHAnsi" w:cstheme="minorHAnsi"/>
          <w:b/>
          <w:bCs/>
          <w:sz w:val="28"/>
          <w:szCs w:val="28"/>
        </w:rPr>
        <w:t xml:space="preserve"> - Part 2</w:t>
      </w:r>
    </w:p>
    <w:p w14:paraId="448F95A0" w14:textId="4EAEFA1E" w:rsidR="00356B79" w:rsidRPr="00356B79" w:rsidRDefault="00356B79" w:rsidP="00356B79"/>
    <w:p w14:paraId="67134415" w14:textId="0DFD48B7" w:rsidR="000E7D5B" w:rsidRDefault="000E7D5B" w:rsidP="004C2D55">
      <w:pPr>
        <w:jc w:val="both"/>
        <w:rPr>
          <w:rFonts w:ascii="Times New Roman" w:hAnsi="Times New Roman" w:cs="Times New Roman"/>
        </w:rPr>
      </w:pPr>
      <w:r w:rsidRPr="00F92E26">
        <w:rPr>
          <w:rFonts w:asciiTheme="minorHAnsi" w:hAnsiTheme="minorHAnsi" w:cstheme="minorHAnsi"/>
          <w:sz w:val="24"/>
          <w:szCs w:val="24"/>
        </w:rPr>
        <w:t xml:space="preserve">In this report, various factors that can develop uncertainties in 1D hydraulic modelling were tested. The parameters that were suitable to model in Mike 11 were used to model and </w:t>
      </w:r>
      <w:proofErr w:type="spellStart"/>
      <w:r w:rsidRPr="00F92E26">
        <w:rPr>
          <w:rFonts w:asciiTheme="minorHAnsi" w:hAnsiTheme="minorHAnsi" w:cstheme="minorHAnsi"/>
          <w:sz w:val="24"/>
          <w:szCs w:val="24"/>
        </w:rPr>
        <w:t>analyse</w:t>
      </w:r>
      <w:proofErr w:type="spellEnd"/>
      <w:r w:rsidRPr="00F92E26">
        <w:rPr>
          <w:rFonts w:asciiTheme="minorHAnsi" w:hAnsiTheme="minorHAnsi" w:cstheme="minorHAnsi"/>
          <w:sz w:val="24"/>
          <w:szCs w:val="24"/>
        </w:rPr>
        <w:t xml:space="preserve"> the results, whereas the ones that could not be modelled were </w:t>
      </w:r>
      <w:proofErr w:type="spellStart"/>
      <w:r w:rsidRPr="00F92E26">
        <w:rPr>
          <w:rFonts w:asciiTheme="minorHAnsi" w:hAnsiTheme="minorHAnsi" w:cstheme="minorHAnsi"/>
          <w:sz w:val="24"/>
          <w:szCs w:val="24"/>
        </w:rPr>
        <w:t>analysed</w:t>
      </w:r>
      <w:proofErr w:type="spellEnd"/>
      <w:r w:rsidRPr="00F92E26">
        <w:rPr>
          <w:rFonts w:asciiTheme="minorHAnsi" w:hAnsiTheme="minorHAnsi" w:cstheme="minorHAnsi"/>
          <w:sz w:val="24"/>
          <w:szCs w:val="24"/>
        </w:rPr>
        <w:t xml:space="preserve"> theoretically.</w:t>
      </w:r>
      <w:r w:rsidR="004C2D55">
        <w:rPr>
          <w:rFonts w:ascii="Times New Roman" w:hAnsi="Times New Roman" w:cs="Times New Roman"/>
        </w:rPr>
        <w:t xml:space="preserve"> </w:t>
      </w:r>
    </w:p>
    <w:p w14:paraId="6D23B805" w14:textId="77777777" w:rsidR="00FA2945" w:rsidRPr="00656631" w:rsidRDefault="00FA2945" w:rsidP="00656631">
      <w:pPr>
        <w:rPr>
          <w:rFonts w:ascii="Times New Roman" w:hAnsi="Times New Roman" w:cs="Times New Roman"/>
        </w:rPr>
      </w:pPr>
    </w:p>
    <w:sectPr w:rsidR="00FA2945" w:rsidRPr="00656631" w:rsidSect="00B61FF5">
      <w:headerReference w:type="default" r:id="rId13"/>
      <w:footerReference w:type="default" r:id="rId14"/>
      <w:headerReference w:type="first" r:id="rId15"/>
      <w:footerReference w:type="first" r:id="rId16"/>
      <w:pgSz w:w="12240" w:h="15840"/>
      <w:pgMar w:top="1440" w:right="1080" w:bottom="1440" w:left="108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B64CE" w14:textId="77777777" w:rsidR="00B95C0A" w:rsidRDefault="00B95C0A">
      <w:pPr>
        <w:spacing w:line="240" w:lineRule="auto"/>
      </w:pPr>
      <w:r>
        <w:separator/>
      </w:r>
    </w:p>
  </w:endnote>
  <w:endnote w:type="continuationSeparator" w:id="0">
    <w:p w14:paraId="02792E2E" w14:textId="77777777" w:rsidR="00B95C0A" w:rsidRDefault="00B9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6323A" w14:textId="77777777" w:rsidR="00605CA7" w:rsidRDefault="00605CA7">
    <w:pPr>
      <w:jc w:val="right"/>
    </w:pPr>
    <w:r>
      <w:rPr>
        <w:noProof/>
      </w:rPr>
      <w:drawing>
        <wp:inline distT="114300" distB="114300" distL="114300" distR="114300" wp14:anchorId="03845B42" wp14:editId="07AD9F30">
          <wp:extent cx="4124325"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24325" cy="600075"/>
                  </a:xfrm>
                  <a:prstGeom prst="rect">
                    <a:avLst/>
                  </a:prstGeom>
                  <a:ln/>
                </pic:spPr>
              </pic:pic>
            </a:graphicData>
          </a:graphic>
        </wp:inline>
      </w:drawing>
    </w:r>
    <w:r>
      <w:tab/>
    </w:r>
    <w:r>
      <w:tab/>
    </w:r>
    <w:r>
      <w:fldChar w:fldCharType="begin"/>
    </w:r>
    <w:r>
      <w:instrText>PAGE</w:instrText>
    </w:r>
    <w:r>
      <w:fldChar w:fldCharType="separate"/>
    </w:r>
    <w:r>
      <w:rPr>
        <w:noProof/>
      </w:rPr>
      <w:t>1</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60CC" w14:textId="77777777" w:rsidR="00605CA7" w:rsidRDefault="00605C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7CE7" w14:textId="77777777" w:rsidR="00B95C0A" w:rsidRDefault="00B95C0A">
      <w:pPr>
        <w:spacing w:line="240" w:lineRule="auto"/>
      </w:pPr>
      <w:r>
        <w:separator/>
      </w:r>
    </w:p>
  </w:footnote>
  <w:footnote w:type="continuationSeparator" w:id="0">
    <w:p w14:paraId="1E621FE1" w14:textId="77777777" w:rsidR="00B95C0A" w:rsidRDefault="00B9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C480" w14:textId="77777777" w:rsidR="00605CA7" w:rsidRDefault="00605CA7">
    <w:pPr>
      <w:ind w:left="-720"/>
      <w:jc w:val="center"/>
    </w:pPr>
    <w:r>
      <w:rPr>
        <w:rFonts w:ascii="Times New Roman" w:eastAsia="Times New Roman" w:hAnsi="Times New Roman" w:cs="Times New Roman"/>
        <w:noProof/>
      </w:rPr>
      <w:drawing>
        <wp:inline distT="114300" distB="114300" distL="114300" distR="114300" wp14:anchorId="3001E723" wp14:editId="540CE535">
          <wp:extent cx="862013" cy="85339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2013" cy="853392"/>
                  </a:xfrm>
                  <a:prstGeom prst="rect">
                    <a:avLst/>
                  </a:prstGeom>
                  <a:ln/>
                </pic:spPr>
              </pic:pic>
            </a:graphicData>
          </a:graphic>
        </wp:inline>
      </w:drawing>
    </w:r>
    <w:r>
      <w:rPr>
        <w:rFonts w:ascii="Times New Roman" w:eastAsia="Times New Roman" w:hAnsi="Times New Roman" w:cs="Times New Roman"/>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Times New Roman" w:eastAsia="Times New Roman" w:hAnsi="Times New Roman" w:cs="Times New Roman"/>
      </w:rPr>
      <w:tab/>
    </w:r>
    <w:r>
      <w:rPr>
        <w:rFonts w:ascii="Times New Roman" w:eastAsia="Times New Roman" w:hAnsi="Times New Roman" w:cs="Times New Roman"/>
      </w:rPr>
      <w:tab/>
    </w:r>
    <w:r>
      <w:rPr>
        <w:noProof/>
      </w:rPr>
      <w:drawing>
        <wp:inline distT="114300" distB="114300" distL="114300" distR="114300" wp14:anchorId="0DC204A3" wp14:editId="6738A7A5">
          <wp:extent cx="1595438" cy="361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95438" cy="361950"/>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AC00B" w14:textId="77777777" w:rsidR="00605CA7" w:rsidRDefault="00605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188"/>
    <w:multiLevelType w:val="hybridMultilevel"/>
    <w:tmpl w:val="74184E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F0652"/>
    <w:multiLevelType w:val="hybridMultilevel"/>
    <w:tmpl w:val="4DC27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237FE"/>
    <w:multiLevelType w:val="hybridMultilevel"/>
    <w:tmpl w:val="B62C4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B5A9E"/>
    <w:multiLevelType w:val="hybridMultilevel"/>
    <w:tmpl w:val="1FC2D110"/>
    <w:lvl w:ilvl="0" w:tplc="28A6CB6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41731"/>
    <w:multiLevelType w:val="multilevel"/>
    <w:tmpl w:val="C4383DC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7CEB"/>
    <w:multiLevelType w:val="multilevel"/>
    <w:tmpl w:val="315AA0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6B01956"/>
    <w:multiLevelType w:val="hybridMultilevel"/>
    <w:tmpl w:val="479E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60E5A"/>
    <w:multiLevelType w:val="hybridMultilevel"/>
    <w:tmpl w:val="7AAC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B01C3B"/>
    <w:multiLevelType w:val="hybridMultilevel"/>
    <w:tmpl w:val="79D8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711FE"/>
    <w:multiLevelType w:val="hybridMultilevel"/>
    <w:tmpl w:val="AAFE60C8"/>
    <w:lvl w:ilvl="0" w:tplc="95566AE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D55742"/>
    <w:multiLevelType w:val="hybridMultilevel"/>
    <w:tmpl w:val="C1D8F8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20C44"/>
    <w:multiLevelType w:val="hybridMultilevel"/>
    <w:tmpl w:val="5910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F194A"/>
    <w:multiLevelType w:val="hybridMultilevel"/>
    <w:tmpl w:val="C0004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072548"/>
    <w:multiLevelType w:val="multilevel"/>
    <w:tmpl w:val="EFA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78E6"/>
    <w:multiLevelType w:val="hybridMultilevel"/>
    <w:tmpl w:val="BDF4CE52"/>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4F3BBE"/>
    <w:multiLevelType w:val="multilevel"/>
    <w:tmpl w:val="58762C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794CEB"/>
    <w:multiLevelType w:val="hybridMultilevel"/>
    <w:tmpl w:val="C4D0FA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2604B0"/>
    <w:multiLevelType w:val="multilevel"/>
    <w:tmpl w:val="4574E2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566767BE"/>
    <w:multiLevelType w:val="multilevel"/>
    <w:tmpl w:val="552CD280"/>
    <w:lvl w:ilvl="0">
      <w:start w:val="2"/>
      <w:numFmt w:val="decimal"/>
      <w:lvlText w:val="%1"/>
      <w:lvlJc w:val="left"/>
      <w:pPr>
        <w:ind w:left="640" w:hanging="6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9" w15:restartNumberingAfterBreak="0">
    <w:nsid w:val="5B3D7EAA"/>
    <w:multiLevelType w:val="multilevel"/>
    <w:tmpl w:val="0F207A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CE0431B"/>
    <w:multiLevelType w:val="multilevel"/>
    <w:tmpl w:val="3C42377C"/>
    <w:lvl w:ilvl="0">
      <w:start w:val="3"/>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1D740A4"/>
    <w:multiLevelType w:val="hybridMultilevel"/>
    <w:tmpl w:val="39D89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77473B"/>
    <w:multiLevelType w:val="hybridMultilevel"/>
    <w:tmpl w:val="56FC836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2969CD"/>
    <w:multiLevelType w:val="hybridMultilevel"/>
    <w:tmpl w:val="78921DA8"/>
    <w:lvl w:ilvl="0" w:tplc="4A80A1B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C37E48"/>
    <w:multiLevelType w:val="hybridMultilevel"/>
    <w:tmpl w:val="DFC65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540E67"/>
    <w:multiLevelType w:val="hybridMultilevel"/>
    <w:tmpl w:val="2DF8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8"/>
  </w:num>
  <w:num w:numId="4">
    <w:abstractNumId w:val="1"/>
  </w:num>
  <w:num w:numId="5">
    <w:abstractNumId w:val="3"/>
  </w:num>
  <w:num w:numId="6">
    <w:abstractNumId w:val="23"/>
  </w:num>
  <w:num w:numId="7">
    <w:abstractNumId w:val="9"/>
  </w:num>
  <w:num w:numId="8">
    <w:abstractNumId w:val="21"/>
  </w:num>
  <w:num w:numId="9">
    <w:abstractNumId w:val="6"/>
  </w:num>
  <w:num w:numId="10">
    <w:abstractNumId w:val="10"/>
  </w:num>
  <w:num w:numId="11">
    <w:abstractNumId w:val="17"/>
  </w:num>
  <w:num w:numId="12">
    <w:abstractNumId w:val="22"/>
  </w:num>
  <w:num w:numId="13">
    <w:abstractNumId w:val="25"/>
  </w:num>
  <w:num w:numId="14">
    <w:abstractNumId w:val="24"/>
  </w:num>
  <w:num w:numId="15">
    <w:abstractNumId w:val="13"/>
  </w:num>
  <w:num w:numId="16">
    <w:abstractNumId w:val="4"/>
  </w:num>
  <w:num w:numId="17">
    <w:abstractNumId w:val="0"/>
  </w:num>
  <w:num w:numId="18">
    <w:abstractNumId w:val="7"/>
  </w:num>
  <w:num w:numId="19">
    <w:abstractNumId w:val="8"/>
  </w:num>
  <w:num w:numId="20">
    <w:abstractNumId w:val="11"/>
  </w:num>
  <w:num w:numId="21">
    <w:abstractNumId w:val="2"/>
  </w:num>
  <w:num w:numId="22">
    <w:abstractNumId w:val="12"/>
  </w:num>
  <w:num w:numId="23">
    <w:abstractNumId w:val="20"/>
  </w:num>
  <w:num w:numId="24">
    <w:abstractNumId w:val="16"/>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0tTCzMDA0MTc2NDVT0lEKTi0uzszPAykwqQUAM9yHkCwAAAA="/>
  </w:docVars>
  <w:rsids>
    <w:rsidRoot w:val="00381CE0"/>
    <w:rsid w:val="0000227F"/>
    <w:rsid w:val="00004ABB"/>
    <w:rsid w:val="0000565B"/>
    <w:rsid w:val="00034054"/>
    <w:rsid w:val="00040D9F"/>
    <w:rsid w:val="00055CED"/>
    <w:rsid w:val="000572C7"/>
    <w:rsid w:val="00065BD5"/>
    <w:rsid w:val="00067A8E"/>
    <w:rsid w:val="00096CAD"/>
    <w:rsid w:val="000B7192"/>
    <w:rsid w:val="000D0515"/>
    <w:rsid w:val="000D6F72"/>
    <w:rsid w:val="000E78DD"/>
    <w:rsid w:val="000E7D5B"/>
    <w:rsid w:val="000F4C8D"/>
    <w:rsid w:val="001058D1"/>
    <w:rsid w:val="0011536B"/>
    <w:rsid w:val="001278EA"/>
    <w:rsid w:val="001309B6"/>
    <w:rsid w:val="001800EA"/>
    <w:rsid w:val="001A2C78"/>
    <w:rsid w:val="001B21CA"/>
    <w:rsid w:val="001D5ACB"/>
    <w:rsid w:val="001E391D"/>
    <w:rsid w:val="001F1878"/>
    <w:rsid w:val="00204775"/>
    <w:rsid w:val="00236703"/>
    <w:rsid w:val="0024434E"/>
    <w:rsid w:val="00247B23"/>
    <w:rsid w:val="002568D9"/>
    <w:rsid w:val="00261096"/>
    <w:rsid w:val="00287282"/>
    <w:rsid w:val="00292527"/>
    <w:rsid w:val="002D6B34"/>
    <w:rsid w:val="00315DE4"/>
    <w:rsid w:val="00356B79"/>
    <w:rsid w:val="00365C4D"/>
    <w:rsid w:val="00381CE0"/>
    <w:rsid w:val="00394A20"/>
    <w:rsid w:val="003A0ED0"/>
    <w:rsid w:val="003A3075"/>
    <w:rsid w:val="003B3058"/>
    <w:rsid w:val="003B3ECF"/>
    <w:rsid w:val="003C17AB"/>
    <w:rsid w:val="003C4F0D"/>
    <w:rsid w:val="003C7873"/>
    <w:rsid w:val="003D3ABD"/>
    <w:rsid w:val="003D60F9"/>
    <w:rsid w:val="003E7C00"/>
    <w:rsid w:val="00406CB4"/>
    <w:rsid w:val="00410C63"/>
    <w:rsid w:val="00416A35"/>
    <w:rsid w:val="00432D56"/>
    <w:rsid w:val="004330E9"/>
    <w:rsid w:val="00442AFA"/>
    <w:rsid w:val="004C2D55"/>
    <w:rsid w:val="004D665A"/>
    <w:rsid w:val="004F25D5"/>
    <w:rsid w:val="00553A94"/>
    <w:rsid w:val="00557E35"/>
    <w:rsid w:val="00561D90"/>
    <w:rsid w:val="00570BC7"/>
    <w:rsid w:val="005836E5"/>
    <w:rsid w:val="00595A3A"/>
    <w:rsid w:val="005B4F1D"/>
    <w:rsid w:val="005D03A5"/>
    <w:rsid w:val="005D22DF"/>
    <w:rsid w:val="005F0C8D"/>
    <w:rsid w:val="005F2C4E"/>
    <w:rsid w:val="006023A6"/>
    <w:rsid w:val="00605CA7"/>
    <w:rsid w:val="00613B52"/>
    <w:rsid w:val="00634AB2"/>
    <w:rsid w:val="006366DB"/>
    <w:rsid w:val="00650108"/>
    <w:rsid w:val="00656631"/>
    <w:rsid w:val="00657749"/>
    <w:rsid w:val="00660D99"/>
    <w:rsid w:val="00661067"/>
    <w:rsid w:val="00666130"/>
    <w:rsid w:val="00670A58"/>
    <w:rsid w:val="006752B0"/>
    <w:rsid w:val="00685090"/>
    <w:rsid w:val="006A3E7E"/>
    <w:rsid w:val="006A4518"/>
    <w:rsid w:val="006B5292"/>
    <w:rsid w:val="006C5FC8"/>
    <w:rsid w:val="006C6048"/>
    <w:rsid w:val="006C64F6"/>
    <w:rsid w:val="006D014F"/>
    <w:rsid w:val="006E7D14"/>
    <w:rsid w:val="00711C57"/>
    <w:rsid w:val="0072533F"/>
    <w:rsid w:val="00730188"/>
    <w:rsid w:val="0073678D"/>
    <w:rsid w:val="00765FA3"/>
    <w:rsid w:val="00782234"/>
    <w:rsid w:val="00795F5A"/>
    <w:rsid w:val="007E4168"/>
    <w:rsid w:val="007E5DCE"/>
    <w:rsid w:val="007F76FF"/>
    <w:rsid w:val="008234BD"/>
    <w:rsid w:val="00852AD5"/>
    <w:rsid w:val="00857BAE"/>
    <w:rsid w:val="00872598"/>
    <w:rsid w:val="00894FE5"/>
    <w:rsid w:val="008E60D8"/>
    <w:rsid w:val="008E78AD"/>
    <w:rsid w:val="008F3532"/>
    <w:rsid w:val="008F4810"/>
    <w:rsid w:val="008F65F1"/>
    <w:rsid w:val="0090235A"/>
    <w:rsid w:val="00914469"/>
    <w:rsid w:val="009205D6"/>
    <w:rsid w:val="0094231F"/>
    <w:rsid w:val="00953C13"/>
    <w:rsid w:val="00963922"/>
    <w:rsid w:val="009815C7"/>
    <w:rsid w:val="00993FB8"/>
    <w:rsid w:val="009D1B14"/>
    <w:rsid w:val="009D5A65"/>
    <w:rsid w:val="009E2944"/>
    <w:rsid w:val="009E5A5C"/>
    <w:rsid w:val="009F5CAB"/>
    <w:rsid w:val="00A02F81"/>
    <w:rsid w:val="00A12A8C"/>
    <w:rsid w:val="00A21E52"/>
    <w:rsid w:val="00A441D8"/>
    <w:rsid w:val="00A45336"/>
    <w:rsid w:val="00A700EC"/>
    <w:rsid w:val="00A80C54"/>
    <w:rsid w:val="00AA415D"/>
    <w:rsid w:val="00AB5BC3"/>
    <w:rsid w:val="00B374C0"/>
    <w:rsid w:val="00B43D2C"/>
    <w:rsid w:val="00B52BF4"/>
    <w:rsid w:val="00B5786C"/>
    <w:rsid w:val="00B57E9D"/>
    <w:rsid w:val="00B61FF5"/>
    <w:rsid w:val="00B95C0A"/>
    <w:rsid w:val="00BB0E36"/>
    <w:rsid w:val="00BB469A"/>
    <w:rsid w:val="00BB70ED"/>
    <w:rsid w:val="00C33044"/>
    <w:rsid w:val="00C55352"/>
    <w:rsid w:val="00C557AB"/>
    <w:rsid w:val="00C77E3E"/>
    <w:rsid w:val="00CB6BFF"/>
    <w:rsid w:val="00CC02DE"/>
    <w:rsid w:val="00CD2149"/>
    <w:rsid w:val="00D06400"/>
    <w:rsid w:val="00D52AB0"/>
    <w:rsid w:val="00D7747B"/>
    <w:rsid w:val="00D82BB3"/>
    <w:rsid w:val="00D903E6"/>
    <w:rsid w:val="00D9253B"/>
    <w:rsid w:val="00D97F7C"/>
    <w:rsid w:val="00DF1838"/>
    <w:rsid w:val="00DF29D9"/>
    <w:rsid w:val="00E2241D"/>
    <w:rsid w:val="00E31FDC"/>
    <w:rsid w:val="00E41194"/>
    <w:rsid w:val="00E66E3E"/>
    <w:rsid w:val="00E73DB3"/>
    <w:rsid w:val="00E749BA"/>
    <w:rsid w:val="00E75C65"/>
    <w:rsid w:val="00E93D4D"/>
    <w:rsid w:val="00E941EE"/>
    <w:rsid w:val="00E94E53"/>
    <w:rsid w:val="00F207C9"/>
    <w:rsid w:val="00F371A9"/>
    <w:rsid w:val="00F42C9E"/>
    <w:rsid w:val="00F558C8"/>
    <w:rsid w:val="00F75432"/>
    <w:rsid w:val="00F84073"/>
    <w:rsid w:val="00F92E26"/>
    <w:rsid w:val="00FA04ED"/>
    <w:rsid w:val="00FA2945"/>
    <w:rsid w:val="00FA3AF2"/>
    <w:rsid w:val="00FB3CFD"/>
    <w:rsid w:val="00FB4DD3"/>
    <w:rsid w:val="00FC58CC"/>
    <w:rsid w:val="00FC7827"/>
    <w:rsid w:val="00FE2150"/>
    <w:rsid w:val="00FE4881"/>
    <w:rsid w:val="00FF5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566D"/>
  <w15:docId w15:val="{9D1651E5-ED04-EB49-B7C5-3B0EC189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ListParagraph">
    <w:name w:val="List Paragraph"/>
    <w:basedOn w:val="Normal"/>
    <w:uiPriority w:val="34"/>
    <w:qFormat/>
    <w:rsid w:val="0094231F"/>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94231F"/>
    <w:pPr>
      <w:spacing w:line="240" w:lineRule="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2C7"/>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E75C65"/>
    <w:rPr>
      <w:color w:val="808080"/>
    </w:rPr>
  </w:style>
  <w:style w:type="table" w:styleId="ListTable7Colorful-Accent1">
    <w:name w:val="List Table 7 Colorful Accent 1"/>
    <w:basedOn w:val="TableNormal"/>
    <w:uiPriority w:val="52"/>
    <w:rsid w:val="00FC58CC"/>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C58C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0227F"/>
    <w:rPr>
      <w:color w:val="0000FF"/>
      <w:u w:val="single"/>
    </w:rPr>
  </w:style>
  <w:style w:type="character" w:customStyle="1" w:styleId="SubtitleChar">
    <w:name w:val="Subtitle Char"/>
    <w:basedOn w:val="DefaultParagraphFont"/>
    <w:link w:val="Subtitle"/>
    <w:uiPriority w:val="11"/>
    <w:rsid w:val="000E7D5B"/>
    <w:rPr>
      <w:color w:val="666666"/>
      <w:sz w:val="30"/>
      <w:szCs w:val="30"/>
    </w:rPr>
  </w:style>
  <w:style w:type="paragraph" w:styleId="NormalWeb">
    <w:name w:val="Normal (Web)"/>
    <w:basedOn w:val="Normal"/>
    <w:uiPriority w:val="99"/>
    <w:unhideWhenUsed/>
    <w:rsid w:val="000E7D5B"/>
    <w:pPr>
      <w:spacing w:before="100" w:beforeAutospacing="1" w:after="100" w:afterAutospacing="1" w:line="240" w:lineRule="auto"/>
    </w:pPr>
    <w:rPr>
      <w:rFonts w:ascii="Times New Roman" w:eastAsia="Times New Roman" w:hAnsi="Times New Roman" w:cs="Times New Roman"/>
      <w:sz w:val="24"/>
      <w:szCs w:val="24"/>
      <w:lang w:val="en-GB" w:bidi="ne-NP"/>
    </w:rPr>
  </w:style>
  <w:style w:type="character" w:customStyle="1" w:styleId="Heading2Char">
    <w:name w:val="Heading 2 Char"/>
    <w:basedOn w:val="DefaultParagraphFont"/>
    <w:link w:val="Heading2"/>
    <w:uiPriority w:val="9"/>
    <w:rsid w:val="000E7D5B"/>
    <w:rPr>
      <w:sz w:val="32"/>
      <w:szCs w:val="32"/>
    </w:rPr>
  </w:style>
  <w:style w:type="character" w:customStyle="1" w:styleId="TitleChar">
    <w:name w:val="Title Char"/>
    <w:basedOn w:val="DefaultParagraphFont"/>
    <w:link w:val="Title"/>
    <w:uiPriority w:val="10"/>
    <w:rsid w:val="00AA415D"/>
    <w:rPr>
      <w:sz w:val="52"/>
      <w:szCs w:val="52"/>
    </w:rPr>
  </w:style>
  <w:style w:type="paragraph" w:styleId="TableofFigures">
    <w:name w:val="table of figures"/>
    <w:basedOn w:val="Normal"/>
    <w:next w:val="Normal"/>
    <w:autoRedefine/>
    <w:uiPriority w:val="99"/>
    <w:unhideWhenUsed/>
    <w:rsid w:val="00F92E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7268">
      <w:bodyDiv w:val="1"/>
      <w:marLeft w:val="0"/>
      <w:marRight w:val="0"/>
      <w:marTop w:val="0"/>
      <w:marBottom w:val="0"/>
      <w:divBdr>
        <w:top w:val="none" w:sz="0" w:space="0" w:color="auto"/>
        <w:left w:val="none" w:sz="0" w:space="0" w:color="auto"/>
        <w:bottom w:val="none" w:sz="0" w:space="0" w:color="auto"/>
        <w:right w:val="none" w:sz="0" w:space="0" w:color="auto"/>
      </w:divBdr>
    </w:div>
    <w:div w:id="951978707">
      <w:bodyDiv w:val="1"/>
      <w:marLeft w:val="0"/>
      <w:marRight w:val="0"/>
      <w:marTop w:val="0"/>
      <w:marBottom w:val="0"/>
      <w:divBdr>
        <w:top w:val="none" w:sz="0" w:space="0" w:color="auto"/>
        <w:left w:val="none" w:sz="0" w:space="0" w:color="auto"/>
        <w:bottom w:val="none" w:sz="0" w:space="0" w:color="auto"/>
        <w:right w:val="none" w:sz="0" w:space="0" w:color="auto"/>
      </w:divBdr>
    </w:div>
    <w:div w:id="1858352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D4B4D-33E4-4070-A494-586A0CC4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Bongsiysi Tantan</dc:creator>
  <cp:lastModifiedBy>Nishant Rajpoot</cp:lastModifiedBy>
  <cp:revision>20</cp:revision>
  <cp:lastPrinted>2020-03-06T11:21:00Z</cp:lastPrinted>
  <dcterms:created xsi:type="dcterms:W3CDTF">2020-03-06T09:01:00Z</dcterms:created>
  <dcterms:modified xsi:type="dcterms:W3CDTF">2020-03-06T11:25:00Z</dcterms:modified>
</cp:coreProperties>
</file>