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3B"/>
          <w:sz w:val="40"/>
          <w:szCs w:val="40"/>
        </w:rPr>
        <w:t xml:space="preserve">ANSARI HANDLOOM</w:t>
      </w:r>
    </w:p>
    <w:p>
      <w:pPr>
        <w:spacing w:after="300"/>
      </w:pPr>
      <w:r>
        <w:rPr>
          <w:i/>
          <w:iCs/>
          <w:color w:val="6B6B66"/>
          <w:sz w:val="22"/>
          <w:szCs w:val="22"/>
        </w:rPr>
        <w:t xml:space="preserve">Website Product Data Structure — Category, Product, SKU, Attribute &amp; Image Guide</w:t>
      </w:r>
    </w:p>
    <w:p>
      <w:pPr>
        <w:pStyle w:val="Heading1"/>
        <w:pBdr>
          <w:bottom w:val="single" w:color="8A6D3B" w:sz="6" w:space="4"/>
        </w:pBdr>
        <w:spacing w:after="160" w:before="320"/>
      </w:pPr>
      <w:r>
        <w:rPr>
          <w:b/>
          <w:bCs/>
          <w:color w:val="8A6D3B"/>
          <w:sz w:val="30"/>
          <w:szCs w:val="30"/>
        </w:rPr>
        <w:t xml:space="preserve">1. Overview</w:t>
      </w:r>
    </w:p>
    <w:p>
      <w:pPr>
        <w:spacing w:after="140" w:line="300"/>
      </w:pPr>
      <w:r>
        <w:rPr>
          <w:color w:val="3D3D3A"/>
          <w:sz w:val="21"/>
          <w:szCs w:val="21"/>
        </w:rPr>
        <w:t xml:space="preserve">Sarees, suits, lehenga, dupatta and dress material don't fit a simple “one product = one item” model, because the same design usually comes in several colors, and different product types need different details (size for suits, blouse-piece for sarees, meterage for dress material). The structure below is built around five layers, each with a single job:</w:t>
      </w:r>
    </w:p>
    <w:p>
      <w:pPr>
        <w:spacing w:after="60"/>
        <w:ind w:left="300"/>
      </w:pPr>
      <w:r>
        <w:rPr>
          <w:rFonts w:ascii="Consolas" w:cs="Consolas" w:eastAsia="Consolas" w:hAnsi="Consolas"/>
          <w:color w:val="1F1F1D"/>
          <w:sz w:val="20"/>
          <w:szCs w:val="20"/>
        </w:rPr>
        <w:t xml:space="preserve">Category  →  Product  →  SKU (Variant)  →  Attributes  →  Images</w:t>
      </w:r>
    </w:p>
    <w:p>
      <w:pPr>
        <w:spacing w:after="140" w:line="300"/>
      </w:pPr>
      <w:r>
        <w:rPr>
          <w:color w:val="3D3D3A"/>
          <w:sz w:val="21"/>
          <w:szCs w:val="21"/>
        </w:rPr>
        <w:t xml:space="preserve">Category = where it lives in the menu. Product = the design/style. SKU = the exact thing a customer buys (a specific color, a specific piece). Attributes = the describable properties. Images = tied to the SKU, not the product.</w:t>
      </w:r>
    </w:p>
    <w:p>
      <w:pPr>
        <w:pStyle w:val="Heading1"/>
        <w:pBdr>
          <w:bottom w:val="single" w:color="8A6D3B" w:sz="6" w:space="4"/>
        </w:pBdr>
        <w:spacing w:after="160" w:before="320"/>
      </w:pPr>
      <w:r>
        <w:rPr>
          <w:b/>
          <w:bCs/>
          <w:color w:val="8A6D3B"/>
          <w:sz w:val="30"/>
          <w:szCs w:val="30"/>
        </w:rPr>
        <w:t xml:space="preserve">2. Category Structure</w:t>
      </w:r>
    </w:p>
    <w:p>
      <w:pPr>
        <w:spacing w:after="140" w:line="300"/>
      </w:pPr>
      <w:r>
        <w:rPr>
          <w:color w:val="3D3D3A"/>
          <w:sz w:val="21"/>
          <w:szCs w:val="21"/>
        </w:rPr>
        <w:t xml:space="preserve">Keep it to two levels. Going deeper confuses customers and makes the admin panel harder to manage.</w:t>
      </w:r>
    </w:p>
    <w:p>
      <w:pPr>
        <w:spacing w:after="60"/>
        <w:ind w:left="300"/>
      </w:pPr>
      <w:r>
        <w:rPr>
          <w:rFonts w:ascii="Consolas" w:cs="Consolas" w:eastAsia="Consolas" w:hAnsi="Consolas"/>
          <w:color w:val="1F1F1D"/>
          <w:sz w:val="20"/>
          <w:szCs w:val="20"/>
        </w:rPr>
        <w:t xml:space="preserve">Sarees</w:t>
      </w:r>
    </w:p>
    <w:p>
      <w:pPr>
        <w:spacing w:after="60"/>
        <w:ind w:left="300"/>
      </w:pPr>
      <w:r>
        <w:rPr>
          <w:rFonts w:ascii="Consolas" w:cs="Consolas" w:eastAsia="Consolas" w:hAnsi="Consolas"/>
          <w:color w:val="1F1F1D"/>
          <w:sz w:val="20"/>
          <w:szCs w:val="20"/>
        </w:rPr>
        <w:t xml:space="preserve">  ├─ Silk Sarees (Banarasi, Kanjivaram, Tussar)</w:t>
      </w:r>
    </w:p>
    <w:p>
      <w:pPr>
        <w:spacing w:after="60"/>
        <w:ind w:left="300"/>
      </w:pPr>
      <w:r>
        <w:rPr>
          <w:rFonts w:ascii="Consolas" w:cs="Consolas" w:eastAsia="Consolas" w:hAnsi="Consolas"/>
          <w:color w:val="1F1F1D"/>
          <w:sz w:val="20"/>
          <w:szCs w:val="20"/>
        </w:rPr>
        <w:t xml:space="preserve">  ├─ Cotton Sarees</w:t>
      </w:r>
    </w:p>
    <w:p>
      <w:pPr>
        <w:spacing w:after="60"/>
        <w:ind w:left="300"/>
      </w:pPr>
      <w:r>
        <w:rPr>
          <w:rFonts w:ascii="Consolas" w:cs="Consolas" w:eastAsia="Consolas" w:hAnsi="Consolas"/>
          <w:color w:val="1F1F1D"/>
          <w:sz w:val="20"/>
          <w:szCs w:val="20"/>
        </w:rPr>
        <w:t xml:space="preserve">  └─ Georgette / Chiffon Sarees</w:t>
      </w:r>
    </w:p>
    <w:p>
      <w:pPr>
        <w:spacing w:after="60"/>
        <w:ind w:left="300"/>
      </w:pPr>
      <w:r>
        <w:rPr>
          <w:rFonts w:ascii="Consolas" w:cs="Consolas" w:eastAsia="Consolas" w:hAnsi="Consolas"/>
          <w:color w:val="1F1F1D"/>
          <w:sz w:val="20"/>
          <w:szCs w:val="20"/>
        </w:rPr>
        <w:t xml:space="preserve">Suits</w:t>
      </w:r>
    </w:p>
    <w:p>
      <w:pPr>
        <w:spacing w:after="60"/>
        <w:ind w:left="300"/>
      </w:pPr>
      <w:r>
        <w:rPr>
          <w:rFonts w:ascii="Consolas" w:cs="Consolas" w:eastAsia="Consolas" w:hAnsi="Consolas"/>
          <w:color w:val="1F1F1D"/>
          <w:sz w:val="20"/>
          <w:szCs w:val="20"/>
        </w:rPr>
        <w:t xml:space="preserve">  ├─ Unstitched Suit Sets</w:t>
      </w:r>
    </w:p>
    <w:p>
      <w:pPr>
        <w:spacing w:after="60"/>
        <w:ind w:left="300"/>
      </w:pPr>
      <w:r>
        <w:rPr>
          <w:rFonts w:ascii="Consolas" w:cs="Consolas" w:eastAsia="Consolas" w:hAnsi="Consolas"/>
          <w:color w:val="1F1F1D"/>
          <w:sz w:val="20"/>
          <w:szCs w:val="20"/>
        </w:rPr>
        <w:t xml:space="preserve">  └─ Ready-to-wear Suits</w:t>
      </w:r>
    </w:p>
    <w:p>
      <w:pPr>
        <w:spacing w:after="60"/>
        <w:ind w:left="300"/>
      </w:pPr>
      <w:r>
        <w:rPr>
          <w:rFonts w:ascii="Consolas" w:cs="Consolas" w:eastAsia="Consolas" w:hAnsi="Consolas"/>
          <w:color w:val="1F1F1D"/>
          <w:sz w:val="20"/>
          <w:szCs w:val="20"/>
        </w:rPr>
        <w:t xml:space="preserve">Lehenga</w:t>
      </w:r>
    </w:p>
    <w:p>
      <w:pPr>
        <w:spacing w:after="60"/>
        <w:ind w:left="300"/>
      </w:pPr>
      <w:r>
        <w:rPr>
          <w:rFonts w:ascii="Consolas" w:cs="Consolas" w:eastAsia="Consolas" w:hAnsi="Consolas"/>
          <w:color w:val="1F1F1D"/>
          <w:sz w:val="20"/>
          <w:szCs w:val="20"/>
        </w:rPr>
        <w:t xml:space="preserve">Dupatta</w:t>
      </w:r>
    </w:p>
    <w:p>
      <w:pPr>
        <w:spacing w:after="60"/>
        <w:ind w:left="300"/>
      </w:pPr>
      <w:r>
        <w:rPr>
          <w:rFonts w:ascii="Consolas" w:cs="Consolas" w:eastAsia="Consolas" w:hAnsi="Consolas"/>
          <w:color w:val="1F1F1D"/>
          <w:sz w:val="20"/>
          <w:szCs w:val="20"/>
        </w:rPr>
        <w:t xml:space="preserve">Dress Material</w:t>
      </w:r>
    </w:p>
    <w:p>
      <w:pPr>
        <w:pBdr>
          <w:left w:val="single" w:color="8A6D3B" w:sz="18" w:space="6"/>
        </w:pBdr>
        <w:shd w:fill="F3ECDD" w:val="clear"/>
        <w:spacing w:after="200" w:before="100" w:line="290"/>
        <w:ind w:left="100"/>
      </w:pPr>
      <w:r>
        <w:rPr>
          <w:i/>
          <w:iCs/>
          <w:color w:val="5C4A22"/>
          <w:sz w:val="20"/>
          <w:szCs w:val="20"/>
        </w:rPr>
        <w:t xml:space="preserve">Rule of thumb: if a filter can instead be handled by an attribute (e.g. “fabric” or “occasion”), don't make it a sub-category. Sub-categories are for navigation; attributes are for filtering.</w:t>
      </w:r>
    </w:p>
    <w:p>
      <w:pPr>
        <w:pStyle w:val="Heading1"/>
        <w:pBdr>
          <w:bottom w:val="single" w:color="8A6D3B" w:sz="6" w:space="4"/>
        </w:pBdr>
        <w:spacing w:after="160" w:before="320"/>
      </w:pPr>
      <w:r>
        <w:rPr>
          <w:b/>
          <w:bCs/>
          <w:color w:val="8A6D3B"/>
          <w:sz w:val="30"/>
          <w:szCs w:val="30"/>
        </w:rPr>
        <w:t xml:space="preserve">3. Product — the Design, Not the Sellable Item</w:t>
      </w:r>
    </w:p>
    <w:p>
      <w:pPr>
        <w:spacing w:after="140" w:line="300"/>
      </w:pPr>
      <w:r>
        <w:rPr>
          <w:color w:val="3D3D3A"/>
          <w:sz w:val="21"/>
          <w:szCs w:val="21"/>
        </w:rPr>
        <w:t xml:space="preserve">A Product record represents one design. It is not sold directly — it is the parent that groups all its color/fabric variants (SKUs) together.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500"/>
      </w:tblGrid>
      <w:tr>
        <w:tc>
          <w:tcPr>
            <w:tcW w:type="dxa" w:w="2400"/>
            <w:shd w:fill="8A6D3B" w:val="clear"/>
            <w:tcMar>
              <w:top w:type="dxa" w:w="100"/>
              <w:left w:type="dxa" w:w="120"/>
              <w:bottom w:type="dxa" w:w="100"/>
              <w:right w:type="dxa" w:w="120"/>
            </w:tcMar>
          </w:tcPr>
          <w:p>
            <w:r>
              <w:rPr>
                <w:b/>
                <w:bCs/>
                <w:color w:val="FFFFFF"/>
                <w:sz w:val="20"/>
                <w:szCs w:val="20"/>
              </w:rPr>
              <w:t xml:space="preserve">Field</w:t>
            </w:r>
          </w:p>
        </w:tc>
        <w:tc>
          <w:tcPr>
            <w:tcW w:type="dxa" w:w="2600"/>
            <w:shd w:fill="8A6D3B" w:val="clear"/>
            <w:tcMar>
              <w:top w:type="dxa" w:w="100"/>
              <w:left w:type="dxa" w:w="120"/>
              <w:bottom w:type="dxa" w:w="100"/>
              <w:right w:type="dxa" w:w="120"/>
            </w:tcMar>
          </w:tcPr>
          <w:p>
            <w:r>
              <w:rPr>
                <w:b/>
                <w:bCs/>
                <w:color w:val="FFFFFF"/>
                <w:sz w:val="20"/>
                <w:szCs w:val="20"/>
              </w:rPr>
              <w:t xml:space="preserve">Example</w:t>
            </w:r>
          </w:p>
        </w:tc>
        <w:tc>
          <w:tcPr>
            <w:tcW w:type="dxa" w:w="3500"/>
            <w:shd w:fill="8A6D3B" w:val="clear"/>
            <w:tcMar>
              <w:top w:type="dxa" w:w="100"/>
              <w:left w:type="dxa" w:w="120"/>
              <w:bottom w:type="dxa" w:w="100"/>
              <w:right w:type="dxa" w:w="120"/>
            </w:tcMar>
          </w:tcPr>
          <w:p>
            <w:r>
              <w:rPr>
                <w:b/>
                <w:bCs/>
                <w:color w:val="FFFFFF"/>
                <w:sz w:val="20"/>
                <w:szCs w:val="20"/>
              </w:rPr>
              <w:t xml:space="preserve">Notes</w:t>
            </w:r>
          </w:p>
        </w:tc>
      </w:tr>
      <w:tr>
        <w:tc>
          <w:tcPr>
            <w:tcW w:type="dxa" w:w="2400"/>
            <w:shd w:fill="FFFFFF" w:val="clear"/>
            <w:tcMar>
              <w:top w:type="dxa" w:w="100"/>
              <w:left w:type="dxa" w:w="120"/>
              <w:bottom w:type="dxa" w:w="100"/>
              <w:right w:type="dxa" w:w="120"/>
            </w:tcMar>
          </w:tcPr>
          <w:p>
            <w:r>
              <w:rPr>
                <w:b w:val="false"/>
                <w:bCs w:val="false"/>
                <w:color w:val="3D3D3A"/>
                <w:sz w:val="20"/>
                <w:szCs w:val="20"/>
              </w:rPr>
              <w:t xml:space="preserve">product_id</w:t>
            </w:r>
          </w:p>
        </w:tc>
        <w:tc>
          <w:tcPr>
            <w:tcW w:type="dxa" w:w="2600"/>
            <w:shd w:fill="FFFFFF" w:val="clear"/>
            <w:tcMar>
              <w:top w:type="dxa" w:w="100"/>
              <w:left w:type="dxa" w:w="120"/>
              <w:bottom w:type="dxa" w:w="100"/>
              <w:right w:type="dxa" w:w="120"/>
            </w:tcMar>
          </w:tcPr>
          <w:p>
            <w:r>
              <w:rPr>
                <w:b w:val="false"/>
                <w:bCs w:val="false"/>
                <w:color w:val="3D3D3A"/>
                <w:sz w:val="20"/>
                <w:szCs w:val="20"/>
              </w:rPr>
              <w:t xml:space="preserve">101</w:t>
            </w:r>
          </w:p>
        </w:tc>
        <w:tc>
          <w:tcPr>
            <w:tcW w:type="dxa" w:w="3500"/>
            <w:shd w:fill="FFFFFF" w:val="clear"/>
            <w:tcMar>
              <w:top w:type="dxa" w:w="100"/>
              <w:left w:type="dxa" w:w="120"/>
              <w:bottom w:type="dxa" w:w="100"/>
              <w:right w:type="dxa" w:w="120"/>
            </w:tcMar>
          </w:tcPr>
          <w:p>
            <w:r>
              <w:rPr>
                <w:b w:val="false"/>
                <w:bCs w:val="false"/>
                <w:color w:val="3D3D3A"/>
                <w:sz w:val="20"/>
                <w:szCs w:val="20"/>
              </w:rPr>
              <w:t xml:space="preserve">Internal unique ID</w:t>
            </w:r>
          </w:p>
        </w:tc>
      </w:tr>
      <w:tr>
        <w:tc>
          <w:tcPr>
            <w:tcW w:type="dxa" w:w="2400"/>
            <w:shd w:fill="FAF7F0" w:val="clear"/>
            <w:tcMar>
              <w:top w:type="dxa" w:w="100"/>
              <w:left w:type="dxa" w:w="120"/>
              <w:bottom w:type="dxa" w:w="100"/>
              <w:right w:type="dxa" w:w="120"/>
            </w:tcMar>
          </w:tcPr>
          <w:p>
            <w:r>
              <w:rPr>
                <w:b w:val="false"/>
                <w:bCs w:val="false"/>
                <w:color w:val="3D3D3A"/>
                <w:sz w:val="20"/>
                <w:szCs w:val="20"/>
              </w:rPr>
              <w:t xml:space="preserve">category_id</w:t>
            </w:r>
          </w:p>
        </w:tc>
        <w:tc>
          <w:tcPr>
            <w:tcW w:type="dxa" w:w="2600"/>
            <w:shd w:fill="FAF7F0" w:val="clear"/>
            <w:tcMar>
              <w:top w:type="dxa" w:w="100"/>
              <w:left w:type="dxa" w:w="120"/>
              <w:bottom w:type="dxa" w:w="100"/>
              <w:right w:type="dxa" w:w="120"/>
            </w:tcMar>
          </w:tcPr>
          <w:p>
            <w:r>
              <w:rPr>
                <w:b w:val="false"/>
                <w:bCs w:val="false"/>
                <w:color w:val="3D3D3A"/>
                <w:sz w:val="20"/>
                <w:szCs w:val="20"/>
              </w:rPr>
              <w:t xml:space="preserve">Silk Sarees</w:t>
            </w:r>
          </w:p>
        </w:tc>
        <w:tc>
          <w:tcPr>
            <w:tcW w:type="dxa" w:w="3500"/>
            <w:shd w:fill="FAF7F0" w:val="clear"/>
            <w:tcMar>
              <w:top w:type="dxa" w:w="100"/>
              <w:left w:type="dxa" w:w="120"/>
              <w:bottom w:type="dxa" w:w="100"/>
              <w:right w:type="dxa" w:w="120"/>
            </w:tcMar>
          </w:tcPr>
          <w:p>
            <w:r>
              <w:rPr>
                <w:b w:val="false"/>
                <w:bCs w:val="false"/>
                <w:color w:val="3D3D3A"/>
                <w:sz w:val="20"/>
                <w:szCs w:val="20"/>
              </w:rPr>
              <w:t xml:space="preserve">Links to the category tree</w:t>
            </w:r>
          </w:p>
        </w:tc>
      </w:tr>
      <w:tr>
        <w:tc>
          <w:tcPr>
            <w:tcW w:type="dxa" w:w="2400"/>
            <w:shd w:fill="FFFFFF" w:val="clear"/>
            <w:tcMar>
              <w:top w:type="dxa" w:w="100"/>
              <w:left w:type="dxa" w:w="120"/>
              <w:bottom w:type="dxa" w:w="100"/>
              <w:right w:type="dxa" w:w="120"/>
            </w:tcMar>
          </w:tcPr>
          <w:p>
            <w:r>
              <w:rPr>
                <w:b w:val="false"/>
                <w:bCs w:val="false"/>
                <w:color w:val="3D3D3A"/>
                <w:sz w:val="20"/>
                <w:szCs w:val="20"/>
              </w:rPr>
              <w:t xml:space="preserve">design_name</w:t>
            </w:r>
          </w:p>
        </w:tc>
        <w:tc>
          <w:tcPr>
            <w:tcW w:type="dxa" w:w="2600"/>
            <w:shd w:fill="FFFFFF" w:val="clear"/>
            <w:tcMar>
              <w:top w:type="dxa" w:w="100"/>
              <w:left w:type="dxa" w:w="120"/>
              <w:bottom w:type="dxa" w:w="100"/>
              <w:right w:type="dxa" w:w="120"/>
            </w:tcMar>
          </w:tcPr>
          <w:p>
            <w:r>
              <w:rPr>
                <w:b w:val="false"/>
                <w:bCs w:val="false"/>
                <w:color w:val="3D3D3A"/>
                <w:sz w:val="20"/>
                <w:szCs w:val="20"/>
              </w:rPr>
              <w:t xml:space="preserve">Banarasi Silk Saree – Peacock Motif</w:t>
            </w:r>
          </w:p>
        </w:tc>
        <w:tc>
          <w:tcPr>
            <w:tcW w:type="dxa" w:w="3500"/>
            <w:shd w:fill="FFFFFF" w:val="clear"/>
            <w:tcMar>
              <w:top w:type="dxa" w:w="100"/>
              <w:left w:type="dxa" w:w="120"/>
              <w:bottom w:type="dxa" w:w="100"/>
              <w:right w:type="dxa" w:w="120"/>
            </w:tcMar>
          </w:tcPr>
          <w:p>
            <w:r>
              <w:rPr>
                <w:b w:val="false"/>
                <w:bCs w:val="false"/>
                <w:color w:val="3D3D3A"/>
                <w:sz w:val="20"/>
                <w:szCs w:val="20"/>
              </w:rPr>
              <w:t xml:space="preserve">Customer-facing title</w:t>
            </w:r>
          </w:p>
        </w:tc>
      </w:tr>
      <w:tr>
        <w:tc>
          <w:tcPr>
            <w:tcW w:type="dxa" w:w="2400"/>
            <w:shd w:fill="FAF7F0" w:val="clear"/>
            <w:tcMar>
              <w:top w:type="dxa" w:w="100"/>
              <w:left w:type="dxa" w:w="120"/>
              <w:bottom w:type="dxa" w:w="100"/>
              <w:right w:type="dxa" w:w="120"/>
            </w:tcMar>
          </w:tcPr>
          <w:p>
            <w:r>
              <w:rPr>
                <w:b w:val="false"/>
                <w:bCs w:val="false"/>
                <w:color w:val="3D3D3A"/>
                <w:sz w:val="20"/>
                <w:szCs w:val="20"/>
              </w:rPr>
              <w:t xml:space="preserve">description</w:t>
            </w:r>
          </w:p>
        </w:tc>
        <w:tc>
          <w:tcPr>
            <w:tcW w:type="dxa" w:w="2600"/>
            <w:shd w:fill="FAF7F0" w:val="clear"/>
            <w:tcMar>
              <w:top w:type="dxa" w:w="100"/>
              <w:left w:type="dxa" w:w="120"/>
              <w:bottom w:type="dxa" w:w="100"/>
              <w:right w:type="dxa" w:w="120"/>
            </w:tcMar>
          </w:tcPr>
          <w:p>
            <w:r>
              <w:rPr>
                <w:b w:val="false"/>
                <w:bCs w:val="false"/>
                <w:color w:val="3D3D3A"/>
                <w:sz w:val="20"/>
                <w:szCs w:val="20"/>
              </w:rPr>
              <w:t xml:space="preserve">Handwoven zari border, peacock pallu motif</w:t>
            </w:r>
          </w:p>
        </w:tc>
        <w:tc>
          <w:tcPr>
            <w:tcW w:type="dxa" w:w="3500"/>
            <w:shd w:fill="FAF7F0" w:val="clear"/>
            <w:tcMar>
              <w:top w:type="dxa" w:w="100"/>
              <w:left w:type="dxa" w:w="120"/>
              <w:bottom w:type="dxa" w:w="100"/>
              <w:right w:type="dxa" w:w="120"/>
            </w:tcMar>
          </w:tcPr>
          <w:p>
            <w:r>
              <w:rPr>
                <w:b w:val="false"/>
                <w:bCs w:val="false"/>
                <w:color w:val="3D3D3A"/>
                <w:sz w:val="20"/>
                <w:szCs w:val="20"/>
              </w:rPr>
              <w:t xml:space="preserve">Shared across all color variants</w:t>
            </w:r>
          </w:p>
        </w:tc>
      </w:tr>
      <w:tr>
        <w:tc>
          <w:tcPr>
            <w:tcW w:type="dxa" w:w="2400"/>
            <w:shd w:fill="FFFFFF" w:val="clear"/>
            <w:tcMar>
              <w:top w:type="dxa" w:w="100"/>
              <w:left w:type="dxa" w:w="120"/>
              <w:bottom w:type="dxa" w:w="100"/>
              <w:right w:type="dxa" w:w="120"/>
            </w:tcMar>
          </w:tcPr>
          <w:p>
            <w:r>
              <w:rPr>
                <w:b w:val="false"/>
                <w:bCs w:val="false"/>
                <w:color w:val="3D3D3A"/>
                <w:sz w:val="20"/>
                <w:szCs w:val="20"/>
              </w:rPr>
              <w:t xml:space="preserve">base_price</w:t>
            </w:r>
          </w:p>
        </w:tc>
        <w:tc>
          <w:tcPr>
            <w:tcW w:type="dxa" w:w="2600"/>
            <w:shd w:fill="FFFFFF" w:val="clear"/>
            <w:tcMar>
              <w:top w:type="dxa" w:w="100"/>
              <w:left w:type="dxa" w:w="120"/>
              <w:bottom w:type="dxa" w:w="100"/>
              <w:right w:type="dxa" w:w="120"/>
            </w:tcMar>
          </w:tcPr>
          <w:p>
            <w:r>
              <w:rPr>
                <w:b w:val="false"/>
                <w:bCs w:val="false"/>
                <w:color w:val="3D3D3A"/>
                <w:sz w:val="20"/>
                <w:szCs w:val="20"/>
              </w:rPr>
              <w:t xml:space="preserve">₹4,500</w:t>
            </w:r>
          </w:p>
        </w:tc>
        <w:tc>
          <w:tcPr>
            <w:tcW w:type="dxa" w:w="3500"/>
            <w:shd w:fill="FFFFFF" w:val="clear"/>
            <w:tcMar>
              <w:top w:type="dxa" w:w="100"/>
              <w:left w:type="dxa" w:w="120"/>
              <w:bottom w:type="dxa" w:w="100"/>
              <w:right w:type="dxa" w:w="120"/>
            </w:tcMar>
          </w:tcPr>
          <w:p>
            <w:r>
              <w:rPr>
                <w:b w:val="false"/>
                <w:bCs w:val="false"/>
                <w:color w:val="3D3D3A"/>
                <w:sz w:val="20"/>
                <w:szCs w:val="20"/>
              </w:rPr>
              <w:t xml:space="preserve">Optional — real price lives on the SKU</w:t>
            </w:r>
          </w:p>
        </w:tc>
      </w:tr>
    </w:tbl>
    <w:p>
      <w:pPr>
        <w:pStyle w:val="Heading1"/>
        <w:pBdr>
          <w:bottom w:val="single" w:color="8A6D3B" w:sz="6" w:space="4"/>
        </w:pBdr>
        <w:spacing w:after="160" w:before="320"/>
      </w:pPr>
      <w:r>
        <w:rPr>
          <w:b/>
          <w:bCs/>
          <w:color w:val="8A6D3B"/>
          <w:sz w:val="30"/>
          <w:szCs w:val="30"/>
        </w:rPr>
        <w:t xml:space="preserve">4. SKU — the Actual Sellable Item</w:t>
      </w:r>
    </w:p>
    <w:p>
      <w:pPr>
        <w:spacing w:after="140" w:line="300"/>
      </w:pPr>
      <w:r>
        <w:rPr>
          <w:color w:val="3D3D3A"/>
          <w:sz w:val="21"/>
          <w:szCs w:val="21"/>
        </w:rPr>
        <w:t xml:space="preserve">Every color or fabric variant of a design becomes its own SKU, each with its own price, stock count, and photos.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900"/>
        <w:gridCol w:w="2000"/>
      </w:tblGrid>
      <w:tr>
        <w:tc>
          <w:tcPr>
            <w:tcW w:type="dxa" w:w="2600"/>
            <w:shd w:fill="8A6D3B" w:val="clear"/>
            <w:tcMar>
              <w:top w:type="dxa" w:w="100"/>
              <w:left w:type="dxa" w:w="120"/>
              <w:bottom w:type="dxa" w:w="100"/>
              <w:right w:type="dxa" w:w="120"/>
            </w:tcMar>
          </w:tcPr>
          <w:p>
            <w:r>
              <w:rPr>
                <w:b/>
                <w:bCs/>
                <w:color w:val="FFFFFF"/>
                <w:sz w:val="20"/>
                <w:szCs w:val="20"/>
              </w:rPr>
              <w:t xml:space="preserve">SKU Code</w:t>
            </w:r>
          </w:p>
        </w:tc>
        <w:tc>
          <w:tcPr>
            <w:tcW w:type="dxa" w:w="2200"/>
            <w:shd w:fill="8A6D3B" w:val="clear"/>
            <w:tcMar>
              <w:top w:type="dxa" w:w="100"/>
              <w:left w:type="dxa" w:w="120"/>
              <w:bottom w:type="dxa" w:w="100"/>
              <w:right w:type="dxa" w:w="120"/>
            </w:tcMar>
          </w:tcPr>
          <w:p>
            <w:r>
              <w:rPr>
                <w:b/>
                <w:bCs/>
                <w:color w:val="FFFFFF"/>
                <w:sz w:val="20"/>
                <w:szCs w:val="20"/>
              </w:rPr>
              <w:t xml:space="preserve">Design</w:t>
            </w:r>
          </w:p>
        </w:tc>
        <w:tc>
          <w:tcPr>
            <w:tcW w:type="dxa" w:w="1800"/>
            <w:shd w:fill="8A6D3B" w:val="clear"/>
            <w:tcMar>
              <w:top w:type="dxa" w:w="100"/>
              <w:left w:type="dxa" w:w="120"/>
              <w:bottom w:type="dxa" w:w="100"/>
              <w:right w:type="dxa" w:w="120"/>
            </w:tcMar>
          </w:tcPr>
          <w:p>
            <w:r>
              <w:rPr>
                <w:b/>
                <w:bCs/>
                <w:color w:val="FFFFFF"/>
                <w:sz w:val="20"/>
                <w:szCs w:val="20"/>
              </w:rPr>
              <w:t xml:space="preserve">Color</w:t>
            </w:r>
          </w:p>
        </w:tc>
        <w:tc>
          <w:tcPr>
            <w:tcW w:type="dxa" w:w="1900"/>
            <w:shd w:fill="8A6D3B" w:val="clear"/>
            <w:tcMar>
              <w:top w:type="dxa" w:w="100"/>
              <w:left w:type="dxa" w:w="120"/>
              <w:bottom w:type="dxa" w:w="100"/>
              <w:right w:type="dxa" w:w="120"/>
            </w:tcMar>
          </w:tcPr>
          <w:p>
            <w:r>
              <w:rPr>
                <w:b/>
                <w:bCs/>
                <w:color w:val="FFFFFF"/>
                <w:sz w:val="20"/>
                <w:szCs w:val="20"/>
              </w:rPr>
              <w:t xml:space="preserve">Price</w:t>
            </w:r>
          </w:p>
        </w:tc>
        <w:tc>
          <w:tcPr>
            <w:tcW w:type="dxa" w:w="2000"/>
            <w:shd w:fill="8A6D3B" w:val="clear"/>
            <w:tcMar>
              <w:top w:type="dxa" w:w="100"/>
              <w:left w:type="dxa" w:w="120"/>
              <w:bottom w:type="dxa" w:w="100"/>
              <w:right w:type="dxa" w:w="120"/>
            </w:tcMar>
          </w:tcPr>
          <w:p>
            <w:r>
              <w:rPr>
                <w:b/>
                <w:bCs/>
                <w:color w:val="FFFFFF"/>
                <w:sz w:val="20"/>
                <w:szCs w:val="20"/>
              </w:rPr>
              <w:t xml:space="preserve">Stock</w:t>
            </w:r>
          </w:p>
        </w:tc>
      </w:tr>
      <w:tr>
        <w:tc>
          <w:tcPr>
            <w:tcW w:type="dxa" w:w="2600"/>
            <w:shd w:fill="FFFFFF" w:val="clear"/>
            <w:tcMar>
              <w:top w:type="dxa" w:w="100"/>
              <w:left w:type="dxa" w:w="120"/>
              <w:bottom w:type="dxa" w:w="100"/>
              <w:right w:type="dxa" w:w="120"/>
            </w:tcMar>
          </w:tcPr>
          <w:p>
            <w:r>
              <w:rPr>
                <w:b w:val="false"/>
                <w:bCs w:val="false"/>
                <w:color w:val="3D3D3A"/>
                <w:sz w:val="20"/>
                <w:szCs w:val="20"/>
              </w:rPr>
              <w:t xml:space="preserve">BAN-PCK-RED</w:t>
            </w:r>
          </w:p>
        </w:tc>
        <w:tc>
          <w:tcPr>
            <w:tcW w:type="dxa" w:w="2200"/>
            <w:shd w:fill="FFFFFF" w:val="clear"/>
            <w:tcMar>
              <w:top w:type="dxa" w:w="100"/>
              <w:left w:type="dxa" w:w="120"/>
              <w:bottom w:type="dxa" w:w="100"/>
              <w:right w:type="dxa" w:w="120"/>
            </w:tcMar>
          </w:tcPr>
          <w:p>
            <w:r>
              <w:rPr>
                <w:b w:val="false"/>
                <w:bCs w:val="false"/>
                <w:color w:val="3D3D3A"/>
                <w:sz w:val="20"/>
                <w:szCs w:val="20"/>
              </w:rPr>
              <w:t xml:space="preserve">Banarasi Peacock</w:t>
            </w:r>
          </w:p>
        </w:tc>
        <w:tc>
          <w:tcPr>
            <w:tcW w:type="dxa" w:w="1800"/>
            <w:shd w:fill="FFFFFF" w:val="clear"/>
            <w:tcMar>
              <w:top w:type="dxa" w:w="100"/>
              <w:left w:type="dxa" w:w="120"/>
              <w:bottom w:type="dxa" w:w="100"/>
              <w:right w:type="dxa" w:w="120"/>
            </w:tcMar>
          </w:tcPr>
          <w:p>
            <w:r>
              <w:rPr>
                <w:b w:val="false"/>
                <w:bCs w:val="false"/>
                <w:color w:val="3D3D3A"/>
                <w:sz w:val="20"/>
                <w:szCs w:val="20"/>
              </w:rPr>
              <w:t xml:space="preserve">Red</w:t>
            </w:r>
          </w:p>
        </w:tc>
        <w:tc>
          <w:tcPr>
            <w:tcW w:type="dxa" w:w="1900"/>
            <w:shd w:fill="FFFFFF" w:val="clear"/>
            <w:tcMar>
              <w:top w:type="dxa" w:w="100"/>
              <w:left w:type="dxa" w:w="120"/>
              <w:bottom w:type="dxa" w:w="100"/>
              <w:right w:type="dxa" w:w="120"/>
            </w:tcMar>
          </w:tcPr>
          <w:p>
            <w:r>
              <w:rPr>
                <w:b w:val="false"/>
                <w:bCs w:val="false"/>
                <w:color w:val="3D3D3A"/>
                <w:sz w:val="20"/>
                <w:szCs w:val="20"/>
              </w:rPr>
              <w:t xml:space="preserve">₹4,500</w:t>
            </w:r>
          </w:p>
        </w:tc>
        <w:tc>
          <w:tcPr>
            <w:tcW w:type="dxa" w:w="2000"/>
            <w:shd w:fill="FFFFFF" w:val="clear"/>
            <w:tcMar>
              <w:top w:type="dxa" w:w="100"/>
              <w:left w:type="dxa" w:w="120"/>
              <w:bottom w:type="dxa" w:w="100"/>
              <w:right w:type="dxa" w:w="120"/>
            </w:tcMar>
          </w:tcPr>
          <w:p>
            <w:r>
              <w:rPr>
                <w:b w:val="false"/>
                <w:bCs w:val="false"/>
                <w:color w:val="3D3D3A"/>
                <w:sz w:val="20"/>
                <w:szCs w:val="20"/>
              </w:rPr>
              <w:t xml:space="preserve">3</w:t>
            </w:r>
          </w:p>
        </w:tc>
      </w:tr>
      <w:tr>
        <w:tc>
          <w:tcPr>
            <w:tcW w:type="dxa" w:w="2600"/>
            <w:shd w:fill="FAF7F0" w:val="clear"/>
            <w:tcMar>
              <w:top w:type="dxa" w:w="100"/>
              <w:left w:type="dxa" w:w="120"/>
              <w:bottom w:type="dxa" w:w="100"/>
              <w:right w:type="dxa" w:w="120"/>
            </w:tcMar>
          </w:tcPr>
          <w:p>
            <w:r>
              <w:rPr>
                <w:b w:val="false"/>
                <w:bCs w:val="false"/>
                <w:color w:val="3D3D3A"/>
                <w:sz w:val="20"/>
                <w:szCs w:val="20"/>
              </w:rPr>
              <w:t xml:space="preserve">BAN-PCK-GRN</w:t>
            </w:r>
          </w:p>
        </w:tc>
        <w:tc>
          <w:tcPr>
            <w:tcW w:type="dxa" w:w="2200"/>
            <w:shd w:fill="FAF7F0" w:val="clear"/>
            <w:tcMar>
              <w:top w:type="dxa" w:w="100"/>
              <w:left w:type="dxa" w:w="120"/>
              <w:bottom w:type="dxa" w:w="100"/>
              <w:right w:type="dxa" w:w="120"/>
            </w:tcMar>
          </w:tcPr>
          <w:p>
            <w:r>
              <w:rPr>
                <w:b w:val="false"/>
                <w:bCs w:val="false"/>
                <w:color w:val="3D3D3A"/>
                <w:sz w:val="20"/>
                <w:szCs w:val="20"/>
              </w:rPr>
              <w:t xml:space="preserve">Banarasi Peacock</w:t>
            </w:r>
          </w:p>
        </w:tc>
        <w:tc>
          <w:tcPr>
            <w:tcW w:type="dxa" w:w="1800"/>
            <w:shd w:fill="FAF7F0" w:val="clear"/>
            <w:tcMar>
              <w:top w:type="dxa" w:w="100"/>
              <w:left w:type="dxa" w:w="120"/>
              <w:bottom w:type="dxa" w:w="100"/>
              <w:right w:type="dxa" w:w="120"/>
            </w:tcMar>
          </w:tcPr>
          <w:p>
            <w:r>
              <w:rPr>
                <w:b w:val="false"/>
                <w:bCs w:val="false"/>
                <w:color w:val="3D3D3A"/>
                <w:sz w:val="20"/>
                <w:szCs w:val="20"/>
              </w:rPr>
              <w:t xml:space="preserve">Green</w:t>
            </w:r>
          </w:p>
        </w:tc>
        <w:tc>
          <w:tcPr>
            <w:tcW w:type="dxa" w:w="1900"/>
            <w:shd w:fill="FAF7F0" w:val="clear"/>
            <w:tcMar>
              <w:top w:type="dxa" w:w="100"/>
              <w:left w:type="dxa" w:w="120"/>
              <w:bottom w:type="dxa" w:w="100"/>
              <w:right w:type="dxa" w:w="120"/>
            </w:tcMar>
          </w:tcPr>
          <w:p>
            <w:r>
              <w:rPr>
                <w:b w:val="false"/>
                <w:bCs w:val="false"/>
                <w:color w:val="3D3D3A"/>
                <w:sz w:val="20"/>
                <w:szCs w:val="20"/>
              </w:rPr>
              <w:t xml:space="preserve">₹4,500</w:t>
            </w:r>
          </w:p>
        </w:tc>
        <w:tc>
          <w:tcPr>
            <w:tcW w:type="dxa" w:w="2000"/>
            <w:shd w:fill="FAF7F0" w:val="clear"/>
            <w:tcMar>
              <w:top w:type="dxa" w:w="100"/>
              <w:left w:type="dxa" w:w="120"/>
              <w:bottom w:type="dxa" w:w="100"/>
              <w:right w:type="dxa" w:w="120"/>
            </w:tcMar>
          </w:tcPr>
          <w:p>
            <w:r>
              <w:rPr>
                <w:b w:val="false"/>
                <w:bCs w:val="false"/>
                <w:color w:val="3D3D3A"/>
                <w:sz w:val="20"/>
                <w:szCs w:val="20"/>
              </w:rPr>
              <w:t xml:space="preserve">5</w:t>
            </w:r>
          </w:p>
        </w:tc>
      </w:tr>
      <w:tr>
        <w:tc>
          <w:tcPr>
            <w:tcW w:type="dxa" w:w="2600"/>
            <w:shd w:fill="FFFFFF" w:val="clear"/>
            <w:tcMar>
              <w:top w:type="dxa" w:w="100"/>
              <w:left w:type="dxa" w:w="120"/>
              <w:bottom w:type="dxa" w:w="100"/>
              <w:right w:type="dxa" w:w="120"/>
            </w:tcMar>
          </w:tcPr>
          <w:p>
            <w:r>
              <w:rPr>
                <w:b w:val="false"/>
                <w:bCs w:val="false"/>
                <w:color w:val="3D3D3A"/>
                <w:sz w:val="20"/>
                <w:szCs w:val="20"/>
              </w:rPr>
              <w:t xml:space="preserve">BAN-PCK-BLU</w:t>
            </w:r>
          </w:p>
        </w:tc>
        <w:tc>
          <w:tcPr>
            <w:tcW w:type="dxa" w:w="2200"/>
            <w:shd w:fill="FFFFFF" w:val="clear"/>
            <w:tcMar>
              <w:top w:type="dxa" w:w="100"/>
              <w:left w:type="dxa" w:w="120"/>
              <w:bottom w:type="dxa" w:w="100"/>
              <w:right w:type="dxa" w:w="120"/>
            </w:tcMar>
          </w:tcPr>
          <w:p>
            <w:r>
              <w:rPr>
                <w:b w:val="false"/>
                <w:bCs w:val="false"/>
                <w:color w:val="3D3D3A"/>
                <w:sz w:val="20"/>
                <w:szCs w:val="20"/>
              </w:rPr>
              <w:t xml:space="preserve">Banarasi Peacock</w:t>
            </w:r>
          </w:p>
        </w:tc>
        <w:tc>
          <w:tcPr>
            <w:tcW w:type="dxa" w:w="1800"/>
            <w:shd w:fill="FFFFFF" w:val="clear"/>
            <w:tcMar>
              <w:top w:type="dxa" w:w="100"/>
              <w:left w:type="dxa" w:w="120"/>
              <w:bottom w:type="dxa" w:w="100"/>
              <w:right w:type="dxa" w:w="120"/>
            </w:tcMar>
          </w:tcPr>
          <w:p>
            <w:r>
              <w:rPr>
                <w:b w:val="false"/>
                <w:bCs w:val="false"/>
                <w:color w:val="3D3D3A"/>
                <w:sz w:val="20"/>
                <w:szCs w:val="20"/>
              </w:rPr>
              <w:t xml:space="preserve">Blue (pure silk)</w:t>
            </w:r>
          </w:p>
        </w:tc>
        <w:tc>
          <w:tcPr>
            <w:tcW w:type="dxa" w:w="1900"/>
            <w:shd w:fill="FFFFFF" w:val="clear"/>
            <w:tcMar>
              <w:top w:type="dxa" w:w="100"/>
              <w:left w:type="dxa" w:w="120"/>
              <w:bottom w:type="dxa" w:w="100"/>
              <w:right w:type="dxa" w:w="120"/>
            </w:tcMar>
          </w:tcPr>
          <w:p>
            <w:r>
              <w:rPr>
                <w:b w:val="false"/>
                <w:bCs w:val="false"/>
                <w:color w:val="3D3D3A"/>
                <w:sz w:val="20"/>
                <w:szCs w:val="20"/>
              </w:rPr>
              <w:t xml:space="preserve">₹4,700</w:t>
            </w:r>
          </w:p>
        </w:tc>
        <w:tc>
          <w:tcPr>
            <w:tcW w:type="dxa" w:w="2000"/>
            <w:shd w:fill="FFFFFF" w:val="clear"/>
            <w:tcMar>
              <w:top w:type="dxa" w:w="100"/>
              <w:left w:type="dxa" w:w="120"/>
              <w:bottom w:type="dxa" w:w="100"/>
              <w:right w:type="dxa" w:w="120"/>
            </w:tcMar>
          </w:tcPr>
          <w:p>
            <w:r>
              <w:rPr>
                <w:b w:val="false"/>
                <w:bCs w:val="false"/>
                <w:color w:val="3D3D3A"/>
                <w:sz w:val="20"/>
                <w:szCs w:val="20"/>
              </w:rPr>
              <w:t xml:space="preserve">2</w:t>
            </w:r>
          </w:p>
        </w:tc>
      </w:tr>
    </w:tbl>
    <w:p>
      <w:pPr>
        <w:pBdr>
          <w:left w:val="single" w:color="8A6D3B" w:sz="18" w:space="6"/>
        </w:pBdr>
        <w:shd w:fill="F3ECDD" w:val="clear"/>
        <w:spacing w:after="200" w:before="100" w:line="290"/>
        <w:ind w:left="100"/>
      </w:pPr>
      <w:r>
        <w:rPr>
          <w:i/>
          <w:iCs/>
          <w:color w:val="5C4A22"/>
          <w:sz w:val="20"/>
          <w:szCs w:val="20"/>
        </w:rPr>
        <w:t xml:space="preserve">One product can have 5–10 SKUs. This is the level at which price, stock, and images actually live — never on the product.</w:t>
      </w:r>
    </w:p>
    <w:p>
      <w:pPr>
        <w:pStyle w:val="Heading1"/>
        <w:pBdr>
          <w:bottom w:val="single" w:color="8A6D3B" w:sz="6" w:space="4"/>
        </w:pBdr>
        <w:spacing w:after="160" w:before="320"/>
      </w:pPr>
      <w:r>
        <w:rPr>
          <w:b/>
          <w:bCs/>
          <w:color w:val="8A6D3B"/>
          <w:sz w:val="30"/>
          <w:szCs w:val="30"/>
        </w:rPr>
        <w:t xml:space="preserve">5. Attributes — Two Types</w:t>
      </w:r>
    </w:p>
    <w:p>
      <w:pPr>
        <w:pStyle w:val="Heading2"/>
        <w:spacing w:after="120" w:before="260"/>
      </w:pPr>
      <w:r>
        <w:rPr>
          <w:b/>
          <w:bCs/>
          <w:color w:val="3D3D3A"/>
          <w:sz w:val="24"/>
          <w:szCs w:val="24"/>
        </w:rPr>
        <w:t xml:space="preserve">5.1 Shared / filterable attributes (used for site-wide filters)</w:t>
      </w:r>
    </w:p>
    <w:p>
      <w:pPr>
        <w:pStyle w:val="ListParagraph"/>
        <w:numPr>
          <w:ilvl w:val="0"/>
          <w:numId w:val="2"/>
        </w:numPr>
        <w:spacing w:after="80" w:line="290"/>
      </w:pPr>
      <w:r>
        <w:rPr>
          <w:color w:val="3D3D3A"/>
          <w:sz w:val="21"/>
          <w:szCs w:val="21"/>
        </w:rPr>
        <w:t xml:space="preserve">Fabric — Silk, Cotton, Georgette, Chiffon</w:t>
      </w:r>
    </w:p>
    <w:p>
      <w:pPr>
        <w:pStyle w:val="ListParagraph"/>
        <w:numPr>
          <w:ilvl w:val="0"/>
          <w:numId w:val="2"/>
        </w:numPr>
        <w:spacing w:after="80" w:line="290"/>
      </w:pPr>
      <w:r>
        <w:rPr>
          <w:color w:val="3D3D3A"/>
          <w:sz w:val="21"/>
          <w:szCs w:val="21"/>
        </w:rPr>
        <w:t xml:space="preserve">Color</w:t>
      </w:r>
    </w:p>
    <w:p>
      <w:pPr>
        <w:pStyle w:val="ListParagraph"/>
        <w:numPr>
          <w:ilvl w:val="0"/>
          <w:numId w:val="2"/>
        </w:numPr>
        <w:spacing w:after="80" w:line="290"/>
      </w:pPr>
      <w:r>
        <w:rPr>
          <w:color w:val="3D3D3A"/>
          <w:sz w:val="21"/>
          <w:szCs w:val="21"/>
        </w:rPr>
        <w:t xml:space="preserve">Work Type — Zari, Resham, Block Print, Embroidery</w:t>
      </w:r>
    </w:p>
    <w:p>
      <w:pPr>
        <w:pStyle w:val="ListParagraph"/>
        <w:numPr>
          <w:ilvl w:val="0"/>
          <w:numId w:val="2"/>
        </w:numPr>
        <w:spacing w:after="80" w:line="290"/>
      </w:pPr>
      <w:r>
        <w:rPr>
          <w:color w:val="3D3D3A"/>
          <w:sz w:val="21"/>
          <w:szCs w:val="21"/>
        </w:rPr>
        <w:t xml:space="preserve">Occasion — Wedding, Festive, Daily wear</w:t>
      </w:r>
    </w:p>
    <w:p>
      <w:pPr>
        <w:pStyle w:val="ListParagraph"/>
        <w:numPr>
          <w:ilvl w:val="0"/>
          <w:numId w:val="2"/>
        </w:numPr>
        <w:spacing w:after="80" w:line="290"/>
      </w:pPr>
      <w:r>
        <w:rPr>
          <w:color w:val="3D3D3A"/>
          <w:sz w:val="21"/>
          <w:szCs w:val="21"/>
        </w:rPr>
        <w:t xml:space="preserve">Weave / Region — Banarasi, Kanjivaram, Chanderi, Maheshwari</w:t>
      </w:r>
    </w:p>
    <w:p>
      <w:pPr>
        <w:pStyle w:val="Heading2"/>
        <w:spacing w:after="120" w:before="260"/>
      </w:pPr>
      <w:r>
        <w:rPr>
          <w:b/>
          <w:bCs/>
          <w:color w:val="3D3D3A"/>
          <w:sz w:val="24"/>
          <w:szCs w:val="24"/>
        </w:rPr>
        <w:t xml:space="preserve">5.2 Category-specific attributes (only apply to certain categories)</w:t>
      </w:r>
    </w:p>
    <w:p>
      <w:pPr>
        <w:pStyle w:val="ListParagraph"/>
        <w:numPr>
          <w:ilvl w:val="0"/>
          <w:numId w:val="2"/>
        </w:numPr>
        <w:spacing w:after="80" w:line="290"/>
      </w:pPr>
      <w:r>
        <w:rPr>
          <w:color w:val="3D3D3A"/>
          <w:sz w:val="21"/>
          <w:szCs w:val="21"/>
        </w:rPr>
        <w:t xml:space="preserve">Suits — Size (S/M/L/XL), “with dupatta / without dupatta”</w:t>
      </w:r>
    </w:p>
    <w:p>
      <w:pPr>
        <w:pStyle w:val="ListParagraph"/>
        <w:numPr>
          <w:ilvl w:val="0"/>
          <w:numId w:val="2"/>
        </w:numPr>
        <w:spacing w:after="80" w:line="290"/>
      </w:pPr>
      <w:r>
        <w:rPr>
          <w:color w:val="3D3D3A"/>
          <w:sz w:val="21"/>
          <w:szCs w:val="21"/>
        </w:rPr>
        <w:t xml:space="preserve">Sarees — Blouse piece included (Yes/No)</w:t>
      </w:r>
    </w:p>
    <w:p>
      <w:pPr>
        <w:pStyle w:val="ListParagraph"/>
        <w:numPr>
          <w:ilvl w:val="0"/>
          <w:numId w:val="2"/>
        </w:numPr>
        <w:spacing w:after="80" w:line="290"/>
      </w:pPr>
      <w:r>
        <w:rPr>
          <w:color w:val="3D3D3A"/>
          <w:sz w:val="21"/>
          <w:szCs w:val="21"/>
        </w:rPr>
        <w:t xml:space="preserve">Dress Material — Length in meters</w:t>
      </w:r>
    </w:p>
    <w:p>
      <w:pPr>
        <w:pBdr>
          <w:left w:val="single" w:color="8A6D3B" w:sz="18" w:space="6"/>
        </w:pBdr>
        <w:shd w:fill="F3ECDD" w:val="clear"/>
        <w:spacing w:after="200" w:before="100" w:line="290"/>
        <w:ind w:left="100"/>
      </w:pPr>
      <w:r>
        <w:rPr>
          <w:i/>
          <w:iCs/>
          <w:color w:val="5C4A22"/>
          <w:sz w:val="20"/>
          <w:szCs w:val="20"/>
        </w:rPr>
        <w:t xml:space="preserve">Common mistake: forcing every category to carry every attribute. Map attributes to categories, not globally — a saree does not need a Size field, a suit does not need a Blouse field.</w:t>
      </w:r>
    </w:p>
    <w:p>
      <w:pPr>
        <w:pStyle w:val="Heading1"/>
        <w:pBdr>
          <w:bottom w:val="single" w:color="8A6D3B" w:sz="6" w:space="4"/>
        </w:pBdr>
        <w:spacing w:after="160" w:before="320"/>
      </w:pPr>
      <w:r>
        <w:rPr>
          <w:b/>
          <w:bCs/>
          <w:color w:val="8A6D3B"/>
          <w:sz w:val="30"/>
          <w:szCs w:val="30"/>
        </w:rPr>
        <w:t xml:space="preserve">6. Images — Attach to the SKU, Not the Product</w:t>
      </w:r>
    </w:p>
    <w:p>
      <w:pPr>
        <w:spacing w:after="140" w:line="300"/>
      </w:pPr>
      <w:r>
        <w:rPr>
          <w:color w:val="3D3D3A"/>
          <w:sz w:val="21"/>
          <w:szCs w:val="21"/>
        </w:rPr>
        <w:t xml:space="preserve">A red saree and a green saree of the same design look completely different. If images live on the product record, you cannot show the correct photo for the correct color. Always attach images to the SKU:</w:t>
      </w:r>
    </w:p>
    <w:p>
      <w:pPr>
        <w:pStyle w:val="ListParagraph"/>
        <w:numPr>
          <w:ilvl w:val="0"/>
          <w:numId w:val="2"/>
        </w:numPr>
        <w:spacing w:after="80" w:line="290"/>
      </w:pPr>
      <w:r>
        <w:rPr>
          <w:color w:val="3D3D3A"/>
          <w:sz w:val="21"/>
          <w:szCs w:val="21"/>
        </w:rPr>
        <w:t xml:space="preserve">4–6 images per SKU: full drape, close-up of border/pallu, blouse piece (if included), model shot</w:t>
      </w:r>
    </w:p>
    <w:p>
      <w:pPr>
        <w:pStyle w:val="ListParagraph"/>
        <w:numPr>
          <w:ilvl w:val="0"/>
          <w:numId w:val="2"/>
        </w:numPr>
        <w:spacing w:after="80" w:line="290"/>
      </w:pPr>
      <w:r>
        <w:rPr>
          <w:color w:val="3D3D3A"/>
          <w:sz w:val="21"/>
          <w:szCs w:val="21"/>
        </w:rPr>
        <w:t xml:space="preserve">One image marked is_primary for the listing thumbnail</w:t>
      </w:r>
    </w:p>
    <w:p>
      <w:pPr>
        <w:pStyle w:val="Heading1"/>
        <w:pBdr>
          <w:bottom w:val="single" w:color="8A6D3B" w:sz="6" w:space="4"/>
        </w:pBdr>
        <w:spacing w:after="160" w:before="320"/>
      </w:pPr>
      <w:r>
        <w:rPr>
          <w:b/>
          <w:bCs/>
          <w:color w:val="8A6D3B"/>
          <w:sz w:val="30"/>
          <w:szCs w:val="30"/>
        </w:rPr>
        <w:t xml:space="preserve">7. SKU Naming Convention</w:t>
      </w:r>
    </w:p>
    <w:p>
      <w:pPr>
        <w:spacing w:after="140" w:line="300"/>
      </w:pPr>
      <w:r>
        <w:rPr>
          <w:color w:val="3D3D3A"/>
          <w:sz w:val="21"/>
          <w:szCs w:val="21"/>
        </w:rPr>
        <w:t xml:space="preserve">Set this convention from day one — it makes inventory, invoicing, and courier labels far easier to manage than auto-generated numeric IDs.</w:t>
      </w:r>
    </w:p>
    <w:p>
      <w:pPr>
        <w:spacing w:after="60"/>
        <w:ind w:left="300"/>
      </w:pPr>
      <w:r>
        <w:rPr>
          <w:rFonts w:ascii="Consolas" w:cs="Consolas" w:eastAsia="Consolas" w:hAnsi="Consolas"/>
          <w:color w:val="1F1F1D"/>
          <w:sz w:val="20"/>
          <w:szCs w:val="20"/>
        </w:rPr>
        <w:t xml:space="preserve">[Category]-[Design]-[Color/Size]</w:t>
      </w:r>
    </w:p>
    <w:p>
      <w:pPr>
        <w:spacing w:after="140" w:line="300"/>
      </w:pPr>
      <w:r>
        <w:rPr>
          <w:b/>
          <w:bCs/>
          <w:color w:val="3D3D3A"/>
          <w:sz w:val="21"/>
          <w:szCs w:val="21"/>
        </w:rPr>
        <w:t xml:space="preserve">Examples:</w:t>
      </w:r>
    </w:p>
    <w:p>
      <w:pPr>
        <w:pStyle w:val="ListParagraph"/>
        <w:numPr>
          <w:ilvl w:val="0"/>
          <w:numId w:val="2"/>
        </w:numPr>
        <w:spacing w:after="80" w:line="290"/>
      </w:pPr>
      <w:r>
        <w:rPr>
          <w:color w:val="3D3D3A"/>
          <w:sz w:val="21"/>
          <w:szCs w:val="21"/>
        </w:rPr>
        <w:t xml:space="preserve">SAR-BANPCK-RED  (Saree, Banarasi Peacock design, Red)</w:t>
      </w:r>
    </w:p>
    <w:p>
      <w:pPr>
        <w:pStyle w:val="ListParagraph"/>
        <w:numPr>
          <w:ilvl w:val="0"/>
          <w:numId w:val="2"/>
        </w:numPr>
        <w:spacing w:after="80" w:line="290"/>
      </w:pPr>
      <w:r>
        <w:rPr>
          <w:color w:val="3D3D3A"/>
          <w:sz w:val="21"/>
          <w:szCs w:val="21"/>
        </w:rPr>
        <w:t xml:space="preserve">SUIT-GEOEMB-M   (Suit, Georgette Embroidered, Medium)</w:t>
      </w:r>
    </w:p>
    <w:p>
      <w:pPr>
        <w:pStyle w:val="ListParagraph"/>
        <w:numPr>
          <w:ilvl w:val="0"/>
          <w:numId w:val="2"/>
        </w:numPr>
        <w:spacing w:after="80" w:line="290"/>
      </w:pPr>
      <w:r>
        <w:rPr>
          <w:color w:val="3D3D3A"/>
          <w:sz w:val="21"/>
          <w:szCs w:val="21"/>
        </w:rPr>
        <w:t xml:space="preserve">LEH-BRIDAL-MAROON  (Lehenga, Bridal design, Maroon)</w:t>
      </w:r>
    </w:p>
    <w:p>
      <w:pPr>
        <w:pStyle w:val="Heading1"/>
        <w:pBdr>
          <w:bottom w:val="single" w:color="8A6D3B" w:sz="6" w:space="4"/>
        </w:pBdr>
        <w:spacing w:after="160" w:before="320"/>
      </w:pPr>
      <w:r>
        <w:rPr>
          <w:b/>
          <w:bCs/>
          <w:color w:val="8A6D3B"/>
          <w:sz w:val="30"/>
          <w:szCs w:val="30"/>
        </w:rPr>
        <w:t xml:space="preserve">8. Entity Relationship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300"/>
      </w:tblGrid>
      <w:tr>
        <w:tc>
          <w:tcPr>
            <w:tcW w:type="dxa" w:w="2300"/>
            <w:shd w:fill="8A6D3B" w:val="clear"/>
            <w:tcMar>
              <w:top w:type="dxa" w:w="100"/>
              <w:left w:type="dxa" w:w="120"/>
              <w:bottom w:type="dxa" w:w="100"/>
              <w:right w:type="dxa" w:w="120"/>
            </w:tcMar>
          </w:tcPr>
          <w:p>
            <w:r>
              <w:rPr>
                <w:b/>
                <w:bCs/>
                <w:color w:val="FFFFFF"/>
                <w:sz w:val="20"/>
                <w:szCs w:val="20"/>
              </w:rPr>
              <w:t xml:space="preserve">Entity</w:t>
            </w:r>
          </w:p>
        </w:tc>
        <w:tc>
          <w:tcPr>
            <w:tcW w:type="dxa" w:w="2300"/>
            <w:shd w:fill="8A6D3B" w:val="clear"/>
            <w:tcMar>
              <w:top w:type="dxa" w:w="100"/>
              <w:left w:type="dxa" w:w="120"/>
              <w:bottom w:type="dxa" w:w="100"/>
              <w:right w:type="dxa" w:w="120"/>
            </w:tcMar>
          </w:tcPr>
          <w:p>
            <w:r>
              <w:rPr>
                <w:b/>
                <w:bCs/>
                <w:color w:val="FFFFFF"/>
                <w:sz w:val="20"/>
                <w:szCs w:val="20"/>
              </w:rPr>
              <w:t xml:space="preserve">Relationship</w:t>
            </w:r>
          </w:p>
        </w:tc>
        <w:tc>
          <w:tcPr>
            <w:tcW w:type="dxa" w:w="4300"/>
            <w:shd w:fill="8A6D3B" w:val="clear"/>
            <w:tcMar>
              <w:top w:type="dxa" w:w="100"/>
              <w:left w:type="dxa" w:w="120"/>
              <w:bottom w:type="dxa" w:w="100"/>
              <w:right w:type="dxa" w:w="120"/>
            </w:tcMar>
          </w:tcPr>
          <w:p>
            <w:r>
              <w:rPr>
                <w:b/>
                <w:bCs/>
                <w:color w:val="FFFFFF"/>
                <w:sz w:val="20"/>
                <w:szCs w:val="20"/>
              </w:rPr>
              <w:t xml:space="preserve">Key fields</w:t>
            </w:r>
          </w:p>
        </w:tc>
      </w:tr>
      <w:tr>
        <w:tc>
          <w:tcPr>
            <w:tcW w:type="dxa" w:w="2300"/>
            <w:shd w:fill="FFFFFF" w:val="clear"/>
            <w:tcMar>
              <w:top w:type="dxa" w:w="100"/>
              <w:left w:type="dxa" w:w="120"/>
              <w:bottom w:type="dxa" w:w="100"/>
              <w:right w:type="dxa" w:w="120"/>
            </w:tcMar>
          </w:tcPr>
          <w:p>
            <w:r>
              <w:rPr>
                <w:b w:val="false"/>
                <w:bCs w:val="false"/>
                <w:color w:val="3D3D3A"/>
                <w:sz w:val="20"/>
                <w:szCs w:val="20"/>
              </w:rPr>
              <w:t xml:space="preserve">Category</w:t>
            </w:r>
          </w:p>
        </w:tc>
        <w:tc>
          <w:tcPr>
            <w:tcW w:type="dxa" w:w="2300"/>
            <w:shd w:fill="FFFFFF" w:val="clear"/>
            <w:tcMar>
              <w:top w:type="dxa" w:w="100"/>
              <w:left w:type="dxa" w:w="120"/>
              <w:bottom w:type="dxa" w:w="100"/>
              <w:right w:type="dxa" w:w="120"/>
            </w:tcMar>
          </w:tcPr>
          <w:p>
            <w:r>
              <w:rPr>
                <w:b w:val="false"/>
                <w:bCs w:val="false"/>
                <w:color w:val="3D3D3A"/>
                <w:sz w:val="20"/>
                <w:szCs w:val="20"/>
              </w:rPr>
              <w:t xml:space="preserve">Has many Products</w:t>
            </w:r>
          </w:p>
        </w:tc>
        <w:tc>
          <w:tcPr>
            <w:tcW w:type="dxa" w:w="4300"/>
            <w:shd w:fill="FFFFFF" w:val="clear"/>
            <w:tcMar>
              <w:top w:type="dxa" w:w="100"/>
              <w:left w:type="dxa" w:w="120"/>
              <w:bottom w:type="dxa" w:w="100"/>
              <w:right w:type="dxa" w:w="120"/>
            </w:tcMar>
          </w:tcPr>
          <w:p>
            <w:r>
              <w:rPr>
                <w:b w:val="false"/>
                <w:bCs w:val="false"/>
                <w:color w:val="3D3D3A"/>
                <w:sz w:val="20"/>
                <w:szCs w:val="20"/>
              </w:rPr>
              <w:t xml:space="preserve">id, name, parent_id</w:t>
            </w:r>
          </w:p>
        </w:tc>
      </w:tr>
      <w:tr>
        <w:tc>
          <w:tcPr>
            <w:tcW w:type="dxa" w:w="2300"/>
            <w:shd w:fill="FAF7F0" w:val="clear"/>
            <w:tcMar>
              <w:top w:type="dxa" w:w="100"/>
              <w:left w:type="dxa" w:w="120"/>
              <w:bottom w:type="dxa" w:w="100"/>
              <w:right w:type="dxa" w:w="120"/>
            </w:tcMar>
          </w:tcPr>
          <w:p>
            <w:r>
              <w:rPr>
                <w:b w:val="false"/>
                <w:bCs w:val="false"/>
                <w:color w:val="3D3D3A"/>
                <w:sz w:val="20"/>
                <w:szCs w:val="20"/>
              </w:rPr>
              <w:t xml:space="preserve">Product</w:t>
            </w:r>
          </w:p>
        </w:tc>
        <w:tc>
          <w:tcPr>
            <w:tcW w:type="dxa" w:w="2300"/>
            <w:shd w:fill="FAF7F0" w:val="clear"/>
            <w:tcMar>
              <w:top w:type="dxa" w:w="100"/>
              <w:left w:type="dxa" w:w="120"/>
              <w:bottom w:type="dxa" w:w="100"/>
              <w:right w:type="dxa" w:w="120"/>
            </w:tcMar>
          </w:tcPr>
          <w:p>
            <w:r>
              <w:rPr>
                <w:b w:val="false"/>
                <w:bCs w:val="false"/>
                <w:color w:val="3D3D3A"/>
                <w:sz w:val="20"/>
                <w:szCs w:val="20"/>
              </w:rPr>
              <w:t xml:space="preserve">Has many SKUs</w:t>
            </w:r>
          </w:p>
        </w:tc>
        <w:tc>
          <w:tcPr>
            <w:tcW w:type="dxa" w:w="4300"/>
            <w:shd w:fill="FAF7F0" w:val="clear"/>
            <w:tcMar>
              <w:top w:type="dxa" w:w="100"/>
              <w:left w:type="dxa" w:w="120"/>
              <w:bottom w:type="dxa" w:w="100"/>
              <w:right w:type="dxa" w:w="120"/>
            </w:tcMar>
          </w:tcPr>
          <w:p>
            <w:r>
              <w:rPr>
                <w:b w:val="false"/>
                <w:bCs w:val="false"/>
                <w:color w:val="3D3D3A"/>
                <w:sz w:val="20"/>
                <w:szCs w:val="20"/>
              </w:rPr>
              <w:t xml:space="preserve">id, category_id, design_name, description</w:t>
            </w:r>
          </w:p>
        </w:tc>
      </w:tr>
      <w:tr>
        <w:tc>
          <w:tcPr>
            <w:tcW w:type="dxa" w:w="2300"/>
            <w:shd w:fill="FFFFFF" w:val="clear"/>
            <w:tcMar>
              <w:top w:type="dxa" w:w="100"/>
              <w:left w:type="dxa" w:w="120"/>
              <w:bottom w:type="dxa" w:w="100"/>
              <w:right w:type="dxa" w:w="120"/>
            </w:tcMar>
          </w:tcPr>
          <w:p>
            <w:r>
              <w:rPr>
                <w:b w:val="false"/>
                <w:bCs w:val="false"/>
                <w:color w:val="3D3D3A"/>
                <w:sz w:val="20"/>
                <w:szCs w:val="20"/>
              </w:rPr>
              <w:t xml:space="preserve">SKU</w:t>
            </w:r>
          </w:p>
        </w:tc>
        <w:tc>
          <w:tcPr>
            <w:tcW w:type="dxa" w:w="2300"/>
            <w:shd w:fill="FFFFFF" w:val="clear"/>
            <w:tcMar>
              <w:top w:type="dxa" w:w="100"/>
              <w:left w:type="dxa" w:w="120"/>
              <w:bottom w:type="dxa" w:w="100"/>
              <w:right w:type="dxa" w:w="120"/>
            </w:tcMar>
          </w:tcPr>
          <w:p>
            <w:r>
              <w:rPr>
                <w:b w:val="false"/>
                <w:bCs w:val="false"/>
                <w:color w:val="3D3D3A"/>
                <w:sz w:val="20"/>
                <w:szCs w:val="20"/>
              </w:rPr>
              <w:t xml:space="preserve">Has many Images; tagged with many Attribute Values</w:t>
            </w:r>
          </w:p>
        </w:tc>
        <w:tc>
          <w:tcPr>
            <w:tcW w:type="dxa" w:w="4300"/>
            <w:shd w:fill="FFFFFF" w:val="clear"/>
            <w:tcMar>
              <w:top w:type="dxa" w:w="100"/>
              <w:left w:type="dxa" w:w="120"/>
              <w:bottom w:type="dxa" w:w="100"/>
              <w:right w:type="dxa" w:w="120"/>
            </w:tcMar>
          </w:tcPr>
          <w:p>
            <w:r>
              <w:rPr>
                <w:b w:val="false"/>
                <w:bCs w:val="false"/>
                <w:color w:val="3D3D3A"/>
                <w:sz w:val="20"/>
                <w:szCs w:val="20"/>
              </w:rPr>
              <w:t xml:space="preserve">id, product_id, sku_code, color, price, stock_qty</w:t>
            </w:r>
          </w:p>
        </w:tc>
      </w:tr>
      <w:tr>
        <w:tc>
          <w:tcPr>
            <w:tcW w:type="dxa" w:w="2300"/>
            <w:shd w:fill="FAF7F0" w:val="clear"/>
            <w:tcMar>
              <w:top w:type="dxa" w:w="100"/>
              <w:left w:type="dxa" w:w="120"/>
              <w:bottom w:type="dxa" w:w="100"/>
              <w:right w:type="dxa" w:w="120"/>
            </w:tcMar>
          </w:tcPr>
          <w:p>
            <w:r>
              <w:rPr>
                <w:b w:val="false"/>
                <w:bCs w:val="false"/>
                <w:color w:val="3D3D3A"/>
                <w:sz w:val="20"/>
                <w:szCs w:val="20"/>
              </w:rPr>
              <w:t xml:space="preserve">Attribute Value</w:t>
            </w:r>
          </w:p>
        </w:tc>
        <w:tc>
          <w:tcPr>
            <w:tcW w:type="dxa" w:w="2300"/>
            <w:shd w:fill="FAF7F0" w:val="clear"/>
            <w:tcMar>
              <w:top w:type="dxa" w:w="100"/>
              <w:left w:type="dxa" w:w="120"/>
              <w:bottom w:type="dxa" w:w="100"/>
              <w:right w:type="dxa" w:w="120"/>
            </w:tcMar>
          </w:tcPr>
          <w:p>
            <w:r>
              <w:rPr>
                <w:b w:val="false"/>
                <w:bCs w:val="false"/>
                <w:color w:val="3D3D3A"/>
                <w:sz w:val="20"/>
                <w:szCs w:val="20"/>
              </w:rPr>
              <w:t xml:space="preserve">Belongs to many SKUs</w:t>
            </w:r>
          </w:p>
        </w:tc>
        <w:tc>
          <w:tcPr>
            <w:tcW w:type="dxa" w:w="4300"/>
            <w:shd w:fill="FAF7F0" w:val="clear"/>
            <w:tcMar>
              <w:top w:type="dxa" w:w="100"/>
              <w:left w:type="dxa" w:w="120"/>
              <w:bottom w:type="dxa" w:w="100"/>
              <w:right w:type="dxa" w:w="120"/>
            </w:tcMar>
          </w:tcPr>
          <w:p>
            <w:r>
              <w:rPr>
                <w:b w:val="false"/>
                <w:bCs w:val="false"/>
                <w:color w:val="3D3D3A"/>
                <w:sz w:val="20"/>
                <w:szCs w:val="20"/>
              </w:rPr>
              <w:t xml:space="preserve">id, attribute_name, value</w:t>
            </w:r>
          </w:p>
        </w:tc>
      </w:tr>
      <w:tr>
        <w:tc>
          <w:tcPr>
            <w:tcW w:type="dxa" w:w="2300"/>
            <w:shd w:fill="FFFFFF" w:val="clear"/>
            <w:tcMar>
              <w:top w:type="dxa" w:w="100"/>
              <w:left w:type="dxa" w:w="120"/>
              <w:bottom w:type="dxa" w:w="100"/>
              <w:right w:type="dxa" w:w="120"/>
            </w:tcMar>
          </w:tcPr>
          <w:p>
            <w:r>
              <w:rPr>
                <w:b w:val="false"/>
                <w:bCs w:val="false"/>
                <w:color w:val="3D3D3A"/>
                <w:sz w:val="20"/>
                <w:szCs w:val="20"/>
              </w:rPr>
              <w:t xml:space="preserve">SKU Image</w:t>
            </w:r>
          </w:p>
        </w:tc>
        <w:tc>
          <w:tcPr>
            <w:tcW w:type="dxa" w:w="2300"/>
            <w:shd w:fill="FFFFFF" w:val="clear"/>
            <w:tcMar>
              <w:top w:type="dxa" w:w="100"/>
              <w:left w:type="dxa" w:w="120"/>
              <w:bottom w:type="dxa" w:w="100"/>
              <w:right w:type="dxa" w:w="120"/>
            </w:tcMar>
          </w:tcPr>
          <w:p>
            <w:r>
              <w:rPr>
                <w:b w:val="false"/>
                <w:bCs w:val="false"/>
                <w:color w:val="3D3D3A"/>
                <w:sz w:val="20"/>
                <w:szCs w:val="20"/>
              </w:rPr>
              <w:t xml:space="preserve">Belongs to one SKU</w:t>
            </w:r>
          </w:p>
        </w:tc>
        <w:tc>
          <w:tcPr>
            <w:tcW w:type="dxa" w:w="4300"/>
            <w:shd w:fill="FFFFFF" w:val="clear"/>
            <w:tcMar>
              <w:top w:type="dxa" w:w="100"/>
              <w:left w:type="dxa" w:w="120"/>
              <w:bottom w:type="dxa" w:w="100"/>
              <w:right w:type="dxa" w:w="120"/>
            </w:tcMar>
          </w:tcPr>
          <w:p>
            <w:r>
              <w:rPr>
                <w:b w:val="false"/>
                <w:bCs w:val="false"/>
                <w:color w:val="3D3D3A"/>
                <w:sz w:val="20"/>
                <w:szCs w:val="20"/>
              </w:rPr>
              <w:t xml:space="preserve">id, sku_id, url, is_primary</w:t>
            </w:r>
          </w:p>
        </w:tc>
      </w:tr>
    </w:tbl>
    <w:p>
      <w:pPr>
        <w:spacing w:before="300"/>
      </w:pPr>
      <w:r>
        <w:t xml:space="preserve"/>
      </w:r>
    </w:p>
    <w:p>
      <w:pPr>
        <w:spacing w:after="140" w:line="300"/>
      </w:pPr>
      <w:r>
        <w:rPr>
          <w:i/>
          <w:iCs/>
          <w:color w:val="6B6B66"/>
          <w:sz w:val="19"/>
          <w:szCs w:val="19"/>
        </w:rPr>
        <w:t xml:space="preserve">Prepared for Ansari Handloom — use this as the reference structure regardless of platform (WooCommerce, Shopify, or custom-built).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2026-08-05T10:29:21.772Z</dcterms:created>
  <dcterms:modified xsi:type="dcterms:W3CDTF">2026-08-05T10:29:21.797Z</dcterms:modified>
</cp:coreProperties>
</file>

<file path=docProps/custom.xml><?xml version="1.0" encoding="utf-8"?>
<Properties xmlns="http://schemas.openxmlformats.org/officeDocument/2006/custom-properties" xmlns:vt="http://schemas.openxmlformats.org/officeDocument/2006/docPropsVTypes"/>
</file>