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A1AB" w14:textId="6FE0FAC1" w:rsidR="001938D2" w:rsidRPr="00DC7F21" w:rsidRDefault="00DC7F21" w:rsidP="001938D2">
      <w:pPr>
        <w:rPr>
          <w:sz w:val="52"/>
          <w:szCs w:val="52"/>
        </w:rPr>
      </w:pPr>
      <w:r w:rsidRPr="00DC7F21">
        <w:rPr>
          <w:sz w:val="52"/>
          <w:szCs w:val="52"/>
        </w:rPr>
        <w:t>Colours</w:t>
      </w:r>
    </w:p>
    <w:p w14:paraId="591E78BA" w14:textId="375B0789" w:rsidR="00DC7F21" w:rsidRPr="00DC7F21" w:rsidRDefault="00DC7F21" w:rsidP="00DC7F21">
      <w:pPr>
        <w:rPr>
          <w:sz w:val="28"/>
          <w:szCs w:val="28"/>
        </w:rPr>
      </w:pPr>
      <w:r w:rsidRPr="00DC7F21">
        <w:rPr>
          <w:sz w:val="28"/>
          <w:szCs w:val="28"/>
        </w:rPr>
        <w:t>Colours</w:t>
      </w:r>
      <w:r w:rsidRPr="00DC7F21">
        <w:rPr>
          <w:sz w:val="28"/>
          <w:szCs w:val="28"/>
        </w:rPr>
        <w:t xml:space="preserve"> vary in several different ways, including hue (shades of red, orange, yellow, green, blue, and violet, etc), saturation, brightness.</w:t>
      </w:r>
    </w:p>
    <w:sectPr w:rsidR="00DC7F21" w:rsidRPr="00DC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2"/>
    <w:rsid w:val="001938D2"/>
    <w:rsid w:val="00DC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F321"/>
  <w15:chartTrackingRefBased/>
  <w15:docId w15:val="{FE47CB46-C474-4093-9321-872A391D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7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Shetty</dc:creator>
  <cp:keywords/>
  <dc:description/>
  <cp:lastModifiedBy>Nisha Shetty</cp:lastModifiedBy>
  <cp:revision>2</cp:revision>
  <dcterms:created xsi:type="dcterms:W3CDTF">2024-01-17T12:59:00Z</dcterms:created>
  <dcterms:modified xsi:type="dcterms:W3CDTF">2024-01-17T12:59:00Z</dcterms:modified>
</cp:coreProperties>
</file>