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50"/>
        </w:rPr>
        <w:t>Comprehensive Retail eCommerce</w:t>
        <w:br/>
        <w:t>Data Analysis Report</w:t>
      </w:r>
    </w:p>
    <w:p/>
    <w:p>
      <w:pPr>
        <w:jc w:val="center"/>
      </w:pPr>
      <w:r>
        <w:rPr>
          <w:b/>
          <w:sz w:val="32"/>
        </w:rPr>
        <w:t>Final Internship Project</w:t>
      </w:r>
    </w:p>
    <w:p>
      <w:r>
        <w:br/>
      </w:r>
    </w:p>
    <w:p>
      <w:pPr>
        <w:jc w:val="center"/>
      </w:pPr>
      <w:r>
        <w:rPr>
          <w:sz w:val="28"/>
        </w:rPr>
        <w:t>End-to-End eCommerce Data Analytics</w:t>
      </w:r>
    </w:p>
    <w:p>
      <w:r>
        <w:br/>
      </w:r>
    </w:p>
    <w:p>
      <w:pPr>
        <w:jc w:val="center"/>
      </w:pPr>
      <w:r>
        <w:rPr>
          <w:i/>
        </w:rPr>
        <w:t>Customer Analytics | Sales Forecasting | Website Analytics | Conversion Optimization | Pricing Experimentation</w:t>
      </w:r>
    </w:p>
    <w:p>
      <w:r>
        <w:br/>
        <w:br/>
      </w:r>
    </w:p>
    <w:p>
      <w:pPr>
        <w:jc w:val="center"/>
      </w:pPr>
      <w:r>
        <w:rPr>
          <w:b/>
        </w:rPr>
        <w:t>Prepared by</w:t>
        <w:br/>
      </w:r>
      <w:r>
        <w:t>Nishant Kumar Nishee</w:t>
        <w:br/>
      </w:r>
      <w:r>
        <w:t>B.Tech – Computer Science and Engineering</w:t>
        <w:br/>
      </w:r>
      <w:r>
        <w:t>Centurion University of Technology and Management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t>This comprehensive project integrates multiple analytical techniques</w:t>
        <w:br/>
        <w:t>to evaluate the performance of a simulated retail eCommerce platform.</w:t>
        <w:br/>
        <w:t>The analysis covers data strategy, customer segmentation, sales</w:t>
        <w:br/>
        <w:t>forecasting, website performance, conversion rate optimization,</w:t>
        <w:br/>
        <w:t>pricing experimentation, and cross-functional business analysis.</w:t>
        <w:br/>
        <w:br/>
        <w:t>The integrated customer-level dataset contains 6,000</w:t>
        <w:br/>
        <w:t>observations and combines customer segments, acquisition channels,</w:t>
        <w:br/>
        <w:t>devices, website engagement, pricing conditions, purchase outcomes,</w:t>
        <w:br/>
        <w:t>revenue, and estimated profitability.</w:t>
        <w:br/>
        <w:br/>
        <w:t>The simulated platform achieved an overall conversion rate of</w:t>
        <w:br/>
        <w:t>8.58% and a bounce rate of</w:t>
        <w:br/>
        <w:t>35.87%. Total simulated revenue was</w:t>
        <w:br/>
        <w:t>₹690,700.00, while total estimated profit was</w:t>
        <w:br/>
        <w:t>₹273,700.00.</w:t>
        <w:br/>
        <w:br/>
        <w:t>The analysis identified</w:t>
        <w:br/>
        <w:t>Regular as the strongest segment</w:t>
        <w:br/>
        <w:t>by revenue per customer,</w:t>
        <w:br/>
        <w:t>Paid Ads as the highest-converting</w:t>
        <w:br/>
        <w:t>traffic source, and Tablet as the</w:t>
        <w:br/>
        <w:t>highest-converting device category.</w:t>
        <w:br/>
        <w:br/>
        <w:t>Sales forecasting was evaluated using moving averages, linear</w:t>
        <w:br/>
        <w:t>regression, and exponential smoothing. In the model-fit comparison,</w:t>
        <w:br/>
        <w:t>Exponential Smoothing produced the lowest MAE.</w:t>
        <w:br/>
        <w:br/>
        <w:t>Pricing analysis evaluated Control, Discount, and Premium strategies.</w:t>
        <w:br/>
        <w:t>Premium generated the highest observed</w:t>
        <w:br/>
        <w:t>estimated profit per visitor in the integrated simulation.</w:t>
        <w:br/>
        <w:br/>
        <w:t>The findings demonstrate that eCommerce performance should be evaluated</w:t>
        <w:br/>
        <w:t>through an integrated framework rather than through isolated KPIs.</w:t>
        <w:br/>
        <w:t>Customer value, engagement, acquisition quality, pricing, conversion,</w:t>
        <w:br/>
        <w:t>revenue, and profitability should be considered together when making</w:t>
        <w:br/>
        <w:t>business decisions.</w:t>
        <w:br/>
      </w:r>
    </w:p>
    <w:p>
      <w:pPr>
        <w:pStyle w:val="Heading1"/>
      </w:pPr>
      <w:r>
        <w:t>2. Introduction</w:t>
      </w:r>
    </w:p>
    <w:p>
      <w:r>
        <w:br/>
        <w:t>Modern eCommerce platforms generate large volumes of data across</w:t>
        <w:br/>
        <w:t>customer interactions, transactions, digital marketing channels,</w:t>
        <w:br/>
        <w:t>devices, pricing experiments, and website behavior.</w:t>
        <w:br/>
        <w:br/>
        <w:t>Analyzing these areas independently can provide useful information,</w:t>
        <w:br/>
        <w:t>but stronger business decisions require an integrated analytical</w:t>
        <w:br/>
        <w:t>approach.</w:t>
        <w:br/>
        <w:br/>
        <w:t>This project combines the analytical methods developed throughout the</w:t>
        <w:br/>
        <w:t>internship into a single end-to-end retail eCommerce analysis. The</w:t>
        <w:br/>
        <w:t>project demonstrates how data can move from collection and preparation</w:t>
        <w:br/>
        <w:t>to descriptive analysis, forecasting, experimentation, integrated</w:t>
        <w:br/>
        <w:t>insights, and strategic recommendations.</w:t>
        <w:br/>
        <w:br/>
        <w:t>The analysis uses simulated data for educational purposes. Therefore,</w:t>
        <w:br/>
        <w:t>the findings demonstrate analytical methodology and business reasoning</w:t>
        <w:br/>
        <w:t>rather than actual performance of a specific retailer.</w:t>
        <w:br/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Develop an integrated eCommerce analytics framework.</w:t>
      </w:r>
    </w:p>
    <w:p>
      <w:pPr>
        <w:pStyle w:val="ListBullet"/>
      </w:pPr>
      <w:r>
        <w:t>Evaluate customer segments and behavioral differences.</w:t>
      </w:r>
    </w:p>
    <w:p>
      <w:pPr>
        <w:pStyle w:val="ListBullet"/>
      </w:pPr>
      <w:r>
        <w:t>Analyze revenue trends and forecast future sales performance.</w:t>
      </w:r>
    </w:p>
    <w:p>
      <w:pPr>
        <w:pStyle w:val="ListBullet"/>
      </w:pPr>
      <w:r>
        <w:t>Measure website engagement and conversion performance.</w:t>
      </w:r>
    </w:p>
    <w:p>
      <w:pPr>
        <w:pStyle w:val="ListBullet"/>
      </w:pPr>
      <w:r>
        <w:t>Compare acquisition channels and device categories.</w:t>
      </w:r>
    </w:p>
    <w:p>
      <w:pPr>
        <w:pStyle w:val="ListBullet"/>
      </w:pPr>
      <w:r>
        <w:t>Evaluate alternative pricing strategies using statistical testing.</w:t>
      </w:r>
    </w:p>
    <w:p>
      <w:pPr>
        <w:pStyle w:val="ListBullet"/>
      </w:pPr>
      <w:r>
        <w:t>Identify relationships across multiple analytical dimensions.</w:t>
      </w:r>
    </w:p>
    <w:p>
      <w:pPr>
        <w:pStyle w:val="ListBullet"/>
      </w:pPr>
      <w:r>
        <w:t>Translate analytical findings into actionable business recommendations.</w:t>
      </w:r>
    </w:p>
    <w:p>
      <w:pPr>
        <w:pStyle w:val="ListBullet"/>
      </w:pPr>
      <w:r>
        <w:t>Identify future opportunities for advanced eCommerce analytics.</w:t>
      </w:r>
    </w:p>
    <w:p>
      <w:pPr>
        <w:pStyle w:val="Heading1"/>
      </w:pPr>
      <w:r>
        <w:t>4. eCommerce Data Strategy</w:t>
      </w:r>
    </w:p>
    <w:p>
      <w:r>
        <w:br/>
        <w:t>The data strategy is designed around the complete customer and business</w:t>
        <w:br/>
        <w:t>journey. Data sources can include website analytics, transaction</w:t>
        <w:br/>
        <w:t>records, customer profiles, marketing channels, pricing experiments,</w:t>
        <w:br/>
        <w:t>product interactions, and operational systems.</w:t>
        <w:br/>
        <w:br/>
        <w:t>The analytical process follows five major stages: data collection,</w:t>
        <w:br/>
        <w:t>preparation, analysis, interpretation, and business action.</w:t>
        <w:br/>
        <w:br/>
        <w:t>Core business KPIs include conversion rate, bounce rate, session</w:t>
        <w:br/>
        <w:t>duration, revenue per customer, profit per customer, customer-segment</w:t>
        <w:br/>
        <w:t>performance, traffic-source performance, device performance, forecast</w:t>
        <w:br/>
        <w:t>error, and pricing performance.</w:t>
        <w:br/>
        <w:br/>
        <w:t>In a production environment, these datasets could be integrated through</w:t>
        <w:br/>
        <w:t>a centralized cloud data platform and refreshed automatically for</w:t>
        <w:br/>
        <w:t>continuous reporting and decision support.</w:t>
        <w:br/>
      </w:r>
    </w:p>
    <w:p>
      <w:pPr>
        <w:pStyle w:val="Heading1"/>
      </w:pPr>
      <w:r>
        <w:t>5. Dataset and Methodology</w:t>
      </w:r>
    </w:p>
    <w:p>
      <w:r>
        <w:br/>
        <w:t>The final integrated dataset contains 6,000 customer/session</w:t>
        <w:br/>
        <w:t>observations and 13 analytical variables.</w:t>
        <w:br/>
        <w:br/>
        <w:t>The variables include customer segment, traffic source, device,</w:t>
        <w:br/>
        <w:t>pricing group, price shown, session duration, pages viewed, bounce</w:t>
        <w:br/>
        <w:t>status, purchase outcome, quantity, revenue, and estimated profit.</w:t>
        <w:br/>
        <w:br/>
        <w:t>Python was used as the primary analytical environment. Pandas and NumPy</w:t>
        <w:br/>
        <w:t>were used for data preparation and simulation. Matplotlib was used for</w:t>
        <w:br/>
        <w:t>visualization. Scikit-learn was used for linear regression and error</w:t>
        <w:br/>
        <w:t>metrics. Statsmodels was used for exponential smoothing and confidence</w:t>
        <w:br/>
        <w:t>interval calculations, while SciPy was used for statistical hypothesis</w:t>
        <w:br/>
        <w:t>testing.</w:t>
        <w:br/>
        <w:br/>
        <w:t>The project combines descriptive analytics, segmentation, forecasting,</w:t>
        <w:br/>
        <w:t>website analytics, statistical experimentation, correlation analysis,</w:t>
        <w:br/>
        <w:t>and business interpretation.</w:t>
        <w:br/>
      </w:r>
    </w:p>
    <w:p>
      <w:pPr>
        <w:pStyle w:val="Heading2"/>
      </w:pPr>
      <w:r>
        <w:t>5.1 Overall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KPI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Total Customers / Sessions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6,000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Total Purchases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515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Overall Conversion Rate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8.58%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Overall Bounce Rate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35.87%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Average Session Duration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192.01 sec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Average Pages Viewed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2.90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Average Order Value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₹1,341.17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Revenue per Customer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₹115.12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Profit per Customer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₹45.62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Total Revenue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₹690,700.00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Total Estimated Profit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₹273,700.00</w:t>
            </w:r>
          </w:p>
        </w:tc>
      </w:tr>
    </w:tbl>
    <w:p/>
    <w:p>
      <w:pPr>
        <w:pStyle w:val="Heading1"/>
      </w:pPr>
      <w:r>
        <w:t>6. Customer Segmentation and Behavioral Analysis</w:t>
      </w:r>
    </w:p>
    <w:p>
      <w:r>
        <w:br/>
        <w:t>Customer segmentation was used to identify behavioral and financial</w:t>
        <w:br/>
        <w:t>differences between High Value, Regular, Occasional, and At Risk</w:t>
        <w:br/>
        <w:t>customers. Segment performance was evaluated using conversion,</w:t>
        <w:br/>
        <w:t>engagement, revenue, and estimated profitability.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7"/>
              </w:rPr>
              <w:t>Customer_Segment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Customers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Purchases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Conversion_Rate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Avg_Session_Duration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Avg_Pages_Viewed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Total_Revenue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Total_Profit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Revenue_Per_Customer</w:t>
            </w:r>
          </w:p>
        </w:tc>
        <w:tc>
          <w:tcPr>
            <w:tcW w:type="dxa" w:w="1008"/>
          </w:tcPr>
          <w:p>
            <w:r>
              <w:rPr>
                <w:b/>
                <w:sz w:val="17"/>
              </w:rPr>
              <w:t>Profit_Per_Customer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At Risk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907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4.52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197.24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2.97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58100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23300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64.06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25.69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High Value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1056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9.47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195.63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2.97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127000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50200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120.27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47.54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Occasional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1489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8.19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194.37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2.95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165700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64900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111.28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43.59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2548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252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9.89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187.27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2.82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339900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135300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133.4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53.1</w:t>
            </w:r>
          </w:p>
        </w:tc>
      </w:tr>
    </w:tbl>
    <w:p/>
    <w:p>
      <w:pPr>
        <w:pStyle w:val="Heading3"/>
      </w:pPr>
      <w:r>
        <w:t>Figure 1: Conversion Rate by Customer Segment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stomer_segment_con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1: Conversion Rate by Customer Segment</w:t>
      </w:r>
    </w:p>
    <w:p>
      <w:r>
        <w:rPr>
          <w:b/>
        </w:rPr>
        <w:t xml:space="preserve">Interpretation: </w:t>
      </w:r>
      <w:r>
        <w:br/>
        <w:t>The chart compares purchase conversion across customer segments.</w:t>
        <w:br/>
        <w:t>Regular produced the highest</w:t>
        <w:br/>
        <w:t>observed conversion rate at</w:t>
        <w:br/>
        <w:t>9.89%. This suggests</w:t>
        <w:br/>
        <w:t>that customer groups exhibit different purchase behavior within the</w:t>
        <w:br/>
        <w:t>simulation. In a real business setting, such differences could support</w:t>
        <w:br/>
        <w:t>segment-specific marketing and retention strategies.</w:t>
        <w:br/>
      </w:r>
    </w:p>
    <w:p>
      <w:pPr>
        <w:pStyle w:val="Heading3"/>
      </w:pPr>
      <w:r>
        <w:t>Figure 2: Revenue per Customer by Segment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ustomer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2: Revenue per Customer by Segment</w:t>
      </w:r>
    </w:p>
    <w:p>
      <w:r>
        <w:rPr>
          <w:b/>
        </w:rPr>
        <w:t xml:space="preserve">Interpretation: </w:t>
      </w:r>
      <w:r>
        <w:br/>
        <w:t>Regular generated the highest</w:t>
        <w:br/>
        <w:t>observed revenue per customer at</w:t>
        <w:br/>
        <w:t>₹133.40. Revenue per</w:t>
        <w:br/>
        <w:t>customer complements conversion analysis because it focuses on economic</w:t>
        <w:br/>
        <w:t>value rather than purchase probability alone.</w:t>
        <w:br/>
      </w:r>
    </w:p>
    <w:p>
      <w:pPr>
        <w:pStyle w:val="Heading3"/>
      </w:pPr>
      <w:r>
        <w:t>Figure 3: Customer Segment Engagement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58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stomer_segment_eng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3: Customer Segment Engagement</w:t>
      </w:r>
    </w:p>
    <w:p>
      <w:r>
        <w:rPr>
          <w:b/>
        </w:rPr>
        <w:t xml:space="preserve">Interpretation: </w:t>
      </w:r>
      <w:r>
        <w:br/>
        <w:t>The scatter plot compares average session duration with average pages</w:t>
        <w:br/>
        <w:t>viewed across customer segments. It provides an engagement perspective</w:t>
        <w:br/>
        <w:t>that can be compared with conversion and revenue outcomes. Differences</w:t>
        <w:br/>
        <w:t>are exploratory because the underlying dataset is simulated.</w:t>
        <w:br/>
      </w:r>
    </w:p>
    <w:p>
      <w:pPr>
        <w:pStyle w:val="Heading1"/>
      </w:pPr>
      <w:r>
        <w:t>7. Sales Trend and Forecasting Analysis</w:t>
      </w:r>
    </w:p>
    <w:p>
      <w:r>
        <w:br/>
        <w:t>Sales forecasting was performed using three analytical approaches:</w:t>
        <w:br/>
        <w:t>a three-month moving average, linear regression, and exponential</w:t>
        <w:br/>
        <w:t>smoothing.</w:t>
        <w:br/>
        <w:br/>
        <w:t>The moving average reduces short-term fluctuations and makes the</w:t>
        <w:br/>
        <w:t>underlying direction easier to observe. Linear regression estimates a</w:t>
        <w:br/>
        <w:t>general trend over time, while exponential smoothing provides a</w:t>
        <w:br/>
        <w:t>trend-sensitive forecasting approach that places greater emphasis on</w:t>
        <w:br/>
        <w:t>recent observations.</w:t>
        <w:br/>
        <w:br/>
        <w:t>Each method has limitations. Moving averages lag changing trends,</w:t>
        <w:br/>
        <w:t>linear regression may not capture nonlinear or seasonal behavior, and</w:t>
        <w:br/>
        <w:t>simple exponential smoothing models may not fully represent complex</w:t>
        <w:br/>
        <w:t>seasonality. Therefore, forecasting methods should be validated using</w:t>
        <w:br/>
        <w:t>out-of-sample data before production use.</w:t>
        <w:br/>
      </w:r>
    </w:p>
    <w:p>
      <w:pPr>
        <w:pStyle w:val="Heading3"/>
      </w:pPr>
      <w:r>
        <w:t>Figure 4: Monthly eCommerce Sales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7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sales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4: Monthly eCommerce Sales Trend</w:t>
      </w:r>
    </w:p>
    <w:p>
      <w:r>
        <w:rPr>
          <w:b/>
        </w:rPr>
        <w:t xml:space="preserve">Interpretation: </w:t>
      </w:r>
      <w:r>
        <w:br/>
        <w:t>The historical series shows the simulated movement of monthly revenue.</w:t>
        <w:br/>
        <w:t>The three-month moving average smooths short-term variation and makes</w:t>
        <w:br/>
        <w:t>the underlying sales direction easier to identify. Peaks and declines</w:t>
        <w:br/>
        <w:t>should be investigated alongside promotions, seasonality, inventory,</w:t>
        <w:br/>
        <w:t>and acquisition activity when real business data is available.</w:t>
        <w:br/>
      </w:r>
    </w:p>
    <w:p>
      <w:pPr>
        <w:pStyle w:val="Heading3"/>
      </w:pPr>
      <w:r>
        <w:t>Figure 5: Six-Month Sales Forecast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93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ales_forecas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5: Six-Month Sales Forecast</w:t>
      </w:r>
    </w:p>
    <w:p>
      <w:r>
        <w:rPr>
          <w:b/>
        </w:rPr>
        <w:t xml:space="preserve">Interpretation: </w:t>
      </w:r>
      <w:r>
        <w:br/>
        <w:t>The chart compares future revenue estimates generated by linear</w:t>
        <w:br/>
        <w:t>regression and exponential smoothing. Differences between the forecast</w:t>
        <w:br/>
        <w:t>paths reflect the assumptions of each model. Forecasts should be treated</w:t>
        <w:br/>
        <w:t>as planning estimates rather than guaranteed future revenue.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MAE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Exponential Smoothing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30366.71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Linear Regression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31184.2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3-Month Moving Average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32540.63</w:t>
            </w:r>
          </w:p>
        </w:tc>
      </w:tr>
    </w:tbl>
    <w:p/>
    <w:p>
      <w:pPr>
        <w:pStyle w:val="Heading3"/>
      </w:pPr>
      <w:r>
        <w:t>Figure 6: Forecasting Method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63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casting_model_m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6: Forecasting Method Comparison</w:t>
      </w:r>
    </w:p>
    <w:p>
      <w:r>
        <w:rPr>
          <w:b/>
        </w:rPr>
        <w:t xml:space="preserve">Interpretation: </w:t>
      </w:r>
      <w:r>
        <w:br/>
        <w:t>The forecasting approaches were compared using Mean Absolute Error.</w:t>
        <w:br/>
        <w:t>Exponential Smoothing produced the lowest in-sample MAE of</w:t>
        <w:br/>
        <w:t>₹30,366.71. Lower MAE indicates closer fit to</w:t>
        <w:br/>
        <w:t>the simulated observations, although robust production model selection</w:t>
        <w:br/>
        <w:t>would require time-based holdout or rolling validation.</w:t>
        <w:br/>
      </w:r>
    </w:p>
    <w:p>
      <w:pPr>
        <w:pStyle w:val="Heading1"/>
      </w:pPr>
      <w:r>
        <w:t>8. Website Analytics and Conversion Rate Optimization</w:t>
      </w:r>
    </w:p>
    <w:p>
      <w:r>
        <w:br/>
        <w:t>Website analytics evaluates how visitors move through the digital</w:t>
        <w:br/>
        <w:t>experience. The analysis focuses on funnel progression, bounce behavior,</w:t>
        <w:br/>
        <w:t>traffic-source performance, device performance, and engagement.</w:t>
        <w:br/>
        <w:br/>
        <w:t>These metrics help identify potential areas where website experience</w:t>
        <w:br/>
        <w:t>and marketing efficiency can be improved.</w:t>
        <w:br/>
      </w:r>
    </w:p>
    <w:p>
      <w:pPr>
        <w:pStyle w:val="Heading3"/>
      </w:pPr>
      <w:r>
        <w:t>Figure 7: Integrated Conversion Funnel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7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tegrated_conversion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7: Integrated Conversion Funnel</w:t>
      </w:r>
    </w:p>
    <w:p>
      <w:r>
        <w:rPr>
          <w:b/>
        </w:rPr>
        <w:t xml:space="preserve">Interpretation: </w:t>
      </w:r>
      <w:r>
        <w:br/>
        <w:t>The funnel compares total sessions, engaged sessions, and completed</w:t>
        <w:br/>
        <w:t>purchases. The largest decline between stages identifies where the</w:t>
        <w:br/>
        <w:t>simulated customer journey loses the greatest number of users. In</w:t>
        <w:br/>
        <w:t>practice, funnel drop-offs should be investigated using more granular</w:t>
        <w:br/>
        <w:t>events such as product views, add-to-cart, checkout initiation, and</w:t>
        <w:br/>
        <w:t>payment completion.</w:t>
        <w:br/>
      </w:r>
    </w:p>
    <w:p>
      <w:pPr>
        <w:pStyle w:val="Heading3"/>
      </w:pPr>
      <w:r>
        <w:t>Figure 8: Conversion Rate by Traffic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69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ffic_source_con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8: Conversion Rate by Traffic Source</w:t>
      </w:r>
    </w:p>
    <w:p>
      <w:r>
        <w:rPr>
          <w:b/>
        </w:rPr>
        <w:t xml:space="preserve">Interpretation: </w:t>
      </w:r>
      <w:r>
        <w:br/>
        <w:t>Paid Ads recorded the highest</w:t>
        <w:br/>
        <w:t>observed traffic-source conversion rate at</w:t>
        <w:br/>
        <w:t>9.72%. Acquisition</w:t>
        <w:br/>
        <w:t>decisions should nevertheless consider traffic cost, volume, customer</w:t>
        <w:br/>
        <w:t>quality, and profitability rather than conversion rate alone.</w:t>
        <w:br/>
      </w:r>
    </w:p>
    <w:p>
      <w:pPr>
        <w:pStyle w:val="Heading3"/>
      </w:pPr>
      <w:r>
        <w:t>Figure 9: Bounce Rate by Traffic Source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69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raffic_source_bou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9: Bounce Rate by Traffic Source</w:t>
      </w:r>
    </w:p>
    <w:p>
      <w:r>
        <w:rPr>
          <w:b/>
        </w:rPr>
        <w:t xml:space="preserve">Interpretation: </w:t>
      </w:r>
      <w:r>
        <w:br/>
        <w:t>Direct produced the highest observed</w:t>
        <w:br/>
        <w:t>bounce rate at 37.43%. A high</w:t>
        <w:br/>
        <w:t>bounce rate can indicate weak landing-page relevance or low-intent</w:t>
        <w:br/>
        <w:t>traffic, although the simulated nature of this project means the result</w:t>
        <w:br/>
        <w:t>should be interpreted as a diagnostic example.</w:t>
        <w:br/>
      </w:r>
    </w:p>
    <w:p>
      <w:pPr>
        <w:pStyle w:val="Heading3"/>
      </w:pPr>
      <w:r>
        <w:t>Figure 10: Conversion Rate by Device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9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vice_conver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9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10: Conversion Rate by Device</w:t>
      </w:r>
    </w:p>
    <w:p>
      <w:r>
        <w:rPr>
          <w:b/>
        </w:rPr>
        <w:t xml:space="preserve">Interpretation: </w:t>
      </w:r>
      <w:r>
        <w:br/>
        <w:t>Tablet produced the highest observed</w:t>
        <w:br/>
        <w:t>device conversion rate at</w:t>
        <w:br/>
        <w:t>9.36%. Device differences</w:t>
        <w:br/>
        <w:t>can help identify where responsive design, checkout usability, page</w:t>
        <w:br/>
        <w:t>speed, or form design should be investigated.</w:t>
        <w:br/>
      </w:r>
    </w:p>
    <w:p>
      <w:pPr>
        <w:pStyle w:val="Heading3"/>
      </w:pPr>
      <w:r>
        <w:t>Figure 11: Session Duration by Conversion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475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ngagement_by_conver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11: Session Duration by Conversion Status</w:t>
      </w:r>
    </w:p>
    <w:p>
      <w:r>
        <w:rPr>
          <w:b/>
        </w:rPr>
        <w:t xml:space="preserve">Interpretation: </w:t>
      </w:r>
      <w:r>
        <w:br/>
        <w:t>This chart compares average engagement between converted and</w:t>
        <w:br/>
        <w:t>non-converted sessions. Engagement differences can provide useful</w:t>
        <w:br/>
        <w:t>behavioral context, but they should not automatically be interpreted</w:t>
        <w:br/>
        <w:t>as causal effects because purchase intention itself can influence</w:t>
        <w:br/>
        <w:t>session behavior.</w:t>
        <w:br/>
      </w:r>
    </w:p>
    <w:p>
      <w:pPr>
        <w:pStyle w:val="Heading1"/>
      </w:pPr>
      <w:r>
        <w:t>9. Pricing Strategy Evaluation</w:t>
      </w:r>
    </w:p>
    <w:p>
      <w:r>
        <w:br/>
        <w:t>Control, Discount, and Premium pricing conditions were compared using</w:t>
        <w:br/>
        <w:t>conversion and financial metrics. An overall chi-square test was used</w:t>
        <w:br/>
        <w:t>to evaluate whether pricing group and purchase outcome were associated,</w:t>
        <w:br/>
        <w:t>while Wilson confidence intervals were calculated for conversion rates.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7"/>
              </w:rPr>
              <w:t>Pricing_Group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Visitors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Purchases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Conversion_Rate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Total_Revenue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Total_Profit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Revenue_Per_Visitor</w:t>
            </w:r>
          </w:p>
        </w:tc>
        <w:tc>
          <w:tcPr>
            <w:tcW w:type="dxa" w:w="1260"/>
          </w:tcPr>
          <w:p>
            <w:r>
              <w:rPr>
                <w:b/>
                <w:sz w:val="17"/>
              </w:rPr>
              <w:t>Profit_Per_Visitor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Control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1954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8.8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220000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88000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112.59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45.04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Discount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1954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9.83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233100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77700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119.29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39.76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Premium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2092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7.22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237600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108000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113.58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51.63</w:t>
            </w:r>
          </w:p>
        </w:tc>
      </w:tr>
    </w:tbl>
    <w:p/>
    <w:p>
      <w:r>
        <w:br/>
        <w:t>The overall chi-square statistic was 8.9353, with a p-value of</w:t>
        <w:br/>
        <w:t>0.011474.</w:t>
        <w:br/>
      </w:r>
    </w:p>
    <w:p>
      <w:r>
        <w:br/>
        <w:t>At the 5% significance level, the analysis provides evidence of an</w:t>
        <w:br/>
        <w:t>association between pricing condition and purchase outcome. This</w:t>
        <w:br/>
        <w:t>supports further investigation of the individual pricing conditions</w:t>
        <w:br/>
        <w:t>before making a rollout decision.</w:t>
        <w:br/>
      </w:r>
    </w:p>
    <w:p>
      <w:pPr>
        <w:pStyle w:val="Heading3"/>
      </w:pPr>
      <w:r>
        <w:t>Figure 12: Pricing Conversion Rates with 95% Confidence Intervals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2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icing_conversion_c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12: Pricing Conversion Rates with 95% Confidence Intervals</w:t>
      </w:r>
    </w:p>
    <w:p>
      <w:r>
        <w:rPr>
          <w:b/>
        </w:rPr>
        <w:t xml:space="preserve">Interpretation: </w:t>
      </w:r>
      <w:r>
        <w:br/>
        <w:t>Confidence intervals communicate uncertainty around the observed</w:t>
        <w:br/>
        <w:t>conversion rates. They provide more context than point estimates alone</w:t>
        <w:br/>
        <w:t>and help prevent overinterpretation of small numerical differences.</w:t>
        <w:br/>
      </w:r>
    </w:p>
    <w:p>
      <w:pPr>
        <w:pStyle w:val="Heading3"/>
      </w:pPr>
      <w:r>
        <w:t>Figure 13: Estimated Profit per Visitor by Pricing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2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icing_profit_per_visi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13: Estimated Profit per Visitor by Pricing Strategy</w:t>
      </w:r>
    </w:p>
    <w:p>
      <w:r>
        <w:rPr>
          <w:b/>
        </w:rPr>
        <w:t xml:space="preserve">Interpretation: </w:t>
      </w:r>
      <w:r>
        <w:br/>
        <w:t>Premium produced the highest observed</w:t>
        <w:br/>
        <w:t>estimated profit per visitor at</w:t>
        <w:br/>
        <w:t>₹51.63. This demonstrates why</w:t>
        <w:br/>
        <w:t>pricing decisions should combine conversion performance with unit</w:t>
        <w:br/>
        <w:t>economics and profitability.</w:t>
        <w:br/>
      </w:r>
    </w:p>
    <w:p>
      <w:pPr>
        <w:pStyle w:val="Heading1"/>
      </w:pPr>
      <w:r>
        <w:t>10. Cross-Analysis and Integrated Findings</w:t>
      </w:r>
    </w:p>
    <w:p>
      <w:r>
        <w:br/>
        <w:t>Cross-analysis connects individual analytical areas to identify patterns</w:t>
        <w:br/>
        <w:t>that may not be visible in isolated summaries. Customer segment was</w:t>
        <w:br/>
        <w:t>combined with pricing strategy, while traffic source was combined with</w:t>
        <w:br/>
        <w:t>device category.</w:t>
        <w:br/>
        <w:br/>
        <w:t>These combinations are exploratory and should be validated with larger</w:t>
        <w:br/>
        <w:t>samples and controlled analysis before being treated as causal business</w:t>
        <w:br/>
        <w:t>effects.</w:t>
        <w:br/>
      </w:r>
    </w:p>
    <w:p>
      <w:pPr>
        <w:pStyle w:val="Heading3"/>
      </w:pPr>
      <w:r>
        <w:t>Figure 14: Customer Segment × Pricing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18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gment_pricing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14: Customer Segment × Pricing Strategy</w:t>
      </w:r>
    </w:p>
    <w:p>
      <w:r>
        <w:rPr>
          <w:b/>
        </w:rPr>
        <w:t xml:space="preserve">Interpretation: </w:t>
      </w:r>
      <w:r>
        <w:br/>
        <w:t>The heatmap compares conversion performance across combinations of</w:t>
        <w:br/>
        <w:t>customer segment and pricing strategy. The highest-profit combination</w:t>
        <w:br/>
        <w:t>identified in the simulation was</w:t>
        <w:br/>
        <w:t>Regular with</w:t>
        <w:br/>
        <w:t>Control, producing estimated profit per</w:t>
        <w:br/>
        <w:t>customer of ₹60.82.</w:t>
        <w:br/>
      </w:r>
    </w:p>
    <w:p>
      <w:pPr>
        <w:pStyle w:val="Heading3"/>
      </w:pPr>
      <w:r>
        <w:t>Figure 15: Traffic Source × Device Conversion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6042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raffic_device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60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15: Traffic Source × Device Conversion</w:t>
      </w:r>
    </w:p>
    <w:p>
      <w:r>
        <w:rPr>
          <w:b/>
        </w:rPr>
        <w:t xml:space="preserve">Interpretation: </w:t>
      </w:r>
      <w:r>
        <w:br/>
        <w:t>The cross-analysis identified</w:t>
        <w:br/>
        <w:t>Email traffic on</w:t>
        <w:br/>
        <w:t>Tablet as the highest observed traffic-device</w:t>
        <w:br/>
        <w:t>conversion combination at</w:t>
        <w:br/>
        <w:t>11.63%. This type of analysis can</w:t>
        <w:br/>
        <w:t>support more targeted acquisition and experience optimization.</w:t>
        <w:br/>
      </w:r>
    </w:p>
    <w:p>
      <w:pPr>
        <w:pStyle w:val="Heading3"/>
      </w:pPr>
      <w:r>
        <w:t>Figure 16: Integrated KPI Correlation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699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integrated_correlation_heat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69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18"/>
        </w:rPr>
        <w:t>Figure 16: Integrated KPI Correlation Matrix</w:t>
      </w:r>
    </w:p>
    <w:p>
      <w:r>
        <w:rPr>
          <w:b/>
        </w:rPr>
        <w:t xml:space="preserve">Interpretation: </w:t>
      </w:r>
      <w:r>
        <w:br/>
        <w:t>The correlation matrix summarizes linear relationships among numerical</w:t>
        <w:br/>
        <w:t>variables. Revenue, quantity, and profit are mechanically related to</w:t>
        <w:br/>
        <w:t>purchase in this simulated dataset, so they should not be interpreted</w:t>
        <w:br/>
        <w:t>as independent purchase drivers. Pre-purchase variables such as session</w:t>
        <w:br/>
        <w:t>duration, pages viewed, bounce status, and price are more appropriate</w:t>
        <w:br/>
        <w:t>for exploratory behavioral interpretation. Correlation does not</w:t>
        <w:br/>
        <w:t>establish causation.</w:t>
        <w:br/>
      </w:r>
    </w:p>
    <w:p>
      <w:pPr>
        <w:pStyle w:val="Heading1"/>
      </w:pPr>
      <w:r>
        <w:t>11. Key Integrated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Key_Finding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Customer Segmentation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Regular generated the highest revenue per customer at ₹133.40.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Traffic Source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Paid Ads achieved the highest traffic-source conversion rate at 9.72%.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Device Performance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Tablet recorded the highest device conversion rate at 9.36%.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Sales Forecasting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Exponential Smoothing produced the lowest MAE of ₹30,366.71 in the simulated forecasting comparison.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Pricing Strategy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Premium generated the highest estimated profit per visitor at ₹51.63.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Segment + Pricing Combination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Regular + Control produced the highest estimated profit per customer in the cross-analysis.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Traffic + Device Combination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Email + Tablet achieved the highest observed traffic-device conversion rate of 11.63%.</w:t>
            </w:r>
          </w:p>
        </w:tc>
      </w:tr>
    </w:tbl>
    <w:p/>
    <w:p>
      <w:pPr>
        <w:pStyle w:val="Heading1"/>
      </w:pPr>
      <w:r>
        <w:t>12. Strategic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Business_Area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Expected_Business_Impact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Customer Strategy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Prioritize high-value customer segments with personalized offers, loyalty programs, and targeted retention campaigns.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Higher customer lifetime value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Marketing Acquisition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Allocate acquisition budgets using both traffic volume and conversion quality rather than relying on sessions alone.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Improved marketing efficiency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Website CRO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Reduce friction across the website journey by improving landing-page relevance, navigation, product discovery, and checkout usability.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Higher funnel progression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Device Optimization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Investigate lower-performing device experiences and optimize responsive layout, speed, forms, CTA visibility, and checkout.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Improved conversion experience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Sales Planning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Use forecast trends to support inventory, staffing, campaign, and revenue-planning decisions while monitoring forecast error.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Better operational planning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Pricing Strategy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Evaluate pricing using conversion, revenue per visitor, profit per visitor, and statistical evidence together.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Stronger profitability decisions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Customer Retention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Develop retention strategies for occasional and at-risk customers using re-engagement campaigns and relevant offers.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Improved retention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Experimentation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Validate major website and pricing changes through controlled A/B testing before broad deployment.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Lower decision risk</w:t>
            </w:r>
          </w:p>
        </w:tc>
      </w:tr>
    </w:tbl>
    <w:p/>
    <w:p>
      <w:pPr>
        <w:pStyle w:val="Heading2"/>
      </w:pPr>
      <w:r>
        <w:t>12.1 Recommendation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3360"/>
          </w:tcPr>
          <w:p>
            <w:r>
              <w:rPr>
                <w:b/>
                <w:sz w:val="17"/>
              </w:rPr>
              <w:t>Primary_Metric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Optimize high-drop-off and low-converting website experiences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Conversion Rate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Protect and grow high-value customer segments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Revenue per Customer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Validate the preferred pricing strategy through controlled testing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Profit per Visitor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Improve lower-performing acquisition channels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Traffic Conversion Rate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Use forecasting results for inventory and campaign planning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Forecast Error / Revenue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Develop retention strategies for at-risk customers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Retention / Repeat Purchase</w:t>
            </w:r>
          </w:p>
        </w:tc>
      </w:tr>
    </w:tbl>
    <w:p/>
    <w:p>
      <w:pPr>
        <w:pStyle w:val="Heading1"/>
      </w:pPr>
      <w:r>
        <w:t>13. Assumptions, Risks and Limitations</w:t>
      </w:r>
    </w:p>
    <w:p>
      <w:pPr>
        <w:pStyle w:val="ListBullet"/>
      </w:pPr>
      <w:r>
        <w:t>The project uses simulated data and does not represent a specific retailer.</w:t>
      </w:r>
    </w:p>
    <w:p>
      <w:pPr>
        <w:pStyle w:val="ListBullet"/>
      </w:pPr>
      <w:r>
        <w:t>Customer segments are simulated rather than learned from production customer records.</w:t>
      </w:r>
    </w:p>
    <w:p>
      <w:pPr>
        <w:pStyle w:val="ListBullet"/>
      </w:pPr>
      <w:r>
        <w:t>Monthly sales trends contain simulated trend, seasonal, and random components.</w:t>
      </w:r>
    </w:p>
    <w:p>
      <w:pPr>
        <w:pStyle w:val="ListBullet"/>
      </w:pPr>
      <w:r>
        <w:t>Forecasting MAE is primarily an in-sample comparison and not full production validation.</w:t>
      </w:r>
    </w:p>
    <w:p>
      <w:pPr>
        <w:pStyle w:val="ListBullet"/>
      </w:pPr>
      <w:r>
        <w:t>Pricing conversion probabilities were predefined during simulation.</w:t>
      </w:r>
    </w:p>
    <w:p>
      <w:pPr>
        <w:pStyle w:val="ListBullet"/>
      </w:pPr>
      <w:r>
        <w:t>Estimated profitability assumes a fixed unit cost.</w:t>
      </w:r>
    </w:p>
    <w:p>
      <w:pPr>
        <w:pStyle w:val="ListBullet"/>
      </w:pPr>
      <w:r>
        <w:t>Refunds, taxes, shipping costs, and customer lifetime value are not modeled.</w:t>
      </w:r>
    </w:p>
    <w:p>
      <w:pPr>
        <w:pStyle w:val="ListBullet"/>
      </w:pPr>
      <w:r>
        <w:t>Correlation analysis identifies association rather than causation.</w:t>
      </w:r>
    </w:p>
    <w:p>
      <w:pPr>
        <w:pStyle w:val="ListBullet"/>
      </w:pPr>
      <w:r>
        <w:t>Cross-analysis results may be influenced by subgroup sample sizes.</w:t>
      </w:r>
    </w:p>
    <w:p>
      <w:pPr>
        <w:pStyle w:val="ListBullet"/>
      </w:pPr>
      <w:r>
        <w:t>Real-world recommendations should be validated through controlled experiments and production data.</w:t>
      </w:r>
    </w:p>
    <w:p>
      <w:pPr>
        <w:pStyle w:val="Heading1"/>
      </w:pPr>
      <w:r>
        <w:t>14. Future Directions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Future_Area</w:t>
            </w:r>
          </w:p>
        </w:tc>
        <w:tc>
          <w:tcPr>
            <w:tcW w:type="dxa" w:w="5040"/>
          </w:tcPr>
          <w:p>
            <w:r>
              <w:rPr>
                <w:b/>
                <w:sz w:val="17"/>
              </w:rPr>
              <w:t>Potential_Application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Predictive Customer Churn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Identify customers likely to stop purchasing.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Customer Lifetime Value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Estimate long-term value of different customer groups.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Recommendation Systems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Provide personalized product recommendations.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Advanced Forecasting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Apply ARIMA, Prophet, or machine-learning forecasting models.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Dynamic Pricing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Adjust prices using demand, inventory, and customer behavior.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Real-Time Analytics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Track KPIs and anomalies using streaming dashboards.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Marketing Attribution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Measure contribution of multiple marketing touchpoints.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Cloud-Based Analytics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Deploy scalable analytics pipelines and dashboards in the cloud.</w:t>
            </w:r>
          </w:p>
        </w:tc>
      </w:tr>
    </w:tbl>
    <w:p/>
    <w:p>
      <w:r>
        <w:br/>
        <w:t>Future development could replace simulated data with real transaction,</w:t>
        <w:br/>
        <w:t>website, marketing, and customer datasets. Predictive churn modeling,</w:t>
        <w:br/>
        <w:t>customer lifetime value estimation, recommendation systems, advanced</w:t>
        <w:br/>
        <w:t>time-series forecasting, dynamic pricing, real-time dashboards, and</w:t>
        <w:br/>
        <w:t>marketing attribution could extend the analytical framework.</w:t>
        <w:br/>
        <w:br/>
        <w:t>A cloud-based data architecture could also automate ingestion,</w:t>
        <w:br/>
        <w:t>transformation, storage, modeling, and dashboard delivery at scale.</w:t>
        <w:br/>
      </w:r>
    </w:p>
    <w:p>
      <w:pPr>
        <w:pStyle w:val="Heading1"/>
      </w:pPr>
      <w:r>
        <w:t>15. Conclusion</w:t>
      </w:r>
    </w:p>
    <w:p>
      <w:r>
        <w:br/>
        <w:t>This comprehensive retail eCommerce analysis demonstrates how multiple</w:t>
        <w:br/>
        <w:t>data analytics techniques can be integrated into a coherent</w:t>
        <w:br/>
        <w:t>decision-support framework.</w:t>
        <w:br/>
        <w:br/>
        <w:t>Customer segmentation identified differences in customer value and</w:t>
        <w:br/>
        <w:t>behavior. Sales forecasting demonstrated how historical trends can</w:t>
        <w:br/>
        <w:t>support forward planning. Website analytics highlighted the importance</w:t>
        <w:br/>
        <w:t>of funnel performance, acquisition channels, devices, and engagement.</w:t>
        <w:br/>
        <w:t>Pricing experimentation demonstrated the need to evaluate statistical</w:t>
        <w:br/>
        <w:t>evidence alongside revenue and profitability. Cross-analysis then</w:t>
        <w:br/>
        <w:t>connected these areas to generate broader business insights.</w:t>
        <w:br/>
        <w:br/>
        <w:t>The central conclusion is that eCommerce performance should not be</w:t>
        <w:br/>
        <w:t>managed through isolated metrics. Effective decision-making requires</w:t>
        <w:br/>
        <w:t>an integrated view of customer behavior, acquisition quality, website</w:t>
        <w:br/>
        <w:t>experience, demand trends, experimentation, revenue, and profitability.</w:t>
        <w:br/>
        <w:br/>
        <w:t>Although the project is based on simulated data, the methodology</w:t>
        <w:br/>
        <w:t>provides a practical blueprint that can be adapted to real retail</w:t>
        <w:br/>
        <w:t>eCommerce datasets and production analytics environments.</w:t>
        <w:br/>
      </w:r>
    </w:p>
    <w:p>
      <w:pPr>
        <w:pStyle w:val="Heading1"/>
      </w:pPr>
      <w:r>
        <w:t>16. References and Technical Resources</w:t>
      </w:r>
    </w:p>
    <w:p>
      <w:pPr>
        <w:pStyle w:val="ListNumber"/>
      </w:pPr>
      <w:r>
        <w:t>Pandas Documentation – Data manipulation and analytical workflows.</w:t>
      </w:r>
    </w:p>
    <w:p>
      <w:pPr>
        <w:pStyle w:val="ListNumber"/>
      </w:pPr>
      <w:r>
        <w:t>NumPy Documentation – Numerical computing and simulation.</w:t>
      </w:r>
    </w:p>
    <w:p>
      <w:pPr>
        <w:pStyle w:val="ListNumber"/>
      </w:pPr>
      <w:r>
        <w:t>Matplotlib Documentation – Data visualization.</w:t>
      </w:r>
    </w:p>
    <w:p>
      <w:pPr>
        <w:pStyle w:val="ListNumber"/>
      </w:pPr>
      <w:r>
        <w:t>SciPy Documentation – Statistical hypothesis testing.</w:t>
      </w:r>
    </w:p>
    <w:p>
      <w:pPr>
        <w:pStyle w:val="ListNumber"/>
      </w:pPr>
      <w:r>
        <w:t>Statsmodels Documentation – Statistical analysis and time-series methods.</w:t>
      </w:r>
    </w:p>
    <w:p>
      <w:pPr>
        <w:pStyle w:val="ListNumber"/>
      </w:pPr>
      <w:r>
        <w:t>Scikit-learn Documentation – Regression and model evaluation.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