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16B5B52" w:rsidP="516B5B52" w:rsidRDefault="516B5B52" w14:paraId="69496794" w14:textId="710CEB78">
      <w:pPr>
        <w:pStyle w:val="Heading3"/>
        <w:spacing w:before="240" w:beforeAutospacing="off" w:after="120" w:afterAutospacing="off"/>
      </w:pPr>
      <w:r w:rsidRPr="516B5B52" w:rsidR="516B5B52">
        <w:rPr>
          <w:rFonts w:ascii="system-ui" w:hAnsi="system-ui" w:eastAsia="system-ui" w:cs="system-ui"/>
          <w:b w:val="1"/>
          <w:bCs w:val="1"/>
          <w:i w:val="0"/>
          <w:iCs w:val="0"/>
          <w:caps w:val="0"/>
          <w:smallCaps w:val="0"/>
          <w:sz w:val="30"/>
          <w:szCs w:val="30"/>
        </w:rPr>
        <w:t>1. Source Data Description:</w:t>
      </w:r>
    </w:p>
    <w:p w:rsidR="516B5B52" w:rsidP="516B5B52" w:rsidRDefault="516B5B52" w14:paraId="234D4D79" w14:textId="5F7B47CF">
      <w:pPr>
        <w:pStyle w:val="Normal"/>
        <w:spacing w:before="0" w:beforeAutospacing="off" w:after="30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The source data captures breast cancer patient information, their visits, procedures, providers, conditions, care sites, and medical device distributors. Key information includes patient demographics, visit details, performed procedures, attending providers, medical conditions, care site information, and details about medical device distributors for certain procedures.</w:t>
      </w:r>
      <w:r>
        <w:br/>
      </w:r>
      <w:r>
        <w:br/>
      </w:r>
      <w:r w:rsidRPr="516B5B52" w:rsidR="516B5B52">
        <w:rPr>
          <w:rFonts w:ascii="system-ui" w:hAnsi="system-ui" w:eastAsia="system-ui" w:cs="system-ui"/>
          <w:b w:val="0"/>
          <w:bCs w:val="0"/>
          <w:i w:val="0"/>
          <w:iCs w:val="0"/>
          <w:caps w:val="0"/>
          <w:smallCaps w:val="0"/>
          <w:noProof w:val="0"/>
          <w:color w:val="374151"/>
          <w:sz w:val="24"/>
          <w:szCs w:val="24"/>
          <w:lang w:val="en-US"/>
        </w:rPr>
        <w:t>Source data link (</w:t>
      </w:r>
      <w:hyperlink r:id="R36bf675f71434bbb">
        <w:r w:rsidRPr="516B5B52" w:rsidR="516B5B52">
          <w:rPr>
            <w:rStyle w:val="Hyperlink"/>
            <w:rFonts w:ascii="system-ui" w:hAnsi="system-ui" w:eastAsia="system-ui" w:cs="system-ui"/>
            <w:b w:val="0"/>
            <w:bCs w:val="0"/>
            <w:i w:val="0"/>
            <w:iCs w:val="0"/>
            <w:caps w:val="0"/>
            <w:smallCaps w:val="0"/>
            <w:noProof w:val="0"/>
            <w:sz w:val="24"/>
            <w:szCs w:val="24"/>
            <w:lang w:val="en-US"/>
          </w:rPr>
          <w:t>https://app.snowflake.com/marketplace/listing/GZ1M6ZXHO15/precision-data-datasus-access-real-world-data-modeling-free-sample?search=datasus</w:t>
        </w:r>
      </w:hyperlink>
      <w:r w:rsidRPr="516B5B52" w:rsidR="516B5B52">
        <w:rPr>
          <w:rFonts w:ascii="system-ui" w:hAnsi="system-ui" w:eastAsia="system-ui" w:cs="system-ui"/>
          <w:b w:val="0"/>
          <w:bCs w:val="0"/>
          <w:i w:val="0"/>
          <w:iCs w:val="0"/>
          <w:caps w:val="0"/>
          <w:smallCaps w:val="0"/>
          <w:noProof w:val="0"/>
          <w:color w:val="374151"/>
          <w:sz w:val="24"/>
          <w:szCs w:val="24"/>
          <w:lang w:val="en-US"/>
        </w:rPr>
        <w:t>)</w:t>
      </w:r>
      <w:r>
        <w:br/>
      </w:r>
      <w:r>
        <w:br/>
      </w:r>
    </w:p>
    <w:p w:rsidR="516B5B52" w:rsidP="516B5B52" w:rsidRDefault="516B5B52" w14:paraId="6DEC654A" w14:textId="497F6BB8">
      <w:pPr>
        <w:pStyle w:val="Heading3"/>
        <w:suppressLineNumbers w:val="0"/>
        <w:bidi w:val="0"/>
        <w:spacing w:before="240" w:beforeAutospacing="off" w:after="120" w:afterAutospacing="off"/>
      </w:pPr>
      <w:r w:rsidRPr="516B5B52" w:rsidR="516B5B52">
        <w:rPr>
          <w:rFonts w:ascii="system-ui" w:hAnsi="system-ui" w:eastAsia="system-ui" w:cs="system-ui"/>
          <w:b w:val="1"/>
          <w:bCs w:val="1"/>
          <w:i w:val="0"/>
          <w:iCs w:val="0"/>
          <w:caps w:val="0"/>
          <w:smallCaps w:val="0"/>
          <w:sz w:val="30"/>
          <w:szCs w:val="30"/>
        </w:rPr>
        <w:t>2. Why Data Vault in Healthcare:</w:t>
      </w:r>
    </w:p>
    <w:p w:rsidR="516B5B52" w:rsidP="516B5B52" w:rsidRDefault="516B5B52" w14:paraId="45EE4953" w14:textId="5D0791DE">
      <w:pPr>
        <w:pStyle w:val="ListParagraph"/>
        <w:numPr>
          <w:ilvl w:val="0"/>
          <w:numId w:val="3"/>
        </w:numPr>
        <w:bidi w:val="0"/>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Scalability and Flexibility:</w:t>
      </w:r>
    </w:p>
    <w:p w:rsidR="516B5B52" w:rsidP="516B5B52" w:rsidRDefault="516B5B52" w14:paraId="4CEAC92B" w14:textId="6BD5B37E">
      <w:pPr>
        <w:pStyle w:val="ListParagraph"/>
        <w:numPr>
          <w:ilvl w:val="1"/>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Adaptable architecture supports evolving healthcare data sources and analytic requirements without major restructuring.</w:t>
      </w:r>
    </w:p>
    <w:p w:rsidR="516B5B52" w:rsidP="516B5B52" w:rsidRDefault="516B5B52" w14:paraId="43CD1627" w14:textId="7ADAD402">
      <w:pPr>
        <w:pStyle w:val="ListParagraph"/>
        <w:numPr>
          <w:ilvl w:val="0"/>
          <w:numId w:val="3"/>
        </w:numPr>
        <w:bidi w:val="0"/>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Traceability and Auditing:</w:t>
      </w:r>
    </w:p>
    <w:p w:rsidR="516B5B52" w:rsidP="516B5B52" w:rsidRDefault="516B5B52" w14:paraId="381EF74B" w14:textId="36D1FAD8">
      <w:pPr>
        <w:pStyle w:val="ListParagraph"/>
        <w:numPr>
          <w:ilvl w:val="1"/>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Design principles ensure clear traceability of changes over time, vital for auditing and compliance.</w:t>
      </w:r>
    </w:p>
    <w:p w:rsidR="516B5B52" w:rsidP="516B5B52" w:rsidRDefault="516B5B52" w14:paraId="3B7899A0" w14:textId="7BAA9F8D">
      <w:pPr>
        <w:pStyle w:val="ListParagraph"/>
        <w:numPr>
          <w:ilvl w:val="0"/>
          <w:numId w:val="3"/>
        </w:numPr>
        <w:bidi w:val="0"/>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Handling Slowly Changing Dimensions (SCDs):</w:t>
      </w:r>
    </w:p>
    <w:p w:rsidR="516B5B52" w:rsidP="516B5B52" w:rsidRDefault="516B5B52" w14:paraId="05BA9576" w14:textId="7FB59C99">
      <w:pPr>
        <w:pStyle w:val="ListParagraph"/>
        <w:numPr>
          <w:ilvl w:val="1"/>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Manages changes in dimension attributes over time, aligning with the dynamic nature of healthcare data.</w:t>
      </w:r>
    </w:p>
    <w:p w:rsidR="516B5B52" w:rsidP="516B5B52" w:rsidRDefault="516B5B52" w14:paraId="5881084C" w14:textId="4DFA9D89">
      <w:pPr>
        <w:pStyle w:val="ListParagraph"/>
        <w:numPr>
          <w:ilvl w:val="0"/>
          <w:numId w:val="3"/>
        </w:numPr>
        <w:bidi w:val="0"/>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Linking Disparate Data Sources:</w:t>
      </w:r>
    </w:p>
    <w:p w:rsidR="516B5B52" w:rsidP="516B5B52" w:rsidRDefault="516B5B52" w14:paraId="57D04871" w14:textId="07CF1E9F">
      <w:pPr>
        <w:pStyle w:val="ListParagraph"/>
        <w:numPr>
          <w:ilvl w:val="1"/>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Integrates diverse healthcare data sources through a systematic and traceable approach to data linking.</w:t>
      </w:r>
    </w:p>
    <w:p w:rsidR="516B5B52" w:rsidP="516B5B52" w:rsidRDefault="516B5B52" w14:paraId="31E8E67F" w14:textId="583205FE">
      <w:pPr>
        <w:pStyle w:val="ListParagraph"/>
        <w:numPr>
          <w:ilvl w:val="0"/>
          <w:numId w:val="3"/>
        </w:numPr>
        <w:bidi w:val="0"/>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Agility in Data Integration:</w:t>
      </w:r>
    </w:p>
    <w:p w:rsidR="516B5B52" w:rsidP="516B5B52" w:rsidRDefault="516B5B52" w14:paraId="63B38B5E" w14:textId="630F98CE">
      <w:pPr>
        <w:pStyle w:val="ListParagraph"/>
        <w:numPr>
          <w:ilvl w:val="1"/>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Agile framework accommodates dynamic healthcare environments, facilitating quick adaptation to changes and new data sources.</w:t>
      </w:r>
    </w:p>
    <w:p w:rsidR="516B5B52" w:rsidP="516B5B52" w:rsidRDefault="516B5B52" w14:paraId="3B249CD1" w14:textId="3EF220F7">
      <w:pPr>
        <w:pStyle w:val="Heading3"/>
        <w:bidi w:val="0"/>
      </w:pPr>
    </w:p>
    <w:p w:rsidR="516B5B52" w:rsidP="516B5B52" w:rsidRDefault="516B5B52" w14:paraId="0F232A48" w14:textId="1E7C04AB">
      <w:pPr>
        <w:pStyle w:val="Normal"/>
        <w:bidi w:val="0"/>
      </w:pPr>
    </w:p>
    <w:p w:rsidR="516B5B52" w:rsidP="516B5B52" w:rsidRDefault="516B5B52" w14:paraId="32B0F0A0" w14:textId="061C5EC0">
      <w:pPr>
        <w:pStyle w:val="Normal"/>
        <w:bidi w:val="0"/>
      </w:pPr>
    </w:p>
    <w:p w:rsidR="516B5B52" w:rsidP="516B5B52" w:rsidRDefault="516B5B52" w14:paraId="35CE7C19" w14:textId="0656575E">
      <w:pPr>
        <w:pStyle w:val="Normal"/>
        <w:bidi w:val="0"/>
      </w:pPr>
    </w:p>
    <w:p w:rsidR="516B5B52" w:rsidP="516B5B52" w:rsidRDefault="516B5B52" w14:paraId="4F0169CF" w14:textId="6D2C6E26">
      <w:pPr>
        <w:pStyle w:val="Heading3"/>
        <w:bidi w:val="0"/>
        <w:rPr>
          <w:rFonts w:ascii="system-ui" w:hAnsi="system-ui" w:eastAsia="system-ui" w:cs="system-ui"/>
          <w:b w:val="1"/>
          <w:bCs w:val="1"/>
          <w:i w:val="0"/>
          <w:iCs w:val="0"/>
          <w:caps w:val="0"/>
          <w:smallCaps w:val="0"/>
          <w:sz w:val="30"/>
          <w:szCs w:val="30"/>
        </w:rPr>
      </w:pPr>
    </w:p>
    <w:p w:rsidR="516B5B52" w:rsidP="516B5B52" w:rsidRDefault="516B5B52" w14:paraId="15CF5B46" w14:textId="113B354E">
      <w:pPr>
        <w:pStyle w:val="Heading3"/>
        <w:bidi w:val="0"/>
        <w:rPr>
          <w:rFonts w:ascii="system-ui" w:hAnsi="system-ui" w:eastAsia="system-ui" w:cs="system-ui"/>
          <w:b w:val="1"/>
          <w:bCs w:val="1"/>
          <w:i w:val="0"/>
          <w:iCs w:val="0"/>
          <w:caps w:val="0"/>
          <w:smallCaps w:val="0"/>
          <w:sz w:val="30"/>
          <w:szCs w:val="30"/>
        </w:rPr>
      </w:pPr>
      <w:r w:rsidRPr="516B5B52" w:rsidR="516B5B52">
        <w:rPr>
          <w:rFonts w:ascii="system-ui" w:hAnsi="system-ui" w:eastAsia="system-ui" w:cs="system-ui"/>
          <w:b w:val="1"/>
          <w:bCs w:val="1"/>
          <w:i w:val="0"/>
          <w:iCs w:val="0"/>
          <w:caps w:val="0"/>
          <w:smallCaps w:val="0"/>
          <w:sz w:val="30"/>
          <w:szCs w:val="30"/>
        </w:rPr>
        <w:t>3. Data Vault Model</w:t>
      </w:r>
    </w:p>
    <w:p w:rsidR="516B5B52" w:rsidP="516B5B52" w:rsidRDefault="516B5B52" w14:paraId="296E8EDC" w14:textId="5C32E04B">
      <w:pPr>
        <w:pStyle w:val="Heading4"/>
        <w:spacing w:before="240" w:beforeAutospacing="off" w:after="120" w:afterAutospacing="off"/>
      </w:pPr>
      <w:r w:rsidRPr="516B5B52" w:rsidR="516B5B52">
        <w:rPr>
          <w:rFonts w:ascii="system-ui" w:hAnsi="system-ui" w:eastAsia="system-ui" w:cs="system-ui"/>
          <w:b w:val="0"/>
          <w:bCs w:val="0"/>
          <w:i w:val="0"/>
          <w:iCs w:val="0"/>
          <w:caps w:val="0"/>
          <w:smallCaps w:val="0"/>
          <w:sz w:val="24"/>
          <w:szCs w:val="24"/>
        </w:rPr>
        <w:t>Hubs:</w:t>
      </w:r>
    </w:p>
    <w:p w:rsidR="516B5B52" w:rsidP="516B5B52" w:rsidRDefault="516B5B52" w14:paraId="09388F30" w14:textId="14F3066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HUB_PATIENT:</w:t>
      </w:r>
    </w:p>
    <w:p w:rsidR="516B5B52" w:rsidP="516B5B52" w:rsidRDefault="516B5B52" w14:paraId="59C8678C" w14:textId="3420840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PERSON_BK (Business Key), PERSON_SK (Surrogate Key), LOAD_TIMESTAMP (Load Timestamp), RECORD_SOURCE (Record Source).</w:t>
      </w:r>
    </w:p>
    <w:p w:rsidR="516B5B52" w:rsidP="516B5B52" w:rsidRDefault="516B5B52" w14:paraId="126BE375" w14:textId="0124907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HUB_VISIT:</w:t>
      </w:r>
    </w:p>
    <w:p w:rsidR="516B5B52" w:rsidP="516B5B52" w:rsidRDefault="516B5B52" w14:paraId="7957C85B" w14:textId="38E8F5F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VISIT_OCCURRENCE_BK (Business Key), VISIT_SK (Surrogate Key), LOAD_TIMESTAMP (Load Timestamp), RECORD_SOURCE (Record Source).</w:t>
      </w:r>
    </w:p>
    <w:p w:rsidR="516B5B52" w:rsidP="516B5B52" w:rsidRDefault="516B5B52" w14:paraId="75ABCF88" w14:textId="3EF027D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HUB_PROCEDURE:</w:t>
      </w:r>
    </w:p>
    <w:p w:rsidR="516B5B52" w:rsidP="516B5B52" w:rsidRDefault="516B5B52" w14:paraId="5F2B3C5C" w14:textId="008AEA0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PROCEDURE_BK (Business Key), PROCEDURE_SK (Surrogate Key), LOAD_TIMESTAMP (Load Timestamp), RECORD_SOURCE (Record Source).</w:t>
      </w:r>
    </w:p>
    <w:p w:rsidR="516B5B52" w:rsidP="516B5B52" w:rsidRDefault="516B5B52" w14:paraId="362074D0" w14:textId="1F0CB73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HUB_PROVIDER:</w:t>
      </w:r>
    </w:p>
    <w:p w:rsidR="516B5B52" w:rsidP="516B5B52" w:rsidRDefault="516B5B52" w14:paraId="07846160" w14:textId="30FE5A7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PROVIDER_BK (Business Key), PROVIDER_SK (Surrogate Key), LOAD_TIMESTAMP (Load Timestamp), RECORD_SOURCE (Record Source).</w:t>
      </w:r>
    </w:p>
    <w:p w:rsidR="516B5B52" w:rsidP="516B5B52" w:rsidRDefault="516B5B52" w14:paraId="55DC2A3E" w14:textId="2E2434E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HUB_CONDITION:</w:t>
      </w:r>
    </w:p>
    <w:p w:rsidR="516B5B52" w:rsidP="516B5B52" w:rsidRDefault="516B5B52" w14:paraId="7BA32957" w14:textId="300DCD0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CONDITION_BK (Business Key), CONDITION_SK (Surrogate Key), LOAD_TIMESTAMP (Load Timestamp), RECORD_SOURCE (Record Source).</w:t>
      </w:r>
    </w:p>
    <w:p w:rsidR="516B5B52" w:rsidP="516B5B52" w:rsidRDefault="516B5B52" w14:paraId="20B5DFE7" w14:textId="1161098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HUB_CARE_SITE:</w:t>
      </w:r>
    </w:p>
    <w:p w:rsidR="516B5B52" w:rsidP="516B5B52" w:rsidRDefault="516B5B52" w14:paraId="79339B5C" w14:textId="157C7AC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CARE_SITE_BK (Business Key), CARE_SITE_SK (Surrogate Key), LOAD_TIMESTAMP (Load Timestamp), RECORD_SOURCE (Record Source).</w:t>
      </w:r>
    </w:p>
    <w:p w:rsidR="516B5B52" w:rsidP="516B5B52" w:rsidRDefault="516B5B52" w14:paraId="5EB28012" w14:textId="2347781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HUB_MED_DEVICE_DISTRIBUTOR:</w:t>
      </w:r>
    </w:p>
    <w:p w:rsidR="516B5B52" w:rsidP="516B5B52" w:rsidRDefault="516B5B52" w14:paraId="6F24D3C9" w14:textId="3A0FCFE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MED_DEVICE_DISTRIBUTOR_BK (Business Key), MED_DEVICE_DISTRIBUTOR_SK (Surrogate Key), LOAD_TIMESTAMP (Load Timestamp), RECORD_SOURCE (Record Source).</w:t>
      </w:r>
    </w:p>
    <w:p w:rsidR="516B5B52" w:rsidP="516B5B52" w:rsidRDefault="516B5B52" w14:paraId="276D71EF" w14:textId="186480BA">
      <w:pPr>
        <w:pStyle w:val="Heading4"/>
        <w:spacing w:before="240" w:beforeAutospacing="off" w:after="120" w:afterAutospacing="off"/>
      </w:pPr>
      <w:r w:rsidRPr="516B5B52" w:rsidR="516B5B52">
        <w:rPr>
          <w:rFonts w:ascii="system-ui" w:hAnsi="system-ui" w:eastAsia="system-ui" w:cs="system-ui"/>
          <w:b w:val="0"/>
          <w:bCs w:val="0"/>
          <w:i w:val="0"/>
          <w:iCs w:val="0"/>
          <w:caps w:val="0"/>
          <w:smallCaps w:val="0"/>
          <w:sz w:val="24"/>
          <w:szCs w:val="24"/>
        </w:rPr>
        <w:t>Links:</w:t>
      </w:r>
    </w:p>
    <w:p w:rsidR="516B5B52" w:rsidP="516B5B52" w:rsidRDefault="516B5B52" w14:paraId="221CD893" w14:textId="3EBF6B7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LINK_PATIENT_VISIT:</w:t>
      </w:r>
    </w:p>
    <w:p w:rsidR="516B5B52" w:rsidP="516B5B52" w:rsidRDefault="516B5B52" w14:paraId="50FE136A" w14:textId="605D8A6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LINK_SK (Surrogate Key), PERSON_SK (Surrogate Key), VISIT_SK (Surrogate Key), START_DATE (Start Date), END_DATE (End Date), IS_CURRENT (Is Current), LOAD_TIMESTAMP (Load Timestamp), RECORD_SOURCE (Record Source).</w:t>
      </w:r>
    </w:p>
    <w:p w:rsidR="516B5B52" w:rsidP="516B5B52" w:rsidRDefault="516B5B52" w14:paraId="15A2CC19" w14:textId="250C998E">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LINK_VISIT_PROCEDURE:</w:t>
      </w:r>
    </w:p>
    <w:p w:rsidR="516B5B52" w:rsidP="516B5B52" w:rsidRDefault="516B5B52" w14:paraId="4BA2F070" w14:textId="4772560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LINK_SK (Surrogate Key), VISIT_SK (Surrogate Key), PROCEDURE_SK (Surrogate Key), START_DATE (Start Date), END_DATE (End Date), IS_CURRENT (Is Current), LOAD_TIMESTAMP (Load Timestamp), RECORD_SOURCE (Record Source).</w:t>
      </w:r>
    </w:p>
    <w:p w:rsidR="516B5B52" w:rsidP="516B5B52" w:rsidRDefault="516B5B52" w14:paraId="5707A3FB" w14:textId="0B401916">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LINK_VISIT_PROVIDER:</w:t>
      </w:r>
    </w:p>
    <w:p w:rsidR="516B5B52" w:rsidP="516B5B52" w:rsidRDefault="516B5B52" w14:paraId="5B1FA54E" w14:textId="06B1F94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LINK_SK (Surrogate Key), VISIT_SK (Surrogate Key), PROVIDER_SK (Surrogate Key), START_DATE (Start Date), END_DATE (End Date), IS_CURRENT (Is Current), LOAD_TIMESTAMP (Load Timestamp), RECORD_SOURCE (Record Source).</w:t>
      </w:r>
    </w:p>
    <w:p w:rsidR="516B5B52" w:rsidP="516B5B52" w:rsidRDefault="516B5B52" w14:paraId="68FFA45C" w14:textId="06A4C819">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LINK_PATIENT_CONDITION:</w:t>
      </w:r>
    </w:p>
    <w:p w:rsidR="516B5B52" w:rsidP="516B5B52" w:rsidRDefault="516B5B52" w14:paraId="24F542EF" w14:textId="5D5CB9F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LINK_SK (Surrogate Key), PERSON_SK (Surrogate Key), CONDITION_SK (Surrogate Key), START_DATE (Start Date), END_DATE (End Date), IS_CURRENT (Is Current), LOAD_TIMESTAMP (Load Timestamp), RECORD_SOURCE (Record Source).</w:t>
      </w:r>
    </w:p>
    <w:p w:rsidR="516B5B52" w:rsidP="516B5B52" w:rsidRDefault="516B5B52" w14:paraId="202A06CC" w14:textId="40B097D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LINK_VISIT_CARE_SITE:</w:t>
      </w:r>
    </w:p>
    <w:p w:rsidR="516B5B52" w:rsidP="516B5B52" w:rsidRDefault="516B5B52" w14:paraId="75E2D10A" w14:textId="6FA5007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LINK_SK (Surrogate Key), VISIT_SK (Surrogate Key), CARE_SITE_SK (Surrogate Key), START_DATE (Start Date), END_DATE (End Date), IS_CURRENT (Is Current), LOAD_TIMESTAMP (Load Timestamp), RECORD_SOURCE (Record Source).</w:t>
      </w:r>
    </w:p>
    <w:p w:rsidR="516B5B52" w:rsidP="516B5B52" w:rsidRDefault="516B5B52" w14:paraId="11D31F58" w14:textId="79F3E25E">
      <w:pPr>
        <w:pStyle w:val="Heading4"/>
        <w:spacing w:before="240" w:beforeAutospacing="off" w:after="120" w:afterAutospacing="off"/>
      </w:pPr>
      <w:r w:rsidRPr="516B5B52" w:rsidR="516B5B52">
        <w:rPr>
          <w:rFonts w:ascii="system-ui" w:hAnsi="system-ui" w:eastAsia="system-ui" w:cs="system-ui"/>
          <w:b w:val="0"/>
          <w:bCs w:val="0"/>
          <w:i w:val="0"/>
          <w:iCs w:val="0"/>
          <w:caps w:val="0"/>
          <w:smallCaps w:val="0"/>
          <w:sz w:val="24"/>
          <w:szCs w:val="24"/>
        </w:rPr>
        <w:t>Satellites:</w:t>
      </w:r>
    </w:p>
    <w:p w:rsidR="516B5B52" w:rsidP="516B5B52" w:rsidRDefault="516B5B52" w14:paraId="0484AF4A" w14:textId="44420E5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SAT_PATIENT:</w:t>
      </w:r>
    </w:p>
    <w:p w:rsidR="516B5B52" w:rsidP="516B5B52" w:rsidRDefault="516B5B52" w14:paraId="7EBCB1AD" w14:textId="5BED345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PERSON_SK (Surrogate Key), AGE, GENDER, PATIENT_CITY, LOAD_TIMESTAMP, RECORD_SOURCE, START_DATE, END_DATE, IS_CURRENT, (Other descriptive attributes related to patients).</w:t>
      </w:r>
    </w:p>
    <w:p w:rsidR="516B5B52" w:rsidP="516B5B52" w:rsidRDefault="516B5B52" w14:paraId="0CEB3C99" w14:textId="7CE77F9D">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SAT_VISIT:</w:t>
      </w:r>
    </w:p>
    <w:p w:rsidR="516B5B52" w:rsidP="516B5B52" w:rsidRDefault="516B5B52" w14:paraId="29BA7DB1" w14:textId="1A0ECED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VISIT_SK (Surrogate Key), VISIT_TYPE, VISIT_START_DATE, VISIT_END_DATE, INPATIENT_BED_TYPE, ICU_DAYS, INPATIENT_DAYS, LOAD_TIMESTAMP, RECORD_SOURCE, START_DATE, END_DATE, IS_CURRENT, (Other descriptive attributes related to visits).</w:t>
      </w:r>
    </w:p>
    <w:p w:rsidR="516B5B52" w:rsidP="516B5B52" w:rsidRDefault="516B5B52" w14:paraId="4F7FC1A3" w14:textId="1B1B43E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SAT_PROCEDURE:</w:t>
      </w:r>
    </w:p>
    <w:p w:rsidR="516B5B52" w:rsidP="516B5B52" w:rsidRDefault="516B5B52" w14:paraId="0D7DCCB2" w14:textId="24A168C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PROCEDURE_SK (Surrogate Key), PROCEDURE_NAME, PROCEDURE_CLASS_NAME, PROCEDURE_DOMAIN_NAME, PROC_QT, PROC_PAID, PROC_YEAR, PROC_MONTH, LOAD_TIMESTAMP, RECORD_SOURCE, START_DATE, END_DATE, IS_CURRENT, (Other descriptive attributes related to procedures).</w:t>
      </w:r>
    </w:p>
    <w:p w:rsidR="516B5B52" w:rsidP="516B5B52" w:rsidRDefault="516B5B52" w14:paraId="69641451" w14:textId="0B5A7466">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SAT_PROVIDER:</w:t>
      </w:r>
    </w:p>
    <w:p w:rsidR="516B5B52" w:rsidP="516B5B52" w:rsidRDefault="516B5B52" w14:paraId="5DF668CB" w14:textId="304154E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PROVIDER_SK (Surrogate Key), PROVIDER_NAME, CRM, PROVIDER_CITY, PROVIDER_STATE, LOAD_TIMESTAMP, RECORD_SOURCE, START_DATE, END_DATE, IS_CURRENT, (Other descriptive attributes related to providers).</w:t>
      </w:r>
    </w:p>
    <w:p w:rsidR="516B5B52" w:rsidP="516B5B52" w:rsidRDefault="516B5B52" w14:paraId="2056B03A" w14:textId="2C4F65B8">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SAT_CONDITION:</w:t>
      </w:r>
    </w:p>
    <w:p w:rsidR="516B5B52" w:rsidP="516B5B52" w:rsidRDefault="516B5B52" w14:paraId="1F092B8D" w14:textId="204924B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CONDITION_SK (Surrogate Key), CONDITION_NAME, CONDITION_CLASS_NAME, CONDITION_DOMAIN_NAME, LOAD_TIMESTAMP, RECORD_SOURCE, START_DATE, END_DATE, IS_CURRENT, (Other descriptive attributes related to conditions).</w:t>
      </w:r>
    </w:p>
    <w:p w:rsidR="516B5B52" w:rsidP="516B5B52" w:rsidRDefault="516B5B52" w14:paraId="6F848DFA" w14:textId="2E8D4E4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SAT_CARE_SITE:</w:t>
      </w:r>
    </w:p>
    <w:p w:rsidR="516B5B52" w:rsidP="516B5B52" w:rsidRDefault="516B5B52" w14:paraId="26AB57C2" w14:textId="43AD574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CARE_SITE_SK (Surrogate Key), CARE_SITE_NAME_ADM, CARE_SITE_NAME, CARE_SITE_CITY, CARE_SITE_STATE, CARE_SITE_REGION, LOAD_TIMESTAMP, RECORD_SOURCE, START_DATE, END_DATE, IS_CURRENT, (Other descriptive attributes related to care sites).</w:t>
      </w:r>
    </w:p>
    <w:p w:rsidR="516B5B52" w:rsidP="516B5B52" w:rsidRDefault="516B5B52" w14:paraId="29C10860" w14:textId="21755DA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SAT_MED_DEVICE_DISTRIBUTOR:</w:t>
      </w:r>
    </w:p>
    <w:p w:rsidR="516B5B52" w:rsidP="516B5B52" w:rsidRDefault="516B5B52" w14:paraId="23946924" w14:textId="3248D02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Attributes: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MED_DEVICE_DISTRIBUTOR_SK (Surrogate Key), MED_DEVICE_DISTRIBUTOR_NAME_ADM, MED_DEVICE_DISTRIBUTOR_NAME, MED_DEVICE_DISTRIBUTOR_LEGAL_TYPE, MED_DISTRIBUTOR_ECONOMY_TYPE, MED_DISTRIBUTOR_CITY, MED_DISTRIBUTOR_STATE, LOAD_TIMESTAMP, RECORD_SOURCE, START_DATE, END_DATE, IS_CURRENT, (Other descriptive attributes related to medical device distributors).</w:t>
      </w:r>
    </w:p>
    <w:p w:rsidR="516B5B52" w:rsidP="516B5B52" w:rsidRDefault="516B5B52" w14:paraId="5840877A" w14:textId="4F3DAA7F">
      <w:pPr>
        <w:pStyle w:val="Normal"/>
      </w:pPr>
    </w:p>
    <w:p w:rsidR="516B5B52" w:rsidP="516B5B52" w:rsidRDefault="516B5B52" w14:paraId="6135916B" w14:textId="3645128D">
      <w:pPr>
        <w:pStyle w:val="Heading3"/>
        <w:spacing w:before="240" w:beforeAutospacing="off" w:after="120" w:afterAutospacing="off"/>
      </w:pPr>
      <w:r w:rsidRPr="516B5B52" w:rsidR="516B5B52">
        <w:rPr>
          <w:rFonts w:ascii="system-ui" w:hAnsi="system-ui" w:eastAsia="system-ui" w:cs="system-ui"/>
          <w:b w:val="1"/>
          <w:bCs w:val="1"/>
          <w:i w:val="0"/>
          <w:iCs w:val="0"/>
          <w:caps w:val="0"/>
          <w:smallCaps w:val="0"/>
          <w:sz w:val="30"/>
          <w:szCs w:val="30"/>
        </w:rPr>
        <w:t>3. Data Analytics:</w:t>
      </w:r>
    </w:p>
    <w:p w:rsidR="516B5B52" w:rsidP="516B5B52" w:rsidRDefault="516B5B52" w14:paraId="0AA4C8A5" w14:textId="4B628214">
      <w:pPr>
        <w:pStyle w:val="Heading4"/>
        <w:spacing w:before="240" w:beforeAutospacing="off" w:after="12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sz w:val="24"/>
          <w:szCs w:val="24"/>
        </w:rPr>
        <w:t>Business Use Cases:</w:t>
      </w:r>
    </w:p>
    <w:p w:rsidR="516B5B52" w:rsidP="516B5B52" w:rsidRDefault="516B5B52" w14:paraId="187789D3" w14:textId="4BEBB347">
      <w:pPr>
        <w:pStyle w:val="Heading4"/>
        <w:spacing w:before="240" w:beforeAutospacing="off" w:after="12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Patient Demographics Analysis:</w:t>
      </w:r>
    </w:p>
    <w:p w:rsidR="516B5B52" w:rsidP="516B5B52" w:rsidRDefault="516B5B52" w14:paraId="5D5C7944" w14:textId="484D6C0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Understand the demographics of patients, including age distribution, gender distribution, and geographic locations. This can help in targeted healthcare services and resource allocation.</w:t>
      </w:r>
    </w:p>
    <w:p w:rsidR="516B5B52" w:rsidP="516B5B52" w:rsidRDefault="516B5B52" w14:paraId="1C156358" w14:textId="649EA22D">
      <w:pPr>
        <w:pStyle w:val="Normal"/>
        <w:spacing w:before="240" w:beforeAutospacing="off" w:after="240" w:afterAutospacing="off"/>
        <w:ind w:left="0"/>
        <w:rPr>
          <w:rFonts w:ascii="system-ui" w:hAnsi="system-ui" w:eastAsia="system-ui" w:cs="system-ui"/>
          <w:b w:val="1"/>
          <w:bCs w:val="1"/>
          <w:i w:val="0"/>
          <w:iCs w:val="0"/>
          <w:caps w:val="0"/>
          <w:smallCaps w:val="0"/>
          <w:noProof w:val="0"/>
          <w:color w:val="374151"/>
          <w:sz w:val="24"/>
          <w:szCs w:val="24"/>
          <w:lang w:val="en-US"/>
        </w:rPr>
      </w:pPr>
    </w:p>
    <w:p w:rsidR="516B5B52" w:rsidP="516B5B52" w:rsidRDefault="516B5B52" w14:paraId="0944D5C8" w14:textId="55458C2D">
      <w:pPr>
        <w:pStyle w:val="Normal"/>
        <w:spacing w:before="24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Patient History Analysis:</w:t>
      </w:r>
    </w:p>
    <w:p w:rsidR="516B5B52" w:rsidP="516B5B52" w:rsidRDefault="516B5B52" w14:paraId="2429DC91" w14:textId="5C640AD8">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Identify</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the historical details of a patient, including past visits, procedures, and conditions.</w:t>
      </w:r>
    </w:p>
    <w:p w:rsidR="516B5B52" w:rsidP="516B5B52" w:rsidRDefault="516B5B52" w14:paraId="548EF8E3" w14:textId="669CCF95">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p>
    <w:p w:rsidR="516B5B52" w:rsidP="516B5B52" w:rsidRDefault="516B5B52" w14:paraId="78AEE020" w14:textId="122DC32A">
      <w:pPr>
        <w:spacing w:before="240" w:beforeAutospacing="off" w:after="120" w:afterAutospacing="off"/>
        <w:jc w:val="left"/>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Most Frequent Procedures:</w:t>
      </w:r>
    </w:p>
    <w:p w:rsidR="516B5B52" w:rsidP="516B5B52" w:rsidRDefault="516B5B52" w14:paraId="11CCC7DC" w14:textId="0F29023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Identify</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the most performed procedures. This information can guide resource planning, equipment acquisition, and training programs for healthcare professionals.</w:t>
      </w:r>
    </w:p>
    <w:p w:rsidR="516B5B52" w:rsidP="516B5B52" w:rsidRDefault="516B5B52" w14:paraId="347249FF" w14:textId="394C285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16B5B52" w:rsidP="516B5B52" w:rsidRDefault="516B5B52" w14:paraId="2D0A15A7" w14:textId="12D35AF2">
      <w:pPr>
        <w:spacing w:before="240" w:beforeAutospacing="off" w:after="120" w:afterAutospacing="off"/>
        <w:jc w:val="left"/>
        <w:rPr>
          <w:rFonts w:ascii="system-ui" w:hAnsi="system-ui" w:eastAsia="system-ui" w:cs="system-ui"/>
          <w:b w:val="1"/>
          <w:bCs w:val="1"/>
          <w:i w:val="0"/>
          <w:iCs w:val="0"/>
          <w:caps w:val="0"/>
          <w:smallCaps w:val="0"/>
          <w:noProof w:val="0"/>
          <w:color w:val="374151"/>
          <w:sz w:val="24"/>
          <w:szCs w:val="24"/>
          <w:lang w:val="en-US"/>
        </w:rPr>
      </w:pPr>
      <w:r w:rsidRPr="516B5B52" w:rsidR="516B5B52">
        <w:rPr>
          <w:rFonts w:ascii="system-ui" w:hAnsi="system-ui" w:eastAsia="system-ui" w:cs="system-ui"/>
          <w:b w:val="1"/>
          <w:bCs w:val="1"/>
          <w:i w:val="0"/>
          <w:iCs w:val="0"/>
          <w:caps w:val="0"/>
          <w:smallCaps w:val="0"/>
          <w:noProof w:val="0"/>
          <w:color w:val="374151"/>
          <w:sz w:val="24"/>
          <w:szCs w:val="24"/>
          <w:lang w:val="en-US"/>
        </w:rPr>
        <w:t>Patient Journey Mapping:</w:t>
      </w:r>
    </w:p>
    <w:p w:rsidR="516B5B52" w:rsidP="516B5B52" w:rsidRDefault="516B5B52" w14:paraId="7633D8E5" w14:textId="34C7EEF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516B5B52" w:rsidR="516B5B52">
        <w:rPr>
          <w:rFonts w:ascii="system-ui" w:hAnsi="system-ui" w:eastAsia="system-ui" w:cs="system-ui"/>
          <w:b w:val="0"/>
          <w:bCs w:val="0"/>
          <w:i w:val="0"/>
          <w:iCs w:val="0"/>
          <w:caps w:val="0"/>
          <w:smallCaps w:val="0"/>
          <w:noProof w:val="0"/>
          <w:color w:val="374151"/>
          <w:sz w:val="24"/>
          <w:szCs w:val="24"/>
          <w:lang w:val="en-US"/>
        </w:rPr>
        <w:t xml:space="preserve">Map the </w:t>
      </w:r>
      <w:r w:rsidRPr="516B5B52" w:rsidR="516B5B52">
        <w:rPr>
          <w:rFonts w:ascii="system-ui" w:hAnsi="system-ui" w:eastAsia="system-ui" w:cs="system-ui"/>
          <w:b w:val="0"/>
          <w:bCs w:val="0"/>
          <w:i w:val="0"/>
          <w:iCs w:val="0"/>
          <w:caps w:val="0"/>
          <w:smallCaps w:val="0"/>
          <w:noProof w:val="0"/>
          <w:color w:val="374151"/>
          <w:sz w:val="24"/>
          <w:szCs w:val="24"/>
          <w:lang w:val="en-US"/>
        </w:rPr>
        <w:t>patient's</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journey from </w:t>
      </w:r>
      <w:r w:rsidRPr="516B5B52" w:rsidR="516B5B52">
        <w:rPr>
          <w:rFonts w:ascii="system-ui" w:hAnsi="system-ui" w:eastAsia="system-ui" w:cs="system-ui"/>
          <w:b w:val="0"/>
          <w:bCs w:val="0"/>
          <w:i w:val="0"/>
          <w:iCs w:val="0"/>
          <w:caps w:val="0"/>
          <w:smallCaps w:val="0"/>
          <w:noProof w:val="0"/>
          <w:color w:val="374151"/>
          <w:sz w:val="24"/>
          <w:szCs w:val="24"/>
          <w:lang w:val="en-US"/>
        </w:rPr>
        <w:t>initial</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visit to follow-up care. This can help in </w:t>
      </w:r>
      <w:r w:rsidRPr="516B5B52" w:rsidR="516B5B52">
        <w:rPr>
          <w:rFonts w:ascii="system-ui" w:hAnsi="system-ui" w:eastAsia="system-ui" w:cs="system-ui"/>
          <w:b w:val="0"/>
          <w:bCs w:val="0"/>
          <w:i w:val="0"/>
          <w:iCs w:val="0"/>
          <w:caps w:val="0"/>
          <w:smallCaps w:val="0"/>
          <w:noProof w:val="0"/>
          <w:color w:val="374151"/>
          <w:sz w:val="24"/>
          <w:szCs w:val="24"/>
          <w:lang w:val="en-US"/>
        </w:rPr>
        <w:t>identifying</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bottlenecks, improving patient experience, and </w:t>
      </w:r>
      <w:r w:rsidRPr="516B5B52" w:rsidR="516B5B52">
        <w:rPr>
          <w:rFonts w:ascii="system-ui" w:hAnsi="system-ui" w:eastAsia="system-ui" w:cs="system-ui"/>
          <w:b w:val="0"/>
          <w:bCs w:val="0"/>
          <w:i w:val="0"/>
          <w:iCs w:val="0"/>
          <w:caps w:val="0"/>
          <w:smallCaps w:val="0"/>
          <w:noProof w:val="0"/>
          <w:color w:val="374151"/>
          <w:sz w:val="24"/>
          <w:szCs w:val="24"/>
          <w:lang w:val="en-US"/>
        </w:rPr>
        <w:t>optimizing</w:t>
      </w:r>
      <w:r w:rsidRPr="516B5B52" w:rsidR="516B5B52">
        <w:rPr>
          <w:rFonts w:ascii="system-ui" w:hAnsi="system-ui" w:eastAsia="system-ui" w:cs="system-ui"/>
          <w:b w:val="0"/>
          <w:bCs w:val="0"/>
          <w:i w:val="0"/>
          <w:iCs w:val="0"/>
          <w:caps w:val="0"/>
          <w:smallCaps w:val="0"/>
          <w:noProof w:val="0"/>
          <w:color w:val="374151"/>
          <w:sz w:val="24"/>
          <w:szCs w:val="24"/>
          <w:lang w:val="en-US"/>
        </w:rPr>
        <w:t xml:space="preserve"> care pathways.</w:t>
      </w:r>
    </w:p>
    <w:p w:rsidR="516B5B52" w:rsidP="516B5B52" w:rsidRDefault="516B5B52" w14:paraId="33B0BFC1" w14:textId="0064EC6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16B5B52" w:rsidP="516B5B52" w:rsidRDefault="516B5B52" w14:paraId="4BE53580" w14:textId="58F87FDA">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p>
    <w:p w:rsidR="516B5B52" w:rsidP="516B5B52" w:rsidRDefault="516B5B52" w14:paraId="43B76639" w14:textId="1796CAF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16B5B52" w:rsidP="516B5B52" w:rsidRDefault="516B5B52" w14:paraId="567408EC" w14:textId="7CCD3D8B">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p>
    <w:p w:rsidR="516B5B52" w:rsidP="516B5B52" w:rsidRDefault="516B5B52" w14:paraId="5F063308" w14:textId="4DA607C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2f6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eb7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c41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8FF092"/>
    <w:rsid w:val="4B8FF092"/>
    <w:rsid w:val="516B5B52"/>
    <w:rsid w:val="58EFC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092"/>
  <w15:chartTrackingRefBased/>
  <w15:docId w15:val="{C187229F-23DC-4D6B-9DB1-66EF63C0C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nowflake.com/marketplace/listing/GZ1M6ZXHO15/precision-data-datasus-access-real-world-data-modeling-free-sample?search=datasus" TargetMode="External" Id="R36bf675f71434bbb" /><Relationship Type="http://schemas.openxmlformats.org/officeDocument/2006/relationships/numbering" Target="numbering.xml" Id="R2f41dc1e617c43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2024-01-16T19:19:31.5589461Z</dcterms:created>
  <dcterms:modified xsi:type="dcterms:W3CDTF">2024-01-28T04:50:31.7216792Z</dcterms:modified>
  <dc:creator>Nishesh Kalakheti</dc:creator>
  <lastModifiedBy>Nishesh Kalakheti</lastModifiedBy>
</coreProperties>
</file>