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Arial" w:hAnsi="Arial"/>
          <w:b w:val="1"/>
          <w:bCs w:val="1"/>
          <w:sz w:val="28"/>
          <w:szCs w:val="28"/>
          <w:u w:val="single" w:color="000000"/>
          <w:rtl w:val="0"/>
          <w:lang w:val="en-US"/>
        </w:rPr>
        <w:t xml:space="preserve">Capstone Project </w:t>
      </w:r>
      <w:r>
        <w:rPr>
          <w:rFonts w:ascii="Arial" w:hAnsi="Arial"/>
          <w:b w:val="1"/>
          <w:bCs w:val="1"/>
          <w:sz w:val="28"/>
          <w:szCs w:val="28"/>
          <w:u w:val="single" w:color="000000"/>
          <w:rtl w:val="0"/>
          <w:lang w:val="en-US"/>
        </w:rPr>
        <w:t>2</w:t>
      </w:r>
      <w:r>
        <w:rPr>
          <w:rFonts w:ascii="Arial" w:hAnsi="Arial"/>
          <w:b w:val="1"/>
          <w:bCs w:val="1"/>
          <w:sz w:val="28"/>
          <w:szCs w:val="28"/>
          <w:u w:val="single" w:color="000000"/>
          <w:rtl w:val="0"/>
        </w:rPr>
        <w:t xml:space="preserve">: </w:t>
      </w:r>
      <w:r>
        <w:rPr>
          <w:rFonts w:ascii="Arial" w:hAnsi="Arial"/>
          <w:b w:val="1"/>
          <w:bCs w:val="1"/>
          <w:sz w:val="28"/>
          <w:szCs w:val="28"/>
          <w:u w:val="single" w:color="000000"/>
          <w:rtl w:val="0"/>
          <w:lang w:val="en-US"/>
        </w:rPr>
        <w:t>Sentiment Analysis of the Yelp reviews</w:t>
      </w: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val="single"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5"/>
        <w:gridCol w:w="6015"/>
      </w:tblGrid>
      <w:tr>
        <w:tblPrEx>
          <w:shd w:val="clear" w:color="auto" w:fill="ced7e7"/>
        </w:tblPrEx>
        <w:trPr>
          <w:trHeight w:val="1413" w:hRule="atLeast"/>
        </w:trPr>
        <w:tc>
          <w:tcPr>
            <w:tcW w:type="dxa" w:w="3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"/>
              </w:numPr>
              <w:shd w:val="clear" w:color="auto" w:fill="ffffff"/>
              <w:bidi w:val="0"/>
              <w:spacing w:after="160"/>
              <w:ind w:right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What is the problem you want to solve?</w:t>
            </w:r>
          </w:p>
          <w:p>
            <w:pPr>
              <w:pStyle w:val="Body"/>
              <w:widowControl w:val="0"/>
              <w:shd w:val="clear" w:color="auto" w:fill="ffffff"/>
              <w:bidi w:val="0"/>
              <w:spacing w:after="16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</w:r>
          </w:p>
        </w:tc>
        <w:tc>
          <w:tcPr>
            <w:tcW w:type="dxa" w:w="6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2"/>
              </w:numPr>
              <w:shd w:val="clear" w:color="auto" w:fill="ffffff"/>
              <w:bidi w:val="0"/>
              <w:ind w:right="0"/>
              <w:jc w:val="left"/>
              <w:rPr>
                <w:rFonts w:ascii="Arial" w:hAnsi="Arial"/>
                <w:u w:color="000000"/>
                <w:rtl w:val="0"/>
                <w:lang w:val="en-US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Sentiment analysis of the Yelp customer review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hd w:val="clear" w:color="auto" w:fill="ffffff"/>
              <w:bidi w:val="0"/>
              <w:ind w:right="0"/>
              <w:jc w:val="left"/>
              <w:rPr>
                <w:rFonts w:ascii="Arial" w:hAnsi="Arial"/>
                <w:u w:color="000000"/>
                <w:rtl w:val="0"/>
                <w:lang w:val="en-US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Prediction of the star rating based on the review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hd w:val="clear" w:color="auto" w:fill="ffffff"/>
              <w:bidi w:val="0"/>
              <w:ind w:right="0"/>
              <w:jc w:val="left"/>
              <w:rPr>
                <w:rFonts w:ascii="Arial" w:hAnsi="Arial"/>
                <w:u w:color="000000"/>
                <w:rtl w:val="0"/>
                <w:lang w:val="en-US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Recurring Themes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hd w:val="clear" w:color="auto" w:fill="ffffff"/>
              <w:bidi w:val="0"/>
              <w:ind w:right="0"/>
              <w:jc w:val="left"/>
              <w:rPr>
                <w:rFonts w:ascii="Arial" w:hAnsi="Arial"/>
                <w:u w:color="000000"/>
                <w:rtl w:val="0"/>
                <w:lang w:val="en-US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Try to Tag/Entities with sentiment</w:t>
            </w:r>
          </w:p>
        </w:tc>
      </w:tr>
      <w:tr>
        <w:tblPrEx>
          <w:shd w:val="clear" w:color="auto" w:fill="ced7e7"/>
        </w:tblPrEx>
        <w:trPr>
          <w:trHeight w:val="2933" w:hRule="atLeast"/>
        </w:trPr>
        <w:tc>
          <w:tcPr>
            <w:tcW w:type="dxa" w:w="3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3"/>
              </w:numPr>
              <w:shd w:val="clear" w:color="auto" w:fill="ffffff"/>
              <w:bidi w:val="0"/>
              <w:spacing w:after="160"/>
              <w:ind w:right="0"/>
              <w:jc w:val="left"/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Who is your client and why do they care about this problem? In other words, what will your client do or decide based on your analysis that they wouldn</w:t>
            </w:r>
            <w:r>
              <w:rPr>
                <w:rFonts w:ascii="Roboto" w:cs="Roboto" w:hAnsi="Roboto" w:eastAsia="Roboto" w:hint="default"/>
                <w:color w:val="333333"/>
                <w:sz w:val="24"/>
                <w:szCs w:val="24"/>
                <w:u w:color="333333"/>
                <w:rtl w:val="0"/>
                <w:lang w:val="en-US"/>
              </w:rPr>
              <w:t>’</w:t>
            </w: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t have done otherwise?</w:t>
            </w:r>
            <w:r>
              <w:rPr>
                <w:rFonts w:ascii="Arial" w:cs="Arial" w:hAnsi="Arial" w:eastAsia="Arial"/>
                <w:u w:color="000000"/>
                <w:rtl w:val="0"/>
              </w:rPr>
            </w:r>
          </w:p>
        </w:tc>
        <w:tc>
          <w:tcPr>
            <w:tcW w:type="dxa" w:w="6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shd w:val="clear" w:color="auto" w:fill="ffffff"/>
              <w:bidi w:val="0"/>
              <w:ind w:right="0"/>
              <w:jc w:val="left"/>
              <w:rPr>
                <w:rFonts w:ascii="Arial" w:hAnsi="Arial"/>
                <w:u w:color="000000"/>
                <w:rtl w:val="0"/>
                <w:lang w:val="en-US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Client could be all the e-commerce companies starting with Yelp</w:t>
            </w:r>
            <w:r>
              <w:rPr>
                <w:rFonts w:ascii="Arial" w:cs="Arial" w:hAnsi="Arial" w:eastAsia="Arial"/>
                <w:u w:color="000000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1353" w:hRule="atLeast"/>
        </w:trPr>
        <w:tc>
          <w:tcPr>
            <w:tcW w:type="dxa" w:w="3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shd w:val="clear" w:color="auto" w:fill="ffffff"/>
              <w:bidi w:val="0"/>
              <w:spacing w:after="160"/>
              <w:ind w:right="0"/>
              <w:jc w:val="left"/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What data are you using? How will you acquire the data?</w:t>
            </w:r>
            <w:r>
              <w:rPr>
                <w:rFonts w:ascii="Arial" w:cs="Arial" w:hAnsi="Arial" w:eastAsia="Arial"/>
                <w:u w:color="000000"/>
                <w:rtl w:val="0"/>
              </w:rPr>
            </w:r>
          </w:p>
        </w:tc>
        <w:tc>
          <w:tcPr>
            <w:tcW w:type="dxa" w:w="6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Arial" w:cs="Arial" w:hAnsi="Arial" w:eastAsia="Arial"/>
                <w:u w:color="000000"/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DataSet: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Arial" w:cs="Arial" w:hAnsi="Arial" w:eastAsia="Arial"/>
                <w:u w:color="000000"/>
                <w:rtl w:val="0"/>
                <w:lang w:val="en-US"/>
              </w:rPr>
            </w:pPr>
          </w:p>
          <w:p>
            <w:pPr>
              <w:pStyle w:val="Body"/>
              <w:spacing w:line="276" w:lineRule="auto"/>
              <w:jc w:val="left"/>
              <w:rPr>
                <w:rFonts w:ascii="Arial" w:cs="Arial" w:hAnsi="Arial" w:eastAsia="Arial"/>
                <w:sz w:val="22"/>
                <w:szCs w:val="22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1)</w:t>
            </w:r>
            <w:r>
              <w:rPr>
                <w:rFonts w:ascii="Arial" w:hAnsi="Arial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Dataset is directly downloaded from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val="single" w:color="000000"/>
                <w:shd w:val="clear" w:color="auto" w:fill="ffffff"/>
                <w:rtl w:val="0"/>
                <w:lang w:val="en-US"/>
              </w:rPr>
              <w:t>https://www.yelp.com/dataset</w:t>
            </w:r>
            <w:r>
              <w:rPr>
                <w:rFonts w:ascii="Arial" w:cs="Arial" w:hAnsi="Arial" w:eastAsia="Arial"/>
                <w:b w:val="1"/>
                <w:bCs w:val="1"/>
                <w:sz w:val="21"/>
                <w:szCs w:val="21"/>
                <w:u w:val="single" w:color="000000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10513" w:hRule="atLeast"/>
        </w:trPr>
        <w:tc>
          <w:tcPr>
            <w:tcW w:type="dxa" w:w="3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shd w:val="clear" w:color="auto" w:fill="ffffff"/>
              <w:bidi w:val="0"/>
              <w:spacing w:after="160"/>
              <w:ind w:right="0"/>
              <w:jc w:val="left"/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Briefly outline how you</w:t>
            </w:r>
            <w:r>
              <w:rPr>
                <w:rFonts w:ascii="Roboto" w:cs="Roboto" w:hAnsi="Roboto" w:eastAsia="Roboto" w:hint="default"/>
                <w:color w:val="333333"/>
                <w:sz w:val="24"/>
                <w:szCs w:val="24"/>
                <w:u w:color="333333"/>
                <w:rtl w:val="0"/>
                <w:lang w:val="en-US"/>
              </w:rPr>
              <w:t>’</w:t>
            </w: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ll solve this problem. Your approach may change later, but this is a good first step to get you thinking about a method and solution.</w:t>
            </w:r>
          </w:p>
        </w:tc>
        <w:tc>
          <w:tcPr>
            <w:tcW w:type="dxa" w:w="6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Simple Analysis of the dataset:</w:t>
            </w:r>
          </w:p>
          <w:p>
            <w:pPr>
              <w:pStyle w:val="Body"/>
              <w:numPr>
                <w:ilvl w:val="0"/>
                <w:numId w:val="7"/>
              </w:numPr>
              <w:spacing w:before="24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Which type of data we are working- Understanding the data</w:t>
            </w:r>
          </w:p>
          <w:p>
            <w:pPr>
              <w:pStyle w:val="Body"/>
              <w:numPr>
                <w:ilvl w:val="0"/>
                <w:numId w:val="7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The current loan status including paid/unpaid/as per credit policy etc.</w:t>
            </w:r>
          </w:p>
          <w:p>
            <w:pPr>
              <w:pStyle w:val="Body"/>
              <w:numPr>
                <w:ilvl w:val="0"/>
                <w:numId w:val="7"/>
              </w:numPr>
              <w:spacing w:after="30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We have missing values? Dropping features that have more than 30% missing data= fraction of data missing (Histogram)</w:t>
            </w:r>
          </w:p>
          <w:p>
            <w:pPr>
              <w:pStyle w:val="Body"/>
              <w:numPr>
                <w:ilvl w:val="0"/>
                <w:numId w:val="7"/>
              </w:numPr>
              <w:spacing w:after="30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Correcting the format of the reviews like removing extra spaces, symbols etc.</w:t>
            </w:r>
          </w:p>
          <w:p>
            <w:pPr>
              <w:pStyle w:val="Body"/>
              <w:spacing w:after="180"/>
              <w:jc w:val="left"/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Pre-processing:</w:t>
            </w:r>
          </w:p>
          <w:p>
            <w:pPr>
              <w:pStyle w:val="Body"/>
              <w:numPr>
                <w:ilvl w:val="0"/>
                <w:numId w:val="8"/>
              </w:numPr>
              <w:spacing w:before="480"/>
              <w:ind w:right="44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Drop the feature if it is not useful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Body"/>
              <w:numPr>
                <w:ilvl w:val="0"/>
                <w:numId w:val="8"/>
              </w:numPr>
              <w:ind w:right="44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 xml:space="preserve">View summary statistics </w:t>
            </w:r>
          </w:p>
          <w:p>
            <w:pPr>
              <w:pStyle w:val="Body"/>
              <w:numPr>
                <w:ilvl w:val="0"/>
                <w:numId w:val="8"/>
              </w:numPr>
              <w:ind w:right="44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Explore the languages of the reviews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How many unique entries we have?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 xml:space="preserve">What's the distribution 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of the STARS allowed to the business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Relationship between length of review and the rating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Number of reviews v/s average star ratings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Most common businesses</w:t>
            </w:r>
          </w:p>
          <w:p>
            <w:pPr>
              <w:pStyle w:val="Body"/>
              <w:numPr>
                <w:ilvl w:val="0"/>
                <w:numId w:val="8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Most common tag for a particular business/restaurent</w:t>
            </w:r>
          </w:p>
          <w:p>
            <w:pPr>
              <w:pStyle w:val="Body"/>
              <w:numPr>
                <w:ilvl w:val="0"/>
                <w:numId w:val="8"/>
              </w:numPr>
              <w:spacing w:after="300"/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And a lot of other questions that will raise through the exploration;</w:t>
            </w:r>
          </w:p>
          <w:p>
            <w:pPr>
              <w:pStyle w:val="Body"/>
              <w:jc w:val="left"/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In depth Analysis:</w:t>
            </w:r>
          </w:p>
          <w:p>
            <w:pPr>
              <w:pStyle w:val="Body"/>
              <w:jc w:val="left"/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 xml:space="preserve">     </w:t>
            </w:r>
          </w:p>
          <w:p>
            <w:pPr>
              <w:pStyle w:val="Body"/>
              <w:numPr>
                <w:ilvl w:val="0"/>
                <w:numId w:val="9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We will try to train our model as per positive and negative sentiment about the business based on the review.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It would make sense to associate 4- and 5-star reviews with a positive sentiment and 1- and 2-star reviews with a negative sentiment.</w:t>
            </w:r>
          </w:p>
          <w:p>
            <w:pPr>
              <w:pStyle w:val="Body"/>
              <w:numPr>
                <w:ilvl w:val="0"/>
                <w:numId w:val="9"/>
              </w:numPr>
              <w:jc w:val="left"/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3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 xml:space="preserve">-star reviews would be neutral, but for simplicity purposes, we will 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first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 xml:space="preserve"> attempt to predict the positive and negative sentiment, and we will revisit neutral 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after that</w:t>
            </w:r>
            <w:r>
              <w:rPr>
                <w:rFonts w:ascii="Arial" w:hAnsi="Arial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. This is because our goal is to train a model to recognize positive or negative language, and 3-star reviews are likely to contain both.</w:t>
            </w:r>
            <w:r>
              <w:rPr>
                <w:rFonts w:ascii="Arial" w:cs="Arial" w:hAnsi="Arial" w:eastAsia="Arial"/>
                <w:sz w:val="21"/>
                <w:szCs w:val="21"/>
                <w:u w:color="000000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1533" w:hRule="atLeast"/>
        </w:trPr>
        <w:tc>
          <w:tcPr>
            <w:tcW w:type="dxa" w:w="3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0"/>
              </w:numPr>
              <w:shd w:val="clear" w:color="auto" w:fill="ffffff"/>
              <w:bidi w:val="0"/>
              <w:spacing w:after="160"/>
              <w:ind w:right="0"/>
              <w:jc w:val="left"/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Roboto" w:cs="Roboto" w:hAnsi="Roboto" w:eastAsia="Roboto"/>
                <w:color w:val="333333"/>
                <w:sz w:val="24"/>
                <w:szCs w:val="24"/>
                <w:u w:color="333333"/>
                <w:rtl w:val="0"/>
                <w:lang w:val="en-US"/>
              </w:rPr>
              <w:t>What are your deliverables? Typically, this includes code, a paper, or a slide deck.</w:t>
            </w:r>
            <w:r>
              <w:rPr>
                <w:rFonts w:ascii="Arial" w:cs="Arial" w:hAnsi="Arial" w:eastAsia="Arial"/>
                <w:u w:color="000000"/>
                <w:rtl w:val="0"/>
              </w:rPr>
            </w:r>
          </w:p>
        </w:tc>
        <w:tc>
          <w:tcPr>
            <w:tcW w:type="dxa" w:w="6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n-US"/>
              </w:rPr>
              <w:t>Code</w:t>
            </w:r>
            <w:r>
              <w:rPr>
                <w:rFonts w:ascii="Arial" w:hAnsi="Arial"/>
                <w:u w:color="000000"/>
                <w:rtl w:val="0"/>
                <w:lang w:val="en-US"/>
              </w:rPr>
              <w:t>, Project Report (pdf)</w:t>
            </w:r>
          </w:p>
        </w:tc>
      </w:tr>
    </w:tbl>
    <w:p>
      <w:pPr>
        <w:pStyle w:val="Body"/>
        <w:widowControl w:val="0"/>
        <w:bidi w:val="0"/>
        <w:ind w:left="2" w:right="0" w:hanging="2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1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