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Reg number 22RP09564</w:t>
      </w: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NISHIMWE Deborah</w:t>
      </w: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DATABSE Administration</w:t>
      </w: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Q1: Describe Oracle Memory structure and background Process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Memory Structure: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Oracle utilizes several memory areas, each serving specific purposes: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System Global Area (SGA): This shared memory region holds frequently accessed data and information needed by all database sessions. It consists of five subcomponents: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Database Buffers: Cache recently accessed data blocks from disk, accelerating reads.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Redo Buffers: Hold redo entries, which track data modifications, ensuring crash recovery.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Shared Pool: Stores frequently used SQL statements and library cache, optimizing parsing and execution.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Large Pool: Allocates memory for large objects like LOBs and CLOBs.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Java Pool: Holds memory for Java Virtual Machine (JVM) applications running inside the database.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Program Global Areas (PGA): Each session has its own dedicated PGA holding private information like session context, cursor state, and sort areas.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3. Sort Areas: Used for temporary data during sorting operations.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Background Processes: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These are separate threads running continuously in the background, performing essential tasks: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Server Process (SMON): Starts up the database instance, manages recovery after crashes, and performs cleanup tasks.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Database Writer (DBWn): Writes data buffers to disk asynchronously, improving I/O performance.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lastRenderedPageBreak/>
        <w:t>3. Log Writer (LGWR): Writes redo entries from redo buffers to the redo log files for crash recovery.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4. Checkpoint Process (CKPT): Periodically writes redo entries to the data files, reducing recovery time in case of crashes.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5. Archival Process (ARCn): Offloads redo log files to archive storage, freeing space in the online redo log files.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6. Recovery Manager (RMAN): Performs backup and recovery operations.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7. Miscellaneous Processes: Several other processes handle specific tasks like lock management, statistics collection, and parallel execution.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Understanding these memory structures and background processes is essential for optimizing database performance, managing memory resources, and troubleshooting issues.</w:t>
      </w: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Q2. Describe oracle Logical and Physical storage structure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Oracle utilizes two distinct storage structures to manage your data: logical and physical. Understanding these structures is crucial for efficient database administration and performance optimization.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Logical Storage Structures: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These represent the way users and applications "see" the data and are independent of the underlying physical location. Oracle employs four main logical structures: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Data Blocks: The smallest unit of storage, typically 4KB or 8KB in size. They hold actual data like rows, columns, and indexes.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Extents: A contiguous set of data blocks allocated to a specific segment. They optimize storage allocation and access.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3. Segments: Named containers for related data, such as tables, indexes, and LOBs. They group extents and manage access control.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4. Tablespaces: Collections of segments stored in one or more data files. They organize data logically and facilitate storage management.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Physical Storage Structures: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lastRenderedPageBreak/>
        <w:t>These define the actual location of data on disk drives and comprise: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Data Files: Operating system files where data blocks are physically stored. Each tablespace has one or more data files.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Control File: Stores critical information about the database, including tablespaces, data files, and redo logs.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3. Redo Log Files: Record database changes (inserts, updates, deletes) to ensure crash recovery. They are constantly written to and archived regularly.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4. Archive Logs: Offline copies of redo logs used for long-term recovery and backups.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Relationships: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Logical and physical structures are interconnected:</w:t>
      </w:r>
    </w:p>
    <w:p w:rsidR="00E61B4C" w:rsidRPr="00E61B4C" w:rsidRDefault="00E61B4C" w:rsidP="00E61B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Data blocks reside within extents stored in segments, which belong to tablespaces.</w:t>
      </w:r>
    </w:p>
    <w:p w:rsidR="00E61B4C" w:rsidRPr="00E61B4C" w:rsidRDefault="00E61B4C" w:rsidP="00E61B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Tablespaces map to data files on disk.</w:t>
      </w:r>
    </w:p>
    <w:p w:rsidR="00E61B4C" w:rsidRPr="00E61B4C" w:rsidRDefault="00E61B4C" w:rsidP="00E61B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Redo logs and archive logs track changes to data blocks.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Benefits of Separation: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This separation offers several advantages:</w:t>
      </w:r>
    </w:p>
    <w:p w:rsidR="00E61B4C" w:rsidRPr="00E61B4C" w:rsidRDefault="00E61B4C" w:rsidP="00E61B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Flexibility: Physical storage changes (adding/removing data files) don't affect logical structures.</w:t>
      </w:r>
    </w:p>
    <w:p w:rsidR="00E61B4C" w:rsidRPr="00E61B4C" w:rsidRDefault="00E61B4C" w:rsidP="00E61B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Portability: Databases can be moved between systems without altering logical organization.</w:t>
      </w:r>
    </w:p>
    <w:p w:rsidR="00E61B4C" w:rsidRPr="00E61B4C" w:rsidRDefault="00E61B4C" w:rsidP="00E61B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Scalability: Data can be spread across multiple disks or storage systems for improved performance.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  <w:lang w:val="en-UG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E61B4C" w:rsidRPr="00E61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55A4"/>
    <w:multiLevelType w:val="multilevel"/>
    <w:tmpl w:val="993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1B96"/>
    <w:multiLevelType w:val="multilevel"/>
    <w:tmpl w:val="1EE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02FDE"/>
    <w:multiLevelType w:val="multilevel"/>
    <w:tmpl w:val="255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814DC"/>
    <w:multiLevelType w:val="multilevel"/>
    <w:tmpl w:val="FA62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324549">
    <w:abstractNumId w:val="3"/>
  </w:num>
  <w:num w:numId="2" w16cid:durableId="966475553">
    <w:abstractNumId w:val="2"/>
  </w:num>
  <w:num w:numId="3" w16cid:durableId="349769435">
    <w:abstractNumId w:val="1"/>
  </w:num>
  <w:num w:numId="4" w16cid:durableId="166285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C"/>
    <w:rsid w:val="00033F5F"/>
    <w:rsid w:val="0052543E"/>
    <w:rsid w:val="0060181E"/>
    <w:rsid w:val="00E6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BB4D"/>
  <w15:chartTrackingRefBased/>
  <w15:docId w15:val="{8ECC0EC1-0D2A-4988-8E18-9F979F9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E61B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1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Baptiste Munyemana</dc:creator>
  <cp:keywords/>
  <dc:description/>
  <cp:lastModifiedBy>Jean Baptiste Munyemana</cp:lastModifiedBy>
  <cp:revision>3</cp:revision>
  <dcterms:created xsi:type="dcterms:W3CDTF">2024-01-28T13:25:00Z</dcterms:created>
  <dcterms:modified xsi:type="dcterms:W3CDTF">2024-01-28T13:32:00Z</dcterms:modified>
</cp:coreProperties>
</file>