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497"/>
        <w:gridCol w:w="1858"/>
        <w:gridCol w:w="4164"/>
      </w:tblGrid>
      <w:tr w:rsidR="00EE57FB" w:rsidRPr="00EE57FB" w14:paraId="2F456138" w14:textId="77777777" w:rsidTr="00EE5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38A1C" w14:textId="77777777" w:rsidR="00EE57FB" w:rsidRPr="00EE57FB" w:rsidRDefault="00EE57FB" w:rsidP="00EE57FB">
            <w:pPr>
              <w:rPr>
                <w:b/>
                <w:bCs/>
              </w:rPr>
            </w:pPr>
            <w:r w:rsidRPr="00EE57F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260181" w14:textId="77777777" w:rsidR="00EE57FB" w:rsidRPr="00EE57FB" w:rsidRDefault="00EE57FB" w:rsidP="00EE57FB">
            <w:pPr>
              <w:rPr>
                <w:b/>
                <w:bCs/>
              </w:rPr>
            </w:pPr>
            <w:r w:rsidRPr="00EE57FB">
              <w:rPr>
                <w:b/>
                <w:bCs/>
              </w:rPr>
              <w:t>Old Value</w:t>
            </w:r>
          </w:p>
        </w:tc>
        <w:tc>
          <w:tcPr>
            <w:tcW w:w="0" w:type="auto"/>
            <w:vAlign w:val="center"/>
            <w:hideMark/>
          </w:tcPr>
          <w:p w14:paraId="10148796" w14:textId="77777777" w:rsidR="00EE57FB" w:rsidRPr="00EE57FB" w:rsidRDefault="00EE57FB" w:rsidP="00EE57FB">
            <w:pPr>
              <w:rPr>
                <w:b/>
                <w:bCs/>
              </w:rPr>
            </w:pPr>
            <w:r w:rsidRPr="00EE57FB">
              <w:rPr>
                <w:b/>
                <w:bCs/>
              </w:rPr>
              <w:t>New Value</w:t>
            </w:r>
          </w:p>
        </w:tc>
        <w:tc>
          <w:tcPr>
            <w:tcW w:w="0" w:type="auto"/>
            <w:vAlign w:val="center"/>
            <w:hideMark/>
          </w:tcPr>
          <w:p w14:paraId="7EA2312C" w14:textId="77777777" w:rsidR="00EE57FB" w:rsidRPr="00EE57FB" w:rsidRDefault="00EE57FB" w:rsidP="00EE57FB">
            <w:pPr>
              <w:rPr>
                <w:b/>
                <w:bCs/>
              </w:rPr>
            </w:pPr>
            <w:r w:rsidRPr="00EE57FB">
              <w:rPr>
                <w:b/>
                <w:bCs/>
              </w:rPr>
              <w:t>Comment</w:t>
            </w:r>
          </w:p>
        </w:tc>
      </w:tr>
      <w:tr w:rsidR="00EE57FB" w:rsidRPr="00EE57FB" w14:paraId="1D9FB724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B1E" w14:textId="77777777" w:rsidR="00EE57FB" w:rsidRPr="00EE57FB" w:rsidRDefault="00EE57FB" w:rsidP="00EE57FB">
            <w:r w:rsidRPr="00EE57FB">
              <w:rPr>
                <w:b/>
                <w:bCs/>
              </w:rPr>
              <w:t>Directional Accuracy</w:t>
            </w:r>
          </w:p>
        </w:tc>
        <w:tc>
          <w:tcPr>
            <w:tcW w:w="0" w:type="auto"/>
            <w:vAlign w:val="center"/>
            <w:hideMark/>
          </w:tcPr>
          <w:p w14:paraId="49474319" w14:textId="77777777" w:rsidR="00EE57FB" w:rsidRPr="00EE57FB" w:rsidRDefault="00EE57FB" w:rsidP="00EE57FB">
            <w:r w:rsidRPr="00EE57FB">
              <w:t>~53.85%</w:t>
            </w:r>
          </w:p>
        </w:tc>
        <w:tc>
          <w:tcPr>
            <w:tcW w:w="0" w:type="auto"/>
            <w:vAlign w:val="center"/>
            <w:hideMark/>
          </w:tcPr>
          <w:p w14:paraId="4DE5EE92" w14:textId="77777777" w:rsidR="00EE57FB" w:rsidRPr="00EE57FB" w:rsidRDefault="00EE57FB" w:rsidP="00EE57FB">
            <w:r w:rsidRPr="00EE57F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8FE44BD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Major improvement (model now perfectly predicts direction on test data — may need validation for overfitting).</w:t>
            </w:r>
          </w:p>
        </w:tc>
      </w:tr>
      <w:tr w:rsidR="00EE57FB" w:rsidRPr="00EE57FB" w14:paraId="2DBC8727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A790" w14:textId="77777777" w:rsidR="00EE57FB" w:rsidRPr="00EE57FB" w:rsidRDefault="00EE57FB" w:rsidP="00EE57FB">
            <w:r w:rsidRPr="00EE57FB">
              <w:rPr>
                <w:b/>
                <w:bCs/>
              </w:rPr>
              <w:t>Return R² Score</w:t>
            </w:r>
          </w:p>
        </w:tc>
        <w:tc>
          <w:tcPr>
            <w:tcW w:w="0" w:type="auto"/>
            <w:vAlign w:val="center"/>
            <w:hideMark/>
          </w:tcPr>
          <w:p w14:paraId="58C5FDBA" w14:textId="77777777" w:rsidR="00EE57FB" w:rsidRPr="00EE57FB" w:rsidRDefault="00EE57FB" w:rsidP="00EE57FB">
            <w:r w:rsidRPr="00EE57FB">
              <w:t>-1.7953</w:t>
            </w:r>
          </w:p>
        </w:tc>
        <w:tc>
          <w:tcPr>
            <w:tcW w:w="0" w:type="auto"/>
            <w:vAlign w:val="center"/>
            <w:hideMark/>
          </w:tcPr>
          <w:p w14:paraId="3EA3AE2C" w14:textId="77777777" w:rsidR="00EE57FB" w:rsidRPr="00EE57FB" w:rsidRDefault="00EE57FB" w:rsidP="00EE57FB">
            <w:r w:rsidRPr="00EE57FB">
              <w:rPr>
                <w:b/>
                <w:bCs/>
              </w:rPr>
              <w:t>-0.0788</w:t>
            </w:r>
          </w:p>
        </w:tc>
        <w:tc>
          <w:tcPr>
            <w:tcW w:w="0" w:type="auto"/>
            <w:vAlign w:val="center"/>
            <w:hideMark/>
          </w:tcPr>
          <w:p w14:paraId="285DB384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Significantly improved; still negative, meaning model doesn't generalize well to return </w:t>
            </w:r>
            <w:r w:rsidRPr="00EE57FB">
              <w:rPr>
                <w:i/>
                <w:iCs/>
              </w:rPr>
              <w:t>magnitude</w:t>
            </w:r>
            <w:r w:rsidRPr="00EE57FB">
              <w:t>.</w:t>
            </w:r>
          </w:p>
        </w:tc>
      </w:tr>
      <w:tr w:rsidR="00EE57FB" w:rsidRPr="00EE57FB" w14:paraId="0A97F41A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9F7C" w14:textId="77777777" w:rsidR="00EE57FB" w:rsidRPr="00EE57FB" w:rsidRDefault="00EE57FB" w:rsidP="00EE57FB">
            <w:r w:rsidRPr="00EE57FB">
              <w:rPr>
                <w:b/>
                <w:bCs/>
              </w:rPr>
              <w:t>Average Confidence</w:t>
            </w:r>
          </w:p>
        </w:tc>
        <w:tc>
          <w:tcPr>
            <w:tcW w:w="0" w:type="auto"/>
            <w:vAlign w:val="center"/>
            <w:hideMark/>
          </w:tcPr>
          <w:p w14:paraId="04883A5B" w14:textId="77777777" w:rsidR="00EE57FB" w:rsidRPr="00EE57FB" w:rsidRDefault="00EE57FB" w:rsidP="00EE57FB">
            <w:r w:rsidRPr="00EE57FB">
              <w:t>Not available or very low</w:t>
            </w:r>
          </w:p>
        </w:tc>
        <w:tc>
          <w:tcPr>
            <w:tcW w:w="0" w:type="auto"/>
            <w:vAlign w:val="center"/>
            <w:hideMark/>
          </w:tcPr>
          <w:p w14:paraId="79337485" w14:textId="77777777" w:rsidR="00EE57FB" w:rsidRPr="00EE57FB" w:rsidRDefault="00EE57FB" w:rsidP="00EE57FB">
            <w:r w:rsidRPr="00EE57FB">
              <w:rPr>
                <w:b/>
                <w:bCs/>
              </w:rPr>
              <w:t>0.4352</w:t>
            </w:r>
          </w:p>
        </w:tc>
        <w:tc>
          <w:tcPr>
            <w:tcW w:w="0" w:type="auto"/>
            <w:vAlign w:val="center"/>
            <w:hideMark/>
          </w:tcPr>
          <w:p w14:paraId="460A0CC0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Model now outputs intermediate confidence, shows healthy uncertainty.</w:t>
            </w:r>
          </w:p>
        </w:tc>
      </w:tr>
      <w:tr w:rsidR="00EE57FB" w:rsidRPr="00EE57FB" w14:paraId="5BF7F965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2E77" w14:textId="77777777" w:rsidR="00EE57FB" w:rsidRPr="00EE57FB" w:rsidRDefault="00EE57FB" w:rsidP="00EE57FB">
            <w:r w:rsidRPr="00EE57FB">
              <w:rPr>
                <w:b/>
                <w:bCs/>
              </w:rPr>
              <w:t>Cumulative Return</w:t>
            </w:r>
          </w:p>
        </w:tc>
        <w:tc>
          <w:tcPr>
            <w:tcW w:w="0" w:type="auto"/>
            <w:vAlign w:val="center"/>
            <w:hideMark/>
          </w:tcPr>
          <w:p w14:paraId="710F345D" w14:textId="77777777" w:rsidR="00EE57FB" w:rsidRPr="00EE57FB" w:rsidRDefault="00EE57FB" w:rsidP="00EE57FB">
            <w:r w:rsidRPr="00EE57FB">
              <w:t>Flat</w:t>
            </w:r>
          </w:p>
        </w:tc>
        <w:tc>
          <w:tcPr>
            <w:tcW w:w="0" w:type="auto"/>
            <w:vAlign w:val="center"/>
            <w:hideMark/>
          </w:tcPr>
          <w:p w14:paraId="6F58C946" w14:textId="77777777" w:rsidR="00EE57FB" w:rsidRPr="00EE57FB" w:rsidRDefault="00EE57FB" w:rsidP="00EE57FB">
            <w:r w:rsidRPr="00EE57FB">
              <w:rPr>
                <w:b/>
                <w:bCs/>
              </w:rPr>
              <w:t>Upward trend (aligned)</w:t>
            </w:r>
          </w:p>
        </w:tc>
        <w:tc>
          <w:tcPr>
            <w:tcW w:w="0" w:type="auto"/>
            <w:vAlign w:val="center"/>
            <w:hideMark/>
          </w:tcPr>
          <w:p w14:paraId="3C2E6C27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Strategy returns now closely match actual — much better alignment.</w:t>
            </w:r>
          </w:p>
        </w:tc>
      </w:tr>
      <w:tr w:rsidR="00EE57FB" w:rsidRPr="00EE57FB" w14:paraId="58C07EA2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80BD" w14:textId="77777777" w:rsidR="00EE57FB" w:rsidRPr="00EE57FB" w:rsidRDefault="00EE57FB" w:rsidP="00EE57FB">
            <w:r w:rsidRPr="00EE57FB">
              <w:rPr>
                <w:b/>
                <w:bCs/>
              </w:rPr>
              <w:t>Loss Curve</w:t>
            </w:r>
          </w:p>
        </w:tc>
        <w:tc>
          <w:tcPr>
            <w:tcW w:w="0" w:type="auto"/>
            <w:vAlign w:val="center"/>
            <w:hideMark/>
          </w:tcPr>
          <w:p w14:paraId="2D82C5D4" w14:textId="77777777" w:rsidR="00EE57FB" w:rsidRPr="00EE57FB" w:rsidRDefault="00EE57FB" w:rsidP="00EE57FB">
            <w:r w:rsidRPr="00EE57FB">
              <w:t>Fluctuating</w:t>
            </w:r>
          </w:p>
        </w:tc>
        <w:tc>
          <w:tcPr>
            <w:tcW w:w="0" w:type="auto"/>
            <w:vAlign w:val="center"/>
            <w:hideMark/>
          </w:tcPr>
          <w:p w14:paraId="0CEC1077" w14:textId="77777777" w:rsidR="00EE57FB" w:rsidRPr="00EE57FB" w:rsidRDefault="00EE57FB" w:rsidP="00EE57FB">
            <w:r w:rsidRPr="00EE57FB">
              <w:rPr>
                <w:b/>
                <w:bCs/>
              </w:rPr>
              <w:t>Smooth &amp; converging</w:t>
            </w:r>
          </w:p>
        </w:tc>
        <w:tc>
          <w:tcPr>
            <w:tcW w:w="0" w:type="auto"/>
            <w:vAlign w:val="center"/>
            <w:hideMark/>
          </w:tcPr>
          <w:p w14:paraId="57404C6B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Much more stable training. Better convergence.</w:t>
            </w:r>
          </w:p>
        </w:tc>
      </w:tr>
      <w:tr w:rsidR="00EE57FB" w:rsidRPr="00EE57FB" w14:paraId="71ECA896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FDEA" w14:textId="77777777" w:rsidR="00EE57FB" w:rsidRPr="00EE57FB" w:rsidRDefault="00EE57FB" w:rsidP="00EE57FB">
            <w:r w:rsidRPr="00EE57FB">
              <w:rPr>
                <w:b/>
                <w:bCs/>
              </w:rPr>
              <w:t>Volatility Forecast</w:t>
            </w:r>
          </w:p>
        </w:tc>
        <w:tc>
          <w:tcPr>
            <w:tcW w:w="0" w:type="auto"/>
            <w:vAlign w:val="center"/>
            <w:hideMark/>
          </w:tcPr>
          <w:p w14:paraId="4C07FDE2" w14:textId="77777777" w:rsidR="00EE57FB" w:rsidRPr="00EE57FB" w:rsidRDefault="00EE57FB" w:rsidP="00EE57FB">
            <w:r w:rsidRPr="00EE57FB">
              <w:t>Not present</w:t>
            </w:r>
          </w:p>
        </w:tc>
        <w:tc>
          <w:tcPr>
            <w:tcW w:w="0" w:type="auto"/>
            <w:vAlign w:val="center"/>
            <w:hideMark/>
          </w:tcPr>
          <w:p w14:paraId="69A394F3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</w:t>
            </w:r>
            <w:r w:rsidRPr="00EE57FB">
              <w:rPr>
                <w:b/>
                <w:bCs/>
              </w:rPr>
              <w:t>Smooth volatility prediction</w:t>
            </w:r>
          </w:p>
        </w:tc>
        <w:tc>
          <w:tcPr>
            <w:tcW w:w="0" w:type="auto"/>
            <w:vAlign w:val="center"/>
            <w:hideMark/>
          </w:tcPr>
          <w:p w14:paraId="439623EA" w14:textId="77777777" w:rsidR="00EE57FB" w:rsidRPr="00EE57FB" w:rsidRDefault="00EE57FB" w:rsidP="00EE57FB">
            <w:r w:rsidRPr="00EE57FB">
              <w:t>Model can now forecast market risk as well. Huge bonus.</w:t>
            </w:r>
          </w:p>
        </w:tc>
      </w:tr>
      <w:tr w:rsidR="00EE57FB" w:rsidRPr="00EE57FB" w14:paraId="2ABAAC7B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87DE" w14:textId="77777777" w:rsidR="00EE57FB" w:rsidRPr="00EE57FB" w:rsidRDefault="00EE57FB" w:rsidP="00EE57FB">
            <w:r w:rsidRPr="00EE57FB">
              <w:rPr>
                <w:b/>
                <w:bCs/>
              </w:rPr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3EC50F6A" w14:textId="77777777" w:rsidR="00EE57FB" w:rsidRPr="00EE57FB" w:rsidRDefault="00EE57FB" w:rsidP="00EE57FB">
            <w:r w:rsidRPr="00EE57FB">
              <w:t>Not shown</w:t>
            </w:r>
          </w:p>
        </w:tc>
        <w:tc>
          <w:tcPr>
            <w:tcW w:w="0" w:type="auto"/>
            <w:vAlign w:val="center"/>
            <w:hideMark/>
          </w:tcPr>
          <w:p w14:paraId="28ED1F17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</w:t>
            </w:r>
            <w:r w:rsidRPr="00EE57FB">
              <w:rPr>
                <w:b/>
                <w:bCs/>
              </w:rPr>
              <w:t>Clearly ranked features</w:t>
            </w:r>
          </w:p>
        </w:tc>
        <w:tc>
          <w:tcPr>
            <w:tcW w:w="0" w:type="auto"/>
            <w:vAlign w:val="center"/>
            <w:hideMark/>
          </w:tcPr>
          <w:p w14:paraId="2BCE7712" w14:textId="77777777" w:rsidR="00EE57FB" w:rsidRPr="00EE57FB" w:rsidRDefault="00EE57FB" w:rsidP="00EE57FB">
            <w:r w:rsidRPr="00EE57FB">
              <w:t xml:space="preserve">You now know that </w:t>
            </w:r>
            <w:r w:rsidRPr="00EE57FB">
              <w:rPr>
                <w:b/>
                <w:bCs/>
              </w:rPr>
              <w:t xml:space="preserve">SMA_12, Spread, </w:t>
            </w:r>
            <w:proofErr w:type="spellStart"/>
            <w:r w:rsidRPr="00EE57FB">
              <w:rPr>
                <w:b/>
                <w:bCs/>
              </w:rPr>
              <w:t>SupplyZone</w:t>
            </w:r>
            <w:proofErr w:type="spellEnd"/>
            <w:r w:rsidRPr="00EE57FB">
              <w:rPr>
                <w:b/>
                <w:bCs/>
              </w:rPr>
              <w:t>, RSI</w:t>
            </w:r>
            <w:r w:rsidRPr="00EE57FB">
              <w:t xml:space="preserve"> etc. are crucial drivers. Excellent interpretability.</w:t>
            </w:r>
          </w:p>
        </w:tc>
      </w:tr>
      <w:tr w:rsidR="00EE57FB" w:rsidRPr="00EE57FB" w14:paraId="3437F265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B456" w14:textId="77777777" w:rsidR="00EE57FB" w:rsidRPr="00EE57FB" w:rsidRDefault="00EE57FB" w:rsidP="00EE57FB">
            <w:r w:rsidRPr="00EE57FB">
              <w:rPr>
                <w:b/>
                <w:bCs/>
              </w:rPr>
              <w:t>Confidence Distribution</w:t>
            </w:r>
          </w:p>
        </w:tc>
        <w:tc>
          <w:tcPr>
            <w:tcW w:w="0" w:type="auto"/>
            <w:vAlign w:val="center"/>
            <w:hideMark/>
          </w:tcPr>
          <w:p w14:paraId="494E3649" w14:textId="77777777" w:rsidR="00EE57FB" w:rsidRPr="00EE57FB" w:rsidRDefault="00EE57FB" w:rsidP="00EE57FB">
            <w:r w:rsidRPr="00EE57FB">
              <w:t>N/A or noisy</w:t>
            </w:r>
          </w:p>
        </w:tc>
        <w:tc>
          <w:tcPr>
            <w:tcW w:w="0" w:type="auto"/>
            <w:vAlign w:val="center"/>
            <w:hideMark/>
          </w:tcPr>
          <w:p w14:paraId="58856FB3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Well-formed histogram</w:t>
            </w:r>
          </w:p>
        </w:tc>
        <w:tc>
          <w:tcPr>
            <w:tcW w:w="0" w:type="auto"/>
            <w:vAlign w:val="center"/>
            <w:hideMark/>
          </w:tcPr>
          <w:p w14:paraId="121B166C" w14:textId="77777777" w:rsidR="00EE57FB" w:rsidRPr="00EE57FB" w:rsidRDefault="00EE57FB" w:rsidP="00EE57FB">
            <w:r w:rsidRPr="00EE57FB">
              <w:t>Balanced confidence levels across samples. Good sign.</w:t>
            </w:r>
          </w:p>
        </w:tc>
      </w:tr>
      <w:tr w:rsidR="00EE57FB" w:rsidRPr="00EE57FB" w14:paraId="6E16536A" w14:textId="77777777" w:rsidTr="00EE5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D944" w14:textId="77777777" w:rsidR="00EE57FB" w:rsidRPr="00EE57FB" w:rsidRDefault="00EE57FB" w:rsidP="00EE57FB">
            <w:r w:rsidRPr="00EE57FB">
              <w:rPr>
                <w:b/>
                <w:bCs/>
              </w:rPr>
              <w:t>Patch Embeddings</w:t>
            </w:r>
          </w:p>
        </w:tc>
        <w:tc>
          <w:tcPr>
            <w:tcW w:w="0" w:type="auto"/>
            <w:vAlign w:val="center"/>
            <w:hideMark/>
          </w:tcPr>
          <w:p w14:paraId="754DF7F7" w14:textId="77777777" w:rsidR="00EE57FB" w:rsidRPr="00EE57FB" w:rsidRDefault="00EE57FB" w:rsidP="00EE57FB">
            <w:r w:rsidRPr="00EE57FB">
              <w:t>New visualization</w:t>
            </w:r>
          </w:p>
        </w:tc>
        <w:tc>
          <w:tcPr>
            <w:tcW w:w="0" w:type="auto"/>
            <w:vAlign w:val="center"/>
            <w:hideMark/>
          </w:tcPr>
          <w:p w14:paraId="4B2EBF02" w14:textId="77777777" w:rsidR="00EE57FB" w:rsidRPr="00EE57FB" w:rsidRDefault="00EE57FB" w:rsidP="00EE57FB">
            <w:r w:rsidRPr="00EE57FB">
              <w:rPr>
                <w:rFonts w:ascii="Segoe UI Emoji" w:hAnsi="Segoe UI Emoji" w:cs="Segoe UI Emoji"/>
              </w:rPr>
              <w:t>✅</w:t>
            </w:r>
            <w:r w:rsidRPr="00EE57FB">
              <w:t xml:space="preserve"> Rich representation learning</w:t>
            </w:r>
          </w:p>
        </w:tc>
        <w:tc>
          <w:tcPr>
            <w:tcW w:w="0" w:type="auto"/>
            <w:vAlign w:val="center"/>
            <w:hideMark/>
          </w:tcPr>
          <w:p w14:paraId="5B62885E" w14:textId="77777777" w:rsidR="00EE57FB" w:rsidRPr="00EE57FB" w:rsidRDefault="00EE57FB" w:rsidP="00EE57FB">
            <w:r w:rsidRPr="00EE57FB">
              <w:t>Model is now attending to meaningful patches. Well-structured.</w:t>
            </w:r>
          </w:p>
        </w:tc>
      </w:tr>
    </w:tbl>
    <w:p w14:paraId="6728062C" w14:textId="77777777" w:rsidR="00FF34AE" w:rsidRDefault="00FF34AE"/>
    <w:sectPr w:rsidR="00FF3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9C"/>
    <w:rsid w:val="0021295A"/>
    <w:rsid w:val="002F2349"/>
    <w:rsid w:val="004F5F69"/>
    <w:rsid w:val="00815A9C"/>
    <w:rsid w:val="00C20B1C"/>
    <w:rsid w:val="00EE57FB"/>
    <w:rsid w:val="00FF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1F295-8470-4188-B745-9545C96C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1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Nishiraj Mane</dc:creator>
  <cp:keywords/>
  <dc:description/>
  <cp:lastModifiedBy>Nishiraj Mane</cp:lastModifiedBy>
  <cp:revision>2</cp:revision>
  <dcterms:created xsi:type="dcterms:W3CDTF">2025-07-04T22:10:00Z</dcterms:created>
  <dcterms:modified xsi:type="dcterms:W3CDTF">2025-07-04T22:11:00Z</dcterms:modified>
</cp:coreProperties>
</file>