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42D16" w14:textId="77777777" w:rsidR="00FE7BAA" w:rsidRPr="00FE7BAA" w:rsidRDefault="00FE7BAA" w:rsidP="00FE7BAA">
      <w:pPr>
        <w:rPr>
          <w:b/>
          <w:bCs/>
        </w:rPr>
      </w:pPr>
      <w:r w:rsidRPr="00FE7BAA">
        <w:rPr>
          <w:b/>
          <w:bCs/>
        </w:rPr>
        <w:t>Thank you — I have now systematically reviewed your Methodology chapter line-by-line against your actual Analysis chapter and against what you empirically did (Excel pivots, LSEG data, descriptive trends, exits, case studies).</w:t>
      </w:r>
    </w:p>
    <w:p w14:paraId="54E26D26" w14:textId="77777777" w:rsidR="00FE7BAA" w:rsidRPr="00FE7BAA" w:rsidRDefault="00FE7BAA" w:rsidP="00FE7BAA">
      <w:pPr>
        <w:rPr>
          <w:b/>
          <w:bCs/>
        </w:rPr>
      </w:pPr>
      <w:r w:rsidRPr="00FE7BAA">
        <w:rPr>
          <w:b/>
          <w:bCs/>
        </w:rPr>
        <w:t>Below is a clean, examiner-style audit that answers exactly your request:</w:t>
      </w:r>
    </w:p>
    <w:p w14:paraId="0D822193" w14:textId="77777777" w:rsidR="00FE7BAA" w:rsidRPr="00FE7BAA" w:rsidRDefault="00FE7BAA" w:rsidP="00FE7BAA">
      <w:pPr>
        <w:rPr>
          <w:b/>
          <w:bCs/>
        </w:rPr>
      </w:pPr>
      <w:r w:rsidRPr="00FE7BAA">
        <w:rPr>
          <w:b/>
          <w:bCs/>
        </w:rPr>
        <w:t>“Review it against actual analysis and provide a list of changes required.”</w:t>
      </w:r>
    </w:p>
    <w:p w14:paraId="544EC4EA" w14:textId="77777777" w:rsidR="00FE7BAA" w:rsidRPr="00FE7BAA" w:rsidRDefault="00FE7BAA" w:rsidP="00FE7BAA">
      <w:pPr>
        <w:rPr>
          <w:b/>
          <w:bCs/>
        </w:rPr>
      </w:pPr>
      <w:r w:rsidRPr="00FE7BAA">
        <w:rPr>
          <w:b/>
          <w:bCs/>
        </w:rPr>
        <w:t>All points below are grounded in your uploaded Methodology.pdf and cross-checked with your Analysis chapter.</w:t>
      </w:r>
    </w:p>
    <w:p w14:paraId="6CE52DE8" w14:textId="77777777" w:rsidR="00FE7BAA" w:rsidRPr="00FE7BAA" w:rsidRDefault="00FE7BAA" w:rsidP="00FE7BAA">
      <w:pPr>
        <w:rPr>
          <w:b/>
          <w:bCs/>
        </w:rPr>
      </w:pPr>
      <w:r w:rsidRPr="00FE7BAA">
        <w:rPr>
          <w:b/>
          <w:bCs/>
        </w:rPr>
        <w:pict w14:anchorId="60373B2D">
          <v:rect id="_x0000_i1265" style="width:0;height:1.5pt" o:hralign="center" o:hrstd="t" o:hr="t" fillcolor="#a0a0a0" stroked="f"/>
        </w:pict>
      </w:r>
    </w:p>
    <w:p w14:paraId="2F1F0283" w14:textId="77777777" w:rsidR="00FE7BAA" w:rsidRPr="00FE7BAA" w:rsidRDefault="00FE7BAA" w:rsidP="00FE7BAA">
      <w:pPr>
        <w:rPr>
          <w:b/>
          <w:bCs/>
        </w:rPr>
      </w:pPr>
      <w:r w:rsidRPr="00FE7BAA">
        <w:rPr>
          <w:b/>
          <w:bCs/>
        </w:rPr>
        <w:t>OVERALL JUDGMENT (VERY IMPORTANT)</w:t>
      </w:r>
    </w:p>
    <w:p w14:paraId="53B01E5A" w14:textId="77777777" w:rsidR="00FE7BAA" w:rsidRPr="00FE7BAA" w:rsidRDefault="00FE7BAA" w:rsidP="00FE7BAA">
      <w:pPr>
        <w:rPr>
          <w:b/>
          <w:bCs/>
        </w:rPr>
      </w:pPr>
      <w:r w:rsidRPr="00FE7BAA">
        <w:rPr>
          <w:b/>
          <w:bCs/>
        </w:rPr>
        <w:t>Your analysis chapter is methodologically coherent and well executed, but your methodology chapter substantially overclaims and misrepresents what you actually did.</w:t>
      </w:r>
    </w:p>
    <w:p w14:paraId="26893678" w14:textId="77777777" w:rsidR="00FE7BAA" w:rsidRPr="00FE7BAA" w:rsidRDefault="00FE7BAA" w:rsidP="00FE7BAA">
      <w:pPr>
        <w:rPr>
          <w:b/>
          <w:bCs/>
        </w:rPr>
      </w:pPr>
      <w:r w:rsidRPr="00FE7BAA">
        <w:rPr>
          <w:b/>
          <w:bCs/>
        </w:rPr>
        <w:t xml:space="preserve">This is not a research </w:t>
      </w:r>
      <w:proofErr w:type="gramStart"/>
      <w:r w:rsidRPr="00FE7BAA">
        <w:rPr>
          <w:b/>
          <w:bCs/>
        </w:rPr>
        <w:t>problem,</w:t>
      </w:r>
      <w:proofErr w:type="gramEnd"/>
      <w:r w:rsidRPr="00FE7BAA">
        <w:rPr>
          <w:b/>
          <w:bCs/>
        </w:rPr>
        <w:t xml:space="preserve"> it is a documentation problem — but it must be corrected before submission.</w:t>
      </w:r>
    </w:p>
    <w:p w14:paraId="78FB4FEA" w14:textId="77777777" w:rsidR="00FE7BAA" w:rsidRPr="00FE7BAA" w:rsidRDefault="00FE7BAA" w:rsidP="00FE7BAA">
      <w:pPr>
        <w:rPr>
          <w:b/>
          <w:bCs/>
        </w:rPr>
      </w:pPr>
      <w:r w:rsidRPr="00FE7BAA">
        <w:rPr>
          <w:b/>
          <w:bCs/>
        </w:rPr>
        <w:t>If unchanged, an examiner could legitimately say:</w:t>
      </w:r>
    </w:p>
    <w:p w14:paraId="5C35B84C" w14:textId="77777777" w:rsidR="00FE7BAA" w:rsidRPr="00FE7BAA" w:rsidRDefault="00FE7BAA" w:rsidP="00FE7BAA">
      <w:pPr>
        <w:rPr>
          <w:b/>
          <w:bCs/>
        </w:rPr>
      </w:pPr>
      <w:r w:rsidRPr="00FE7BAA">
        <w:rPr>
          <w:b/>
          <w:bCs/>
          <w:i/>
          <w:iCs/>
        </w:rPr>
        <w:t>“The stated methodology does not correspond to the analysis presented.”</w:t>
      </w:r>
    </w:p>
    <w:p w14:paraId="13EC11DB" w14:textId="77777777" w:rsidR="00FE7BAA" w:rsidRPr="00FE7BAA" w:rsidRDefault="00FE7BAA" w:rsidP="00FE7BAA">
      <w:pPr>
        <w:rPr>
          <w:b/>
          <w:bCs/>
        </w:rPr>
      </w:pPr>
      <w:r w:rsidRPr="00FE7BAA">
        <w:rPr>
          <w:b/>
          <w:bCs/>
        </w:rPr>
        <w:pict w14:anchorId="41E61FEA">
          <v:rect id="_x0000_i1266" style="width:0;height:1.5pt" o:hralign="center" o:hrstd="t" o:hr="t" fillcolor="#a0a0a0" stroked="f"/>
        </w:pict>
      </w:r>
    </w:p>
    <w:p w14:paraId="6275B4A8" w14:textId="77777777" w:rsidR="00FE7BAA" w:rsidRPr="00FE7BAA" w:rsidRDefault="00FE7BAA" w:rsidP="00FE7BAA">
      <w:pPr>
        <w:rPr>
          <w:b/>
          <w:bCs/>
        </w:rPr>
      </w:pPr>
      <w:r w:rsidRPr="00FE7BAA">
        <w:rPr>
          <w:b/>
          <w:bCs/>
        </w:rPr>
        <w:t>REQUIRED CHANGES — STRUCTURED LIST</w:t>
      </w:r>
    </w:p>
    <w:p w14:paraId="58A0706A" w14:textId="77777777" w:rsidR="00FE7BAA" w:rsidRPr="00FE7BAA" w:rsidRDefault="00FE7BAA" w:rsidP="00FE7BAA">
      <w:pPr>
        <w:rPr>
          <w:b/>
          <w:bCs/>
        </w:rPr>
      </w:pPr>
      <w:r w:rsidRPr="00FE7BAA">
        <w:rPr>
          <w:b/>
          <w:bCs/>
        </w:rPr>
        <w:t xml:space="preserve">1. Data Sources: Major Mismatch </w:t>
      </w:r>
      <w:r w:rsidRPr="00FE7BAA">
        <w:rPr>
          <w:rFonts w:ascii="Segoe UI Emoji" w:hAnsi="Segoe UI Emoji" w:cs="Segoe UI Emoji"/>
          <w:b/>
          <w:bCs/>
        </w:rPr>
        <w:t>❌❌❌</w:t>
      </w:r>
    </w:p>
    <w:p w14:paraId="1E05751E" w14:textId="77777777" w:rsidR="00FE7BAA" w:rsidRPr="00FE7BAA" w:rsidRDefault="00FE7BAA" w:rsidP="00FE7BAA">
      <w:pPr>
        <w:rPr>
          <w:b/>
          <w:bCs/>
        </w:rPr>
      </w:pPr>
      <w:r w:rsidRPr="00FE7BAA">
        <w:rPr>
          <w:b/>
          <w:bCs/>
        </w:rPr>
        <w:t>What methodology currently says</w:t>
      </w:r>
    </w:p>
    <w:p w14:paraId="526AB4DF" w14:textId="77777777" w:rsidR="00FE7BAA" w:rsidRPr="00FE7BAA" w:rsidRDefault="00FE7BAA" w:rsidP="00FE7BAA">
      <w:pPr>
        <w:numPr>
          <w:ilvl w:val="0"/>
          <w:numId w:val="32"/>
        </w:numPr>
        <w:rPr>
          <w:b/>
          <w:bCs/>
        </w:rPr>
      </w:pPr>
      <w:proofErr w:type="spellStart"/>
      <w:r w:rsidRPr="00FE7BAA">
        <w:rPr>
          <w:b/>
          <w:bCs/>
        </w:rPr>
        <w:t>Preqin</w:t>
      </w:r>
      <w:proofErr w:type="spellEnd"/>
    </w:p>
    <w:p w14:paraId="62A9B8F5" w14:textId="77777777" w:rsidR="00FE7BAA" w:rsidRPr="00FE7BAA" w:rsidRDefault="00FE7BAA" w:rsidP="00FE7BAA">
      <w:pPr>
        <w:numPr>
          <w:ilvl w:val="0"/>
          <w:numId w:val="32"/>
        </w:numPr>
        <w:rPr>
          <w:b/>
          <w:bCs/>
        </w:rPr>
      </w:pPr>
      <w:proofErr w:type="spellStart"/>
      <w:r w:rsidRPr="00FE7BAA">
        <w:rPr>
          <w:b/>
          <w:bCs/>
        </w:rPr>
        <w:t>PitchBook</w:t>
      </w:r>
      <w:proofErr w:type="spellEnd"/>
    </w:p>
    <w:p w14:paraId="24298910" w14:textId="77777777" w:rsidR="00FE7BAA" w:rsidRPr="00FE7BAA" w:rsidRDefault="00FE7BAA" w:rsidP="00FE7BAA">
      <w:pPr>
        <w:numPr>
          <w:ilvl w:val="0"/>
          <w:numId w:val="32"/>
        </w:numPr>
        <w:rPr>
          <w:b/>
          <w:bCs/>
        </w:rPr>
      </w:pPr>
      <w:r w:rsidRPr="00FE7BAA">
        <w:rPr>
          <w:b/>
          <w:bCs/>
        </w:rPr>
        <w:t>Bloomberg</w:t>
      </w:r>
    </w:p>
    <w:p w14:paraId="687C0087" w14:textId="77777777" w:rsidR="00FE7BAA" w:rsidRPr="00FE7BAA" w:rsidRDefault="00FE7BAA" w:rsidP="00FE7BAA">
      <w:pPr>
        <w:numPr>
          <w:ilvl w:val="0"/>
          <w:numId w:val="32"/>
        </w:numPr>
        <w:rPr>
          <w:b/>
          <w:bCs/>
        </w:rPr>
      </w:pPr>
      <w:r w:rsidRPr="00FE7BAA">
        <w:rPr>
          <w:b/>
          <w:bCs/>
        </w:rPr>
        <w:t>RBI / SEBI</w:t>
      </w:r>
    </w:p>
    <w:p w14:paraId="782D3373" w14:textId="77777777" w:rsidR="00FE7BAA" w:rsidRPr="00FE7BAA" w:rsidRDefault="00FE7BAA" w:rsidP="00FE7BAA">
      <w:pPr>
        <w:rPr>
          <w:b/>
          <w:bCs/>
        </w:rPr>
      </w:pPr>
      <w:r w:rsidRPr="00FE7BAA">
        <w:rPr>
          <w:b/>
          <w:bCs/>
        </w:rPr>
        <w:t>What analysis actually uses</w:t>
      </w:r>
    </w:p>
    <w:p w14:paraId="791BBF01" w14:textId="77777777" w:rsidR="00FE7BAA" w:rsidRPr="00FE7BAA" w:rsidRDefault="00FE7BAA" w:rsidP="00FE7BAA">
      <w:pPr>
        <w:numPr>
          <w:ilvl w:val="0"/>
          <w:numId w:val="33"/>
        </w:numPr>
        <w:rPr>
          <w:b/>
          <w:bCs/>
        </w:rPr>
      </w:pPr>
      <w:r w:rsidRPr="00FE7BAA">
        <w:rPr>
          <w:b/>
          <w:bCs/>
        </w:rPr>
        <w:t>LSEG (Refinitiv) as the sole deal-level source</w:t>
      </w:r>
    </w:p>
    <w:p w14:paraId="387B8FDC" w14:textId="77777777" w:rsidR="00FE7BAA" w:rsidRPr="00FE7BAA" w:rsidRDefault="00FE7BAA" w:rsidP="00FE7BAA">
      <w:pPr>
        <w:numPr>
          <w:ilvl w:val="0"/>
          <w:numId w:val="33"/>
        </w:numPr>
        <w:rPr>
          <w:b/>
          <w:bCs/>
        </w:rPr>
      </w:pPr>
      <w:r w:rsidRPr="00FE7BAA">
        <w:rPr>
          <w:b/>
          <w:bCs/>
        </w:rPr>
        <w:t>RBI / SEBI only for contextual discussion, not datasets</w:t>
      </w:r>
    </w:p>
    <w:p w14:paraId="774AC68E" w14:textId="77777777" w:rsidR="00FE7BAA" w:rsidRPr="00FE7BAA" w:rsidRDefault="00FE7BAA" w:rsidP="00FE7BAA">
      <w:pPr>
        <w:rPr>
          <w:b/>
          <w:bCs/>
        </w:rPr>
      </w:pPr>
      <w:r w:rsidRPr="00FE7BAA">
        <w:rPr>
          <w:b/>
          <w:bCs/>
        </w:rPr>
        <w:t>Required changes</w:t>
      </w:r>
    </w:p>
    <w:p w14:paraId="0AB03B69" w14:textId="77777777" w:rsidR="00FE7BAA" w:rsidRPr="00FE7BAA" w:rsidRDefault="00FE7BAA" w:rsidP="00FE7BAA">
      <w:pPr>
        <w:numPr>
          <w:ilvl w:val="0"/>
          <w:numId w:val="34"/>
        </w:numPr>
        <w:rPr>
          <w:b/>
          <w:bCs/>
        </w:rPr>
      </w:pPr>
      <w:r w:rsidRPr="00FE7BAA">
        <w:rPr>
          <w:rFonts w:ascii="Segoe UI Emoji" w:hAnsi="Segoe UI Emoji" w:cs="Segoe UI Emoji"/>
          <w:b/>
          <w:bCs/>
        </w:rPr>
        <w:t>❌</w:t>
      </w:r>
      <w:r w:rsidRPr="00FE7BAA">
        <w:rPr>
          <w:b/>
          <w:bCs/>
        </w:rPr>
        <w:t xml:space="preserve"> Remove Preqin, </w:t>
      </w:r>
      <w:proofErr w:type="spellStart"/>
      <w:r w:rsidRPr="00FE7BAA">
        <w:rPr>
          <w:b/>
          <w:bCs/>
        </w:rPr>
        <w:t>PitchBook</w:t>
      </w:r>
      <w:proofErr w:type="spellEnd"/>
      <w:r w:rsidRPr="00FE7BAA">
        <w:rPr>
          <w:b/>
          <w:bCs/>
        </w:rPr>
        <w:t>, Bloomberg as quantitative data sources</w:t>
      </w:r>
    </w:p>
    <w:p w14:paraId="25E3EE82" w14:textId="77777777" w:rsidR="00FE7BAA" w:rsidRPr="00FE7BAA" w:rsidRDefault="00FE7BAA" w:rsidP="00FE7BAA">
      <w:pPr>
        <w:numPr>
          <w:ilvl w:val="0"/>
          <w:numId w:val="34"/>
        </w:numPr>
        <w:rPr>
          <w:b/>
          <w:bCs/>
        </w:rPr>
      </w:pPr>
      <w:r w:rsidRPr="00FE7BAA">
        <w:rPr>
          <w:rFonts w:ascii="Segoe UI Emoji" w:hAnsi="Segoe UI Emoji" w:cs="Segoe UI Emoji"/>
          <w:b/>
          <w:bCs/>
        </w:rPr>
        <w:t>✅</w:t>
      </w:r>
      <w:r w:rsidRPr="00FE7BAA">
        <w:rPr>
          <w:b/>
          <w:bCs/>
        </w:rPr>
        <w:t xml:space="preserve"> Replace with:</w:t>
      </w:r>
    </w:p>
    <w:p w14:paraId="3441B004" w14:textId="77777777" w:rsidR="00FE7BAA" w:rsidRPr="00FE7BAA" w:rsidRDefault="00FE7BAA" w:rsidP="00FE7BAA">
      <w:pPr>
        <w:rPr>
          <w:b/>
          <w:bCs/>
        </w:rPr>
      </w:pPr>
      <w:r w:rsidRPr="00FE7BAA">
        <w:rPr>
          <w:b/>
          <w:bCs/>
          <w:i/>
          <w:iCs/>
        </w:rPr>
        <w:lastRenderedPageBreak/>
        <w:t>“Transaction-level private equity investment and exit data were extracted from LSEG (Refinitiv).”</w:t>
      </w:r>
    </w:p>
    <w:p w14:paraId="570A6B88" w14:textId="77777777" w:rsidR="00FE7BAA" w:rsidRPr="00FE7BAA" w:rsidRDefault="00FE7BAA" w:rsidP="00FE7BAA">
      <w:pPr>
        <w:numPr>
          <w:ilvl w:val="0"/>
          <w:numId w:val="34"/>
        </w:numPr>
        <w:rPr>
          <w:b/>
          <w:bCs/>
        </w:rPr>
      </w:pPr>
      <w:r w:rsidRPr="00FE7BAA">
        <w:rPr>
          <w:b/>
          <w:bCs/>
        </w:rPr>
        <w:t>Clarify RBI / SEBI are supplementary contextual sources only</w:t>
      </w:r>
    </w:p>
    <w:p w14:paraId="45CC37B1" w14:textId="77777777" w:rsidR="00FE7BAA" w:rsidRPr="00FE7BAA" w:rsidRDefault="00FE7BAA" w:rsidP="00FE7BAA">
      <w:pPr>
        <w:rPr>
          <w:b/>
          <w:bCs/>
        </w:rPr>
      </w:pPr>
      <w:r w:rsidRPr="00FE7BAA">
        <w:rPr>
          <w:rFonts w:ascii="Segoe UI Emoji" w:hAnsi="Segoe UI Emoji" w:cs="Segoe UI Emoji"/>
          <w:b/>
          <w:bCs/>
        </w:rPr>
        <w:t>📌</w:t>
      </w:r>
      <w:r w:rsidRPr="00FE7BAA">
        <w:rPr>
          <w:b/>
          <w:bCs/>
        </w:rPr>
        <w:t xml:space="preserve"> This is the single most critical correction in the entire chapter.</w:t>
      </w:r>
    </w:p>
    <w:p w14:paraId="468161BC" w14:textId="77777777" w:rsidR="00FE7BAA" w:rsidRPr="00FE7BAA" w:rsidRDefault="00FE7BAA" w:rsidP="00FE7BAA">
      <w:pPr>
        <w:rPr>
          <w:b/>
          <w:bCs/>
        </w:rPr>
      </w:pPr>
      <w:r w:rsidRPr="00FE7BAA">
        <w:rPr>
          <w:b/>
          <w:bCs/>
        </w:rPr>
        <w:pict w14:anchorId="34633A70">
          <v:rect id="_x0000_i1267" style="width:0;height:1.5pt" o:hralign="center" o:hrstd="t" o:hr="t" fillcolor="#a0a0a0" stroked="f"/>
        </w:pict>
      </w:r>
    </w:p>
    <w:p w14:paraId="6C8F3A5E" w14:textId="77777777" w:rsidR="00FE7BAA" w:rsidRPr="00FE7BAA" w:rsidRDefault="00FE7BAA" w:rsidP="00FE7BAA">
      <w:pPr>
        <w:rPr>
          <w:b/>
          <w:bCs/>
        </w:rPr>
      </w:pPr>
      <w:r w:rsidRPr="00FE7BAA">
        <w:rPr>
          <w:b/>
          <w:bCs/>
        </w:rPr>
        <w:t xml:space="preserve">2. Time Tense: Entire Chapter Uses Future Tense </w:t>
      </w:r>
      <w:r w:rsidRPr="00FE7BAA">
        <w:rPr>
          <w:rFonts w:ascii="Segoe UI Emoji" w:hAnsi="Segoe UI Emoji" w:cs="Segoe UI Emoji"/>
          <w:b/>
          <w:bCs/>
        </w:rPr>
        <w:t>❌</w:t>
      </w:r>
    </w:p>
    <w:p w14:paraId="4DBF1684" w14:textId="77777777" w:rsidR="00FE7BAA" w:rsidRPr="00FE7BAA" w:rsidRDefault="00FE7BAA" w:rsidP="00FE7BAA">
      <w:pPr>
        <w:rPr>
          <w:b/>
          <w:bCs/>
        </w:rPr>
      </w:pPr>
      <w:r w:rsidRPr="00FE7BAA">
        <w:rPr>
          <w:b/>
          <w:bCs/>
        </w:rPr>
        <w:t>Current problem</w:t>
      </w:r>
    </w:p>
    <w:p w14:paraId="36CFB539" w14:textId="77777777" w:rsidR="00FE7BAA" w:rsidRPr="00FE7BAA" w:rsidRDefault="00FE7BAA" w:rsidP="00FE7BAA">
      <w:pPr>
        <w:rPr>
          <w:b/>
          <w:bCs/>
        </w:rPr>
      </w:pPr>
      <w:r w:rsidRPr="00FE7BAA">
        <w:rPr>
          <w:b/>
          <w:bCs/>
        </w:rPr>
        <w:t>Your methodology is written as if the research has not yet been conducted:</w:t>
      </w:r>
    </w:p>
    <w:p w14:paraId="59681B6E" w14:textId="77777777" w:rsidR="00FE7BAA" w:rsidRPr="00FE7BAA" w:rsidRDefault="00FE7BAA" w:rsidP="00FE7BAA">
      <w:pPr>
        <w:numPr>
          <w:ilvl w:val="0"/>
          <w:numId w:val="35"/>
        </w:numPr>
        <w:rPr>
          <w:b/>
          <w:bCs/>
        </w:rPr>
      </w:pPr>
      <w:r w:rsidRPr="00FE7BAA">
        <w:rPr>
          <w:b/>
          <w:bCs/>
        </w:rPr>
        <w:t>“</w:t>
      </w:r>
      <w:proofErr w:type="gramStart"/>
      <w:r w:rsidRPr="00FE7BAA">
        <w:rPr>
          <w:b/>
          <w:bCs/>
        </w:rPr>
        <w:t>will</w:t>
      </w:r>
      <w:proofErr w:type="gramEnd"/>
      <w:r w:rsidRPr="00FE7BAA">
        <w:rPr>
          <w:b/>
          <w:bCs/>
        </w:rPr>
        <w:t xml:space="preserve"> examine”</w:t>
      </w:r>
    </w:p>
    <w:p w14:paraId="09F12EFE" w14:textId="77777777" w:rsidR="00FE7BAA" w:rsidRPr="00FE7BAA" w:rsidRDefault="00FE7BAA" w:rsidP="00FE7BAA">
      <w:pPr>
        <w:numPr>
          <w:ilvl w:val="0"/>
          <w:numId w:val="35"/>
        </w:numPr>
        <w:rPr>
          <w:b/>
          <w:bCs/>
        </w:rPr>
      </w:pPr>
      <w:r w:rsidRPr="00FE7BAA">
        <w:rPr>
          <w:b/>
          <w:bCs/>
        </w:rPr>
        <w:t>“</w:t>
      </w:r>
      <w:proofErr w:type="gramStart"/>
      <w:r w:rsidRPr="00FE7BAA">
        <w:rPr>
          <w:b/>
          <w:bCs/>
        </w:rPr>
        <w:t>will</w:t>
      </w:r>
      <w:proofErr w:type="gramEnd"/>
      <w:r w:rsidRPr="00FE7BAA">
        <w:rPr>
          <w:b/>
          <w:bCs/>
        </w:rPr>
        <w:t xml:space="preserve"> be analysed”</w:t>
      </w:r>
    </w:p>
    <w:p w14:paraId="04A48C8F" w14:textId="77777777" w:rsidR="00FE7BAA" w:rsidRPr="00FE7BAA" w:rsidRDefault="00FE7BAA" w:rsidP="00FE7BAA">
      <w:pPr>
        <w:numPr>
          <w:ilvl w:val="0"/>
          <w:numId w:val="35"/>
        </w:numPr>
        <w:rPr>
          <w:b/>
          <w:bCs/>
        </w:rPr>
      </w:pPr>
      <w:r w:rsidRPr="00FE7BAA">
        <w:rPr>
          <w:b/>
          <w:bCs/>
        </w:rPr>
        <w:t>“</w:t>
      </w:r>
      <w:proofErr w:type="gramStart"/>
      <w:r w:rsidRPr="00FE7BAA">
        <w:rPr>
          <w:b/>
          <w:bCs/>
        </w:rPr>
        <w:t>will</w:t>
      </w:r>
      <w:proofErr w:type="gramEnd"/>
      <w:r w:rsidRPr="00FE7BAA">
        <w:rPr>
          <w:b/>
          <w:bCs/>
        </w:rPr>
        <w:t xml:space="preserve"> be compared”</w:t>
      </w:r>
    </w:p>
    <w:p w14:paraId="37B10BF6" w14:textId="77777777" w:rsidR="00FE7BAA" w:rsidRPr="00FE7BAA" w:rsidRDefault="00FE7BAA" w:rsidP="00FE7BAA">
      <w:pPr>
        <w:rPr>
          <w:b/>
          <w:bCs/>
        </w:rPr>
      </w:pPr>
      <w:r w:rsidRPr="00FE7BAA">
        <w:rPr>
          <w:b/>
          <w:bCs/>
        </w:rPr>
        <w:t>Actual situation</w:t>
      </w:r>
    </w:p>
    <w:p w14:paraId="1E24B72F" w14:textId="77777777" w:rsidR="00FE7BAA" w:rsidRPr="00FE7BAA" w:rsidRDefault="00FE7BAA" w:rsidP="00FE7BAA">
      <w:pPr>
        <w:rPr>
          <w:b/>
          <w:bCs/>
        </w:rPr>
      </w:pPr>
      <w:r w:rsidRPr="00FE7BAA">
        <w:rPr>
          <w:b/>
          <w:bCs/>
        </w:rPr>
        <w:t>Your analysis is completed.</w:t>
      </w:r>
    </w:p>
    <w:p w14:paraId="01943F40" w14:textId="77777777" w:rsidR="00FE7BAA" w:rsidRPr="00FE7BAA" w:rsidRDefault="00FE7BAA" w:rsidP="00FE7BAA">
      <w:pPr>
        <w:rPr>
          <w:b/>
          <w:bCs/>
        </w:rPr>
      </w:pPr>
      <w:r w:rsidRPr="00FE7BAA">
        <w:rPr>
          <w:b/>
          <w:bCs/>
        </w:rPr>
        <w:t>Required changes</w:t>
      </w:r>
    </w:p>
    <w:p w14:paraId="2F4B1E11" w14:textId="77777777" w:rsidR="00FE7BAA" w:rsidRPr="00FE7BAA" w:rsidRDefault="00FE7BAA" w:rsidP="00FE7BAA">
      <w:pPr>
        <w:numPr>
          <w:ilvl w:val="0"/>
          <w:numId w:val="36"/>
        </w:numPr>
        <w:rPr>
          <w:b/>
          <w:bCs/>
        </w:rPr>
      </w:pPr>
      <w:r w:rsidRPr="00FE7BAA">
        <w:rPr>
          <w:b/>
          <w:bCs/>
        </w:rPr>
        <w:t>Convert entire chapter to past tense</w:t>
      </w:r>
    </w:p>
    <w:p w14:paraId="6FCD4545" w14:textId="77777777" w:rsidR="00FE7BAA" w:rsidRPr="00FE7BAA" w:rsidRDefault="00FE7BAA" w:rsidP="00FE7BAA">
      <w:pPr>
        <w:numPr>
          <w:ilvl w:val="1"/>
          <w:numId w:val="36"/>
        </w:numPr>
        <w:rPr>
          <w:b/>
          <w:bCs/>
        </w:rPr>
      </w:pPr>
      <w:r w:rsidRPr="00FE7BAA">
        <w:rPr>
          <w:b/>
          <w:bCs/>
        </w:rPr>
        <w:t>“</w:t>
      </w:r>
      <w:proofErr w:type="gramStart"/>
      <w:r w:rsidRPr="00FE7BAA">
        <w:rPr>
          <w:b/>
          <w:bCs/>
        </w:rPr>
        <w:t>was</w:t>
      </w:r>
      <w:proofErr w:type="gramEnd"/>
      <w:r w:rsidRPr="00FE7BAA">
        <w:rPr>
          <w:b/>
          <w:bCs/>
        </w:rPr>
        <w:t xml:space="preserve"> analysed”</w:t>
      </w:r>
    </w:p>
    <w:p w14:paraId="30E75E44" w14:textId="77777777" w:rsidR="00FE7BAA" w:rsidRPr="00FE7BAA" w:rsidRDefault="00FE7BAA" w:rsidP="00FE7BAA">
      <w:pPr>
        <w:numPr>
          <w:ilvl w:val="1"/>
          <w:numId w:val="36"/>
        </w:numPr>
        <w:rPr>
          <w:b/>
          <w:bCs/>
        </w:rPr>
      </w:pPr>
      <w:r w:rsidRPr="00FE7BAA">
        <w:rPr>
          <w:b/>
          <w:bCs/>
        </w:rPr>
        <w:t>“</w:t>
      </w:r>
      <w:proofErr w:type="gramStart"/>
      <w:r w:rsidRPr="00FE7BAA">
        <w:rPr>
          <w:b/>
          <w:bCs/>
        </w:rPr>
        <w:t>were</w:t>
      </w:r>
      <w:proofErr w:type="gramEnd"/>
      <w:r w:rsidRPr="00FE7BAA">
        <w:rPr>
          <w:b/>
          <w:bCs/>
        </w:rPr>
        <w:t xml:space="preserve"> examined”</w:t>
      </w:r>
    </w:p>
    <w:p w14:paraId="3718320B" w14:textId="77777777" w:rsidR="00FE7BAA" w:rsidRPr="00FE7BAA" w:rsidRDefault="00FE7BAA" w:rsidP="00FE7BAA">
      <w:pPr>
        <w:numPr>
          <w:ilvl w:val="1"/>
          <w:numId w:val="36"/>
        </w:numPr>
        <w:rPr>
          <w:b/>
          <w:bCs/>
        </w:rPr>
      </w:pPr>
      <w:r w:rsidRPr="00FE7BAA">
        <w:rPr>
          <w:b/>
          <w:bCs/>
        </w:rPr>
        <w:t>“</w:t>
      </w:r>
      <w:proofErr w:type="gramStart"/>
      <w:r w:rsidRPr="00FE7BAA">
        <w:rPr>
          <w:b/>
          <w:bCs/>
        </w:rPr>
        <w:t>was</w:t>
      </w:r>
      <w:proofErr w:type="gramEnd"/>
      <w:r w:rsidRPr="00FE7BAA">
        <w:rPr>
          <w:b/>
          <w:bCs/>
        </w:rPr>
        <w:t xml:space="preserve"> conducted”</w:t>
      </w:r>
    </w:p>
    <w:p w14:paraId="36449395" w14:textId="77777777" w:rsidR="00FE7BAA" w:rsidRPr="00FE7BAA" w:rsidRDefault="00FE7BAA" w:rsidP="00FE7BAA">
      <w:pPr>
        <w:rPr>
          <w:b/>
          <w:bCs/>
        </w:rPr>
      </w:pPr>
      <w:r w:rsidRPr="00FE7BAA">
        <w:rPr>
          <w:rFonts w:ascii="Segoe UI Emoji" w:hAnsi="Segoe UI Emoji" w:cs="Segoe UI Emoji"/>
          <w:b/>
          <w:bCs/>
        </w:rPr>
        <w:t>📌</w:t>
      </w:r>
      <w:r w:rsidRPr="00FE7BAA">
        <w:rPr>
          <w:b/>
          <w:bCs/>
        </w:rPr>
        <w:t xml:space="preserve"> Examiners are very sensitive to this.</w:t>
      </w:r>
    </w:p>
    <w:p w14:paraId="7FDE8ED2" w14:textId="77777777" w:rsidR="00FE7BAA" w:rsidRPr="00FE7BAA" w:rsidRDefault="00FE7BAA" w:rsidP="00FE7BAA">
      <w:pPr>
        <w:rPr>
          <w:b/>
          <w:bCs/>
        </w:rPr>
      </w:pPr>
      <w:r w:rsidRPr="00FE7BAA">
        <w:rPr>
          <w:b/>
          <w:bCs/>
        </w:rPr>
        <w:pict w14:anchorId="5DC599C7">
          <v:rect id="_x0000_i1268" style="width:0;height:1.5pt" o:hralign="center" o:hrstd="t" o:hr="t" fillcolor="#a0a0a0" stroked="f"/>
        </w:pict>
      </w:r>
    </w:p>
    <w:p w14:paraId="181A0A60" w14:textId="77777777" w:rsidR="00FE7BAA" w:rsidRPr="00FE7BAA" w:rsidRDefault="00FE7BAA" w:rsidP="00FE7BAA">
      <w:pPr>
        <w:rPr>
          <w:b/>
          <w:bCs/>
        </w:rPr>
      </w:pPr>
      <w:r w:rsidRPr="00FE7BAA">
        <w:rPr>
          <w:b/>
          <w:bCs/>
        </w:rPr>
        <w:t xml:space="preserve">3. Unit of Analysis Is Not Defined </w:t>
      </w:r>
      <w:r w:rsidRPr="00FE7BAA">
        <w:rPr>
          <w:rFonts w:ascii="Segoe UI Emoji" w:hAnsi="Segoe UI Emoji" w:cs="Segoe UI Emoji"/>
          <w:b/>
          <w:bCs/>
        </w:rPr>
        <w:t>❌❌</w:t>
      </w:r>
    </w:p>
    <w:p w14:paraId="3A0CB08F" w14:textId="77777777" w:rsidR="00FE7BAA" w:rsidRPr="00FE7BAA" w:rsidRDefault="00FE7BAA" w:rsidP="00FE7BAA">
      <w:pPr>
        <w:rPr>
          <w:b/>
          <w:bCs/>
        </w:rPr>
      </w:pPr>
      <w:r w:rsidRPr="00FE7BAA">
        <w:rPr>
          <w:b/>
          <w:bCs/>
        </w:rPr>
        <w:t>What analysis actually does</w:t>
      </w:r>
    </w:p>
    <w:p w14:paraId="13DE33D2" w14:textId="77777777" w:rsidR="00FE7BAA" w:rsidRPr="00FE7BAA" w:rsidRDefault="00FE7BAA" w:rsidP="00FE7BAA">
      <w:pPr>
        <w:numPr>
          <w:ilvl w:val="0"/>
          <w:numId w:val="37"/>
        </w:numPr>
        <w:rPr>
          <w:b/>
          <w:bCs/>
        </w:rPr>
      </w:pPr>
      <w:r w:rsidRPr="00FE7BAA">
        <w:rPr>
          <w:b/>
          <w:bCs/>
        </w:rPr>
        <w:t>Investment data: round-level aggregation (Round ID)</w:t>
      </w:r>
    </w:p>
    <w:p w14:paraId="4E76B8E9" w14:textId="77777777" w:rsidR="00FE7BAA" w:rsidRPr="00FE7BAA" w:rsidRDefault="00FE7BAA" w:rsidP="00FE7BAA">
      <w:pPr>
        <w:numPr>
          <w:ilvl w:val="0"/>
          <w:numId w:val="37"/>
        </w:numPr>
        <w:rPr>
          <w:b/>
          <w:bCs/>
        </w:rPr>
      </w:pPr>
      <w:r w:rsidRPr="00FE7BAA">
        <w:rPr>
          <w:b/>
          <w:bCs/>
        </w:rPr>
        <w:t>Exit data: company-level exit events</w:t>
      </w:r>
    </w:p>
    <w:p w14:paraId="3BA09045" w14:textId="77777777" w:rsidR="00FE7BAA" w:rsidRPr="00FE7BAA" w:rsidRDefault="00FE7BAA" w:rsidP="00FE7BAA">
      <w:pPr>
        <w:numPr>
          <w:ilvl w:val="0"/>
          <w:numId w:val="37"/>
        </w:numPr>
        <w:rPr>
          <w:b/>
          <w:bCs/>
        </w:rPr>
      </w:pPr>
      <w:r w:rsidRPr="00FE7BAA">
        <w:rPr>
          <w:b/>
          <w:bCs/>
        </w:rPr>
        <w:t>Multiple investors per round aggregated correctly</w:t>
      </w:r>
    </w:p>
    <w:p w14:paraId="19CB87CD" w14:textId="77777777" w:rsidR="00FE7BAA" w:rsidRPr="00FE7BAA" w:rsidRDefault="00FE7BAA" w:rsidP="00FE7BAA">
      <w:pPr>
        <w:rPr>
          <w:b/>
          <w:bCs/>
        </w:rPr>
      </w:pPr>
      <w:r w:rsidRPr="00FE7BAA">
        <w:rPr>
          <w:b/>
          <w:bCs/>
        </w:rPr>
        <w:t>What methodology fails to state</w:t>
      </w:r>
    </w:p>
    <w:p w14:paraId="30258A0E" w14:textId="77777777" w:rsidR="00FE7BAA" w:rsidRPr="00FE7BAA" w:rsidRDefault="00FE7BAA" w:rsidP="00FE7BAA">
      <w:pPr>
        <w:numPr>
          <w:ilvl w:val="0"/>
          <w:numId w:val="38"/>
        </w:numPr>
        <w:rPr>
          <w:b/>
          <w:bCs/>
        </w:rPr>
      </w:pPr>
      <w:r w:rsidRPr="00FE7BAA">
        <w:rPr>
          <w:b/>
          <w:bCs/>
        </w:rPr>
        <w:t>Unit of analysis</w:t>
      </w:r>
    </w:p>
    <w:p w14:paraId="2B2E18F9" w14:textId="77777777" w:rsidR="00FE7BAA" w:rsidRPr="00FE7BAA" w:rsidRDefault="00FE7BAA" w:rsidP="00FE7BAA">
      <w:pPr>
        <w:numPr>
          <w:ilvl w:val="0"/>
          <w:numId w:val="38"/>
        </w:numPr>
        <w:rPr>
          <w:b/>
          <w:bCs/>
        </w:rPr>
      </w:pPr>
      <w:r w:rsidRPr="00FE7BAA">
        <w:rPr>
          <w:b/>
          <w:bCs/>
        </w:rPr>
        <w:t>Aggregation logic</w:t>
      </w:r>
    </w:p>
    <w:p w14:paraId="2280D2CA" w14:textId="77777777" w:rsidR="00FE7BAA" w:rsidRPr="00FE7BAA" w:rsidRDefault="00FE7BAA" w:rsidP="00FE7BAA">
      <w:pPr>
        <w:numPr>
          <w:ilvl w:val="0"/>
          <w:numId w:val="38"/>
        </w:numPr>
        <w:rPr>
          <w:b/>
          <w:bCs/>
        </w:rPr>
      </w:pPr>
      <w:r w:rsidRPr="00FE7BAA">
        <w:rPr>
          <w:b/>
          <w:bCs/>
        </w:rPr>
        <w:lastRenderedPageBreak/>
        <w:t>Treatment of multiple investors</w:t>
      </w:r>
    </w:p>
    <w:p w14:paraId="43234A0D" w14:textId="77777777" w:rsidR="00FE7BAA" w:rsidRPr="00FE7BAA" w:rsidRDefault="00FE7BAA" w:rsidP="00FE7BAA">
      <w:pPr>
        <w:rPr>
          <w:b/>
          <w:bCs/>
        </w:rPr>
      </w:pPr>
      <w:r w:rsidRPr="00FE7BAA">
        <w:rPr>
          <w:b/>
          <w:bCs/>
        </w:rPr>
        <w:t>Required changes</w:t>
      </w:r>
    </w:p>
    <w:p w14:paraId="3BDCB72E" w14:textId="77777777" w:rsidR="00FE7BAA" w:rsidRPr="00FE7BAA" w:rsidRDefault="00FE7BAA" w:rsidP="00FE7BAA">
      <w:pPr>
        <w:rPr>
          <w:b/>
          <w:bCs/>
        </w:rPr>
      </w:pPr>
      <w:r w:rsidRPr="00FE7BAA">
        <w:rPr>
          <w:b/>
          <w:bCs/>
        </w:rPr>
        <w:t>Add a subsection:</w:t>
      </w:r>
    </w:p>
    <w:p w14:paraId="1D6C2D1D" w14:textId="77777777" w:rsidR="00FE7BAA" w:rsidRPr="00FE7BAA" w:rsidRDefault="00FE7BAA" w:rsidP="00FE7BAA">
      <w:pPr>
        <w:rPr>
          <w:b/>
          <w:bCs/>
        </w:rPr>
      </w:pPr>
      <w:r w:rsidRPr="00FE7BAA">
        <w:rPr>
          <w:b/>
          <w:bCs/>
        </w:rPr>
        <w:t>Unit of Analysis and Aggregation Strategy</w:t>
      </w:r>
    </w:p>
    <w:p w14:paraId="5A0B7D5C" w14:textId="77777777" w:rsidR="00FE7BAA" w:rsidRPr="00FE7BAA" w:rsidRDefault="00FE7BAA" w:rsidP="00FE7BAA">
      <w:pPr>
        <w:rPr>
          <w:b/>
          <w:bCs/>
        </w:rPr>
      </w:pPr>
      <w:r w:rsidRPr="00FE7BAA">
        <w:rPr>
          <w:b/>
          <w:bCs/>
        </w:rPr>
        <w:t>Explicitly state:</w:t>
      </w:r>
    </w:p>
    <w:p w14:paraId="05D52BBC" w14:textId="77777777" w:rsidR="00FE7BAA" w:rsidRPr="00FE7BAA" w:rsidRDefault="00FE7BAA" w:rsidP="00FE7BAA">
      <w:pPr>
        <w:numPr>
          <w:ilvl w:val="0"/>
          <w:numId w:val="39"/>
        </w:numPr>
        <w:rPr>
          <w:b/>
          <w:bCs/>
        </w:rPr>
      </w:pPr>
      <w:r w:rsidRPr="00FE7BAA">
        <w:rPr>
          <w:b/>
          <w:bCs/>
        </w:rPr>
        <w:t>Investment unit = investment round</w:t>
      </w:r>
    </w:p>
    <w:p w14:paraId="5DFB81B1" w14:textId="77777777" w:rsidR="00FE7BAA" w:rsidRPr="00FE7BAA" w:rsidRDefault="00FE7BAA" w:rsidP="00FE7BAA">
      <w:pPr>
        <w:numPr>
          <w:ilvl w:val="0"/>
          <w:numId w:val="39"/>
        </w:numPr>
        <w:rPr>
          <w:b/>
          <w:bCs/>
        </w:rPr>
      </w:pPr>
      <w:r w:rsidRPr="00FE7BAA">
        <w:rPr>
          <w:b/>
          <w:bCs/>
        </w:rPr>
        <w:t>Exit unit = exit event</w:t>
      </w:r>
    </w:p>
    <w:p w14:paraId="14AB5E90" w14:textId="77777777" w:rsidR="00FE7BAA" w:rsidRPr="00FE7BAA" w:rsidRDefault="00FE7BAA" w:rsidP="00FE7BAA">
      <w:pPr>
        <w:numPr>
          <w:ilvl w:val="0"/>
          <w:numId w:val="39"/>
        </w:numPr>
        <w:rPr>
          <w:b/>
          <w:bCs/>
        </w:rPr>
      </w:pPr>
      <w:r w:rsidRPr="00FE7BAA">
        <w:rPr>
          <w:b/>
          <w:bCs/>
        </w:rPr>
        <w:t>Multiple investors aggregated via Round ID</w:t>
      </w:r>
    </w:p>
    <w:p w14:paraId="0D576613" w14:textId="77777777" w:rsidR="00FE7BAA" w:rsidRPr="00FE7BAA" w:rsidRDefault="00FE7BAA" w:rsidP="00FE7BAA">
      <w:pPr>
        <w:numPr>
          <w:ilvl w:val="0"/>
          <w:numId w:val="39"/>
        </w:numPr>
        <w:rPr>
          <w:b/>
          <w:bCs/>
        </w:rPr>
      </w:pPr>
      <w:r w:rsidRPr="00FE7BAA">
        <w:rPr>
          <w:b/>
          <w:bCs/>
        </w:rPr>
        <w:t>Final sample sizes:</w:t>
      </w:r>
    </w:p>
    <w:p w14:paraId="6CF39D5F" w14:textId="77777777" w:rsidR="00FE7BAA" w:rsidRPr="00FE7BAA" w:rsidRDefault="00FE7BAA" w:rsidP="00FE7BAA">
      <w:pPr>
        <w:numPr>
          <w:ilvl w:val="1"/>
          <w:numId w:val="39"/>
        </w:numPr>
        <w:rPr>
          <w:b/>
          <w:bCs/>
        </w:rPr>
      </w:pPr>
      <w:r w:rsidRPr="00FE7BAA">
        <w:rPr>
          <w:b/>
          <w:bCs/>
        </w:rPr>
        <w:t>5,967 investment rounds</w:t>
      </w:r>
    </w:p>
    <w:p w14:paraId="58E947BC" w14:textId="77777777" w:rsidR="00FE7BAA" w:rsidRPr="00FE7BAA" w:rsidRDefault="00FE7BAA" w:rsidP="00FE7BAA">
      <w:pPr>
        <w:numPr>
          <w:ilvl w:val="1"/>
          <w:numId w:val="39"/>
        </w:numPr>
        <w:rPr>
          <w:b/>
          <w:bCs/>
        </w:rPr>
      </w:pPr>
      <w:r w:rsidRPr="00FE7BAA">
        <w:rPr>
          <w:b/>
          <w:bCs/>
        </w:rPr>
        <w:t>715 exit observations</w:t>
      </w:r>
    </w:p>
    <w:p w14:paraId="0871EBD0" w14:textId="77777777" w:rsidR="00FE7BAA" w:rsidRPr="00FE7BAA" w:rsidRDefault="00FE7BAA" w:rsidP="00FE7BAA">
      <w:pPr>
        <w:rPr>
          <w:b/>
          <w:bCs/>
        </w:rPr>
      </w:pPr>
      <w:r w:rsidRPr="00FE7BAA">
        <w:rPr>
          <w:b/>
          <w:bCs/>
        </w:rPr>
        <w:pict w14:anchorId="00A93EE3">
          <v:rect id="_x0000_i1269" style="width:0;height:1.5pt" o:hralign="center" o:hrstd="t" o:hr="t" fillcolor="#a0a0a0" stroked="f"/>
        </w:pict>
      </w:r>
    </w:p>
    <w:p w14:paraId="15704F59" w14:textId="77777777" w:rsidR="00FE7BAA" w:rsidRPr="00FE7BAA" w:rsidRDefault="00FE7BAA" w:rsidP="00FE7BAA">
      <w:pPr>
        <w:rPr>
          <w:b/>
          <w:bCs/>
        </w:rPr>
      </w:pPr>
      <w:r w:rsidRPr="00FE7BAA">
        <w:rPr>
          <w:b/>
          <w:bCs/>
        </w:rPr>
        <w:t xml:space="preserve">4. Variables Are Overstated and Incorrectly Defined </w:t>
      </w:r>
      <w:r w:rsidRPr="00FE7BAA">
        <w:rPr>
          <w:rFonts w:ascii="Segoe UI Emoji" w:hAnsi="Segoe UI Emoji" w:cs="Segoe UI Emoji"/>
          <w:b/>
          <w:bCs/>
        </w:rPr>
        <w:t>❌❌</w:t>
      </w:r>
    </w:p>
    <w:p w14:paraId="10A0D96F" w14:textId="77777777" w:rsidR="00FE7BAA" w:rsidRPr="00FE7BAA" w:rsidRDefault="00FE7BAA" w:rsidP="00FE7BAA">
      <w:pPr>
        <w:rPr>
          <w:b/>
          <w:bCs/>
        </w:rPr>
      </w:pPr>
      <w:r w:rsidRPr="00FE7BAA">
        <w:rPr>
          <w:b/>
          <w:bCs/>
        </w:rPr>
        <w:t>Methodology claims</w:t>
      </w:r>
    </w:p>
    <w:p w14:paraId="05C23179" w14:textId="77777777" w:rsidR="00FE7BAA" w:rsidRPr="00FE7BAA" w:rsidRDefault="00FE7BAA" w:rsidP="00FE7BAA">
      <w:pPr>
        <w:numPr>
          <w:ilvl w:val="0"/>
          <w:numId w:val="40"/>
        </w:numPr>
        <w:rPr>
          <w:b/>
          <w:bCs/>
        </w:rPr>
      </w:pPr>
      <w:r w:rsidRPr="00FE7BAA">
        <w:rPr>
          <w:b/>
          <w:bCs/>
        </w:rPr>
        <w:t>Investment size per transaction</w:t>
      </w:r>
    </w:p>
    <w:p w14:paraId="05F0A0A3" w14:textId="77777777" w:rsidR="00FE7BAA" w:rsidRPr="00FE7BAA" w:rsidRDefault="00FE7BAA" w:rsidP="00FE7BAA">
      <w:pPr>
        <w:numPr>
          <w:ilvl w:val="0"/>
          <w:numId w:val="40"/>
        </w:numPr>
        <w:rPr>
          <w:b/>
          <w:bCs/>
        </w:rPr>
      </w:pPr>
      <w:r w:rsidRPr="00FE7BAA">
        <w:rPr>
          <w:b/>
          <w:bCs/>
        </w:rPr>
        <w:t>Exit “performance”</w:t>
      </w:r>
    </w:p>
    <w:p w14:paraId="7B4F5119" w14:textId="77777777" w:rsidR="00FE7BAA" w:rsidRPr="00FE7BAA" w:rsidRDefault="00FE7BAA" w:rsidP="00FE7BAA">
      <w:pPr>
        <w:numPr>
          <w:ilvl w:val="0"/>
          <w:numId w:val="40"/>
        </w:numPr>
        <w:rPr>
          <w:b/>
          <w:bCs/>
        </w:rPr>
      </w:pPr>
      <w:r w:rsidRPr="00FE7BAA">
        <w:rPr>
          <w:b/>
          <w:bCs/>
        </w:rPr>
        <w:t>Returns analysis</w:t>
      </w:r>
    </w:p>
    <w:p w14:paraId="2CE71BA7" w14:textId="77777777" w:rsidR="00FE7BAA" w:rsidRPr="00FE7BAA" w:rsidRDefault="00FE7BAA" w:rsidP="00FE7BAA">
      <w:pPr>
        <w:numPr>
          <w:ilvl w:val="0"/>
          <w:numId w:val="40"/>
        </w:numPr>
        <w:rPr>
          <w:b/>
          <w:bCs/>
        </w:rPr>
      </w:pPr>
      <w:r w:rsidRPr="00FE7BAA">
        <w:rPr>
          <w:b/>
          <w:bCs/>
        </w:rPr>
        <w:t>Descriptive + inferential statistics</w:t>
      </w:r>
    </w:p>
    <w:p w14:paraId="391C9AFA" w14:textId="77777777" w:rsidR="00FE7BAA" w:rsidRPr="00FE7BAA" w:rsidRDefault="00FE7BAA" w:rsidP="00FE7BAA">
      <w:pPr>
        <w:rPr>
          <w:b/>
          <w:bCs/>
        </w:rPr>
      </w:pPr>
      <w:r w:rsidRPr="00FE7BAA">
        <w:rPr>
          <w:b/>
          <w:bCs/>
        </w:rPr>
        <w:t>Analysis actually does</w:t>
      </w:r>
    </w:p>
    <w:p w14:paraId="19724356" w14:textId="77777777" w:rsidR="00FE7BAA" w:rsidRPr="00FE7BAA" w:rsidRDefault="00FE7BAA" w:rsidP="00FE7BAA">
      <w:pPr>
        <w:numPr>
          <w:ilvl w:val="0"/>
          <w:numId w:val="41"/>
        </w:numPr>
        <w:rPr>
          <w:b/>
          <w:bCs/>
        </w:rPr>
      </w:pPr>
      <w:r w:rsidRPr="00FE7BAA">
        <w:rPr>
          <w:b/>
          <w:bCs/>
        </w:rPr>
        <w:t>Uses Total Round Value</w:t>
      </w:r>
    </w:p>
    <w:p w14:paraId="4F8DFDE7" w14:textId="77777777" w:rsidR="00FE7BAA" w:rsidRPr="00FE7BAA" w:rsidRDefault="00FE7BAA" w:rsidP="00FE7BAA">
      <w:pPr>
        <w:numPr>
          <w:ilvl w:val="0"/>
          <w:numId w:val="41"/>
        </w:numPr>
        <w:rPr>
          <w:b/>
          <w:bCs/>
        </w:rPr>
      </w:pPr>
      <w:r w:rsidRPr="00FE7BAA">
        <w:rPr>
          <w:b/>
          <w:bCs/>
        </w:rPr>
        <w:t>No IRR, MOIC, or return metrics</w:t>
      </w:r>
    </w:p>
    <w:p w14:paraId="15526196" w14:textId="77777777" w:rsidR="00FE7BAA" w:rsidRPr="00FE7BAA" w:rsidRDefault="00FE7BAA" w:rsidP="00FE7BAA">
      <w:pPr>
        <w:numPr>
          <w:ilvl w:val="0"/>
          <w:numId w:val="41"/>
        </w:numPr>
        <w:rPr>
          <w:b/>
          <w:bCs/>
        </w:rPr>
      </w:pPr>
      <w:r w:rsidRPr="00FE7BAA">
        <w:rPr>
          <w:b/>
          <w:bCs/>
        </w:rPr>
        <w:t>Exit analysis = frequency and distribution only</w:t>
      </w:r>
    </w:p>
    <w:p w14:paraId="147662BB" w14:textId="77777777" w:rsidR="00FE7BAA" w:rsidRPr="00FE7BAA" w:rsidRDefault="00FE7BAA" w:rsidP="00FE7BAA">
      <w:pPr>
        <w:rPr>
          <w:b/>
          <w:bCs/>
        </w:rPr>
      </w:pPr>
      <w:r w:rsidRPr="00FE7BAA">
        <w:rPr>
          <w:b/>
          <w:bCs/>
        </w:rPr>
        <w:t>Required changes</w:t>
      </w:r>
    </w:p>
    <w:p w14:paraId="1CB64BFE" w14:textId="77777777" w:rsidR="00FE7BAA" w:rsidRPr="00FE7BAA" w:rsidRDefault="00FE7BAA" w:rsidP="00FE7BAA">
      <w:pPr>
        <w:rPr>
          <w:b/>
          <w:bCs/>
        </w:rPr>
      </w:pPr>
      <w:r w:rsidRPr="00FE7BAA">
        <w:rPr>
          <w:b/>
          <w:bCs/>
        </w:rPr>
        <w:t>Revise Section 3.2.2 Variables and Measures:</w:t>
      </w:r>
    </w:p>
    <w:p w14:paraId="188E219F" w14:textId="77777777" w:rsidR="00FE7BAA" w:rsidRPr="00FE7BAA" w:rsidRDefault="00FE7BAA" w:rsidP="00FE7BAA">
      <w:pPr>
        <w:numPr>
          <w:ilvl w:val="0"/>
          <w:numId w:val="42"/>
        </w:numPr>
        <w:rPr>
          <w:b/>
          <w:bCs/>
        </w:rPr>
      </w:pPr>
      <w:r w:rsidRPr="00FE7BAA">
        <w:rPr>
          <w:b/>
          <w:bCs/>
        </w:rPr>
        <w:t>Replace “investment size per transaction” with:</w:t>
      </w:r>
    </w:p>
    <w:p w14:paraId="1FAC9C24" w14:textId="77777777" w:rsidR="00FE7BAA" w:rsidRPr="00FE7BAA" w:rsidRDefault="00FE7BAA" w:rsidP="00FE7BAA">
      <w:pPr>
        <w:rPr>
          <w:b/>
          <w:bCs/>
        </w:rPr>
      </w:pPr>
      <w:r w:rsidRPr="00FE7BAA">
        <w:rPr>
          <w:b/>
          <w:bCs/>
          <w:i/>
          <w:iCs/>
        </w:rPr>
        <w:t>“</w:t>
      </w:r>
      <w:proofErr w:type="gramStart"/>
      <w:r w:rsidRPr="00FE7BAA">
        <w:rPr>
          <w:b/>
          <w:bCs/>
          <w:i/>
          <w:iCs/>
        </w:rPr>
        <w:t>aggregated</w:t>
      </w:r>
      <w:proofErr w:type="gramEnd"/>
      <w:r w:rsidRPr="00FE7BAA">
        <w:rPr>
          <w:b/>
          <w:bCs/>
          <w:i/>
          <w:iCs/>
        </w:rPr>
        <w:t xml:space="preserve"> round-level investment value”</w:t>
      </w:r>
    </w:p>
    <w:p w14:paraId="3BEEE094" w14:textId="77777777" w:rsidR="00FE7BAA" w:rsidRPr="00FE7BAA" w:rsidRDefault="00FE7BAA" w:rsidP="00FE7BAA">
      <w:pPr>
        <w:numPr>
          <w:ilvl w:val="0"/>
          <w:numId w:val="42"/>
        </w:numPr>
        <w:rPr>
          <w:b/>
          <w:bCs/>
        </w:rPr>
      </w:pPr>
      <w:r w:rsidRPr="00FE7BAA">
        <w:rPr>
          <w:b/>
          <w:bCs/>
        </w:rPr>
        <w:t>Replace “exit performance” with:</w:t>
      </w:r>
    </w:p>
    <w:p w14:paraId="562A5CE4" w14:textId="77777777" w:rsidR="00FE7BAA" w:rsidRPr="00FE7BAA" w:rsidRDefault="00FE7BAA" w:rsidP="00FE7BAA">
      <w:pPr>
        <w:rPr>
          <w:b/>
          <w:bCs/>
        </w:rPr>
      </w:pPr>
      <w:r w:rsidRPr="00FE7BAA">
        <w:rPr>
          <w:b/>
          <w:bCs/>
          <w:i/>
          <w:iCs/>
        </w:rPr>
        <w:t>“</w:t>
      </w:r>
      <w:proofErr w:type="gramStart"/>
      <w:r w:rsidRPr="00FE7BAA">
        <w:rPr>
          <w:b/>
          <w:bCs/>
          <w:i/>
          <w:iCs/>
        </w:rPr>
        <w:t>exit</w:t>
      </w:r>
      <w:proofErr w:type="gramEnd"/>
      <w:r w:rsidRPr="00FE7BAA">
        <w:rPr>
          <w:b/>
          <w:bCs/>
          <w:i/>
          <w:iCs/>
        </w:rPr>
        <w:t xml:space="preserve"> frequency and exit route distribution”</w:t>
      </w:r>
    </w:p>
    <w:p w14:paraId="323A697A" w14:textId="77777777" w:rsidR="00FE7BAA" w:rsidRPr="00FE7BAA" w:rsidRDefault="00FE7BAA" w:rsidP="00FE7BAA">
      <w:pPr>
        <w:numPr>
          <w:ilvl w:val="0"/>
          <w:numId w:val="42"/>
        </w:numPr>
        <w:rPr>
          <w:b/>
          <w:bCs/>
        </w:rPr>
      </w:pPr>
      <w:r w:rsidRPr="00FE7BAA">
        <w:rPr>
          <w:b/>
          <w:bCs/>
        </w:rPr>
        <w:lastRenderedPageBreak/>
        <w:t>Explicitly state:</w:t>
      </w:r>
    </w:p>
    <w:p w14:paraId="05ED2E36" w14:textId="77777777" w:rsidR="00FE7BAA" w:rsidRPr="00FE7BAA" w:rsidRDefault="00FE7BAA" w:rsidP="00FE7BAA">
      <w:pPr>
        <w:rPr>
          <w:b/>
          <w:bCs/>
        </w:rPr>
      </w:pPr>
      <w:r w:rsidRPr="00FE7BAA">
        <w:rPr>
          <w:b/>
          <w:bCs/>
          <w:i/>
          <w:iCs/>
        </w:rPr>
        <w:t>“Return-based measures (IRR, MOIC) were not available and therefore not analysed.”</w:t>
      </w:r>
    </w:p>
    <w:p w14:paraId="77128CA1" w14:textId="77777777" w:rsidR="00FE7BAA" w:rsidRPr="00FE7BAA" w:rsidRDefault="00FE7BAA" w:rsidP="00FE7BAA">
      <w:pPr>
        <w:rPr>
          <w:b/>
          <w:bCs/>
        </w:rPr>
      </w:pPr>
      <w:r w:rsidRPr="00FE7BAA">
        <w:rPr>
          <w:b/>
          <w:bCs/>
        </w:rPr>
        <w:pict w14:anchorId="77DE4AE6">
          <v:rect id="_x0000_i1270" style="width:0;height:1.5pt" o:hralign="center" o:hrstd="t" o:hr="t" fillcolor="#a0a0a0" stroked="f"/>
        </w:pict>
      </w:r>
    </w:p>
    <w:p w14:paraId="1DA9F37A" w14:textId="77777777" w:rsidR="00FE7BAA" w:rsidRPr="00FE7BAA" w:rsidRDefault="00FE7BAA" w:rsidP="00FE7BAA">
      <w:pPr>
        <w:rPr>
          <w:b/>
          <w:bCs/>
        </w:rPr>
      </w:pPr>
      <w:r w:rsidRPr="00FE7BAA">
        <w:rPr>
          <w:b/>
          <w:bCs/>
        </w:rPr>
        <w:t xml:space="preserve">5. Statistical Methods Are Incorrectly Claimed </w:t>
      </w:r>
      <w:r w:rsidRPr="00FE7BAA">
        <w:rPr>
          <w:rFonts w:ascii="Segoe UI Emoji" w:hAnsi="Segoe UI Emoji" w:cs="Segoe UI Emoji"/>
          <w:b/>
          <w:bCs/>
        </w:rPr>
        <w:t>❌❌❌</w:t>
      </w:r>
    </w:p>
    <w:p w14:paraId="1BEE53E2" w14:textId="77777777" w:rsidR="00FE7BAA" w:rsidRPr="00FE7BAA" w:rsidRDefault="00FE7BAA" w:rsidP="00FE7BAA">
      <w:pPr>
        <w:rPr>
          <w:b/>
          <w:bCs/>
        </w:rPr>
      </w:pPr>
      <w:r w:rsidRPr="00FE7BAA">
        <w:rPr>
          <w:b/>
          <w:bCs/>
        </w:rPr>
        <w:t>Methodology claims</w:t>
      </w:r>
    </w:p>
    <w:p w14:paraId="2114C04C" w14:textId="77777777" w:rsidR="00FE7BAA" w:rsidRPr="00FE7BAA" w:rsidRDefault="00FE7BAA" w:rsidP="00FE7BAA">
      <w:pPr>
        <w:numPr>
          <w:ilvl w:val="0"/>
          <w:numId w:val="43"/>
        </w:numPr>
        <w:rPr>
          <w:b/>
          <w:bCs/>
        </w:rPr>
      </w:pPr>
      <w:r w:rsidRPr="00FE7BAA">
        <w:rPr>
          <w:b/>
          <w:bCs/>
        </w:rPr>
        <w:t>Mean, median, standard deviation</w:t>
      </w:r>
    </w:p>
    <w:p w14:paraId="3421EA1E" w14:textId="77777777" w:rsidR="00FE7BAA" w:rsidRPr="00FE7BAA" w:rsidRDefault="00FE7BAA" w:rsidP="00FE7BAA">
      <w:pPr>
        <w:numPr>
          <w:ilvl w:val="0"/>
          <w:numId w:val="43"/>
        </w:numPr>
        <w:rPr>
          <w:b/>
          <w:bCs/>
        </w:rPr>
      </w:pPr>
      <w:r w:rsidRPr="00FE7BAA">
        <w:rPr>
          <w:b/>
          <w:bCs/>
        </w:rPr>
        <w:t>Growth rates</w:t>
      </w:r>
    </w:p>
    <w:p w14:paraId="141F57D1" w14:textId="77777777" w:rsidR="00FE7BAA" w:rsidRPr="00FE7BAA" w:rsidRDefault="00FE7BAA" w:rsidP="00FE7BAA">
      <w:pPr>
        <w:numPr>
          <w:ilvl w:val="0"/>
          <w:numId w:val="43"/>
        </w:numPr>
        <w:rPr>
          <w:b/>
          <w:bCs/>
        </w:rPr>
      </w:pPr>
      <w:r w:rsidRPr="00FE7BAA">
        <w:rPr>
          <w:b/>
          <w:bCs/>
        </w:rPr>
        <w:t>Comparative metrics</w:t>
      </w:r>
    </w:p>
    <w:p w14:paraId="1178BB61" w14:textId="77777777" w:rsidR="00FE7BAA" w:rsidRPr="00FE7BAA" w:rsidRDefault="00FE7BAA" w:rsidP="00FE7BAA">
      <w:pPr>
        <w:numPr>
          <w:ilvl w:val="0"/>
          <w:numId w:val="43"/>
        </w:numPr>
        <w:rPr>
          <w:b/>
          <w:bCs/>
        </w:rPr>
      </w:pPr>
      <w:r w:rsidRPr="00FE7BAA">
        <w:rPr>
          <w:b/>
          <w:bCs/>
        </w:rPr>
        <w:t>Cross-country benchmarking</w:t>
      </w:r>
    </w:p>
    <w:p w14:paraId="5FB93288" w14:textId="77777777" w:rsidR="00FE7BAA" w:rsidRPr="00FE7BAA" w:rsidRDefault="00FE7BAA" w:rsidP="00FE7BAA">
      <w:pPr>
        <w:rPr>
          <w:b/>
          <w:bCs/>
        </w:rPr>
      </w:pPr>
      <w:r w:rsidRPr="00FE7BAA">
        <w:rPr>
          <w:b/>
          <w:bCs/>
        </w:rPr>
        <w:t>Analysis reality</w:t>
      </w:r>
    </w:p>
    <w:p w14:paraId="5ED47162" w14:textId="77777777" w:rsidR="00FE7BAA" w:rsidRPr="00FE7BAA" w:rsidRDefault="00FE7BAA" w:rsidP="00FE7BAA">
      <w:pPr>
        <w:numPr>
          <w:ilvl w:val="0"/>
          <w:numId w:val="44"/>
        </w:numPr>
        <w:rPr>
          <w:b/>
          <w:bCs/>
        </w:rPr>
      </w:pPr>
      <w:r w:rsidRPr="00FE7BAA">
        <w:rPr>
          <w:b/>
          <w:bCs/>
        </w:rPr>
        <w:t>Excel pivot tables</w:t>
      </w:r>
    </w:p>
    <w:p w14:paraId="170E9E9C" w14:textId="77777777" w:rsidR="00FE7BAA" w:rsidRPr="00FE7BAA" w:rsidRDefault="00FE7BAA" w:rsidP="00FE7BAA">
      <w:pPr>
        <w:numPr>
          <w:ilvl w:val="0"/>
          <w:numId w:val="44"/>
        </w:numPr>
        <w:rPr>
          <w:b/>
          <w:bCs/>
        </w:rPr>
      </w:pPr>
      <w:r w:rsidRPr="00FE7BAA">
        <w:rPr>
          <w:b/>
          <w:bCs/>
        </w:rPr>
        <w:t>Counts, sums, trends</w:t>
      </w:r>
    </w:p>
    <w:p w14:paraId="26E790A1" w14:textId="77777777" w:rsidR="00FE7BAA" w:rsidRPr="00FE7BAA" w:rsidRDefault="00FE7BAA" w:rsidP="00FE7BAA">
      <w:pPr>
        <w:numPr>
          <w:ilvl w:val="0"/>
          <w:numId w:val="44"/>
        </w:numPr>
        <w:rPr>
          <w:b/>
          <w:bCs/>
        </w:rPr>
      </w:pPr>
      <w:r w:rsidRPr="00FE7BAA">
        <w:rPr>
          <w:b/>
          <w:bCs/>
        </w:rPr>
        <w:t>No inferential statistics</w:t>
      </w:r>
    </w:p>
    <w:p w14:paraId="1CA42EAE" w14:textId="77777777" w:rsidR="00FE7BAA" w:rsidRPr="00FE7BAA" w:rsidRDefault="00FE7BAA" w:rsidP="00FE7BAA">
      <w:pPr>
        <w:numPr>
          <w:ilvl w:val="0"/>
          <w:numId w:val="44"/>
        </w:numPr>
        <w:rPr>
          <w:b/>
          <w:bCs/>
        </w:rPr>
      </w:pPr>
      <w:r w:rsidRPr="00FE7BAA">
        <w:rPr>
          <w:b/>
          <w:bCs/>
        </w:rPr>
        <w:t>No international comparison</w:t>
      </w:r>
    </w:p>
    <w:p w14:paraId="619F99E8" w14:textId="77777777" w:rsidR="00FE7BAA" w:rsidRPr="00FE7BAA" w:rsidRDefault="00FE7BAA" w:rsidP="00FE7BAA">
      <w:pPr>
        <w:rPr>
          <w:b/>
          <w:bCs/>
        </w:rPr>
      </w:pPr>
      <w:r w:rsidRPr="00FE7BAA">
        <w:rPr>
          <w:b/>
          <w:bCs/>
        </w:rPr>
        <w:t>Required changes</w:t>
      </w:r>
    </w:p>
    <w:p w14:paraId="42E04B2C" w14:textId="77777777" w:rsidR="00FE7BAA" w:rsidRPr="00FE7BAA" w:rsidRDefault="00FE7BAA" w:rsidP="00FE7BAA">
      <w:pPr>
        <w:numPr>
          <w:ilvl w:val="0"/>
          <w:numId w:val="45"/>
        </w:numPr>
        <w:rPr>
          <w:b/>
          <w:bCs/>
        </w:rPr>
      </w:pPr>
      <w:r w:rsidRPr="00FE7BAA">
        <w:rPr>
          <w:rFonts w:ascii="Segoe UI Emoji" w:hAnsi="Segoe UI Emoji" w:cs="Segoe UI Emoji"/>
          <w:b/>
          <w:bCs/>
        </w:rPr>
        <w:t>❌</w:t>
      </w:r>
      <w:r w:rsidRPr="00FE7BAA">
        <w:rPr>
          <w:b/>
          <w:bCs/>
        </w:rPr>
        <w:t xml:space="preserve"> Remove:</w:t>
      </w:r>
    </w:p>
    <w:p w14:paraId="31B0B46C" w14:textId="77777777" w:rsidR="00FE7BAA" w:rsidRPr="00FE7BAA" w:rsidRDefault="00FE7BAA" w:rsidP="00FE7BAA">
      <w:pPr>
        <w:numPr>
          <w:ilvl w:val="1"/>
          <w:numId w:val="45"/>
        </w:numPr>
        <w:rPr>
          <w:b/>
          <w:bCs/>
        </w:rPr>
      </w:pPr>
      <w:r w:rsidRPr="00FE7BAA">
        <w:rPr>
          <w:b/>
          <w:bCs/>
        </w:rPr>
        <w:t>Mean / median / SD</w:t>
      </w:r>
    </w:p>
    <w:p w14:paraId="63065A1D" w14:textId="77777777" w:rsidR="00FE7BAA" w:rsidRPr="00FE7BAA" w:rsidRDefault="00FE7BAA" w:rsidP="00FE7BAA">
      <w:pPr>
        <w:numPr>
          <w:ilvl w:val="1"/>
          <w:numId w:val="45"/>
        </w:numPr>
        <w:rPr>
          <w:b/>
          <w:bCs/>
        </w:rPr>
      </w:pPr>
      <w:r w:rsidRPr="00FE7BAA">
        <w:rPr>
          <w:b/>
          <w:bCs/>
        </w:rPr>
        <w:t>Growth rate calculations</w:t>
      </w:r>
    </w:p>
    <w:p w14:paraId="05BC044C" w14:textId="77777777" w:rsidR="00FE7BAA" w:rsidRPr="00FE7BAA" w:rsidRDefault="00FE7BAA" w:rsidP="00FE7BAA">
      <w:pPr>
        <w:numPr>
          <w:ilvl w:val="1"/>
          <w:numId w:val="45"/>
        </w:numPr>
        <w:rPr>
          <w:b/>
          <w:bCs/>
        </w:rPr>
      </w:pPr>
      <w:r w:rsidRPr="00FE7BAA">
        <w:rPr>
          <w:b/>
          <w:bCs/>
        </w:rPr>
        <w:t>“</w:t>
      </w:r>
      <w:proofErr w:type="gramStart"/>
      <w:r w:rsidRPr="00FE7BAA">
        <w:rPr>
          <w:b/>
          <w:bCs/>
        </w:rPr>
        <w:t>statistical</w:t>
      </w:r>
      <w:proofErr w:type="gramEnd"/>
      <w:r w:rsidRPr="00FE7BAA">
        <w:rPr>
          <w:b/>
          <w:bCs/>
        </w:rPr>
        <w:t xml:space="preserve"> calculations”</w:t>
      </w:r>
    </w:p>
    <w:p w14:paraId="18FD9175" w14:textId="77777777" w:rsidR="00FE7BAA" w:rsidRPr="00FE7BAA" w:rsidRDefault="00FE7BAA" w:rsidP="00FE7BAA">
      <w:pPr>
        <w:numPr>
          <w:ilvl w:val="0"/>
          <w:numId w:val="45"/>
        </w:numPr>
        <w:rPr>
          <w:b/>
          <w:bCs/>
        </w:rPr>
      </w:pPr>
      <w:r w:rsidRPr="00FE7BAA">
        <w:rPr>
          <w:rFonts w:ascii="Segoe UI Emoji" w:hAnsi="Segoe UI Emoji" w:cs="Segoe UI Emoji"/>
          <w:b/>
          <w:bCs/>
        </w:rPr>
        <w:t>❌</w:t>
      </w:r>
      <w:r w:rsidRPr="00FE7BAA">
        <w:rPr>
          <w:b/>
          <w:bCs/>
        </w:rPr>
        <w:t xml:space="preserve"> Delete Section 3.2.5 Comparative Analysis completely</w:t>
      </w:r>
    </w:p>
    <w:p w14:paraId="52C1F1AC" w14:textId="77777777" w:rsidR="00FE7BAA" w:rsidRPr="00FE7BAA" w:rsidRDefault="00FE7BAA" w:rsidP="00FE7BAA">
      <w:pPr>
        <w:numPr>
          <w:ilvl w:val="0"/>
          <w:numId w:val="45"/>
        </w:numPr>
        <w:rPr>
          <w:b/>
          <w:bCs/>
        </w:rPr>
      </w:pPr>
      <w:r w:rsidRPr="00FE7BAA">
        <w:rPr>
          <w:rFonts w:ascii="Segoe UI Emoji" w:hAnsi="Segoe UI Emoji" w:cs="Segoe UI Emoji"/>
          <w:b/>
          <w:bCs/>
        </w:rPr>
        <w:t>✅</w:t>
      </w:r>
      <w:r w:rsidRPr="00FE7BAA">
        <w:rPr>
          <w:b/>
          <w:bCs/>
        </w:rPr>
        <w:t xml:space="preserve"> Replace with:</w:t>
      </w:r>
    </w:p>
    <w:p w14:paraId="756127DA" w14:textId="77777777" w:rsidR="00FE7BAA" w:rsidRPr="00FE7BAA" w:rsidRDefault="00FE7BAA" w:rsidP="00FE7BAA">
      <w:pPr>
        <w:rPr>
          <w:b/>
          <w:bCs/>
        </w:rPr>
      </w:pPr>
      <w:r w:rsidRPr="00FE7BAA">
        <w:rPr>
          <w:b/>
          <w:bCs/>
          <w:i/>
          <w:iCs/>
        </w:rPr>
        <w:t>“Descriptive aggregation and trend analysis using pivot tables and graphical visualisation.”</w:t>
      </w:r>
    </w:p>
    <w:p w14:paraId="2B42C444" w14:textId="77777777" w:rsidR="00FE7BAA" w:rsidRPr="00FE7BAA" w:rsidRDefault="00FE7BAA" w:rsidP="00FE7BAA">
      <w:pPr>
        <w:rPr>
          <w:b/>
          <w:bCs/>
        </w:rPr>
      </w:pPr>
      <w:r w:rsidRPr="00FE7BAA">
        <w:rPr>
          <w:b/>
          <w:bCs/>
        </w:rPr>
        <w:pict w14:anchorId="25EC61DA">
          <v:rect id="_x0000_i1271" style="width:0;height:1.5pt" o:hralign="center" o:hrstd="t" o:hr="t" fillcolor="#a0a0a0" stroked="f"/>
        </w:pict>
      </w:r>
    </w:p>
    <w:p w14:paraId="3B703819" w14:textId="77777777" w:rsidR="00FE7BAA" w:rsidRPr="00FE7BAA" w:rsidRDefault="00FE7BAA" w:rsidP="00FE7BAA">
      <w:pPr>
        <w:rPr>
          <w:b/>
          <w:bCs/>
        </w:rPr>
      </w:pPr>
      <w:r w:rsidRPr="00FE7BAA">
        <w:rPr>
          <w:b/>
          <w:bCs/>
        </w:rPr>
        <w:t xml:space="preserve">6. Regulatory and Sector Claims Are Not Empirically Tested </w:t>
      </w:r>
      <w:r w:rsidRPr="00FE7BAA">
        <w:rPr>
          <w:rFonts w:ascii="Segoe UI Emoji" w:hAnsi="Segoe UI Emoji" w:cs="Segoe UI Emoji"/>
          <w:b/>
          <w:bCs/>
        </w:rPr>
        <w:t>❌</w:t>
      </w:r>
    </w:p>
    <w:p w14:paraId="5B24F74A" w14:textId="77777777" w:rsidR="00FE7BAA" w:rsidRPr="00FE7BAA" w:rsidRDefault="00FE7BAA" w:rsidP="00FE7BAA">
      <w:pPr>
        <w:rPr>
          <w:b/>
          <w:bCs/>
        </w:rPr>
      </w:pPr>
      <w:r w:rsidRPr="00FE7BAA">
        <w:rPr>
          <w:b/>
          <w:bCs/>
        </w:rPr>
        <w:t>Methodology claims</w:t>
      </w:r>
    </w:p>
    <w:p w14:paraId="342FB46A" w14:textId="77777777" w:rsidR="00FE7BAA" w:rsidRPr="00FE7BAA" w:rsidRDefault="00FE7BAA" w:rsidP="00FE7BAA">
      <w:pPr>
        <w:numPr>
          <w:ilvl w:val="0"/>
          <w:numId w:val="46"/>
        </w:numPr>
        <w:rPr>
          <w:b/>
          <w:bCs/>
        </w:rPr>
      </w:pPr>
      <w:r w:rsidRPr="00FE7BAA">
        <w:rPr>
          <w:b/>
          <w:bCs/>
        </w:rPr>
        <w:t>Impact of AIF regulations</w:t>
      </w:r>
    </w:p>
    <w:p w14:paraId="25291AE1" w14:textId="77777777" w:rsidR="00FE7BAA" w:rsidRPr="00FE7BAA" w:rsidRDefault="00FE7BAA" w:rsidP="00FE7BAA">
      <w:pPr>
        <w:numPr>
          <w:ilvl w:val="0"/>
          <w:numId w:val="46"/>
        </w:numPr>
        <w:rPr>
          <w:b/>
          <w:bCs/>
        </w:rPr>
      </w:pPr>
      <w:r w:rsidRPr="00FE7BAA">
        <w:rPr>
          <w:b/>
          <w:bCs/>
        </w:rPr>
        <w:t>Impact of IBC</w:t>
      </w:r>
    </w:p>
    <w:p w14:paraId="34F8F172" w14:textId="77777777" w:rsidR="00FE7BAA" w:rsidRPr="00FE7BAA" w:rsidRDefault="00FE7BAA" w:rsidP="00FE7BAA">
      <w:pPr>
        <w:numPr>
          <w:ilvl w:val="0"/>
          <w:numId w:val="46"/>
        </w:numPr>
        <w:rPr>
          <w:b/>
          <w:bCs/>
        </w:rPr>
      </w:pPr>
      <w:r w:rsidRPr="00FE7BAA">
        <w:rPr>
          <w:b/>
          <w:bCs/>
        </w:rPr>
        <w:lastRenderedPageBreak/>
        <w:t>Renewable energy sector focus</w:t>
      </w:r>
    </w:p>
    <w:p w14:paraId="4D5375BC" w14:textId="77777777" w:rsidR="00FE7BAA" w:rsidRPr="00FE7BAA" w:rsidRDefault="00FE7BAA" w:rsidP="00FE7BAA">
      <w:pPr>
        <w:rPr>
          <w:b/>
          <w:bCs/>
        </w:rPr>
      </w:pPr>
      <w:r w:rsidRPr="00FE7BAA">
        <w:rPr>
          <w:b/>
          <w:bCs/>
        </w:rPr>
        <w:t>Analysis reality</w:t>
      </w:r>
    </w:p>
    <w:p w14:paraId="15D8868A" w14:textId="77777777" w:rsidR="00FE7BAA" w:rsidRPr="00FE7BAA" w:rsidRDefault="00FE7BAA" w:rsidP="00FE7BAA">
      <w:pPr>
        <w:numPr>
          <w:ilvl w:val="0"/>
          <w:numId w:val="47"/>
        </w:numPr>
        <w:rPr>
          <w:b/>
          <w:bCs/>
        </w:rPr>
      </w:pPr>
      <w:r w:rsidRPr="00FE7BAA">
        <w:rPr>
          <w:b/>
          <w:bCs/>
        </w:rPr>
        <w:t>These are contextual interpretations, not tested relationships</w:t>
      </w:r>
    </w:p>
    <w:p w14:paraId="2EAE1C6C" w14:textId="77777777" w:rsidR="00FE7BAA" w:rsidRPr="00FE7BAA" w:rsidRDefault="00FE7BAA" w:rsidP="00FE7BAA">
      <w:pPr>
        <w:numPr>
          <w:ilvl w:val="0"/>
          <w:numId w:val="47"/>
        </w:numPr>
        <w:rPr>
          <w:b/>
          <w:bCs/>
        </w:rPr>
      </w:pPr>
      <w:r w:rsidRPr="00FE7BAA">
        <w:rPr>
          <w:b/>
          <w:bCs/>
        </w:rPr>
        <w:t>Renewable energy is not analysed as a sector</w:t>
      </w:r>
    </w:p>
    <w:p w14:paraId="68852F3A" w14:textId="77777777" w:rsidR="00FE7BAA" w:rsidRPr="00FE7BAA" w:rsidRDefault="00FE7BAA" w:rsidP="00FE7BAA">
      <w:pPr>
        <w:rPr>
          <w:b/>
          <w:bCs/>
        </w:rPr>
      </w:pPr>
      <w:r w:rsidRPr="00FE7BAA">
        <w:rPr>
          <w:b/>
          <w:bCs/>
        </w:rPr>
        <w:t>Required changes</w:t>
      </w:r>
    </w:p>
    <w:p w14:paraId="5871B5A9" w14:textId="77777777" w:rsidR="00FE7BAA" w:rsidRPr="00FE7BAA" w:rsidRDefault="00FE7BAA" w:rsidP="00FE7BAA">
      <w:pPr>
        <w:numPr>
          <w:ilvl w:val="0"/>
          <w:numId w:val="48"/>
        </w:numPr>
        <w:rPr>
          <w:b/>
          <w:bCs/>
        </w:rPr>
      </w:pPr>
      <w:r w:rsidRPr="00FE7BAA">
        <w:rPr>
          <w:b/>
          <w:bCs/>
        </w:rPr>
        <w:t>Reframe regulatory references as interpretive context</w:t>
      </w:r>
    </w:p>
    <w:p w14:paraId="1D52FC53" w14:textId="77777777" w:rsidR="00FE7BAA" w:rsidRPr="00FE7BAA" w:rsidRDefault="00FE7BAA" w:rsidP="00FE7BAA">
      <w:pPr>
        <w:numPr>
          <w:ilvl w:val="0"/>
          <w:numId w:val="48"/>
        </w:numPr>
        <w:rPr>
          <w:b/>
          <w:bCs/>
        </w:rPr>
      </w:pPr>
      <w:r w:rsidRPr="00FE7BAA">
        <w:rPr>
          <w:rFonts w:ascii="Segoe UI Emoji" w:hAnsi="Segoe UI Emoji" w:cs="Segoe UI Emoji"/>
          <w:b/>
          <w:bCs/>
        </w:rPr>
        <w:t>❌</w:t>
      </w:r>
      <w:r w:rsidRPr="00FE7BAA">
        <w:rPr>
          <w:b/>
          <w:bCs/>
        </w:rPr>
        <w:t xml:space="preserve"> Remove renewable energy references</w:t>
      </w:r>
    </w:p>
    <w:p w14:paraId="13A6AD29" w14:textId="77777777" w:rsidR="00FE7BAA" w:rsidRPr="00FE7BAA" w:rsidRDefault="00FE7BAA" w:rsidP="00FE7BAA">
      <w:pPr>
        <w:numPr>
          <w:ilvl w:val="0"/>
          <w:numId w:val="48"/>
        </w:numPr>
        <w:rPr>
          <w:b/>
          <w:bCs/>
        </w:rPr>
      </w:pPr>
      <w:r w:rsidRPr="00FE7BAA">
        <w:rPr>
          <w:b/>
          <w:bCs/>
        </w:rPr>
        <w:t>Avoid causal language (“impact”, “effect”)</w:t>
      </w:r>
    </w:p>
    <w:p w14:paraId="7C4DA96D" w14:textId="77777777" w:rsidR="00FE7BAA" w:rsidRPr="00FE7BAA" w:rsidRDefault="00FE7BAA" w:rsidP="00FE7BAA">
      <w:pPr>
        <w:rPr>
          <w:b/>
          <w:bCs/>
        </w:rPr>
      </w:pPr>
      <w:r w:rsidRPr="00FE7BAA">
        <w:rPr>
          <w:b/>
          <w:bCs/>
        </w:rPr>
        <w:pict w14:anchorId="7872B6CB">
          <v:rect id="_x0000_i1272" style="width:0;height:1.5pt" o:hralign="center" o:hrstd="t" o:hr="t" fillcolor="#a0a0a0" stroked="f"/>
        </w:pict>
      </w:r>
    </w:p>
    <w:p w14:paraId="4A69A8E4" w14:textId="77777777" w:rsidR="00FE7BAA" w:rsidRPr="00FE7BAA" w:rsidRDefault="00FE7BAA" w:rsidP="00FE7BAA">
      <w:pPr>
        <w:rPr>
          <w:b/>
          <w:bCs/>
        </w:rPr>
      </w:pPr>
      <w:r w:rsidRPr="00FE7BAA">
        <w:rPr>
          <w:b/>
          <w:bCs/>
        </w:rPr>
        <w:t xml:space="preserve">7. Case Study Section Is Incorrect </w:t>
      </w:r>
      <w:r w:rsidRPr="00FE7BAA">
        <w:rPr>
          <w:rFonts w:ascii="Segoe UI Emoji" w:hAnsi="Segoe UI Emoji" w:cs="Segoe UI Emoji"/>
          <w:b/>
          <w:bCs/>
        </w:rPr>
        <w:t>❌❌❌</w:t>
      </w:r>
    </w:p>
    <w:p w14:paraId="52811B0D" w14:textId="77777777" w:rsidR="00FE7BAA" w:rsidRPr="00FE7BAA" w:rsidRDefault="00FE7BAA" w:rsidP="00FE7BAA">
      <w:pPr>
        <w:rPr>
          <w:b/>
          <w:bCs/>
        </w:rPr>
      </w:pPr>
      <w:r w:rsidRPr="00FE7BAA">
        <w:rPr>
          <w:b/>
          <w:bCs/>
        </w:rPr>
        <w:t>Methodology states</w:t>
      </w:r>
    </w:p>
    <w:p w14:paraId="3DF7B4F6" w14:textId="77777777" w:rsidR="00FE7BAA" w:rsidRPr="00FE7BAA" w:rsidRDefault="00FE7BAA" w:rsidP="00FE7BAA">
      <w:pPr>
        <w:numPr>
          <w:ilvl w:val="0"/>
          <w:numId w:val="49"/>
        </w:numPr>
        <w:rPr>
          <w:b/>
          <w:bCs/>
        </w:rPr>
      </w:pPr>
      <w:r w:rsidRPr="00FE7BAA">
        <w:rPr>
          <w:b/>
          <w:bCs/>
        </w:rPr>
        <w:t xml:space="preserve">Flipkart and </w:t>
      </w:r>
      <w:proofErr w:type="spellStart"/>
      <w:r w:rsidRPr="00FE7BAA">
        <w:rPr>
          <w:b/>
          <w:bCs/>
        </w:rPr>
        <w:t>Byju</w:t>
      </w:r>
      <w:proofErr w:type="spellEnd"/>
    </w:p>
    <w:p w14:paraId="62E62924" w14:textId="77777777" w:rsidR="00FE7BAA" w:rsidRPr="00FE7BAA" w:rsidRDefault="00FE7BAA" w:rsidP="00FE7BAA">
      <w:pPr>
        <w:numPr>
          <w:ilvl w:val="0"/>
          <w:numId w:val="49"/>
        </w:numPr>
        <w:rPr>
          <w:b/>
          <w:bCs/>
        </w:rPr>
      </w:pPr>
      <w:r w:rsidRPr="00FE7BAA">
        <w:rPr>
          <w:b/>
          <w:bCs/>
        </w:rPr>
        <w:t>Early-stage edtech analysis</w:t>
      </w:r>
    </w:p>
    <w:p w14:paraId="32C539DF" w14:textId="77777777" w:rsidR="00FE7BAA" w:rsidRPr="00FE7BAA" w:rsidRDefault="00FE7BAA" w:rsidP="00FE7BAA">
      <w:pPr>
        <w:numPr>
          <w:ilvl w:val="0"/>
          <w:numId w:val="49"/>
        </w:numPr>
        <w:rPr>
          <w:b/>
          <w:bCs/>
        </w:rPr>
      </w:pPr>
      <w:r w:rsidRPr="00FE7BAA">
        <w:rPr>
          <w:b/>
          <w:bCs/>
        </w:rPr>
        <w:t>Financial structure and return analysis</w:t>
      </w:r>
    </w:p>
    <w:p w14:paraId="5349FA26" w14:textId="77777777" w:rsidR="00FE7BAA" w:rsidRPr="00FE7BAA" w:rsidRDefault="00FE7BAA" w:rsidP="00FE7BAA">
      <w:pPr>
        <w:rPr>
          <w:b/>
          <w:bCs/>
        </w:rPr>
      </w:pPr>
      <w:r w:rsidRPr="00FE7BAA">
        <w:rPr>
          <w:b/>
          <w:bCs/>
        </w:rPr>
        <w:t>Analysis actually does</w:t>
      </w:r>
    </w:p>
    <w:p w14:paraId="580E7159" w14:textId="77777777" w:rsidR="00FE7BAA" w:rsidRPr="00FE7BAA" w:rsidRDefault="00FE7BAA" w:rsidP="00FE7BAA">
      <w:pPr>
        <w:numPr>
          <w:ilvl w:val="0"/>
          <w:numId w:val="50"/>
        </w:numPr>
        <w:rPr>
          <w:b/>
          <w:bCs/>
        </w:rPr>
      </w:pPr>
      <w:r w:rsidRPr="00FE7BAA">
        <w:rPr>
          <w:b/>
          <w:bCs/>
        </w:rPr>
        <w:t>Flipkart and Zomato</w:t>
      </w:r>
    </w:p>
    <w:p w14:paraId="3D1F529A" w14:textId="77777777" w:rsidR="00FE7BAA" w:rsidRPr="00FE7BAA" w:rsidRDefault="00FE7BAA" w:rsidP="00FE7BAA">
      <w:pPr>
        <w:numPr>
          <w:ilvl w:val="0"/>
          <w:numId w:val="50"/>
        </w:numPr>
        <w:rPr>
          <w:b/>
          <w:bCs/>
        </w:rPr>
      </w:pPr>
      <w:r w:rsidRPr="00FE7BAA">
        <w:rPr>
          <w:b/>
          <w:bCs/>
        </w:rPr>
        <w:t>IPO vs M&amp;A exit comparison</w:t>
      </w:r>
    </w:p>
    <w:p w14:paraId="75B0ADAB" w14:textId="77777777" w:rsidR="00FE7BAA" w:rsidRPr="00FE7BAA" w:rsidRDefault="00FE7BAA" w:rsidP="00FE7BAA">
      <w:pPr>
        <w:numPr>
          <w:ilvl w:val="0"/>
          <w:numId w:val="50"/>
        </w:numPr>
        <w:rPr>
          <w:b/>
          <w:bCs/>
        </w:rPr>
      </w:pPr>
      <w:r w:rsidRPr="00FE7BAA">
        <w:rPr>
          <w:b/>
          <w:bCs/>
        </w:rPr>
        <w:t>Illustrative qualitative analysis only</w:t>
      </w:r>
    </w:p>
    <w:p w14:paraId="16035D27" w14:textId="77777777" w:rsidR="00FE7BAA" w:rsidRPr="00FE7BAA" w:rsidRDefault="00FE7BAA" w:rsidP="00FE7BAA">
      <w:pPr>
        <w:rPr>
          <w:b/>
          <w:bCs/>
        </w:rPr>
      </w:pPr>
      <w:r w:rsidRPr="00FE7BAA">
        <w:rPr>
          <w:b/>
          <w:bCs/>
        </w:rPr>
        <w:t>Required changes</w:t>
      </w:r>
    </w:p>
    <w:p w14:paraId="1A196787" w14:textId="77777777" w:rsidR="00FE7BAA" w:rsidRPr="00FE7BAA" w:rsidRDefault="00FE7BAA" w:rsidP="00FE7BAA">
      <w:pPr>
        <w:numPr>
          <w:ilvl w:val="0"/>
          <w:numId w:val="51"/>
        </w:numPr>
        <w:rPr>
          <w:b/>
          <w:bCs/>
        </w:rPr>
      </w:pPr>
      <w:r w:rsidRPr="00FE7BAA">
        <w:rPr>
          <w:b/>
          <w:bCs/>
        </w:rPr>
        <w:t xml:space="preserve">Replace </w:t>
      </w:r>
      <w:proofErr w:type="spellStart"/>
      <w:r w:rsidRPr="00FE7BAA">
        <w:rPr>
          <w:b/>
          <w:bCs/>
        </w:rPr>
        <w:t>Byju</w:t>
      </w:r>
      <w:proofErr w:type="spellEnd"/>
      <w:r w:rsidRPr="00FE7BAA">
        <w:rPr>
          <w:b/>
          <w:bCs/>
        </w:rPr>
        <w:t xml:space="preserve"> → Zomato</w:t>
      </w:r>
    </w:p>
    <w:p w14:paraId="5BA56F06" w14:textId="77777777" w:rsidR="00FE7BAA" w:rsidRPr="00FE7BAA" w:rsidRDefault="00FE7BAA" w:rsidP="00FE7BAA">
      <w:pPr>
        <w:numPr>
          <w:ilvl w:val="0"/>
          <w:numId w:val="51"/>
        </w:numPr>
        <w:rPr>
          <w:b/>
          <w:bCs/>
        </w:rPr>
      </w:pPr>
      <w:r w:rsidRPr="00FE7BAA">
        <w:rPr>
          <w:b/>
          <w:bCs/>
        </w:rPr>
        <w:t>Remove early-stage framing</w:t>
      </w:r>
    </w:p>
    <w:p w14:paraId="74A10FDE" w14:textId="77777777" w:rsidR="00FE7BAA" w:rsidRPr="00FE7BAA" w:rsidRDefault="00FE7BAA" w:rsidP="00FE7BAA">
      <w:pPr>
        <w:numPr>
          <w:ilvl w:val="0"/>
          <w:numId w:val="51"/>
        </w:numPr>
        <w:rPr>
          <w:b/>
          <w:bCs/>
        </w:rPr>
      </w:pPr>
      <w:r w:rsidRPr="00FE7BAA">
        <w:rPr>
          <w:b/>
          <w:bCs/>
        </w:rPr>
        <w:t>Revise case study purpose to:</w:t>
      </w:r>
    </w:p>
    <w:p w14:paraId="61EABDEB" w14:textId="77777777" w:rsidR="00FE7BAA" w:rsidRPr="00FE7BAA" w:rsidRDefault="00FE7BAA" w:rsidP="00FE7BAA">
      <w:pPr>
        <w:rPr>
          <w:b/>
          <w:bCs/>
        </w:rPr>
      </w:pPr>
      <w:r w:rsidRPr="00FE7BAA">
        <w:rPr>
          <w:b/>
          <w:bCs/>
          <w:i/>
          <w:iCs/>
        </w:rPr>
        <w:t>“Illustrative explanation of exit mechanisms identified in quantitative analysis.”</w:t>
      </w:r>
    </w:p>
    <w:p w14:paraId="0584CD65" w14:textId="77777777" w:rsidR="00FE7BAA" w:rsidRPr="00FE7BAA" w:rsidRDefault="00FE7BAA" w:rsidP="00FE7BAA">
      <w:pPr>
        <w:numPr>
          <w:ilvl w:val="0"/>
          <w:numId w:val="51"/>
        </w:numPr>
        <w:rPr>
          <w:b/>
          <w:bCs/>
        </w:rPr>
      </w:pPr>
      <w:r w:rsidRPr="00FE7BAA">
        <w:rPr>
          <w:b/>
          <w:bCs/>
        </w:rPr>
        <w:t>Remove:</w:t>
      </w:r>
    </w:p>
    <w:p w14:paraId="52C85A2E" w14:textId="77777777" w:rsidR="00FE7BAA" w:rsidRPr="00FE7BAA" w:rsidRDefault="00FE7BAA" w:rsidP="00FE7BAA">
      <w:pPr>
        <w:numPr>
          <w:ilvl w:val="1"/>
          <w:numId w:val="51"/>
        </w:numPr>
        <w:rPr>
          <w:b/>
          <w:bCs/>
        </w:rPr>
      </w:pPr>
      <w:r w:rsidRPr="00FE7BAA">
        <w:rPr>
          <w:b/>
          <w:bCs/>
        </w:rPr>
        <w:t>“</w:t>
      </w:r>
      <w:proofErr w:type="gramStart"/>
      <w:r w:rsidRPr="00FE7BAA">
        <w:rPr>
          <w:b/>
          <w:bCs/>
        </w:rPr>
        <w:t>financial</w:t>
      </w:r>
      <w:proofErr w:type="gramEnd"/>
      <w:r w:rsidRPr="00FE7BAA">
        <w:rPr>
          <w:b/>
          <w:bCs/>
        </w:rPr>
        <w:t xml:space="preserve"> structure”</w:t>
      </w:r>
    </w:p>
    <w:p w14:paraId="6B388348" w14:textId="77777777" w:rsidR="00FE7BAA" w:rsidRPr="00FE7BAA" w:rsidRDefault="00FE7BAA" w:rsidP="00FE7BAA">
      <w:pPr>
        <w:numPr>
          <w:ilvl w:val="1"/>
          <w:numId w:val="51"/>
        </w:numPr>
        <w:rPr>
          <w:b/>
          <w:bCs/>
        </w:rPr>
      </w:pPr>
      <w:r w:rsidRPr="00FE7BAA">
        <w:rPr>
          <w:b/>
          <w:bCs/>
        </w:rPr>
        <w:t>“returns”</w:t>
      </w:r>
    </w:p>
    <w:p w14:paraId="7211428F" w14:textId="77777777" w:rsidR="00FE7BAA" w:rsidRPr="00FE7BAA" w:rsidRDefault="00FE7BAA" w:rsidP="00FE7BAA">
      <w:pPr>
        <w:numPr>
          <w:ilvl w:val="1"/>
          <w:numId w:val="51"/>
        </w:numPr>
        <w:rPr>
          <w:b/>
          <w:bCs/>
        </w:rPr>
      </w:pPr>
      <w:r w:rsidRPr="00FE7BAA">
        <w:rPr>
          <w:b/>
          <w:bCs/>
        </w:rPr>
        <w:t>“</w:t>
      </w:r>
      <w:proofErr w:type="gramStart"/>
      <w:r w:rsidRPr="00FE7BAA">
        <w:rPr>
          <w:b/>
          <w:bCs/>
        </w:rPr>
        <w:t>investor</w:t>
      </w:r>
      <w:proofErr w:type="gramEnd"/>
      <w:r w:rsidRPr="00FE7BAA">
        <w:rPr>
          <w:b/>
          <w:bCs/>
        </w:rPr>
        <w:t xml:space="preserve"> control analysis”</w:t>
      </w:r>
    </w:p>
    <w:p w14:paraId="1B336D40" w14:textId="77777777" w:rsidR="00FE7BAA" w:rsidRPr="00FE7BAA" w:rsidRDefault="00FE7BAA" w:rsidP="00FE7BAA">
      <w:pPr>
        <w:rPr>
          <w:b/>
          <w:bCs/>
        </w:rPr>
      </w:pPr>
      <w:r w:rsidRPr="00FE7BAA">
        <w:rPr>
          <w:b/>
          <w:bCs/>
        </w:rPr>
        <w:pict w14:anchorId="63DB7857">
          <v:rect id="_x0000_i1273" style="width:0;height:1.5pt" o:hralign="center" o:hrstd="t" o:hr="t" fillcolor="#a0a0a0" stroked="f"/>
        </w:pict>
      </w:r>
    </w:p>
    <w:p w14:paraId="1EF2E91F" w14:textId="77777777" w:rsidR="00FE7BAA" w:rsidRPr="00FE7BAA" w:rsidRDefault="00FE7BAA" w:rsidP="00FE7BAA">
      <w:pPr>
        <w:rPr>
          <w:b/>
          <w:bCs/>
        </w:rPr>
      </w:pPr>
      <w:r w:rsidRPr="00FE7BAA">
        <w:rPr>
          <w:b/>
          <w:bCs/>
        </w:rPr>
        <w:lastRenderedPageBreak/>
        <w:t xml:space="preserve">8. Triangulation Is Overclaimed </w:t>
      </w:r>
      <w:r w:rsidRPr="00FE7BAA">
        <w:rPr>
          <w:rFonts w:ascii="Segoe UI Emoji" w:hAnsi="Segoe UI Emoji" w:cs="Segoe UI Emoji"/>
          <w:b/>
          <w:bCs/>
        </w:rPr>
        <w:t>❌</w:t>
      </w:r>
    </w:p>
    <w:p w14:paraId="67E61EEE" w14:textId="77777777" w:rsidR="00FE7BAA" w:rsidRPr="00FE7BAA" w:rsidRDefault="00FE7BAA" w:rsidP="00FE7BAA">
      <w:pPr>
        <w:rPr>
          <w:b/>
          <w:bCs/>
        </w:rPr>
      </w:pPr>
      <w:r w:rsidRPr="00FE7BAA">
        <w:rPr>
          <w:b/>
          <w:bCs/>
        </w:rPr>
        <w:t>Current claim</w:t>
      </w:r>
    </w:p>
    <w:p w14:paraId="023D740B" w14:textId="77777777" w:rsidR="00FE7BAA" w:rsidRPr="00FE7BAA" w:rsidRDefault="00FE7BAA" w:rsidP="00FE7BAA">
      <w:pPr>
        <w:numPr>
          <w:ilvl w:val="0"/>
          <w:numId w:val="52"/>
        </w:numPr>
        <w:rPr>
          <w:b/>
          <w:bCs/>
        </w:rPr>
      </w:pPr>
      <w:r w:rsidRPr="00FE7BAA">
        <w:rPr>
          <w:b/>
          <w:bCs/>
        </w:rPr>
        <w:t>Correlations</w:t>
      </w:r>
    </w:p>
    <w:p w14:paraId="0A998CD6" w14:textId="77777777" w:rsidR="00FE7BAA" w:rsidRPr="00FE7BAA" w:rsidRDefault="00FE7BAA" w:rsidP="00FE7BAA">
      <w:pPr>
        <w:numPr>
          <w:ilvl w:val="0"/>
          <w:numId w:val="52"/>
        </w:numPr>
        <w:rPr>
          <w:b/>
          <w:bCs/>
        </w:rPr>
      </w:pPr>
      <w:r w:rsidRPr="00FE7BAA">
        <w:rPr>
          <w:b/>
          <w:bCs/>
        </w:rPr>
        <w:t>Validation of results</w:t>
      </w:r>
    </w:p>
    <w:p w14:paraId="3FBCA21F" w14:textId="77777777" w:rsidR="00FE7BAA" w:rsidRPr="00FE7BAA" w:rsidRDefault="00FE7BAA" w:rsidP="00FE7BAA">
      <w:pPr>
        <w:rPr>
          <w:b/>
          <w:bCs/>
        </w:rPr>
      </w:pPr>
      <w:r w:rsidRPr="00FE7BAA">
        <w:rPr>
          <w:b/>
          <w:bCs/>
        </w:rPr>
        <w:t>Reality</w:t>
      </w:r>
    </w:p>
    <w:p w14:paraId="42A44875" w14:textId="77777777" w:rsidR="00FE7BAA" w:rsidRPr="00FE7BAA" w:rsidRDefault="00FE7BAA" w:rsidP="00FE7BAA">
      <w:pPr>
        <w:numPr>
          <w:ilvl w:val="0"/>
          <w:numId w:val="53"/>
        </w:numPr>
        <w:rPr>
          <w:b/>
          <w:bCs/>
        </w:rPr>
      </w:pPr>
      <w:r w:rsidRPr="00FE7BAA">
        <w:rPr>
          <w:b/>
          <w:bCs/>
        </w:rPr>
        <w:t>Qualitative analysis illustrates, does not validate quantitatively</w:t>
      </w:r>
    </w:p>
    <w:p w14:paraId="337C8CD1" w14:textId="77777777" w:rsidR="00FE7BAA" w:rsidRPr="00FE7BAA" w:rsidRDefault="00FE7BAA" w:rsidP="00FE7BAA">
      <w:pPr>
        <w:rPr>
          <w:b/>
          <w:bCs/>
        </w:rPr>
      </w:pPr>
      <w:r w:rsidRPr="00FE7BAA">
        <w:rPr>
          <w:b/>
          <w:bCs/>
        </w:rPr>
        <w:t>Required changes</w:t>
      </w:r>
    </w:p>
    <w:p w14:paraId="4C32FF5F" w14:textId="77777777" w:rsidR="00FE7BAA" w:rsidRPr="00FE7BAA" w:rsidRDefault="00FE7BAA" w:rsidP="00FE7BAA">
      <w:pPr>
        <w:numPr>
          <w:ilvl w:val="0"/>
          <w:numId w:val="54"/>
        </w:numPr>
        <w:rPr>
          <w:b/>
          <w:bCs/>
        </w:rPr>
      </w:pPr>
      <w:r w:rsidRPr="00FE7BAA">
        <w:rPr>
          <w:b/>
          <w:bCs/>
        </w:rPr>
        <w:t>Replace:</w:t>
      </w:r>
    </w:p>
    <w:p w14:paraId="5B7BCA5C" w14:textId="77777777" w:rsidR="00FE7BAA" w:rsidRPr="00FE7BAA" w:rsidRDefault="00FE7BAA" w:rsidP="00FE7BAA">
      <w:pPr>
        <w:numPr>
          <w:ilvl w:val="1"/>
          <w:numId w:val="54"/>
        </w:numPr>
        <w:rPr>
          <w:b/>
          <w:bCs/>
        </w:rPr>
      </w:pPr>
      <w:r w:rsidRPr="00FE7BAA">
        <w:rPr>
          <w:b/>
          <w:bCs/>
        </w:rPr>
        <w:t>“correlations”</w:t>
      </w:r>
    </w:p>
    <w:p w14:paraId="370F0603" w14:textId="77777777" w:rsidR="00FE7BAA" w:rsidRPr="00FE7BAA" w:rsidRDefault="00FE7BAA" w:rsidP="00FE7BAA">
      <w:pPr>
        <w:numPr>
          <w:ilvl w:val="1"/>
          <w:numId w:val="54"/>
        </w:numPr>
        <w:rPr>
          <w:b/>
          <w:bCs/>
        </w:rPr>
      </w:pPr>
      <w:r w:rsidRPr="00FE7BAA">
        <w:rPr>
          <w:b/>
          <w:bCs/>
        </w:rPr>
        <w:t>“verification”</w:t>
      </w:r>
    </w:p>
    <w:p w14:paraId="56666BB8" w14:textId="77777777" w:rsidR="00FE7BAA" w:rsidRPr="00FE7BAA" w:rsidRDefault="00FE7BAA" w:rsidP="00FE7BAA">
      <w:pPr>
        <w:numPr>
          <w:ilvl w:val="0"/>
          <w:numId w:val="54"/>
        </w:numPr>
        <w:rPr>
          <w:b/>
          <w:bCs/>
        </w:rPr>
      </w:pPr>
      <w:r w:rsidRPr="00FE7BAA">
        <w:rPr>
          <w:b/>
          <w:bCs/>
        </w:rPr>
        <w:t>With:</w:t>
      </w:r>
    </w:p>
    <w:p w14:paraId="323F4863" w14:textId="77777777" w:rsidR="00FE7BAA" w:rsidRPr="00FE7BAA" w:rsidRDefault="00FE7BAA" w:rsidP="00FE7BAA">
      <w:pPr>
        <w:numPr>
          <w:ilvl w:val="1"/>
          <w:numId w:val="54"/>
        </w:numPr>
        <w:rPr>
          <w:b/>
          <w:bCs/>
        </w:rPr>
      </w:pPr>
      <w:r w:rsidRPr="00FE7BAA">
        <w:rPr>
          <w:b/>
          <w:bCs/>
        </w:rPr>
        <w:t>“contextualisation”</w:t>
      </w:r>
    </w:p>
    <w:p w14:paraId="40C8CFF0" w14:textId="77777777" w:rsidR="00FE7BAA" w:rsidRPr="00FE7BAA" w:rsidRDefault="00FE7BAA" w:rsidP="00FE7BAA">
      <w:pPr>
        <w:numPr>
          <w:ilvl w:val="1"/>
          <w:numId w:val="54"/>
        </w:numPr>
        <w:rPr>
          <w:b/>
          <w:bCs/>
        </w:rPr>
      </w:pPr>
      <w:r w:rsidRPr="00FE7BAA">
        <w:rPr>
          <w:b/>
          <w:bCs/>
        </w:rPr>
        <w:t>“</w:t>
      </w:r>
      <w:proofErr w:type="gramStart"/>
      <w:r w:rsidRPr="00FE7BAA">
        <w:rPr>
          <w:b/>
          <w:bCs/>
        </w:rPr>
        <w:t>interpretive</w:t>
      </w:r>
      <w:proofErr w:type="gramEnd"/>
      <w:r w:rsidRPr="00FE7BAA">
        <w:rPr>
          <w:b/>
          <w:bCs/>
        </w:rPr>
        <w:t xml:space="preserve"> support”</w:t>
      </w:r>
    </w:p>
    <w:p w14:paraId="72DDF916" w14:textId="77777777" w:rsidR="00FE7BAA" w:rsidRPr="00FE7BAA" w:rsidRDefault="00FE7BAA" w:rsidP="00FE7BAA">
      <w:pPr>
        <w:rPr>
          <w:b/>
          <w:bCs/>
        </w:rPr>
      </w:pPr>
      <w:r w:rsidRPr="00FE7BAA">
        <w:rPr>
          <w:b/>
          <w:bCs/>
        </w:rPr>
        <w:pict w14:anchorId="75A47F56">
          <v:rect id="_x0000_i1274" style="width:0;height:1.5pt" o:hralign="center" o:hrstd="t" o:hr="t" fillcolor="#a0a0a0" stroked="f"/>
        </w:pict>
      </w:r>
    </w:p>
    <w:p w14:paraId="48A9A519" w14:textId="77777777" w:rsidR="00FE7BAA" w:rsidRPr="00FE7BAA" w:rsidRDefault="00FE7BAA" w:rsidP="00FE7BAA">
      <w:pPr>
        <w:rPr>
          <w:b/>
          <w:bCs/>
        </w:rPr>
      </w:pPr>
      <w:r w:rsidRPr="00FE7BAA">
        <w:rPr>
          <w:b/>
          <w:bCs/>
        </w:rPr>
        <w:t xml:space="preserve">9. Ethics Section Is Incorrect </w:t>
      </w:r>
      <w:r w:rsidRPr="00FE7BAA">
        <w:rPr>
          <w:rFonts w:ascii="Segoe UI Emoji" w:hAnsi="Segoe UI Emoji" w:cs="Segoe UI Emoji"/>
          <w:b/>
          <w:bCs/>
        </w:rPr>
        <w:t>❌</w:t>
      </w:r>
    </w:p>
    <w:p w14:paraId="2F2F7D56" w14:textId="77777777" w:rsidR="00FE7BAA" w:rsidRPr="00FE7BAA" w:rsidRDefault="00FE7BAA" w:rsidP="00FE7BAA">
      <w:pPr>
        <w:rPr>
          <w:b/>
          <w:bCs/>
        </w:rPr>
      </w:pPr>
      <w:r w:rsidRPr="00FE7BAA">
        <w:rPr>
          <w:b/>
          <w:bCs/>
        </w:rPr>
        <w:t>Methodology claims</w:t>
      </w:r>
    </w:p>
    <w:p w14:paraId="4BE80A22" w14:textId="77777777" w:rsidR="00FE7BAA" w:rsidRPr="00FE7BAA" w:rsidRDefault="00FE7BAA" w:rsidP="00FE7BAA">
      <w:pPr>
        <w:numPr>
          <w:ilvl w:val="0"/>
          <w:numId w:val="55"/>
        </w:numPr>
        <w:rPr>
          <w:b/>
          <w:bCs/>
        </w:rPr>
      </w:pPr>
      <w:r w:rsidRPr="00FE7BAA">
        <w:rPr>
          <w:b/>
          <w:bCs/>
        </w:rPr>
        <w:t>Anonymisation</w:t>
      </w:r>
    </w:p>
    <w:p w14:paraId="1FD9958B" w14:textId="77777777" w:rsidR="00FE7BAA" w:rsidRPr="00FE7BAA" w:rsidRDefault="00FE7BAA" w:rsidP="00FE7BAA">
      <w:pPr>
        <w:numPr>
          <w:ilvl w:val="0"/>
          <w:numId w:val="55"/>
        </w:numPr>
        <w:rPr>
          <w:b/>
          <w:bCs/>
        </w:rPr>
      </w:pPr>
      <w:r w:rsidRPr="00FE7BAA">
        <w:rPr>
          <w:b/>
          <w:bCs/>
        </w:rPr>
        <w:t>Confidential data handling</w:t>
      </w:r>
    </w:p>
    <w:p w14:paraId="794AAB24" w14:textId="77777777" w:rsidR="00FE7BAA" w:rsidRPr="00FE7BAA" w:rsidRDefault="00FE7BAA" w:rsidP="00FE7BAA">
      <w:pPr>
        <w:rPr>
          <w:b/>
          <w:bCs/>
        </w:rPr>
      </w:pPr>
      <w:r w:rsidRPr="00FE7BAA">
        <w:rPr>
          <w:b/>
          <w:bCs/>
        </w:rPr>
        <w:t>Reality</w:t>
      </w:r>
    </w:p>
    <w:p w14:paraId="40948661" w14:textId="77777777" w:rsidR="00FE7BAA" w:rsidRPr="00FE7BAA" w:rsidRDefault="00FE7BAA" w:rsidP="00FE7BAA">
      <w:pPr>
        <w:numPr>
          <w:ilvl w:val="0"/>
          <w:numId w:val="56"/>
        </w:numPr>
        <w:rPr>
          <w:b/>
          <w:bCs/>
        </w:rPr>
      </w:pPr>
      <w:r w:rsidRPr="00FE7BAA">
        <w:rPr>
          <w:b/>
          <w:bCs/>
        </w:rPr>
        <w:t>All data is publicly reported</w:t>
      </w:r>
    </w:p>
    <w:p w14:paraId="1CF40C49" w14:textId="77777777" w:rsidR="00FE7BAA" w:rsidRPr="00FE7BAA" w:rsidRDefault="00FE7BAA" w:rsidP="00FE7BAA">
      <w:pPr>
        <w:numPr>
          <w:ilvl w:val="0"/>
          <w:numId w:val="56"/>
        </w:numPr>
        <w:rPr>
          <w:b/>
          <w:bCs/>
        </w:rPr>
      </w:pPr>
      <w:r w:rsidRPr="00FE7BAA">
        <w:rPr>
          <w:b/>
          <w:bCs/>
        </w:rPr>
        <w:t>No confidential data used</w:t>
      </w:r>
    </w:p>
    <w:p w14:paraId="59880637" w14:textId="77777777" w:rsidR="00FE7BAA" w:rsidRPr="00FE7BAA" w:rsidRDefault="00FE7BAA" w:rsidP="00FE7BAA">
      <w:pPr>
        <w:rPr>
          <w:b/>
          <w:bCs/>
        </w:rPr>
      </w:pPr>
      <w:r w:rsidRPr="00FE7BAA">
        <w:rPr>
          <w:b/>
          <w:bCs/>
        </w:rPr>
        <w:t>Required changes</w:t>
      </w:r>
    </w:p>
    <w:p w14:paraId="52634093" w14:textId="77777777" w:rsidR="00FE7BAA" w:rsidRPr="00FE7BAA" w:rsidRDefault="00FE7BAA" w:rsidP="00FE7BAA">
      <w:pPr>
        <w:numPr>
          <w:ilvl w:val="0"/>
          <w:numId w:val="57"/>
        </w:numPr>
        <w:rPr>
          <w:b/>
          <w:bCs/>
        </w:rPr>
      </w:pPr>
      <w:r w:rsidRPr="00FE7BAA">
        <w:rPr>
          <w:b/>
          <w:bCs/>
        </w:rPr>
        <w:t>Remove anonymisation claims</w:t>
      </w:r>
    </w:p>
    <w:p w14:paraId="44B12404" w14:textId="77777777" w:rsidR="00FE7BAA" w:rsidRPr="00FE7BAA" w:rsidRDefault="00FE7BAA" w:rsidP="00FE7BAA">
      <w:pPr>
        <w:numPr>
          <w:ilvl w:val="0"/>
          <w:numId w:val="57"/>
        </w:numPr>
        <w:rPr>
          <w:b/>
          <w:bCs/>
        </w:rPr>
      </w:pPr>
      <w:r w:rsidRPr="00FE7BAA">
        <w:rPr>
          <w:b/>
          <w:bCs/>
        </w:rPr>
        <w:t>State clearly:</w:t>
      </w:r>
    </w:p>
    <w:p w14:paraId="5ABF7469" w14:textId="77777777" w:rsidR="00FE7BAA" w:rsidRPr="00FE7BAA" w:rsidRDefault="00FE7BAA" w:rsidP="00FE7BAA">
      <w:pPr>
        <w:rPr>
          <w:b/>
          <w:bCs/>
        </w:rPr>
      </w:pPr>
      <w:r w:rsidRPr="00FE7BAA">
        <w:rPr>
          <w:b/>
          <w:bCs/>
          <w:i/>
          <w:iCs/>
        </w:rPr>
        <w:t>“Only publicly available secondary data were used.”</w:t>
      </w:r>
    </w:p>
    <w:p w14:paraId="7DE1BA81" w14:textId="77777777" w:rsidR="00FE7BAA" w:rsidRPr="00FE7BAA" w:rsidRDefault="00FE7BAA" w:rsidP="00FE7BAA">
      <w:pPr>
        <w:rPr>
          <w:b/>
          <w:bCs/>
        </w:rPr>
      </w:pPr>
      <w:r w:rsidRPr="00FE7BAA">
        <w:rPr>
          <w:b/>
          <w:bCs/>
        </w:rPr>
        <w:pict w14:anchorId="42B60F5C">
          <v:rect id="_x0000_i1275" style="width:0;height:1.5pt" o:hralign="center" o:hrstd="t" o:hr="t" fillcolor="#a0a0a0" stroked="f"/>
        </w:pict>
      </w:r>
    </w:p>
    <w:p w14:paraId="57BCE950" w14:textId="77777777" w:rsidR="00FE7BAA" w:rsidRPr="00FE7BAA" w:rsidRDefault="00FE7BAA" w:rsidP="00FE7BAA">
      <w:pPr>
        <w:rPr>
          <w:b/>
          <w:bCs/>
        </w:rPr>
      </w:pPr>
      <w:r w:rsidRPr="00FE7BAA">
        <w:rPr>
          <w:b/>
          <w:bCs/>
        </w:rPr>
        <w:t xml:space="preserve">10. Software Use Is Under-Specified </w:t>
      </w:r>
      <w:r w:rsidRPr="00FE7BAA">
        <w:rPr>
          <w:rFonts w:ascii="Segoe UI Emoji" w:hAnsi="Segoe UI Emoji" w:cs="Segoe UI Emoji"/>
          <w:b/>
          <w:bCs/>
        </w:rPr>
        <w:t>❌</w:t>
      </w:r>
    </w:p>
    <w:p w14:paraId="054F850C" w14:textId="77777777" w:rsidR="00FE7BAA" w:rsidRPr="00FE7BAA" w:rsidRDefault="00FE7BAA" w:rsidP="00FE7BAA">
      <w:pPr>
        <w:rPr>
          <w:b/>
          <w:bCs/>
        </w:rPr>
      </w:pPr>
      <w:r w:rsidRPr="00FE7BAA">
        <w:rPr>
          <w:b/>
          <w:bCs/>
        </w:rPr>
        <w:t>Required changes</w:t>
      </w:r>
    </w:p>
    <w:p w14:paraId="56AFCED0" w14:textId="77777777" w:rsidR="00FE7BAA" w:rsidRPr="00FE7BAA" w:rsidRDefault="00FE7BAA" w:rsidP="00FE7BAA">
      <w:pPr>
        <w:rPr>
          <w:b/>
          <w:bCs/>
        </w:rPr>
      </w:pPr>
      <w:r w:rsidRPr="00FE7BAA">
        <w:rPr>
          <w:b/>
          <w:bCs/>
        </w:rPr>
        <w:lastRenderedPageBreak/>
        <w:t>Explicitly state:</w:t>
      </w:r>
    </w:p>
    <w:p w14:paraId="319DD6E8" w14:textId="77777777" w:rsidR="00FE7BAA" w:rsidRPr="00FE7BAA" w:rsidRDefault="00FE7BAA" w:rsidP="00FE7BAA">
      <w:pPr>
        <w:numPr>
          <w:ilvl w:val="0"/>
          <w:numId w:val="58"/>
        </w:numPr>
        <w:rPr>
          <w:b/>
          <w:bCs/>
        </w:rPr>
      </w:pPr>
      <w:r w:rsidRPr="00FE7BAA">
        <w:rPr>
          <w:b/>
          <w:bCs/>
        </w:rPr>
        <w:t>Microsoft Excel used for:</w:t>
      </w:r>
    </w:p>
    <w:p w14:paraId="0F4A57DA" w14:textId="77777777" w:rsidR="00FE7BAA" w:rsidRPr="00FE7BAA" w:rsidRDefault="00FE7BAA" w:rsidP="00FE7BAA">
      <w:pPr>
        <w:numPr>
          <w:ilvl w:val="1"/>
          <w:numId w:val="58"/>
        </w:numPr>
        <w:rPr>
          <w:b/>
          <w:bCs/>
        </w:rPr>
      </w:pPr>
      <w:r w:rsidRPr="00FE7BAA">
        <w:rPr>
          <w:b/>
          <w:bCs/>
        </w:rPr>
        <w:t>Cleaning</w:t>
      </w:r>
    </w:p>
    <w:p w14:paraId="32190A4E" w14:textId="77777777" w:rsidR="00FE7BAA" w:rsidRPr="00FE7BAA" w:rsidRDefault="00FE7BAA" w:rsidP="00FE7BAA">
      <w:pPr>
        <w:numPr>
          <w:ilvl w:val="1"/>
          <w:numId w:val="58"/>
        </w:numPr>
        <w:rPr>
          <w:b/>
          <w:bCs/>
        </w:rPr>
      </w:pPr>
      <w:r w:rsidRPr="00FE7BAA">
        <w:rPr>
          <w:b/>
          <w:bCs/>
        </w:rPr>
        <w:t>Aggregation</w:t>
      </w:r>
    </w:p>
    <w:p w14:paraId="05AD3073" w14:textId="77777777" w:rsidR="00FE7BAA" w:rsidRPr="00FE7BAA" w:rsidRDefault="00FE7BAA" w:rsidP="00FE7BAA">
      <w:pPr>
        <w:numPr>
          <w:ilvl w:val="1"/>
          <w:numId w:val="58"/>
        </w:numPr>
        <w:rPr>
          <w:b/>
          <w:bCs/>
        </w:rPr>
      </w:pPr>
      <w:r w:rsidRPr="00FE7BAA">
        <w:rPr>
          <w:b/>
          <w:bCs/>
        </w:rPr>
        <w:t>Pivot tables</w:t>
      </w:r>
    </w:p>
    <w:p w14:paraId="602864A5" w14:textId="77777777" w:rsidR="00FE7BAA" w:rsidRPr="00FE7BAA" w:rsidRDefault="00FE7BAA" w:rsidP="00FE7BAA">
      <w:pPr>
        <w:numPr>
          <w:ilvl w:val="1"/>
          <w:numId w:val="58"/>
        </w:numPr>
        <w:rPr>
          <w:b/>
          <w:bCs/>
        </w:rPr>
      </w:pPr>
      <w:r w:rsidRPr="00FE7BAA">
        <w:rPr>
          <w:b/>
          <w:bCs/>
        </w:rPr>
        <w:t>Charts</w:t>
      </w:r>
    </w:p>
    <w:p w14:paraId="08AA08FA" w14:textId="77777777" w:rsidR="00FE7BAA" w:rsidRPr="00FE7BAA" w:rsidRDefault="00FE7BAA" w:rsidP="00FE7BAA">
      <w:pPr>
        <w:numPr>
          <w:ilvl w:val="0"/>
          <w:numId w:val="58"/>
        </w:numPr>
        <w:rPr>
          <w:b/>
          <w:bCs/>
        </w:rPr>
      </w:pPr>
      <w:r w:rsidRPr="00FE7BAA">
        <w:rPr>
          <w:b/>
          <w:bCs/>
        </w:rPr>
        <w:t>Raw and cleaned datasets stored externally (Google Drive annex)</w:t>
      </w:r>
    </w:p>
    <w:p w14:paraId="7E271C09" w14:textId="77777777" w:rsidR="00FE7BAA" w:rsidRPr="00FE7BAA" w:rsidRDefault="00FE7BAA" w:rsidP="00FE7BAA">
      <w:pPr>
        <w:rPr>
          <w:b/>
          <w:bCs/>
        </w:rPr>
      </w:pPr>
      <w:r w:rsidRPr="00FE7BAA">
        <w:rPr>
          <w:b/>
          <w:bCs/>
        </w:rPr>
        <w:pict w14:anchorId="5D7825D8">
          <v:rect id="_x0000_i1276" style="width:0;height:1.5pt" o:hralign="center" o:hrstd="t" o:hr="t" fillcolor="#a0a0a0" stroked="f"/>
        </w:pict>
      </w:r>
    </w:p>
    <w:p w14:paraId="3D6B6E78" w14:textId="77777777" w:rsidR="00FE7BAA" w:rsidRPr="00FE7BAA" w:rsidRDefault="00FE7BAA" w:rsidP="00FE7BAA">
      <w:pPr>
        <w:rPr>
          <w:b/>
          <w:bCs/>
        </w:rPr>
      </w:pPr>
      <w:r w:rsidRPr="00FE7BAA">
        <w:rPr>
          <w:b/>
          <w:bCs/>
        </w:rPr>
        <w:t>SUMMARY: REQUIRED CHANGES CHECKLIST</w:t>
      </w:r>
    </w:p>
    <w:p w14:paraId="5D79CC55" w14:textId="77777777" w:rsidR="00FE7BAA" w:rsidRPr="00FE7BAA" w:rsidRDefault="00FE7BAA" w:rsidP="00FE7BAA">
      <w:pPr>
        <w:rPr>
          <w:b/>
          <w:bCs/>
        </w:rPr>
      </w:pPr>
      <w:r w:rsidRPr="00FE7BAA">
        <w:rPr>
          <w:b/>
          <w:bCs/>
        </w:rPr>
        <w:t>MUST REMOVE</w:t>
      </w:r>
    </w:p>
    <w:p w14:paraId="24A0B172" w14:textId="77777777" w:rsidR="00FE7BAA" w:rsidRPr="00FE7BAA" w:rsidRDefault="00FE7BAA" w:rsidP="00FE7BAA">
      <w:pPr>
        <w:numPr>
          <w:ilvl w:val="0"/>
          <w:numId w:val="59"/>
        </w:numPr>
        <w:rPr>
          <w:b/>
          <w:bCs/>
        </w:rPr>
      </w:pPr>
      <w:proofErr w:type="spellStart"/>
      <w:r w:rsidRPr="00FE7BAA">
        <w:rPr>
          <w:b/>
          <w:bCs/>
        </w:rPr>
        <w:t>Preqin</w:t>
      </w:r>
      <w:proofErr w:type="spellEnd"/>
      <w:r w:rsidRPr="00FE7BAA">
        <w:rPr>
          <w:b/>
          <w:bCs/>
        </w:rPr>
        <w:t xml:space="preserve">, </w:t>
      </w:r>
      <w:proofErr w:type="spellStart"/>
      <w:r w:rsidRPr="00FE7BAA">
        <w:rPr>
          <w:b/>
          <w:bCs/>
        </w:rPr>
        <w:t>PitchBook</w:t>
      </w:r>
      <w:proofErr w:type="spellEnd"/>
      <w:r w:rsidRPr="00FE7BAA">
        <w:rPr>
          <w:b/>
          <w:bCs/>
        </w:rPr>
        <w:t>, Bloomberg as core sources</w:t>
      </w:r>
    </w:p>
    <w:p w14:paraId="43C430B7" w14:textId="77777777" w:rsidR="00FE7BAA" w:rsidRPr="00FE7BAA" w:rsidRDefault="00FE7BAA" w:rsidP="00FE7BAA">
      <w:pPr>
        <w:numPr>
          <w:ilvl w:val="0"/>
          <w:numId w:val="59"/>
        </w:numPr>
        <w:rPr>
          <w:b/>
          <w:bCs/>
        </w:rPr>
      </w:pPr>
      <w:r w:rsidRPr="00FE7BAA">
        <w:rPr>
          <w:b/>
          <w:bCs/>
        </w:rPr>
        <w:t>Cross-country comparison</w:t>
      </w:r>
    </w:p>
    <w:p w14:paraId="588DAF33" w14:textId="77777777" w:rsidR="00FE7BAA" w:rsidRPr="00FE7BAA" w:rsidRDefault="00FE7BAA" w:rsidP="00FE7BAA">
      <w:pPr>
        <w:numPr>
          <w:ilvl w:val="0"/>
          <w:numId w:val="59"/>
        </w:numPr>
        <w:rPr>
          <w:b/>
          <w:bCs/>
        </w:rPr>
      </w:pPr>
      <w:r w:rsidRPr="00FE7BAA">
        <w:rPr>
          <w:b/>
          <w:bCs/>
        </w:rPr>
        <w:t>Statistical testing claims</w:t>
      </w:r>
    </w:p>
    <w:p w14:paraId="4E8725BF" w14:textId="77777777" w:rsidR="00FE7BAA" w:rsidRPr="00FE7BAA" w:rsidRDefault="00FE7BAA" w:rsidP="00FE7BAA">
      <w:pPr>
        <w:numPr>
          <w:ilvl w:val="0"/>
          <w:numId w:val="59"/>
        </w:numPr>
        <w:rPr>
          <w:b/>
          <w:bCs/>
        </w:rPr>
      </w:pPr>
      <w:proofErr w:type="spellStart"/>
      <w:r w:rsidRPr="00FE7BAA">
        <w:rPr>
          <w:b/>
          <w:bCs/>
        </w:rPr>
        <w:t>Byju</w:t>
      </w:r>
      <w:proofErr w:type="spellEnd"/>
      <w:r w:rsidRPr="00FE7BAA">
        <w:rPr>
          <w:b/>
          <w:bCs/>
        </w:rPr>
        <w:t xml:space="preserve"> case study</w:t>
      </w:r>
    </w:p>
    <w:p w14:paraId="31BFF1A5" w14:textId="77777777" w:rsidR="00FE7BAA" w:rsidRPr="00FE7BAA" w:rsidRDefault="00FE7BAA" w:rsidP="00FE7BAA">
      <w:pPr>
        <w:numPr>
          <w:ilvl w:val="0"/>
          <w:numId w:val="59"/>
        </w:numPr>
        <w:rPr>
          <w:b/>
          <w:bCs/>
        </w:rPr>
      </w:pPr>
      <w:r w:rsidRPr="00FE7BAA">
        <w:rPr>
          <w:b/>
          <w:bCs/>
        </w:rPr>
        <w:t>Return and performance analysis claims</w:t>
      </w:r>
    </w:p>
    <w:p w14:paraId="2BA617F1" w14:textId="77777777" w:rsidR="00FE7BAA" w:rsidRPr="00FE7BAA" w:rsidRDefault="00FE7BAA" w:rsidP="00FE7BAA">
      <w:pPr>
        <w:rPr>
          <w:b/>
          <w:bCs/>
        </w:rPr>
      </w:pPr>
      <w:r w:rsidRPr="00FE7BAA">
        <w:rPr>
          <w:b/>
          <w:bCs/>
        </w:rPr>
        <w:t>MUST ADD</w:t>
      </w:r>
    </w:p>
    <w:p w14:paraId="1DF13997" w14:textId="77777777" w:rsidR="00FE7BAA" w:rsidRPr="00FE7BAA" w:rsidRDefault="00FE7BAA" w:rsidP="00FE7BAA">
      <w:pPr>
        <w:numPr>
          <w:ilvl w:val="0"/>
          <w:numId w:val="60"/>
        </w:numPr>
        <w:rPr>
          <w:b/>
          <w:bCs/>
        </w:rPr>
      </w:pPr>
      <w:r w:rsidRPr="00FE7BAA">
        <w:rPr>
          <w:b/>
          <w:bCs/>
        </w:rPr>
        <w:t>LSEG as primary dataset</w:t>
      </w:r>
    </w:p>
    <w:p w14:paraId="4A3B22CE" w14:textId="77777777" w:rsidR="00FE7BAA" w:rsidRPr="00FE7BAA" w:rsidRDefault="00FE7BAA" w:rsidP="00FE7BAA">
      <w:pPr>
        <w:numPr>
          <w:ilvl w:val="0"/>
          <w:numId w:val="60"/>
        </w:numPr>
        <w:rPr>
          <w:b/>
          <w:bCs/>
        </w:rPr>
      </w:pPr>
      <w:r w:rsidRPr="00FE7BAA">
        <w:rPr>
          <w:b/>
          <w:bCs/>
        </w:rPr>
        <w:t>Unit of analysis</w:t>
      </w:r>
    </w:p>
    <w:p w14:paraId="59B32794" w14:textId="77777777" w:rsidR="00FE7BAA" w:rsidRPr="00FE7BAA" w:rsidRDefault="00FE7BAA" w:rsidP="00FE7BAA">
      <w:pPr>
        <w:numPr>
          <w:ilvl w:val="0"/>
          <w:numId w:val="60"/>
        </w:numPr>
        <w:rPr>
          <w:b/>
          <w:bCs/>
        </w:rPr>
      </w:pPr>
      <w:r w:rsidRPr="00FE7BAA">
        <w:rPr>
          <w:b/>
          <w:bCs/>
        </w:rPr>
        <w:t>Observation counts</w:t>
      </w:r>
    </w:p>
    <w:p w14:paraId="49024470" w14:textId="77777777" w:rsidR="00FE7BAA" w:rsidRPr="00FE7BAA" w:rsidRDefault="00FE7BAA" w:rsidP="00FE7BAA">
      <w:pPr>
        <w:numPr>
          <w:ilvl w:val="0"/>
          <w:numId w:val="60"/>
        </w:numPr>
        <w:rPr>
          <w:b/>
          <w:bCs/>
        </w:rPr>
      </w:pPr>
      <w:r w:rsidRPr="00FE7BAA">
        <w:rPr>
          <w:b/>
          <w:bCs/>
        </w:rPr>
        <w:t>Descriptive methodology justification</w:t>
      </w:r>
    </w:p>
    <w:p w14:paraId="77085733" w14:textId="77777777" w:rsidR="00FE7BAA" w:rsidRPr="00FE7BAA" w:rsidRDefault="00FE7BAA" w:rsidP="00FE7BAA">
      <w:pPr>
        <w:numPr>
          <w:ilvl w:val="0"/>
          <w:numId w:val="60"/>
        </w:numPr>
        <w:rPr>
          <w:b/>
          <w:bCs/>
        </w:rPr>
      </w:pPr>
      <w:r w:rsidRPr="00FE7BAA">
        <w:rPr>
          <w:b/>
          <w:bCs/>
        </w:rPr>
        <w:t>Explicit limitations</w:t>
      </w:r>
    </w:p>
    <w:p w14:paraId="1606298E" w14:textId="77777777" w:rsidR="00FE7BAA" w:rsidRPr="00FE7BAA" w:rsidRDefault="00FE7BAA" w:rsidP="00FE7BAA">
      <w:pPr>
        <w:rPr>
          <w:b/>
          <w:bCs/>
        </w:rPr>
      </w:pPr>
      <w:r w:rsidRPr="00FE7BAA">
        <w:rPr>
          <w:b/>
          <w:bCs/>
        </w:rPr>
        <w:t>MUST REWRITE</w:t>
      </w:r>
    </w:p>
    <w:p w14:paraId="0574E0F7" w14:textId="77777777" w:rsidR="00FE7BAA" w:rsidRPr="00FE7BAA" w:rsidRDefault="00FE7BAA" w:rsidP="00FE7BAA">
      <w:pPr>
        <w:numPr>
          <w:ilvl w:val="0"/>
          <w:numId w:val="61"/>
        </w:numPr>
        <w:rPr>
          <w:b/>
          <w:bCs/>
        </w:rPr>
      </w:pPr>
      <w:r w:rsidRPr="00FE7BAA">
        <w:rPr>
          <w:b/>
          <w:bCs/>
        </w:rPr>
        <w:t>Entire chapter in past tense</w:t>
      </w:r>
    </w:p>
    <w:p w14:paraId="6FE715EE" w14:textId="77777777" w:rsidR="00FE7BAA" w:rsidRPr="00FE7BAA" w:rsidRDefault="00FE7BAA" w:rsidP="00FE7BAA">
      <w:pPr>
        <w:numPr>
          <w:ilvl w:val="0"/>
          <w:numId w:val="61"/>
        </w:numPr>
        <w:rPr>
          <w:b/>
          <w:bCs/>
        </w:rPr>
      </w:pPr>
      <w:r w:rsidRPr="00FE7BAA">
        <w:rPr>
          <w:b/>
          <w:bCs/>
        </w:rPr>
        <w:t>Case study methodology</w:t>
      </w:r>
    </w:p>
    <w:p w14:paraId="014D8E25" w14:textId="646556E4" w:rsidR="006D0FA1" w:rsidRPr="004C6D36" w:rsidRDefault="00FE7BAA" w:rsidP="00FE7BAA">
      <w:pPr>
        <w:numPr>
          <w:ilvl w:val="0"/>
          <w:numId w:val="61"/>
        </w:numPr>
        <w:rPr>
          <w:b/>
          <w:bCs/>
        </w:rPr>
      </w:pPr>
      <w:r w:rsidRPr="00FE7BAA">
        <w:rPr>
          <w:b/>
          <w:bCs/>
        </w:rPr>
        <w:t>Variables section</w:t>
      </w:r>
    </w:p>
    <w:p w14:paraId="6DE17A49" w14:textId="77777777" w:rsidR="00FE7BAA" w:rsidRDefault="00FE7BAA" w:rsidP="00FE7BAA">
      <w:pPr>
        <w:rPr>
          <w:b/>
          <w:bCs/>
        </w:rPr>
      </w:pPr>
    </w:p>
    <w:p w14:paraId="2315E125" w14:textId="77777777" w:rsidR="004C6D36" w:rsidRDefault="004C6D36" w:rsidP="00FE7B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4649F7E" w14:textId="77777777" w:rsidR="004C6D36" w:rsidRPr="004C6D36" w:rsidRDefault="004C6D36" w:rsidP="004C6D36">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4C6D36">
        <w:rPr>
          <w:rFonts w:ascii="Times New Roman" w:eastAsia="Times New Roman" w:hAnsi="Times New Roman" w:cs="Times New Roman"/>
          <w:b/>
          <w:bCs/>
          <w:kern w:val="36"/>
          <w:lang w:eastAsia="en-IN"/>
          <w14:ligatures w14:val="none"/>
        </w:rPr>
        <w:lastRenderedPageBreak/>
        <w:t>4.X Qualitative Analysis: Zomato Case Study</w:t>
      </w:r>
    </w:p>
    <w:p w14:paraId="43476CC8" w14:textId="77777777" w:rsidR="004C6D36" w:rsidRPr="004C6D36" w:rsidRDefault="004C6D36" w:rsidP="004C6D36">
      <w:pPr>
        <w:spacing w:before="100" w:beforeAutospacing="1" w:after="100" w:afterAutospacing="1" w:line="240" w:lineRule="auto"/>
        <w:outlineLvl w:val="1"/>
        <w:rPr>
          <w:rFonts w:ascii="Times New Roman" w:eastAsia="Times New Roman" w:hAnsi="Times New Roman" w:cs="Times New Roman"/>
          <w:b/>
          <w:bCs/>
          <w:kern w:val="0"/>
          <w:sz w:val="22"/>
          <w:szCs w:val="22"/>
          <w:lang w:eastAsia="en-IN"/>
          <w14:ligatures w14:val="none"/>
        </w:rPr>
      </w:pPr>
      <w:r w:rsidRPr="004C6D36">
        <w:rPr>
          <w:rFonts w:ascii="Times New Roman" w:eastAsia="Times New Roman" w:hAnsi="Times New Roman" w:cs="Times New Roman"/>
          <w:b/>
          <w:bCs/>
          <w:kern w:val="0"/>
          <w:sz w:val="22"/>
          <w:szCs w:val="22"/>
          <w:lang w:eastAsia="en-IN"/>
          <w14:ligatures w14:val="none"/>
        </w:rPr>
        <w:t>4.X.1 Case Selection Rationale</w:t>
      </w:r>
    </w:p>
    <w:p w14:paraId="2624FD7D"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 xml:space="preserve">Zomato Ltd. is selected as a qualitative case study to complement the quantitative analysis of private equity activity in India. The choice of Zomato is empirically motivated rather than illustrative. The quantitative findings show that the </w:t>
      </w:r>
      <w:r w:rsidRPr="004C6D36">
        <w:rPr>
          <w:rFonts w:ascii="Times New Roman" w:eastAsia="Times New Roman" w:hAnsi="Times New Roman" w:cs="Times New Roman"/>
          <w:b/>
          <w:bCs/>
          <w:kern w:val="0"/>
          <w:lang w:eastAsia="en-IN"/>
          <w14:ligatures w14:val="none"/>
        </w:rPr>
        <w:t>Technology sector attracted the highest share of private equity investment value</w:t>
      </w:r>
      <w:r w:rsidRPr="004C6D36">
        <w:rPr>
          <w:rFonts w:ascii="Times New Roman" w:eastAsia="Times New Roman" w:hAnsi="Times New Roman" w:cs="Times New Roman"/>
          <w:kern w:val="0"/>
          <w:lang w:eastAsia="en-IN"/>
          <w14:ligatures w14:val="none"/>
        </w:rPr>
        <w:t xml:space="preserve">, while </w:t>
      </w:r>
      <w:r w:rsidRPr="004C6D36">
        <w:rPr>
          <w:rFonts w:ascii="Times New Roman" w:eastAsia="Times New Roman" w:hAnsi="Times New Roman" w:cs="Times New Roman"/>
          <w:b/>
          <w:bCs/>
          <w:kern w:val="0"/>
          <w:lang w:eastAsia="en-IN"/>
          <w14:ligatures w14:val="none"/>
        </w:rPr>
        <w:t>IPO exits constitute one of the most prominent exit routes</w:t>
      </w:r>
      <w:r w:rsidRPr="004C6D36">
        <w:rPr>
          <w:rFonts w:ascii="Times New Roman" w:eastAsia="Times New Roman" w:hAnsi="Times New Roman" w:cs="Times New Roman"/>
          <w:kern w:val="0"/>
          <w:lang w:eastAsia="en-IN"/>
          <w14:ligatures w14:val="none"/>
        </w:rPr>
        <w:t xml:space="preserve"> in the Indian private equity market, particularly after 2020. Zomato operates at the intersection of these two dominant patterns, as a technology-enabled consumer platform that achieved a large-scale IPO exit in 2021.</w:t>
      </w:r>
    </w:p>
    <w:p w14:paraId="741D6D2A"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In line with prior literature, case study analysis is used here to contextualize aggregate trends by examining how they materialize at the firm level, without claiming generalizability beyond the illustrative purpose.</w:t>
      </w:r>
    </w:p>
    <w:p w14:paraId="27F1CC69" w14:textId="77777777" w:rsidR="004C6D36" w:rsidRPr="004C6D36" w:rsidRDefault="004C6D36" w:rsidP="004C6D36">
      <w:pPr>
        <w:spacing w:after="0"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pict w14:anchorId="1B362178">
          <v:rect id="_x0000_i1677" style="width:0;height:1.5pt" o:hralign="center" o:hrstd="t" o:hr="t" fillcolor="#a0a0a0" stroked="f"/>
        </w:pict>
      </w:r>
    </w:p>
    <w:p w14:paraId="023B9E35" w14:textId="77777777" w:rsidR="004C6D36" w:rsidRPr="004C6D36" w:rsidRDefault="004C6D36" w:rsidP="004C6D36">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4C6D36">
        <w:rPr>
          <w:rFonts w:ascii="Times New Roman" w:eastAsia="Times New Roman" w:hAnsi="Times New Roman" w:cs="Times New Roman"/>
          <w:b/>
          <w:bCs/>
          <w:kern w:val="0"/>
          <w:lang w:eastAsia="en-IN"/>
          <w14:ligatures w14:val="none"/>
        </w:rPr>
        <w:t>4.X.2 Company Background and Business Model</w:t>
      </w:r>
    </w:p>
    <w:p w14:paraId="4431045C"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 xml:space="preserve">Zomato Ltd. was incorporated in 2010 and operates as a technology-driven platform offering restaurant discovery, food delivery, and associated services in India and selected international markets. Over time, the company expanded beyond restaurant listings into logistics-enabled food delivery and business-to-business supply services through its </w:t>
      </w:r>
      <w:proofErr w:type="spellStart"/>
      <w:r w:rsidRPr="004C6D36">
        <w:rPr>
          <w:rFonts w:ascii="Times New Roman" w:eastAsia="Times New Roman" w:hAnsi="Times New Roman" w:cs="Times New Roman"/>
          <w:kern w:val="0"/>
          <w:lang w:eastAsia="en-IN"/>
          <w14:ligatures w14:val="none"/>
        </w:rPr>
        <w:t>Hyperpure</w:t>
      </w:r>
      <w:proofErr w:type="spellEnd"/>
      <w:r w:rsidRPr="004C6D36">
        <w:rPr>
          <w:rFonts w:ascii="Times New Roman" w:eastAsia="Times New Roman" w:hAnsi="Times New Roman" w:cs="Times New Roman"/>
          <w:kern w:val="0"/>
          <w:lang w:eastAsia="en-IN"/>
          <w14:ligatures w14:val="none"/>
        </w:rPr>
        <w:t xml:space="preserve"> segment. Key strategic milestones include the launch of food delivery services in 2015 and the acquisition of Uber Eats India in 2020, which significantly expanded Zomato’s market share.</w:t>
      </w:r>
    </w:p>
    <w:p w14:paraId="2781249A"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The company’s platform-based business model exhibits characteristics highlighted in the literature as attractive to private equity investors, including scalability, network effects, and data-driven operational efficiencies.</w:t>
      </w:r>
    </w:p>
    <w:p w14:paraId="2065F6FF" w14:textId="77777777" w:rsidR="004C6D36" w:rsidRPr="004C6D36" w:rsidRDefault="004C6D36" w:rsidP="004C6D36">
      <w:pPr>
        <w:spacing w:after="0"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pict w14:anchorId="06AEBF08">
          <v:rect id="_x0000_i1678" style="width:0;height:1.5pt" o:hralign="center" o:hrstd="t" o:hr="t" fillcolor="#a0a0a0" stroked="f"/>
        </w:pict>
      </w:r>
    </w:p>
    <w:p w14:paraId="02C16051" w14:textId="77777777" w:rsidR="004C6D36" w:rsidRPr="004C6D36" w:rsidRDefault="004C6D36" w:rsidP="004C6D36">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4C6D36">
        <w:rPr>
          <w:rFonts w:ascii="Times New Roman" w:eastAsia="Times New Roman" w:hAnsi="Times New Roman" w:cs="Times New Roman"/>
          <w:b/>
          <w:bCs/>
          <w:kern w:val="0"/>
          <w:lang w:eastAsia="en-IN"/>
          <w14:ligatures w14:val="none"/>
        </w:rPr>
        <w:t>4.X.3 Private Equity and Institutional Investment Trajectory</w:t>
      </w:r>
    </w:p>
    <w:p w14:paraId="4F98C86F"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 xml:space="preserve">Prior to its public listing, Zomato attracted substantial private equity and institutional capital across multiple funding rounds, particularly during the late 2010s. Major investors included Sequoia Capital India, Info Edge, Ant Group, </w:t>
      </w:r>
      <w:proofErr w:type="spellStart"/>
      <w:r w:rsidRPr="004C6D36">
        <w:rPr>
          <w:rFonts w:ascii="Times New Roman" w:eastAsia="Times New Roman" w:hAnsi="Times New Roman" w:cs="Times New Roman"/>
          <w:kern w:val="0"/>
          <w:lang w:eastAsia="en-IN"/>
          <w14:ligatures w14:val="none"/>
        </w:rPr>
        <w:t>Steadview</w:t>
      </w:r>
      <w:proofErr w:type="spellEnd"/>
      <w:r w:rsidRPr="004C6D36">
        <w:rPr>
          <w:rFonts w:ascii="Times New Roman" w:eastAsia="Times New Roman" w:hAnsi="Times New Roman" w:cs="Times New Roman"/>
          <w:kern w:val="0"/>
          <w:lang w:eastAsia="en-IN"/>
          <w14:ligatures w14:val="none"/>
        </w:rPr>
        <w:t xml:space="preserve"> Capital, Fidelity, and other global institutional investors. These investments were largely expansion-stage in nature and aimed at scaling operations, strengthening logistics infrastructure, and consolidating market position.</w:t>
      </w:r>
    </w:p>
    <w:p w14:paraId="334E2F55"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 xml:space="preserve">This investment pattern closely aligns with the quantitative findings of this study, which indicate that </w:t>
      </w:r>
      <w:r w:rsidRPr="004C6D36">
        <w:rPr>
          <w:rFonts w:ascii="Times New Roman" w:eastAsia="Times New Roman" w:hAnsi="Times New Roman" w:cs="Times New Roman"/>
          <w:b/>
          <w:bCs/>
          <w:kern w:val="0"/>
          <w:lang w:eastAsia="en-IN"/>
          <w14:ligatures w14:val="none"/>
        </w:rPr>
        <w:t>expansion-stage investments account for the largest share of both deal count and deal value</w:t>
      </w:r>
      <w:r w:rsidRPr="004C6D36">
        <w:rPr>
          <w:rFonts w:ascii="Times New Roman" w:eastAsia="Times New Roman" w:hAnsi="Times New Roman" w:cs="Times New Roman"/>
          <w:kern w:val="0"/>
          <w:lang w:eastAsia="en-IN"/>
          <w14:ligatures w14:val="none"/>
        </w:rPr>
        <w:t xml:space="preserve"> in India’s private equity market. Consistent with the literature on emerging markets, Zomato’s funding trajectory reflects a preference for investing in firms that have already demonstrated market traction but require significant capital to achieve scale.</w:t>
      </w:r>
    </w:p>
    <w:p w14:paraId="597A94A9" w14:textId="77777777" w:rsidR="004C6D36" w:rsidRPr="004C6D36" w:rsidRDefault="004C6D36" w:rsidP="004C6D36">
      <w:pPr>
        <w:spacing w:after="0"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pict w14:anchorId="78E33F7D">
          <v:rect id="_x0000_i1679" style="width:0;height:1.5pt" o:hralign="center" o:hrstd="t" o:hr="t" fillcolor="#a0a0a0" stroked="f"/>
        </w:pict>
      </w:r>
    </w:p>
    <w:p w14:paraId="4EA60DDB" w14:textId="77777777" w:rsidR="004C6D36" w:rsidRPr="004C6D36" w:rsidRDefault="004C6D36" w:rsidP="004C6D36">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4C6D36">
        <w:rPr>
          <w:rFonts w:ascii="Times New Roman" w:eastAsia="Times New Roman" w:hAnsi="Times New Roman" w:cs="Times New Roman"/>
          <w:b/>
          <w:bCs/>
          <w:kern w:val="0"/>
          <w:lang w:eastAsia="en-IN"/>
          <w14:ligatures w14:val="none"/>
        </w:rPr>
        <w:t>4.X.4 IPO as an Exit Strategy</w:t>
      </w:r>
    </w:p>
    <w:p w14:paraId="536E6B11"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lastRenderedPageBreak/>
        <w:t>Zomato executed its initial public offering in 2021, listing its equity shares on both the Bombay Stock Exchange (BSE) and the National Stock Exchange (NSE). The IPO provided liquidity to several pre-IPO investors, enabling partial exits while allowing continued participation in the company’s post-listing growth.</w:t>
      </w:r>
    </w:p>
    <w:p w14:paraId="4E0E4337"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 xml:space="preserve">From a private equity perspective, the IPO represents a successful exit route facilitated by </w:t>
      </w:r>
      <w:proofErr w:type="spellStart"/>
      <w:r w:rsidRPr="004C6D36">
        <w:rPr>
          <w:rFonts w:ascii="Times New Roman" w:eastAsia="Times New Roman" w:hAnsi="Times New Roman" w:cs="Times New Roman"/>
          <w:kern w:val="0"/>
          <w:lang w:eastAsia="en-IN"/>
          <w14:ligatures w14:val="none"/>
        </w:rPr>
        <w:t>favorable</w:t>
      </w:r>
      <w:proofErr w:type="spellEnd"/>
      <w:r w:rsidRPr="004C6D36">
        <w:rPr>
          <w:rFonts w:ascii="Times New Roman" w:eastAsia="Times New Roman" w:hAnsi="Times New Roman" w:cs="Times New Roman"/>
          <w:kern w:val="0"/>
          <w:lang w:eastAsia="en-IN"/>
          <w14:ligatures w14:val="none"/>
        </w:rPr>
        <w:t xml:space="preserve"> market conditions, strong investor sentiment toward technology-enabled consumer platforms, and increased depth of India’s capital markets. The timing of the exit coincides with the broader resurgence in exit activity observed in the quantitative analysis, particularly during 2020–2021.</w:t>
      </w:r>
    </w:p>
    <w:p w14:paraId="14357F3B"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The prominence of IPO exits in Zomato’s case supports the study’s aggregate findings that IPOs, alongside mergers, constitute a central exit mechanism for private equity investors in India, especially in high-growth sectors.</w:t>
      </w:r>
    </w:p>
    <w:p w14:paraId="635EC3A3" w14:textId="77777777" w:rsidR="004C6D36" w:rsidRPr="004C6D36" w:rsidRDefault="004C6D36" w:rsidP="004C6D36">
      <w:pPr>
        <w:spacing w:after="0"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pict w14:anchorId="41079758">
          <v:rect id="_x0000_i1680" style="width:0;height:1.5pt" o:hralign="center" o:hrstd="t" o:hr="t" fillcolor="#a0a0a0" stroked="f"/>
        </w:pict>
      </w:r>
    </w:p>
    <w:p w14:paraId="45842FD0" w14:textId="77777777" w:rsidR="004C6D36" w:rsidRPr="004C6D36" w:rsidRDefault="004C6D36" w:rsidP="004C6D36">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4C6D36">
        <w:rPr>
          <w:rFonts w:ascii="Times New Roman" w:eastAsia="Times New Roman" w:hAnsi="Times New Roman" w:cs="Times New Roman"/>
          <w:b/>
          <w:bCs/>
          <w:kern w:val="0"/>
          <w:lang w:eastAsia="en-IN"/>
          <w14:ligatures w14:val="none"/>
        </w:rPr>
        <w:t>4.X.5 Analytical Insights from the Case</w:t>
      </w:r>
    </w:p>
    <w:p w14:paraId="7B2B121B"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The Zomato case illustrates several patterns identified in the quantitative analysis. First, it reinforces the sectoral dominance of technology-oriented firms in attracting private equity capital. Second, it exemplifies the prevalence of expansion-stage financing as the primary mode of private equity engagement. Third, it demonstrates the viability of IPOs as an exit strategy under conducive market conditions.</w:t>
      </w:r>
    </w:p>
    <w:p w14:paraId="3E6283F4"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Rather than serving as evidence of superior performance, the case highlights how firm-level characteristics, sectoral dynamics, and macroeconomic timing interact to shape private equity outcomes. In this sense, Zomato functions as an empirical illustration of broader structural trends identified in the Indian private equity market.</w:t>
      </w:r>
    </w:p>
    <w:p w14:paraId="646D0214" w14:textId="77777777" w:rsidR="004C6D36" w:rsidRPr="004C6D36" w:rsidRDefault="004C6D36" w:rsidP="004C6D36">
      <w:pPr>
        <w:spacing w:after="0"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pict w14:anchorId="5B45EB66">
          <v:rect id="_x0000_i1681" style="width:0;height:1.5pt" o:hralign="center" o:hrstd="t" o:hr="t" fillcolor="#a0a0a0" stroked="f"/>
        </w:pict>
      </w:r>
    </w:p>
    <w:p w14:paraId="44F59C52" w14:textId="77777777" w:rsidR="004C6D36" w:rsidRPr="004C6D36" w:rsidRDefault="004C6D36" w:rsidP="004C6D36">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4C6D36">
        <w:rPr>
          <w:rFonts w:ascii="Times New Roman" w:eastAsia="Times New Roman" w:hAnsi="Times New Roman" w:cs="Times New Roman"/>
          <w:b/>
          <w:bCs/>
          <w:kern w:val="0"/>
          <w:lang w:eastAsia="en-IN"/>
          <w14:ligatures w14:val="none"/>
        </w:rPr>
        <w:t>4.X.6 Limitations of the Case Study</w:t>
      </w:r>
    </w:p>
    <w:p w14:paraId="4B6857F6" w14:textId="77777777" w:rsid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This case study is subject to several limitations. As a single-firm analysis, it does not permit generalization across all private equity-backed firms in India. Moreover, the analysis does not evaluate investment performance metrics such as internal rates of return, as such data are not publicly available. The findings should therefore be interpreted as illustrative rather than conclusive.</w:t>
      </w:r>
    </w:p>
    <w:p w14:paraId="03D74888" w14:textId="77777777" w:rsid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80BA621" w14:textId="7D0354C0" w:rsidR="004C6D36" w:rsidRPr="004C6D36" w:rsidRDefault="004C6D36" w:rsidP="004C6D3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C6D36">
        <w:rPr>
          <w:rFonts w:ascii="Times New Roman" w:eastAsia="Times New Roman" w:hAnsi="Times New Roman" w:cs="Times New Roman"/>
          <w:b/>
          <w:bCs/>
          <w:kern w:val="0"/>
          <w:lang w:eastAsia="en-IN"/>
          <w14:ligatures w14:val="none"/>
        </w:rPr>
        <w:t>4.X Qualitative Analysis: Flipkart Case Study</w:t>
      </w:r>
    </w:p>
    <w:p w14:paraId="01F10A2C"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C6D36">
        <w:rPr>
          <w:rFonts w:ascii="Times New Roman" w:eastAsia="Times New Roman" w:hAnsi="Times New Roman" w:cs="Times New Roman"/>
          <w:b/>
          <w:bCs/>
          <w:kern w:val="0"/>
          <w:lang w:eastAsia="en-IN"/>
          <w14:ligatures w14:val="none"/>
        </w:rPr>
        <w:t>4.X.7 Case Selection Rationale</w:t>
      </w:r>
    </w:p>
    <w:p w14:paraId="171FE6B8"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 xml:space="preserve">Flipkart Group is selected as a second qualitative case study to complement the Zomato IPO case and to provide a </w:t>
      </w:r>
      <w:r w:rsidRPr="004C6D36">
        <w:rPr>
          <w:rFonts w:ascii="Times New Roman" w:eastAsia="Times New Roman" w:hAnsi="Times New Roman" w:cs="Times New Roman"/>
          <w:b/>
          <w:bCs/>
          <w:kern w:val="0"/>
          <w:lang w:eastAsia="en-IN"/>
          <w14:ligatures w14:val="none"/>
        </w:rPr>
        <w:t>contrast in exit strategy</w:t>
      </w:r>
      <w:r w:rsidRPr="004C6D36">
        <w:rPr>
          <w:rFonts w:ascii="Times New Roman" w:eastAsia="Times New Roman" w:hAnsi="Times New Roman" w:cs="Times New Roman"/>
          <w:kern w:val="0"/>
          <w:lang w:eastAsia="en-IN"/>
          <w14:ligatures w14:val="none"/>
        </w:rPr>
        <w:t xml:space="preserve">. While the Zomato case illustrates an </w:t>
      </w:r>
      <w:r w:rsidRPr="004C6D36">
        <w:rPr>
          <w:rFonts w:ascii="Times New Roman" w:eastAsia="Times New Roman" w:hAnsi="Times New Roman" w:cs="Times New Roman"/>
          <w:b/>
          <w:bCs/>
          <w:kern w:val="0"/>
          <w:lang w:eastAsia="en-IN"/>
          <w14:ligatures w14:val="none"/>
        </w:rPr>
        <w:t>IPO-based private equity exit</w:t>
      </w:r>
      <w:r w:rsidRPr="004C6D36">
        <w:rPr>
          <w:rFonts w:ascii="Times New Roman" w:eastAsia="Times New Roman" w:hAnsi="Times New Roman" w:cs="Times New Roman"/>
          <w:kern w:val="0"/>
          <w:lang w:eastAsia="en-IN"/>
          <w14:ligatures w14:val="none"/>
        </w:rPr>
        <w:t xml:space="preserve">, Flipkart represents a </w:t>
      </w:r>
      <w:r w:rsidRPr="004C6D36">
        <w:rPr>
          <w:rFonts w:ascii="Times New Roman" w:eastAsia="Times New Roman" w:hAnsi="Times New Roman" w:cs="Times New Roman"/>
          <w:b/>
          <w:bCs/>
          <w:kern w:val="0"/>
          <w:lang w:eastAsia="en-IN"/>
          <w14:ligatures w14:val="none"/>
        </w:rPr>
        <w:t>strategic trade sale (merger/acquisition) exit</w:t>
      </w:r>
      <w:r w:rsidRPr="004C6D36">
        <w:rPr>
          <w:rFonts w:ascii="Times New Roman" w:eastAsia="Times New Roman" w:hAnsi="Times New Roman" w:cs="Times New Roman"/>
          <w:kern w:val="0"/>
          <w:lang w:eastAsia="en-IN"/>
          <w14:ligatures w14:val="none"/>
        </w:rPr>
        <w:t xml:space="preserve">, which emerged as the </w:t>
      </w:r>
      <w:r w:rsidRPr="004C6D36">
        <w:rPr>
          <w:rFonts w:ascii="Times New Roman" w:eastAsia="Times New Roman" w:hAnsi="Times New Roman" w:cs="Times New Roman"/>
          <w:b/>
          <w:bCs/>
          <w:kern w:val="0"/>
          <w:lang w:eastAsia="en-IN"/>
          <w14:ligatures w14:val="none"/>
        </w:rPr>
        <w:t>most frequent exit route</w:t>
      </w:r>
      <w:r w:rsidRPr="004C6D36">
        <w:rPr>
          <w:rFonts w:ascii="Times New Roman" w:eastAsia="Times New Roman" w:hAnsi="Times New Roman" w:cs="Times New Roman"/>
          <w:kern w:val="0"/>
          <w:lang w:eastAsia="en-IN"/>
          <w14:ligatures w14:val="none"/>
        </w:rPr>
        <w:t xml:space="preserve"> in the quantitative analysis. The case </w:t>
      </w:r>
      <w:r w:rsidRPr="004C6D36">
        <w:rPr>
          <w:rFonts w:ascii="Times New Roman" w:eastAsia="Times New Roman" w:hAnsi="Times New Roman" w:cs="Times New Roman"/>
          <w:kern w:val="0"/>
          <w:lang w:eastAsia="en-IN"/>
          <w14:ligatures w14:val="none"/>
        </w:rPr>
        <w:lastRenderedPageBreak/>
        <w:t>therefore allows a comparative illustration of two dominant exit mechanisms observed in India’s private equity market.</w:t>
      </w:r>
    </w:p>
    <w:p w14:paraId="3DE2E52E"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 xml:space="preserve">Flipkart operates in the technology-enabled consumer sector, which aligns with the quantitative finding that </w:t>
      </w:r>
      <w:r w:rsidRPr="004C6D36">
        <w:rPr>
          <w:rFonts w:ascii="Times New Roman" w:eastAsia="Times New Roman" w:hAnsi="Times New Roman" w:cs="Times New Roman"/>
          <w:b/>
          <w:bCs/>
          <w:kern w:val="0"/>
          <w:lang w:eastAsia="en-IN"/>
          <w14:ligatures w14:val="none"/>
        </w:rPr>
        <w:t>Technology and Consumer Cyclicals attracted the largest share of private equity investment value</w:t>
      </w:r>
      <w:r w:rsidRPr="004C6D36">
        <w:rPr>
          <w:rFonts w:ascii="Times New Roman" w:eastAsia="Times New Roman" w:hAnsi="Times New Roman" w:cs="Times New Roman"/>
          <w:kern w:val="0"/>
          <w:lang w:eastAsia="en-IN"/>
          <w14:ligatures w14:val="none"/>
        </w:rPr>
        <w:t>. The case is thus empirically grounded in both the sectoral and exit-related patterns identified earlier.</w:t>
      </w:r>
    </w:p>
    <w:p w14:paraId="447EF95E"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pict w14:anchorId="5A402047">
          <v:rect id="_x0000_i1717" style="width:0;height:1.5pt" o:hralign="center" o:hrstd="t" o:hr="t" fillcolor="#a0a0a0" stroked="f"/>
        </w:pict>
      </w:r>
    </w:p>
    <w:p w14:paraId="563154F4"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C6D36">
        <w:rPr>
          <w:rFonts w:ascii="Times New Roman" w:eastAsia="Times New Roman" w:hAnsi="Times New Roman" w:cs="Times New Roman"/>
          <w:b/>
          <w:bCs/>
          <w:kern w:val="0"/>
          <w:lang w:eastAsia="en-IN"/>
          <w14:ligatures w14:val="none"/>
        </w:rPr>
        <w:t>4.X.8 Company Background and Business Model</w:t>
      </w:r>
    </w:p>
    <w:p w14:paraId="3D94EB42"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 xml:space="preserve">Founded in 2007, Flipkart Group is one of India’s largest e-commerce platforms, offering a wide range of products across electronics, fashion, appliances, and general merchandise. Over time, Flipkart developed an integrated digital commerce ecosystem, including platforms such as Myntra, </w:t>
      </w:r>
      <w:proofErr w:type="spellStart"/>
      <w:r w:rsidRPr="004C6D36">
        <w:rPr>
          <w:rFonts w:ascii="Times New Roman" w:eastAsia="Times New Roman" w:hAnsi="Times New Roman" w:cs="Times New Roman"/>
          <w:kern w:val="0"/>
          <w:lang w:eastAsia="en-IN"/>
          <w14:ligatures w14:val="none"/>
        </w:rPr>
        <w:t>Jabong</w:t>
      </w:r>
      <w:proofErr w:type="spellEnd"/>
      <w:r w:rsidRPr="004C6D36">
        <w:rPr>
          <w:rFonts w:ascii="Times New Roman" w:eastAsia="Times New Roman" w:hAnsi="Times New Roman" w:cs="Times New Roman"/>
          <w:kern w:val="0"/>
          <w:lang w:eastAsia="en-IN"/>
          <w14:ligatures w14:val="none"/>
        </w:rPr>
        <w:t xml:space="preserve">, and the digital payments application </w:t>
      </w:r>
      <w:proofErr w:type="spellStart"/>
      <w:r w:rsidRPr="004C6D36">
        <w:rPr>
          <w:rFonts w:ascii="Times New Roman" w:eastAsia="Times New Roman" w:hAnsi="Times New Roman" w:cs="Times New Roman"/>
          <w:kern w:val="0"/>
          <w:lang w:eastAsia="en-IN"/>
          <w14:ligatures w14:val="none"/>
        </w:rPr>
        <w:t>PhonePe</w:t>
      </w:r>
      <w:proofErr w:type="spellEnd"/>
      <w:r w:rsidRPr="004C6D36">
        <w:rPr>
          <w:rFonts w:ascii="Times New Roman" w:eastAsia="Times New Roman" w:hAnsi="Times New Roman" w:cs="Times New Roman"/>
          <w:kern w:val="0"/>
          <w:lang w:eastAsia="en-IN"/>
          <w14:ligatures w14:val="none"/>
        </w:rPr>
        <w:t xml:space="preserve">. The company’s logistics arm, </w:t>
      </w:r>
      <w:proofErr w:type="spellStart"/>
      <w:r w:rsidRPr="004C6D36">
        <w:rPr>
          <w:rFonts w:ascii="Times New Roman" w:eastAsia="Times New Roman" w:hAnsi="Times New Roman" w:cs="Times New Roman"/>
          <w:kern w:val="0"/>
          <w:lang w:eastAsia="en-IN"/>
          <w14:ligatures w14:val="none"/>
        </w:rPr>
        <w:t>eKart</w:t>
      </w:r>
      <w:proofErr w:type="spellEnd"/>
      <w:r w:rsidRPr="004C6D36">
        <w:rPr>
          <w:rFonts w:ascii="Times New Roman" w:eastAsia="Times New Roman" w:hAnsi="Times New Roman" w:cs="Times New Roman"/>
          <w:kern w:val="0"/>
          <w:lang w:eastAsia="en-IN"/>
          <w14:ligatures w14:val="none"/>
        </w:rPr>
        <w:t>, enabled nationwide delivery coverage, supporting rapid scaling across urban and semi-urban markets.</w:t>
      </w:r>
    </w:p>
    <w:p w14:paraId="15121BEB"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Flipkart’s business model is characterized by platform-based intermediation, technology-driven supply chain management, and strong network effects—features that are frequently highlighted in the literature as key drivers of private equity interest in emerging markets.</w:t>
      </w:r>
    </w:p>
    <w:p w14:paraId="72C5D126"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pict w14:anchorId="6923207A">
          <v:rect id="_x0000_i1718" style="width:0;height:1.5pt" o:hralign="center" o:hrstd="t" o:hr="t" fillcolor="#a0a0a0" stroked="f"/>
        </w:pict>
      </w:r>
    </w:p>
    <w:p w14:paraId="29F58349"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C6D36">
        <w:rPr>
          <w:rFonts w:ascii="Times New Roman" w:eastAsia="Times New Roman" w:hAnsi="Times New Roman" w:cs="Times New Roman"/>
          <w:b/>
          <w:bCs/>
          <w:kern w:val="0"/>
          <w:lang w:eastAsia="en-IN"/>
          <w14:ligatures w14:val="none"/>
        </w:rPr>
        <w:t>4.X.9 Private Equity and Institutional Investment Trajectory</w:t>
      </w:r>
    </w:p>
    <w:p w14:paraId="4ABA5153"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Prior to its acquisition, Flipkart attracted substantial private equity and venture capital investment from both domestic and international investors. Major institutional shareholders included Tiger Global Management, Tencent Holdings, Microsoft Corp., and other global investment funds. These investments were primarily aimed at supporting growth, market expansion, and technological development, positioning Flipkart as a dominant player in India’s e-commerce sector.</w:t>
      </w:r>
    </w:p>
    <w:p w14:paraId="68CEB3C4"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 xml:space="preserve">The scale and nature of Flipkart’s private equity backing are consistent with the study’s quantitative findings, which indicate that </w:t>
      </w:r>
      <w:r w:rsidRPr="004C6D36">
        <w:rPr>
          <w:rFonts w:ascii="Times New Roman" w:eastAsia="Times New Roman" w:hAnsi="Times New Roman" w:cs="Times New Roman"/>
          <w:b/>
          <w:bCs/>
          <w:kern w:val="0"/>
          <w:lang w:eastAsia="en-IN"/>
          <w14:ligatures w14:val="none"/>
        </w:rPr>
        <w:t>expansion-stage and acquisition-related investments account for a significant proportion of total private equity deal value</w:t>
      </w:r>
      <w:r w:rsidRPr="004C6D36">
        <w:rPr>
          <w:rFonts w:ascii="Times New Roman" w:eastAsia="Times New Roman" w:hAnsi="Times New Roman" w:cs="Times New Roman"/>
          <w:kern w:val="0"/>
          <w:lang w:eastAsia="en-IN"/>
          <w14:ligatures w14:val="none"/>
        </w:rPr>
        <w:t xml:space="preserve"> in India. As noted in prior research, such investment patterns reflect private equity investors’ preference for firms with strong growth potential and scalable business models.</w:t>
      </w:r>
    </w:p>
    <w:p w14:paraId="5CD36581"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pict w14:anchorId="03A1DC9D">
          <v:rect id="_x0000_i1719" style="width:0;height:1.5pt" o:hralign="center" o:hrstd="t" o:hr="t" fillcolor="#a0a0a0" stroked="f"/>
        </w:pict>
      </w:r>
    </w:p>
    <w:p w14:paraId="34E9F702"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C6D36">
        <w:rPr>
          <w:rFonts w:ascii="Times New Roman" w:eastAsia="Times New Roman" w:hAnsi="Times New Roman" w:cs="Times New Roman"/>
          <w:b/>
          <w:bCs/>
          <w:kern w:val="0"/>
          <w:lang w:eastAsia="en-IN"/>
          <w14:ligatures w14:val="none"/>
        </w:rPr>
        <w:t>4.X.10 Strategic Acquisition by Walmart as an Exit Route</w:t>
      </w:r>
    </w:p>
    <w:p w14:paraId="0EB5C5D8"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 xml:space="preserve">In 2018, Walmart Inc. announced its acquisition of an approximately </w:t>
      </w:r>
      <w:r w:rsidRPr="004C6D36">
        <w:rPr>
          <w:rFonts w:ascii="Times New Roman" w:eastAsia="Times New Roman" w:hAnsi="Times New Roman" w:cs="Times New Roman"/>
          <w:b/>
          <w:bCs/>
          <w:kern w:val="0"/>
          <w:lang w:eastAsia="en-IN"/>
          <w14:ligatures w14:val="none"/>
        </w:rPr>
        <w:t>77 percent stake in Flipkart Group</w:t>
      </w:r>
      <w:r w:rsidRPr="004C6D36">
        <w:rPr>
          <w:rFonts w:ascii="Times New Roman" w:eastAsia="Times New Roman" w:hAnsi="Times New Roman" w:cs="Times New Roman"/>
          <w:kern w:val="0"/>
          <w:lang w:eastAsia="en-IN"/>
          <w14:ligatures w14:val="none"/>
        </w:rPr>
        <w:t xml:space="preserve"> for around </w:t>
      </w:r>
      <w:r w:rsidRPr="004C6D36">
        <w:rPr>
          <w:rFonts w:ascii="Times New Roman" w:eastAsia="Times New Roman" w:hAnsi="Times New Roman" w:cs="Times New Roman"/>
          <w:b/>
          <w:bCs/>
          <w:kern w:val="0"/>
          <w:lang w:eastAsia="en-IN"/>
          <w14:ligatures w14:val="none"/>
        </w:rPr>
        <w:t>USD 16 billion</w:t>
      </w:r>
      <w:r w:rsidRPr="004C6D36">
        <w:rPr>
          <w:rFonts w:ascii="Times New Roman" w:eastAsia="Times New Roman" w:hAnsi="Times New Roman" w:cs="Times New Roman"/>
          <w:kern w:val="0"/>
          <w:lang w:eastAsia="en-IN"/>
          <w14:ligatures w14:val="none"/>
        </w:rPr>
        <w:t>, subject to regulatory approval. This transaction represented one of the largest foreign investments in India’s e-commerce sector and resulted in Walmart becoming Flipkart’s majority shareholder. Existing investors, including Tiger Global, Tencent, and Microsoft, retained minority stakes following the transaction.</w:t>
      </w:r>
    </w:p>
    <w:p w14:paraId="6E73B932"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lastRenderedPageBreak/>
        <w:t xml:space="preserve">From a private equity perspective, the Walmart acquisition constitutes a </w:t>
      </w:r>
      <w:r w:rsidRPr="004C6D36">
        <w:rPr>
          <w:rFonts w:ascii="Times New Roman" w:eastAsia="Times New Roman" w:hAnsi="Times New Roman" w:cs="Times New Roman"/>
          <w:b/>
          <w:bCs/>
          <w:kern w:val="0"/>
          <w:lang w:eastAsia="en-IN"/>
          <w14:ligatures w14:val="none"/>
        </w:rPr>
        <w:t>strategic trade sale exit</w:t>
      </w:r>
      <w:r w:rsidRPr="004C6D36">
        <w:rPr>
          <w:rFonts w:ascii="Times New Roman" w:eastAsia="Times New Roman" w:hAnsi="Times New Roman" w:cs="Times New Roman"/>
          <w:kern w:val="0"/>
          <w:lang w:eastAsia="en-IN"/>
          <w14:ligatures w14:val="none"/>
        </w:rPr>
        <w:t xml:space="preserve">, providing liquidity and value realization for early and late-stage investors. The transaction aligns with the quantitative evidence presented earlier, where </w:t>
      </w:r>
      <w:r w:rsidRPr="004C6D36">
        <w:rPr>
          <w:rFonts w:ascii="Times New Roman" w:eastAsia="Times New Roman" w:hAnsi="Times New Roman" w:cs="Times New Roman"/>
          <w:b/>
          <w:bCs/>
          <w:kern w:val="0"/>
          <w:lang w:eastAsia="en-IN"/>
          <w14:ligatures w14:val="none"/>
        </w:rPr>
        <w:t>mergers emerged as the most frequent exit type</w:t>
      </w:r>
      <w:r w:rsidRPr="004C6D36">
        <w:rPr>
          <w:rFonts w:ascii="Times New Roman" w:eastAsia="Times New Roman" w:hAnsi="Times New Roman" w:cs="Times New Roman"/>
          <w:kern w:val="0"/>
          <w:lang w:eastAsia="en-IN"/>
          <w14:ligatures w14:val="none"/>
        </w:rPr>
        <w:t xml:space="preserve"> in the Indian private equity market. The involvement of a global strategic buyer further highlights the role of cross-border acquisitions as an important exit mechanism in emerging economies.</w:t>
      </w:r>
    </w:p>
    <w:p w14:paraId="6894A92D"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pict w14:anchorId="739922E9">
          <v:rect id="_x0000_i1720" style="width:0;height:1.5pt" o:hralign="center" o:hrstd="t" o:hr="t" fillcolor="#a0a0a0" stroked="f"/>
        </w:pict>
      </w:r>
    </w:p>
    <w:p w14:paraId="2A2B007C"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C6D36">
        <w:rPr>
          <w:rFonts w:ascii="Times New Roman" w:eastAsia="Times New Roman" w:hAnsi="Times New Roman" w:cs="Times New Roman"/>
          <w:b/>
          <w:bCs/>
          <w:kern w:val="0"/>
          <w:lang w:eastAsia="en-IN"/>
          <w14:ligatures w14:val="none"/>
        </w:rPr>
        <w:t>4.X.11 Analytical Insights from the Case</w:t>
      </w:r>
    </w:p>
    <w:p w14:paraId="4EBE666B"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 xml:space="preserve">The Flipkart case reinforces several key findings from the quantitative analysis. First, it illustrates the attractiveness of technology-enabled consumer platforms to private equity investors. Second, it demonstrates the importance of </w:t>
      </w:r>
      <w:r w:rsidRPr="004C6D36">
        <w:rPr>
          <w:rFonts w:ascii="Times New Roman" w:eastAsia="Times New Roman" w:hAnsi="Times New Roman" w:cs="Times New Roman"/>
          <w:b/>
          <w:bCs/>
          <w:kern w:val="0"/>
          <w:lang w:eastAsia="en-IN"/>
          <w14:ligatures w14:val="none"/>
        </w:rPr>
        <w:t>strategic buyers</w:t>
      </w:r>
      <w:r w:rsidRPr="004C6D36">
        <w:rPr>
          <w:rFonts w:ascii="Times New Roman" w:eastAsia="Times New Roman" w:hAnsi="Times New Roman" w:cs="Times New Roman"/>
          <w:kern w:val="0"/>
          <w:lang w:eastAsia="en-IN"/>
          <w14:ligatures w14:val="none"/>
        </w:rPr>
        <w:t xml:space="preserve"> in facilitating exits, particularly in sectors characterized by rapid growth and market consolidation. Third, it complements the Zomato IPO case by showing that </w:t>
      </w:r>
      <w:r w:rsidRPr="004C6D36">
        <w:rPr>
          <w:rFonts w:ascii="Times New Roman" w:eastAsia="Times New Roman" w:hAnsi="Times New Roman" w:cs="Times New Roman"/>
          <w:b/>
          <w:bCs/>
          <w:kern w:val="0"/>
          <w:lang w:eastAsia="en-IN"/>
          <w14:ligatures w14:val="none"/>
        </w:rPr>
        <w:t>effective exits in India are not limited to public listings</w:t>
      </w:r>
      <w:r w:rsidRPr="004C6D36">
        <w:rPr>
          <w:rFonts w:ascii="Times New Roman" w:eastAsia="Times New Roman" w:hAnsi="Times New Roman" w:cs="Times New Roman"/>
          <w:kern w:val="0"/>
          <w:lang w:eastAsia="en-IN"/>
          <w14:ligatures w14:val="none"/>
        </w:rPr>
        <w:t>, but also include large-scale mergers and acquisitions.</w:t>
      </w:r>
    </w:p>
    <w:p w14:paraId="796BFABF"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Taken together, the two case studies underscore the coexistence of multiple viable exit routes in India’s private equity market, supporting the view that market maturity has improved over time.</w:t>
      </w:r>
    </w:p>
    <w:p w14:paraId="3E7F7676"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pict w14:anchorId="54DD4778">
          <v:rect id="_x0000_i1721" style="width:0;height:1.5pt" o:hralign="center" o:hrstd="t" o:hr="t" fillcolor="#a0a0a0" stroked="f"/>
        </w:pict>
      </w:r>
    </w:p>
    <w:p w14:paraId="3AF0571F"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C6D36">
        <w:rPr>
          <w:rFonts w:ascii="Times New Roman" w:eastAsia="Times New Roman" w:hAnsi="Times New Roman" w:cs="Times New Roman"/>
          <w:b/>
          <w:bCs/>
          <w:kern w:val="0"/>
          <w:lang w:eastAsia="en-IN"/>
          <w14:ligatures w14:val="none"/>
        </w:rPr>
        <w:t>4.X.12 Limitations of the Case Study</w:t>
      </w:r>
    </w:p>
    <w:p w14:paraId="314B1A54" w14:textId="77777777"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6D36">
        <w:rPr>
          <w:rFonts w:ascii="Times New Roman" w:eastAsia="Times New Roman" w:hAnsi="Times New Roman" w:cs="Times New Roman"/>
          <w:kern w:val="0"/>
          <w:lang w:eastAsia="en-IN"/>
          <w14:ligatures w14:val="none"/>
        </w:rPr>
        <w:t>As with the Zomato case, this analysis is subject to limitations. The Flipkart case represents a single, high-profile transaction and may not be representative of smaller private equity exits. In addition, detailed performance metrics such as investor-level returns are not publicly disclosed. The case should therefore be interpreted as illustrative of broader trends rather than as definitive evidence of exit success across the market.</w:t>
      </w:r>
    </w:p>
    <w:p w14:paraId="1D7AD493" w14:textId="293DC8BB" w:rsidR="004C6D36" w:rsidRPr="004C6D36" w:rsidRDefault="004C6D36" w:rsidP="004C6D3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615808C" w14:textId="77777777" w:rsidR="00FE7BAA" w:rsidRPr="00FE7BAA" w:rsidRDefault="00FE7BAA" w:rsidP="00FE7BAA">
      <w:pPr>
        <w:rPr>
          <w:b/>
          <w:bCs/>
        </w:rPr>
      </w:pPr>
    </w:p>
    <w:sectPr w:rsidR="00FE7BAA" w:rsidRPr="00FE7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3F6"/>
    <w:multiLevelType w:val="multilevel"/>
    <w:tmpl w:val="3ACA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75532"/>
    <w:multiLevelType w:val="multilevel"/>
    <w:tmpl w:val="71E4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967CE"/>
    <w:multiLevelType w:val="multilevel"/>
    <w:tmpl w:val="092C2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E46B0"/>
    <w:multiLevelType w:val="multilevel"/>
    <w:tmpl w:val="3AF8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17B1C"/>
    <w:multiLevelType w:val="multilevel"/>
    <w:tmpl w:val="44D4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95CB3"/>
    <w:multiLevelType w:val="multilevel"/>
    <w:tmpl w:val="0B72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F587B"/>
    <w:multiLevelType w:val="multilevel"/>
    <w:tmpl w:val="3CD4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D0D0F"/>
    <w:multiLevelType w:val="multilevel"/>
    <w:tmpl w:val="66FE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F7B18"/>
    <w:multiLevelType w:val="multilevel"/>
    <w:tmpl w:val="16CA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C92AB2"/>
    <w:multiLevelType w:val="multilevel"/>
    <w:tmpl w:val="6AB8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0260E"/>
    <w:multiLevelType w:val="multilevel"/>
    <w:tmpl w:val="418E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E7AD5"/>
    <w:multiLevelType w:val="multilevel"/>
    <w:tmpl w:val="203A9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A1484B"/>
    <w:multiLevelType w:val="multilevel"/>
    <w:tmpl w:val="72720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B73A5"/>
    <w:multiLevelType w:val="multilevel"/>
    <w:tmpl w:val="8E7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83F9A"/>
    <w:multiLevelType w:val="multilevel"/>
    <w:tmpl w:val="8544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267E2"/>
    <w:multiLevelType w:val="multilevel"/>
    <w:tmpl w:val="1618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16753"/>
    <w:multiLevelType w:val="multilevel"/>
    <w:tmpl w:val="5410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A1EB5"/>
    <w:multiLevelType w:val="multilevel"/>
    <w:tmpl w:val="907C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E02E1"/>
    <w:multiLevelType w:val="multilevel"/>
    <w:tmpl w:val="20C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11264"/>
    <w:multiLevelType w:val="multilevel"/>
    <w:tmpl w:val="76E6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D7512"/>
    <w:multiLevelType w:val="multilevel"/>
    <w:tmpl w:val="29A6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1331D"/>
    <w:multiLevelType w:val="multilevel"/>
    <w:tmpl w:val="5A3E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8738E9"/>
    <w:multiLevelType w:val="multilevel"/>
    <w:tmpl w:val="F4809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016A8E"/>
    <w:multiLevelType w:val="multilevel"/>
    <w:tmpl w:val="2BF0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718A6"/>
    <w:multiLevelType w:val="multilevel"/>
    <w:tmpl w:val="B78C0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762C2"/>
    <w:multiLevelType w:val="multilevel"/>
    <w:tmpl w:val="D162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DA07E7"/>
    <w:multiLevelType w:val="multilevel"/>
    <w:tmpl w:val="CCAE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1B7973"/>
    <w:multiLevelType w:val="multilevel"/>
    <w:tmpl w:val="19EC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FF141B"/>
    <w:multiLevelType w:val="multilevel"/>
    <w:tmpl w:val="22FC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28276A"/>
    <w:multiLevelType w:val="multilevel"/>
    <w:tmpl w:val="7770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9E11C6"/>
    <w:multiLevelType w:val="multilevel"/>
    <w:tmpl w:val="0E566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D66F6D"/>
    <w:multiLevelType w:val="multilevel"/>
    <w:tmpl w:val="CE42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F26B65"/>
    <w:multiLevelType w:val="multilevel"/>
    <w:tmpl w:val="88F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6B6D1C"/>
    <w:multiLevelType w:val="multilevel"/>
    <w:tmpl w:val="3D60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DE2B78"/>
    <w:multiLevelType w:val="multilevel"/>
    <w:tmpl w:val="A2AE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EB0694"/>
    <w:multiLevelType w:val="multilevel"/>
    <w:tmpl w:val="FE30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0E5A98"/>
    <w:multiLevelType w:val="multilevel"/>
    <w:tmpl w:val="767A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224942"/>
    <w:multiLevelType w:val="multilevel"/>
    <w:tmpl w:val="43DCC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2C3888"/>
    <w:multiLevelType w:val="multilevel"/>
    <w:tmpl w:val="D436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F152AA"/>
    <w:multiLevelType w:val="multilevel"/>
    <w:tmpl w:val="178A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367A1A"/>
    <w:multiLevelType w:val="multilevel"/>
    <w:tmpl w:val="29B2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6B33EF"/>
    <w:multiLevelType w:val="multilevel"/>
    <w:tmpl w:val="2B5C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0E1F48"/>
    <w:multiLevelType w:val="multilevel"/>
    <w:tmpl w:val="A640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C34B63"/>
    <w:multiLevelType w:val="multilevel"/>
    <w:tmpl w:val="CB16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236818"/>
    <w:multiLevelType w:val="multilevel"/>
    <w:tmpl w:val="43B0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666F47"/>
    <w:multiLevelType w:val="multilevel"/>
    <w:tmpl w:val="6936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9449DD"/>
    <w:multiLevelType w:val="multilevel"/>
    <w:tmpl w:val="D3F4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AD3BAD"/>
    <w:multiLevelType w:val="multilevel"/>
    <w:tmpl w:val="1AF6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24183F"/>
    <w:multiLevelType w:val="multilevel"/>
    <w:tmpl w:val="DD3C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D64462"/>
    <w:multiLevelType w:val="multilevel"/>
    <w:tmpl w:val="43B0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EE584D"/>
    <w:multiLevelType w:val="multilevel"/>
    <w:tmpl w:val="AA88A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BB05D3"/>
    <w:multiLevelType w:val="multilevel"/>
    <w:tmpl w:val="3CD0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B911E9"/>
    <w:multiLevelType w:val="multilevel"/>
    <w:tmpl w:val="957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F65740"/>
    <w:multiLevelType w:val="multilevel"/>
    <w:tmpl w:val="CFA4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7F6FB1"/>
    <w:multiLevelType w:val="multilevel"/>
    <w:tmpl w:val="71E83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516BAF"/>
    <w:multiLevelType w:val="multilevel"/>
    <w:tmpl w:val="B06A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2072DD"/>
    <w:multiLevelType w:val="multilevel"/>
    <w:tmpl w:val="BE84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CA623C"/>
    <w:multiLevelType w:val="multilevel"/>
    <w:tmpl w:val="AFF60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5652A9"/>
    <w:multiLevelType w:val="multilevel"/>
    <w:tmpl w:val="DFC05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581FE2"/>
    <w:multiLevelType w:val="multilevel"/>
    <w:tmpl w:val="A620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9059C6"/>
    <w:multiLevelType w:val="multilevel"/>
    <w:tmpl w:val="7B70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2526C0"/>
    <w:multiLevelType w:val="multilevel"/>
    <w:tmpl w:val="9E30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CA790D"/>
    <w:multiLevelType w:val="multilevel"/>
    <w:tmpl w:val="7F682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DA3197"/>
    <w:multiLevelType w:val="multilevel"/>
    <w:tmpl w:val="32C4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E25C76"/>
    <w:multiLevelType w:val="multilevel"/>
    <w:tmpl w:val="E6F8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5C313B"/>
    <w:multiLevelType w:val="multilevel"/>
    <w:tmpl w:val="C65A0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086845"/>
    <w:multiLevelType w:val="multilevel"/>
    <w:tmpl w:val="FDA2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962370">
    <w:abstractNumId w:val="64"/>
  </w:num>
  <w:num w:numId="2" w16cid:durableId="1807552024">
    <w:abstractNumId w:val="53"/>
  </w:num>
  <w:num w:numId="3" w16cid:durableId="98841325">
    <w:abstractNumId w:val="47"/>
  </w:num>
  <w:num w:numId="4" w16cid:durableId="1825007736">
    <w:abstractNumId w:val="39"/>
  </w:num>
  <w:num w:numId="5" w16cid:durableId="1682395717">
    <w:abstractNumId w:val="12"/>
  </w:num>
  <w:num w:numId="6" w16cid:durableId="980764908">
    <w:abstractNumId w:val="51"/>
  </w:num>
  <w:num w:numId="7" w16cid:durableId="400063866">
    <w:abstractNumId w:val="32"/>
  </w:num>
  <w:num w:numId="8" w16cid:durableId="747732147">
    <w:abstractNumId w:val="58"/>
  </w:num>
  <w:num w:numId="9" w16cid:durableId="1520074560">
    <w:abstractNumId w:val="17"/>
  </w:num>
  <w:num w:numId="10" w16cid:durableId="806820274">
    <w:abstractNumId w:val="5"/>
  </w:num>
  <w:num w:numId="11" w16cid:durableId="1086338453">
    <w:abstractNumId w:val="1"/>
  </w:num>
  <w:num w:numId="12" w16cid:durableId="616445101">
    <w:abstractNumId w:val="40"/>
  </w:num>
  <w:num w:numId="13" w16cid:durableId="1621917432">
    <w:abstractNumId w:val="10"/>
  </w:num>
  <w:num w:numId="14" w16cid:durableId="1191148255">
    <w:abstractNumId w:val="30"/>
  </w:num>
  <w:num w:numId="15" w16cid:durableId="236938668">
    <w:abstractNumId w:val="13"/>
  </w:num>
  <w:num w:numId="16" w16cid:durableId="680547119">
    <w:abstractNumId w:val="35"/>
  </w:num>
  <w:num w:numId="17" w16cid:durableId="1106854461">
    <w:abstractNumId w:val="3"/>
  </w:num>
  <w:num w:numId="18" w16cid:durableId="553859899">
    <w:abstractNumId w:val="49"/>
  </w:num>
  <w:num w:numId="19" w16cid:durableId="1232738249">
    <w:abstractNumId w:val="63"/>
  </w:num>
  <w:num w:numId="20" w16cid:durableId="411582692">
    <w:abstractNumId w:val="25"/>
  </w:num>
  <w:num w:numId="21" w16cid:durableId="761293649">
    <w:abstractNumId w:val="20"/>
  </w:num>
  <w:num w:numId="22" w16cid:durableId="749039374">
    <w:abstractNumId w:val="29"/>
  </w:num>
  <w:num w:numId="23" w16cid:durableId="1724985444">
    <w:abstractNumId w:val="24"/>
  </w:num>
  <w:num w:numId="24" w16cid:durableId="206843705">
    <w:abstractNumId w:val="23"/>
  </w:num>
  <w:num w:numId="25" w16cid:durableId="1323044254">
    <w:abstractNumId w:val="45"/>
  </w:num>
  <w:num w:numId="26" w16cid:durableId="55781925">
    <w:abstractNumId w:val="16"/>
  </w:num>
  <w:num w:numId="27" w16cid:durableId="657466679">
    <w:abstractNumId w:val="62"/>
  </w:num>
  <w:num w:numId="28" w16cid:durableId="305545891">
    <w:abstractNumId w:val="46"/>
  </w:num>
  <w:num w:numId="29" w16cid:durableId="1382024624">
    <w:abstractNumId w:val="21"/>
  </w:num>
  <w:num w:numId="30" w16cid:durableId="1987969506">
    <w:abstractNumId w:val="42"/>
  </w:num>
  <w:num w:numId="31" w16cid:durableId="1646742435">
    <w:abstractNumId w:val="54"/>
  </w:num>
  <w:num w:numId="32" w16cid:durableId="42294219">
    <w:abstractNumId w:val="31"/>
  </w:num>
  <w:num w:numId="33" w16cid:durableId="1093161933">
    <w:abstractNumId w:val="28"/>
  </w:num>
  <w:num w:numId="34" w16cid:durableId="299195711">
    <w:abstractNumId w:val="14"/>
  </w:num>
  <w:num w:numId="35" w16cid:durableId="766923720">
    <w:abstractNumId w:val="0"/>
  </w:num>
  <w:num w:numId="36" w16cid:durableId="1041707214">
    <w:abstractNumId w:val="57"/>
  </w:num>
  <w:num w:numId="37" w16cid:durableId="1753313963">
    <w:abstractNumId w:val="66"/>
  </w:num>
  <w:num w:numId="38" w16cid:durableId="209270023">
    <w:abstractNumId w:val="41"/>
  </w:num>
  <w:num w:numId="39" w16cid:durableId="1829445409">
    <w:abstractNumId w:val="2"/>
  </w:num>
  <w:num w:numId="40" w16cid:durableId="1032149724">
    <w:abstractNumId w:val="60"/>
  </w:num>
  <w:num w:numId="41" w16cid:durableId="2008551413">
    <w:abstractNumId w:val="43"/>
  </w:num>
  <w:num w:numId="42" w16cid:durableId="502940264">
    <w:abstractNumId w:val="52"/>
  </w:num>
  <w:num w:numId="43" w16cid:durableId="2017803076">
    <w:abstractNumId w:val="33"/>
  </w:num>
  <w:num w:numId="44" w16cid:durableId="348028918">
    <w:abstractNumId w:val="38"/>
  </w:num>
  <w:num w:numId="45" w16cid:durableId="427845650">
    <w:abstractNumId w:val="37"/>
  </w:num>
  <w:num w:numId="46" w16cid:durableId="1323243896">
    <w:abstractNumId w:val="27"/>
  </w:num>
  <w:num w:numId="47" w16cid:durableId="992368495">
    <w:abstractNumId w:val="36"/>
  </w:num>
  <w:num w:numId="48" w16cid:durableId="1058169561">
    <w:abstractNumId w:val="4"/>
  </w:num>
  <w:num w:numId="49" w16cid:durableId="1988318254">
    <w:abstractNumId w:val="44"/>
  </w:num>
  <w:num w:numId="50" w16cid:durableId="1847943721">
    <w:abstractNumId w:val="15"/>
  </w:num>
  <w:num w:numId="51" w16cid:durableId="481891945">
    <w:abstractNumId w:val="65"/>
  </w:num>
  <w:num w:numId="52" w16cid:durableId="1522469285">
    <w:abstractNumId w:val="61"/>
  </w:num>
  <w:num w:numId="53" w16cid:durableId="93482701">
    <w:abstractNumId w:val="26"/>
  </w:num>
  <w:num w:numId="54" w16cid:durableId="1600062843">
    <w:abstractNumId w:val="50"/>
  </w:num>
  <w:num w:numId="55" w16cid:durableId="1273592042">
    <w:abstractNumId w:val="48"/>
  </w:num>
  <w:num w:numId="56" w16cid:durableId="1349136967">
    <w:abstractNumId w:val="6"/>
  </w:num>
  <w:num w:numId="57" w16cid:durableId="1057247395">
    <w:abstractNumId w:val="7"/>
  </w:num>
  <w:num w:numId="58" w16cid:durableId="466750023">
    <w:abstractNumId w:val="22"/>
  </w:num>
  <w:num w:numId="59" w16cid:durableId="435713005">
    <w:abstractNumId w:val="56"/>
  </w:num>
  <w:num w:numId="60" w16cid:durableId="528370563">
    <w:abstractNumId w:val="18"/>
  </w:num>
  <w:num w:numId="61" w16cid:durableId="469326924">
    <w:abstractNumId w:val="19"/>
  </w:num>
  <w:num w:numId="62" w16cid:durableId="1454902856">
    <w:abstractNumId w:val="8"/>
  </w:num>
  <w:num w:numId="63" w16cid:durableId="1281105268">
    <w:abstractNumId w:val="59"/>
  </w:num>
  <w:num w:numId="64" w16cid:durableId="1108084251">
    <w:abstractNumId w:val="11"/>
  </w:num>
  <w:num w:numId="65" w16cid:durableId="1375619034">
    <w:abstractNumId w:val="55"/>
  </w:num>
  <w:num w:numId="66" w16cid:durableId="716246153">
    <w:abstractNumId w:val="34"/>
  </w:num>
  <w:num w:numId="67" w16cid:durableId="19172017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FA1"/>
    <w:rsid w:val="00051602"/>
    <w:rsid w:val="00231598"/>
    <w:rsid w:val="002D4AC6"/>
    <w:rsid w:val="004C6D36"/>
    <w:rsid w:val="00504CF7"/>
    <w:rsid w:val="006D0FA1"/>
    <w:rsid w:val="00707F01"/>
    <w:rsid w:val="00777643"/>
    <w:rsid w:val="009239CE"/>
    <w:rsid w:val="00A70DB5"/>
    <w:rsid w:val="00C173BD"/>
    <w:rsid w:val="00FE7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70996"/>
  <w15:chartTrackingRefBased/>
  <w15:docId w15:val="{DC776DDE-7017-48ED-B724-66203679D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F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F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F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F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F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F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F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F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F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F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FA1"/>
    <w:rPr>
      <w:rFonts w:eastAsiaTheme="majorEastAsia" w:cstheme="majorBidi"/>
      <w:color w:val="272727" w:themeColor="text1" w:themeTint="D8"/>
    </w:rPr>
  </w:style>
  <w:style w:type="paragraph" w:styleId="Title">
    <w:name w:val="Title"/>
    <w:basedOn w:val="Normal"/>
    <w:next w:val="Normal"/>
    <w:link w:val="TitleChar"/>
    <w:uiPriority w:val="10"/>
    <w:qFormat/>
    <w:rsid w:val="006D0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FA1"/>
    <w:pPr>
      <w:spacing w:before="160"/>
      <w:jc w:val="center"/>
    </w:pPr>
    <w:rPr>
      <w:i/>
      <w:iCs/>
      <w:color w:val="404040" w:themeColor="text1" w:themeTint="BF"/>
    </w:rPr>
  </w:style>
  <w:style w:type="character" w:customStyle="1" w:styleId="QuoteChar">
    <w:name w:val="Quote Char"/>
    <w:basedOn w:val="DefaultParagraphFont"/>
    <w:link w:val="Quote"/>
    <w:uiPriority w:val="29"/>
    <w:rsid w:val="006D0FA1"/>
    <w:rPr>
      <w:i/>
      <w:iCs/>
      <w:color w:val="404040" w:themeColor="text1" w:themeTint="BF"/>
    </w:rPr>
  </w:style>
  <w:style w:type="paragraph" w:styleId="ListParagraph">
    <w:name w:val="List Paragraph"/>
    <w:basedOn w:val="Normal"/>
    <w:uiPriority w:val="34"/>
    <w:qFormat/>
    <w:rsid w:val="006D0FA1"/>
    <w:pPr>
      <w:ind w:left="720"/>
      <w:contextualSpacing/>
    </w:pPr>
  </w:style>
  <w:style w:type="character" w:styleId="IntenseEmphasis">
    <w:name w:val="Intense Emphasis"/>
    <w:basedOn w:val="DefaultParagraphFont"/>
    <w:uiPriority w:val="21"/>
    <w:qFormat/>
    <w:rsid w:val="006D0FA1"/>
    <w:rPr>
      <w:i/>
      <w:iCs/>
      <w:color w:val="2F5496" w:themeColor="accent1" w:themeShade="BF"/>
    </w:rPr>
  </w:style>
  <w:style w:type="paragraph" w:styleId="IntenseQuote">
    <w:name w:val="Intense Quote"/>
    <w:basedOn w:val="Normal"/>
    <w:next w:val="Normal"/>
    <w:link w:val="IntenseQuoteChar"/>
    <w:uiPriority w:val="30"/>
    <w:qFormat/>
    <w:rsid w:val="006D0F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FA1"/>
    <w:rPr>
      <w:i/>
      <w:iCs/>
      <w:color w:val="2F5496" w:themeColor="accent1" w:themeShade="BF"/>
    </w:rPr>
  </w:style>
  <w:style w:type="character" w:styleId="IntenseReference">
    <w:name w:val="Intense Reference"/>
    <w:basedOn w:val="DefaultParagraphFont"/>
    <w:uiPriority w:val="32"/>
    <w:qFormat/>
    <w:rsid w:val="006D0F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11</Pages>
  <Words>2312</Words>
  <Characters>13184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Ajeem Ansari</dc:creator>
  <cp:keywords/>
  <dc:description/>
  <cp:lastModifiedBy>Ajeem Ansari</cp:lastModifiedBy>
  <cp:revision>1</cp:revision>
  <dcterms:created xsi:type="dcterms:W3CDTF">2026-01-03T20:47:00Z</dcterms:created>
  <dcterms:modified xsi:type="dcterms:W3CDTF">2026-01-03T22:11:00Z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251c8a68-5e6e-4f0c-b16b-e25e59795f01</vt:lpwstr>
  </property>
</Properties>
</file>