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aacute = á = small a, acute accent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Aacute = Á = capital A, acute accent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acirc = â = small a, circumflex accent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Acirc = Â = capital A, circumflex accent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agrave = à = small a, grave accent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Agrave = À = capital A, grave accent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aring = å = small a, ring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Aring = Å = capital A, ring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atilde = ã = small a, tilde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Atilde = Ã = capital A, tilde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auml = ä = small a, dieresis or umlautmark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Auml = Ä = capital A, dieresis or umlautmark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aelig = æ = small ae diphthong (ligature)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AElig = Æ = capital AE diphthong(ligature)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ccedil = ç = small c, cedilla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Ccedil = Ç = capital C, cedilla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eth = ð = small eth, Icelandic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ETH = Ð = capital Eth, Icelandic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eacute = é = small e, acute accent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Eacute = É = capital E, acute accent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ecirc = ê = small e, circumflex accent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Ecirc = Ê = capital E, circumflex accent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egrave = è = small e, grave accent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Egrave = È = capital E, grave accent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euml = ë = small e, dieresis or umlautmark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Euml = Ë = capital E, dieresis or umlautmark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iacute = í = small i, acute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