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is for demo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States in US</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Alabama</w:t>
        <w:tab/>
        <w:t xml:space="preserve">AL</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Alaska</w:t>
        <w:tab/>
        <w:t xml:space="preserve">            AK</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Arizona</w:t>
        <w:tab/>
        <w:t xml:space="preserve">AZ</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Arkansas</w:t>
        <w:tab/>
        <w:t xml:space="preserve">AR</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California</w:t>
        <w:tab/>
        <w:t xml:space="preserve">CA</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Colorado</w:t>
        <w:tab/>
        <w:t xml:space="preserve">CO</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Connecticut</w:t>
        <w:tab/>
        <w:t xml:space="preserve">CT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Delaware</w:t>
        <w:tab/>
        <w:t xml:space="preserve">DE</w:t>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Things to Visit In Sri Lanka</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Yala National Park, Hambantota</w:t>
      </w:r>
    </w:p>
    <w:p w:rsidR="00000000" w:rsidDel="00000000" w:rsidP="00000000" w:rsidRDefault="00000000" w:rsidRPr="00000000" w14:paraId="0000000F">
      <w:pPr>
        <w:numPr>
          <w:ilvl w:val="0"/>
          <w:numId w:val="1"/>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A safari to this natural park will surely leave you jaw drop as you will be able to witness Sri Lankan Sloth Bear, Leopards, and Elephants in big numbers.</w:t>
      </w:r>
    </w:p>
    <w:p w:rsidR="00000000" w:rsidDel="00000000" w:rsidP="00000000" w:rsidRDefault="00000000" w:rsidRPr="00000000" w14:paraId="00000010">
      <w:pPr>
        <w:numPr>
          <w:ilvl w:val="0"/>
          <w:numId w:val="1"/>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Prices</w:t>
      </w:r>
      <w:r w:rsidDel="00000000" w:rsidR="00000000" w:rsidRPr="00000000">
        <w:rPr>
          <w:color w:val="333333"/>
          <w:sz w:val="23"/>
          <w:szCs w:val="23"/>
          <w:highlight w:val="white"/>
          <w:rtl w:val="0"/>
        </w:rPr>
        <w:t xml:space="preserve">: Approximate price starts from 3700 LKR</w:t>
      </w:r>
      <w:r w:rsidDel="00000000" w:rsidR="00000000" w:rsidRPr="00000000">
        <w:rPr>
          <w:rtl w:val="0"/>
        </w:rPr>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Galle Face Green, Colombo</w:t>
      </w:r>
    </w:p>
    <w:p w:rsidR="00000000" w:rsidDel="00000000" w:rsidP="00000000" w:rsidRDefault="00000000" w:rsidRPr="00000000" w14:paraId="00000012">
      <w:pPr>
        <w:numPr>
          <w:ilvl w:val="0"/>
          <w:numId w:val="4"/>
        </w:numPr>
        <w:ind w:left="2880" w:hanging="360"/>
        <w:rPr>
          <w:color w:val="333333"/>
          <w:sz w:val="23"/>
          <w:szCs w:val="23"/>
          <w:highlight w:val="white"/>
          <w:u w:val="none"/>
        </w:rPr>
      </w:pPr>
      <w:r w:rsidDel="00000000" w:rsidR="00000000" w:rsidRPr="00000000">
        <w:rPr>
          <w:color w:val="333333"/>
          <w:sz w:val="23"/>
          <w:szCs w:val="23"/>
          <w:highlight w:val="white"/>
          <w:rtl w:val="0"/>
        </w:rPr>
        <w:t xml:space="preserve">Starts from the Bogawantalawa valley and other plantations that range at 1500m above sea level.</w:t>
      </w:r>
      <w:r w:rsidDel="00000000" w:rsidR="00000000" w:rsidRPr="00000000">
        <w:rPr>
          <w:rtl w:val="0"/>
        </w:rPr>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Tea and Herb Tour in Colombo</w:t>
      </w:r>
    </w:p>
    <w:p w:rsidR="00000000" w:rsidDel="00000000" w:rsidP="00000000" w:rsidRDefault="00000000" w:rsidRPr="00000000" w14:paraId="00000014">
      <w:pPr>
        <w:numPr>
          <w:ilvl w:val="0"/>
          <w:numId w:val="2"/>
        </w:numPr>
        <w:ind w:left="2880" w:hanging="360"/>
        <w:rPr>
          <w:u w:val="none"/>
        </w:rPr>
      </w:pPr>
      <w:r w:rsidDel="00000000" w:rsidR="00000000" w:rsidRPr="00000000">
        <w:rPr>
          <w:rtl w:val="0"/>
        </w:rPr>
        <w:t xml:space="preserve">Tea and Herb Tour in Colombo</w:t>
      </w:r>
      <w:r w:rsidDel="00000000" w:rsidR="00000000" w:rsidRPr="00000000">
        <w:rPr>
          <w:color w:val="333333"/>
          <w:sz w:val="23"/>
          <w:szCs w:val="23"/>
          <w:highlight w:val="white"/>
          <w:rtl w:val="0"/>
        </w:rPr>
        <w:t xml:space="preserve"> not only get to witness the process of manufacturing tea in the factories here, but you also get to taste the different brands of tea. Sounds interesting, isn’t it? You will find tea of different kinds of price ranges here and you will get to know the minute differences among each variety. </w:t>
      </w:r>
      <w:r w:rsidDel="00000000" w:rsidR="00000000" w:rsidRPr="00000000">
        <w:rPr>
          <w:rtl w:val="0"/>
        </w:rPr>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The Old Town of Galle and its Fortifications</w:t>
      </w:r>
    </w:p>
    <w:p w:rsidR="00000000" w:rsidDel="00000000" w:rsidP="00000000" w:rsidRDefault="00000000" w:rsidRPr="00000000" w14:paraId="00000016">
      <w:pPr>
        <w:numPr>
          <w:ilvl w:val="0"/>
          <w:numId w:val="5"/>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You can check out the gelato shop and the other restaurants which are around.</w:t>
      </w:r>
    </w:p>
    <w:p w:rsidR="00000000" w:rsidDel="00000000" w:rsidP="00000000" w:rsidRDefault="00000000" w:rsidRPr="00000000" w14:paraId="00000017">
      <w:pPr>
        <w:numPr>
          <w:ilvl w:val="0"/>
          <w:numId w:val="5"/>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Price</w:t>
      </w:r>
      <w:r w:rsidDel="00000000" w:rsidR="00000000" w:rsidRPr="00000000">
        <w:rPr>
          <w:color w:val="333333"/>
          <w:sz w:val="23"/>
          <w:szCs w:val="23"/>
          <w:highlight w:val="white"/>
          <w:rtl w:val="0"/>
        </w:rPr>
        <w:t xml:space="preserve">: Approximate price starts from 3000 LKR to 30000 LKR</w:t>
      </w:r>
    </w:p>
    <w:p w:rsidR="00000000" w:rsidDel="00000000" w:rsidP="00000000" w:rsidRDefault="00000000" w:rsidRPr="00000000" w14:paraId="00000018">
      <w:pPr>
        <w:numPr>
          <w:ilvl w:val="1"/>
          <w:numId w:val="6"/>
        </w:numPr>
        <w:ind w:left="1440" w:hanging="360"/>
        <w:rPr>
          <w:color w:val="333333"/>
          <w:sz w:val="23"/>
          <w:szCs w:val="23"/>
          <w:highlight w:val="white"/>
          <w:u w:val="none"/>
        </w:rPr>
      </w:pPr>
      <w:r w:rsidDel="00000000" w:rsidR="00000000" w:rsidRPr="00000000">
        <w:rPr>
          <w:color w:val="333333"/>
          <w:sz w:val="23"/>
          <w:szCs w:val="23"/>
          <w:highlight w:val="white"/>
          <w:rtl w:val="0"/>
        </w:rPr>
        <w:t xml:space="preserve">Dambulla Cave Temple, Kandy</w:t>
      </w:r>
    </w:p>
    <w:p w:rsidR="00000000" w:rsidDel="00000000" w:rsidP="00000000" w:rsidRDefault="00000000" w:rsidRPr="00000000" w14:paraId="00000019">
      <w:pPr>
        <w:numPr>
          <w:ilvl w:val="0"/>
          <w:numId w:val="7"/>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Highlights</w:t>
      </w:r>
      <w:r w:rsidDel="00000000" w:rsidR="00000000" w:rsidRPr="00000000">
        <w:rPr>
          <w:color w:val="333333"/>
          <w:sz w:val="23"/>
          <w:szCs w:val="23"/>
          <w:highlight w:val="white"/>
          <w:rtl w:val="0"/>
        </w:rPr>
        <w:t xml:space="preserve">: Don’t forget to visit the Golden temple Buddhist museum which will leave you jaw dropped with its spectacular entrance from the golden mouth of lion like beast.</w:t>
      </w:r>
    </w:p>
    <w:p w:rsidR="00000000" w:rsidDel="00000000" w:rsidP="00000000" w:rsidRDefault="00000000" w:rsidRPr="00000000" w14:paraId="0000001A">
      <w:pPr>
        <w:numPr>
          <w:ilvl w:val="0"/>
          <w:numId w:val="7"/>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Location</w:t>
      </w:r>
      <w:r w:rsidDel="00000000" w:rsidR="00000000" w:rsidRPr="00000000">
        <w:rPr>
          <w:color w:val="333333"/>
          <w:sz w:val="23"/>
          <w:szCs w:val="23"/>
          <w:highlight w:val="white"/>
          <w:rtl w:val="0"/>
        </w:rPr>
        <w:t xml:space="preserve">: You can come via Ambepussa and Kurunegala which is approximately 4 hours from Colombo.</w:t>
      </w:r>
    </w:p>
    <w:p w:rsidR="00000000" w:rsidDel="00000000" w:rsidP="00000000" w:rsidRDefault="00000000" w:rsidRPr="00000000" w14:paraId="0000001B">
      <w:pPr>
        <w:numPr>
          <w:ilvl w:val="0"/>
          <w:numId w:val="7"/>
        </w:numPr>
        <w:ind w:left="2880" w:hanging="360"/>
        <w:rPr>
          <w:color w:val="333333"/>
          <w:sz w:val="23"/>
          <w:szCs w:val="23"/>
          <w:highlight w:val="white"/>
          <w:u w:val="none"/>
        </w:rPr>
      </w:pPr>
      <w:r w:rsidDel="00000000" w:rsidR="00000000" w:rsidRPr="00000000">
        <w:rPr>
          <w:b w:val="1"/>
          <w:color w:val="333333"/>
          <w:sz w:val="23"/>
          <w:szCs w:val="23"/>
          <w:highlight w:val="white"/>
          <w:rtl w:val="0"/>
        </w:rPr>
        <w:t xml:space="preserve">Prices</w:t>
      </w:r>
      <w:r w:rsidDel="00000000" w:rsidR="00000000" w:rsidRPr="00000000">
        <w:rPr>
          <w:color w:val="333333"/>
          <w:sz w:val="23"/>
          <w:szCs w:val="23"/>
          <w:highlight w:val="white"/>
          <w:rtl w:val="0"/>
        </w:rPr>
        <w:t xml:space="preserve">: There are no prices charged for the same, however you have to pay  200 LKR for keeping the luggage.</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