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E9F6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EU DECLARATION OF CONFORMITY</w:t>
      </w:r>
    </w:p>
    <w:p w14:paraId="5DDA7382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Manufacturer Information</w:t>
      </w:r>
    </w:p>
    <w:p w14:paraId="208E26B5" w14:textId="77777777" w:rsidR="00347AB5" w:rsidRPr="00347AB5" w:rsidRDefault="00347AB5" w:rsidP="00347AB5">
      <w:r w:rsidRPr="00347AB5">
        <w:rPr>
          <w:b/>
          <w:bCs/>
        </w:rPr>
        <w:t>Manufacturer Name:</w:t>
      </w:r>
      <w:r w:rsidRPr="00347AB5">
        <w:t xml:space="preserve"> XYZ Medical Devices Pvt. Ltd.</w:t>
      </w:r>
    </w:p>
    <w:p w14:paraId="086FB77D" w14:textId="77777777" w:rsidR="00347AB5" w:rsidRPr="00347AB5" w:rsidRDefault="00347AB5" w:rsidP="00347AB5">
      <w:r w:rsidRPr="00347AB5">
        <w:rPr>
          <w:b/>
          <w:bCs/>
        </w:rPr>
        <w:t>Registered Address:</w:t>
      </w:r>
      <w:r w:rsidRPr="00347AB5">
        <w:br/>
        <w:t>123 Medical Technology Park</w:t>
      </w:r>
      <w:r w:rsidRPr="00347AB5">
        <w:br/>
        <w:t>Bangalore, Karnataka 560001</w:t>
      </w:r>
      <w:r w:rsidRPr="00347AB5">
        <w:br/>
        <w:t>India</w:t>
      </w:r>
    </w:p>
    <w:p w14:paraId="40DEDFB2" w14:textId="77777777" w:rsidR="00347AB5" w:rsidRPr="00347AB5" w:rsidRDefault="00347AB5" w:rsidP="00347AB5">
      <w:r w:rsidRPr="00347AB5">
        <w:rPr>
          <w:b/>
          <w:bCs/>
        </w:rPr>
        <w:t>SRN (if applicable):</w:t>
      </w:r>
      <w:r w:rsidRPr="00347AB5">
        <w:t xml:space="preserve"> Not Assigned</w:t>
      </w:r>
    </w:p>
    <w:p w14:paraId="41388CBA" w14:textId="77777777" w:rsidR="00347AB5" w:rsidRPr="00347AB5" w:rsidRDefault="00347AB5" w:rsidP="00347AB5">
      <w:r w:rsidRPr="00347AB5">
        <w:pict w14:anchorId="18074BA5">
          <v:rect id="_x0000_i1104" style="width:0;height:1.5pt" o:hralign="center" o:hrstd="t" o:hr="t" fillcolor="#a0a0a0" stroked="f"/>
        </w:pict>
      </w:r>
    </w:p>
    <w:p w14:paraId="317B85FA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Declaration</w:t>
      </w:r>
    </w:p>
    <w:p w14:paraId="6ACF8975" w14:textId="77777777" w:rsidR="00347AB5" w:rsidRPr="00347AB5" w:rsidRDefault="00347AB5" w:rsidP="00347AB5">
      <w:r w:rsidRPr="00347AB5">
        <w:t>We, the undersigned manufacturer, hereby declare under our sole responsibility that the medical device described below complies with the applicable requirements of Regulation (EU) 2017/745 on Medical Devices (EU MDR).</w:t>
      </w:r>
    </w:p>
    <w:p w14:paraId="36D92BD7" w14:textId="77777777" w:rsidR="00347AB5" w:rsidRPr="00347AB5" w:rsidRDefault="00347AB5" w:rsidP="00347AB5">
      <w:r w:rsidRPr="00347AB5">
        <w:pict w14:anchorId="6AEDC152">
          <v:rect id="_x0000_i1105" style="width:0;height:1.5pt" o:hralign="center" o:hrstd="t" o:hr="t" fillcolor="#a0a0a0" stroked="f"/>
        </w:pict>
      </w:r>
    </w:p>
    <w:p w14:paraId="4473A4F5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Device Identification</w:t>
      </w:r>
    </w:p>
    <w:p w14:paraId="238C1A48" w14:textId="77777777" w:rsidR="00347AB5" w:rsidRPr="00347AB5" w:rsidRDefault="00347AB5" w:rsidP="00347AB5">
      <w:r w:rsidRPr="00347AB5">
        <w:rPr>
          <w:b/>
          <w:bCs/>
        </w:rPr>
        <w:t>Device Trade Name:</w:t>
      </w:r>
      <w:r w:rsidRPr="00347AB5">
        <w:t xml:space="preserve"> Pulse Oximeter</w:t>
      </w:r>
    </w:p>
    <w:p w14:paraId="50D8F660" w14:textId="77777777" w:rsidR="00347AB5" w:rsidRPr="00347AB5" w:rsidRDefault="00347AB5" w:rsidP="00347AB5">
      <w:r w:rsidRPr="00347AB5">
        <w:rPr>
          <w:b/>
          <w:bCs/>
        </w:rPr>
        <w:t>Device Type:</w:t>
      </w:r>
      <w:r w:rsidRPr="00347AB5">
        <w:t xml:space="preserve"> Non-Invasive Oxygen Saturation and Pulse Rate Monitoring Device</w:t>
      </w:r>
    </w:p>
    <w:p w14:paraId="2E709FE3" w14:textId="77777777" w:rsidR="00347AB5" w:rsidRPr="00347AB5" w:rsidRDefault="00347AB5" w:rsidP="00347AB5">
      <w:r w:rsidRPr="00347AB5">
        <w:rPr>
          <w:b/>
          <w:bCs/>
        </w:rPr>
        <w:t>Model Number:</w:t>
      </w:r>
      <w:r w:rsidRPr="00347AB5">
        <w:t xml:space="preserve"> POX-100</w:t>
      </w:r>
    </w:p>
    <w:p w14:paraId="31B2873B" w14:textId="77777777" w:rsidR="00347AB5" w:rsidRPr="00347AB5" w:rsidRDefault="00347AB5" w:rsidP="00347AB5">
      <w:r w:rsidRPr="00347AB5">
        <w:rPr>
          <w:b/>
          <w:bCs/>
        </w:rPr>
        <w:t>Basic UDI-DI:</w:t>
      </w:r>
      <w:r w:rsidRPr="00347AB5">
        <w:t xml:space="preserve"> BUDI-POX100-001</w:t>
      </w:r>
    </w:p>
    <w:p w14:paraId="28FAAC04" w14:textId="77777777" w:rsidR="00347AB5" w:rsidRPr="00347AB5" w:rsidRDefault="00347AB5" w:rsidP="00347AB5">
      <w:r w:rsidRPr="00347AB5">
        <w:rPr>
          <w:b/>
          <w:bCs/>
        </w:rPr>
        <w:t>Intended Purpose:</w:t>
      </w:r>
    </w:p>
    <w:p w14:paraId="33A5D72B" w14:textId="77777777" w:rsidR="00347AB5" w:rsidRPr="00347AB5" w:rsidRDefault="00347AB5" w:rsidP="00347AB5">
      <w:r w:rsidRPr="00347AB5">
        <w:t>The Pulse Oximeter is intended for the non-invasive measurement and display of functional oxygen saturation of arterial hemoglobin (SpO₂) and pulse rate in adult, pediatric, and neonatal patients. The device is intended for spot-check and continuous monitoring applications in healthcare facilities and other intended use environments specified in the Instructions for Use.</w:t>
      </w:r>
    </w:p>
    <w:p w14:paraId="7C3C4B8F" w14:textId="77777777" w:rsidR="00347AB5" w:rsidRPr="00347AB5" w:rsidRDefault="00347AB5" w:rsidP="00347AB5">
      <w:r w:rsidRPr="00347AB5">
        <w:pict w14:anchorId="3E1E5276">
          <v:rect id="_x0000_i1106" style="width:0;height:1.5pt" o:hralign="center" o:hrstd="t" o:hr="t" fillcolor="#a0a0a0" stroked="f"/>
        </w:pict>
      </w:r>
    </w:p>
    <w:p w14:paraId="302B9CF8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Device Classification</w:t>
      </w:r>
    </w:p>
    <w:p w14:paraId="14319EDA" w14:textId="77777777" w:rsidR="00347AB5" w:rsidRPr="00347AB5" w:rsidRDefault="00347AB5" w:rsidP="00347AB5">
      <w:r w:rsidRPr="00347AB5">
        <w:t>The device has been classified in accordance with Annex VIII of Regulation (EU) 2017/745.</w:t>
      </w:r>
    </w:p>
    <w:p w14:paraId="4EA7D2FB" w14:textId="77777777" w:rsidR="00347AB5" w:rsidRPr="00347AB5" w:rsidRDefault="00347AB5" w:rsidP="00347AB5">
      <w:r w:rsidRPr="00347AB5">
        <w:rPr>
          <w:b/>
          <w:bCs/>
        </w:rPr>
        <w:t>Classification Rule:</w:t>
      </w:r>
      <w:r w:rsidRPr="00347AB5">
        <w:t xml:space="preserve"> Rule 10</w:t>
      </w:r>
    </w:p>
    <w:p w14:paraId="1755D375" w14:textId="77777777" w:rsidR="00347AB5" w:rsidRPr="00347AB5" w:rsidRDefault="00347AB5" w:rsidP="00347AB5">
      <w:r w:rsidRPr="00347AB5">
        <w:rPr>
          <w:b/>
          <w:bCs/>
        </w:rPr>
        <w:t>Device Class:</w:t>
      </w:r>
      <w:r w:rsidRPr="00347AB5">
        <w:t xml:space="preserve"> Class IIa</w:t>
      </w:r>
    </w:p>
    <w:p w14:paraId="529DF509" w14:textId="77777777" w:rsidR="00347AB5" w:rsidRPr="00347AB5" w:rsidRDefault="00347AB5" w:rsidP="00347AB5">
      <w:r w:rsidRPr="00347AB5">
        <w:pict w14:anchorId="2C4E5375">
          <v:rect id="_x0000_i1107" style="width:0;height:1.5pt" o:hralign="center" o:hrstd="t" o:hr="t" fillcolor="#a0a0a0" stroked="f"/>
        </w:pict>
      </w:r>
    </w:p>
    <w:p w14:paraId="10CE49B1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Conformity Assessment Procedure</w:t>
      </w:r>
    </w:p>
    <w:p w14:paraId="54EDC299" w14:textId="77777777" w:rsidR="00347AB5" w:rsidRPr="00347AB5" w:rsidRDefault="00347AB5" w:rsidP="00347AB5">
      <w:r w:rsidRPr="00347AB5">
        <w:t>The conformity assessment procedure has been performed in accordance with:</w:t>
      </w:r>
    </w:p>
    <w:p w14:paraId="404F435F" w14:textId="77777777" w:rsidR="00347AB5" w:rsidRPr="00347AB5" w:rsidRDefault="00347AB5" w:rsidP="00347AB5">
      <w:r w:rsidRPr="00347AB5">
        <w:rPr>
          <w:b/>
          <w:bCs/>
        </w:rPr>
        <w:t>Regulation (EU) 2017/745 (Medical Device Regulation)</w:t>
      </w:r>
    </w:p>
    <w:p w14:paraId="3BD85A8B" w14:textId="77777777" w:rsidR="00347AB5" w:rsidRPr="00347AB5" w:rsidRDefault="00347AB5" w:rsidP="00347AB5">
      <w:r w:rsidRPr="00347AB5">
        <w:t>Applicable Annexes:</w:t>
      </w:r>
    </w:p>
    <w:p w14:paraId="761667D3" w14:textId="77777777" w:rsidR="00347AB5" w:rsidRPr="00347AB5" w:rsidRDefault="00347AB5" w:rsidP="00347AB5">
      <w:pPr>
        <w:numPr>
          <w:ilvl w:val="0"/>
          <w:numId w:val="1"/>
        </w:numPr>
      </w:pPr>
      <w:r w:rsidRPr="00347AB5">
        <w:lastRenderedPageBreak/>
        <w:t>Annex II – Technical Documentation</w:t>
      </w:r>
    </w:p>
    <w:p w14:paraId="549A07FB" w14:textId="77777777" w:rsidR="00347AB5" w:rsidRPr="00347AB5" w:rsidRDefault="00347AB5" w:rsidP="00347AB5">
      <w:pPr>
        <w:numPr>
          <w:ilvl w:val="0"/>
          <w:numId w:val="1"/>
        </w:numPr>
      </w:pPr>
      <w:r w:rsidRPr="00347AB5">
        <w:t>Annex III – Technical Documentation on Post-Market Surveillance</w:t>
      </w:r>
    </w:p>
    <w:p w14:paraId="34310B9D" w14:textId="77777777" w:rsidR="00347AB5" w:rsidRPr="00347AB5" w:rsidRDefault="00347AB5" w:rsidP="00347AB5">
      <w:pPr>
        <w:numPr>
          <w:ilvl w:val="0"/>
          <w:numId w:val="1"/>
        </w:numPr>
      </w:pPr>
      <w:r w:rsidRPr="00347AB5">
        <w:t>Annex IX – Conformity Assessment Based on a Quality Management System and Assessment of Technical Documentation</w:t>
      </w:r>
    </w:p>
    <w:p w14:paraId="5897614C" w14:textId="77777777" w:rsidR="00347AB5" w:rsidRPr="00347AB5" w:rsidRDefault="00347AB5" w:rsidP="00347AB5">
      <w:r w:rsidRPr="00347AB5">
        <w:pict w14:anchorId="53E47A22">
          <v:rect id="_x0000_i1108" style="width:0;height:1.5pt" o:hralign="center" o:hrstd="t" o:hr="t" fillcolor="#a0a0a0" stroked="f"/>
        </w:pict>
      </w:r>
    </w:p>
    <w:p w14:paraId="427C8397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Applied Standards</w:t>
      </w:r>
    </w:p>
    <w:p w14:paraId="3DD10FAC" w14:textId="77777777" w:rsidR="00347AB5" w:rsidRPr="00347AB5" w:rsidRDefault="00347AB5" w:rsidP="00347AB5">
      <w:r w:rsidRPr="00347AB5">
        <w:t>The following harmonized standards and recognized international standards have been applied during design, development, manufacturing, testing, and post-market activities:</w:t>
      </w:r>
    </w:p>
    <w:p w14:paraId="18530ED5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Quality Management</w:t>
      </w:r>
    </w:p>
    <w:p w14:paraId="456CB095" w14:textId="77777777" w:rsidR="00347AB5" w:rsidRPr="00347AB5" w:rsidRDefault="00347AB5" w:rsidP="00347AB5">
      <w:pPr>
        <w:numPr>
          <w:ilvl w:val="0"/>
          <w:numId w:val="2"/>
        </w:numPr>
      </w:pPr>
      <w:r w:rsidRPr="00347AB5">
        <w:t>ISO 13485:2016 – Medical Devices – Quality Management Systems</w:t>
      </w:r>
    </w:p>
    <w:p w14:paraId="75BF2E99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Risk Management</w:t>
      </w:r>
    </w:p>
    <w:p w14:paraId="426BA80E" w14:textId="77777777" w:rsidR="00347AB5" w:rsidRPr="00347AB5" w:rsidRDefault="00347AB5" w:rsidP="00347AB5">
      <w:pPr>
        <w:numPr>
          <w:ilvl w:val="0"/>
          <w:numId w:val="3"/>
        </w:numPr>
      </w:pPr>
      <w:r w:rsidRPr="00347AB5">
        <w:t>ISO 14971:2019 – Medical Devices – Application of Risk Management to Medical Devices</w:t>
      </w:r>
    </w:p>
    <w:p w14:paraId="371B0052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Electrical Safety</w:t>
      </w:r>
    </w:p>
    <w:p w14:paraId="21E81E76" w14:textId="77777777" w:rsidR="00347AB5" w:rsidRPr="00347AB5" w:rsidRDefault="00347AB5" w:rsidP="00347AB5">
      <w:pPr>
        <w:numPr>
          <w:ilvl w:val="0"/>
          <w:numId w:val="4"/>
        </w:numPr>
      </w:pPr>
      <w:r w:rsidRPr="00347AB5">
        <w:t>IEC 60601-1:2005 + A1:2012 + A2:2020</w:t>
      </w:r>
    </w:p>
    <w:p w14:paraId="60E55215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Electromagnetic Compatibility</w:t>
      </w:r>
    </w:p>
    <w:p w14:paraId="588AD8D4" w14:textId="77777777" w:rsidR="00347AB5" w:rsidRPr="00347AB5" w:rsidRDefault="00347AB5" w:rsidP="00347AB5">
      <w:pPr>
        <w:numPr>
          <w:ilvl w:val="0"/>
          <w:numId w:val="5"/>
        </w:numPr>
      </w:pPr>
      <w:r w:rsidRPr="00347AB5">
        <w:t>IEC 60601-1-2:2014 + A1:2020</w:t>
      </w:r>
    </w:p>
    <w:p w14:paraId="61AD17C1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Usability Engineering</w:t>
      </w:r>
    </w:p>
    <w:p w14:paraId="48751FAE" w14:textId="77777777" w:rsidR="00347AB5" w:rsidRPr="00347AB5" w:rsidRDefault="00347AB5" w:rsidP="00347AB5">
      <w:pPr>
        <w:numPr>
          <w:ilvl w:val="0"/>
          <w:numId w:val="6"/>
        </w:numPr>
      </w:pPr>
      <w:r w:rsidRPr="00347AB5">
        <w:t>IEC 62366-1:2015</w:t>
      </w:r>
    </w:p>
    <w:p w14:paraId="504D2483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Medical Device Software</w:t>
      </w:r>
    </w:p>
    <w:p w14:paraId="3A7E8850" w14:textId="77777777" w:rsidR="00347AB5" w:rsidRPr="00347AB5" w:rsidRDefault="00347AB5" w:rsidP="00347AB5">
      <w:pPr>
        <w:numPr>
          <w:ilvl w:val="0"/>
          <w:numId w:val="7"/>
        </w:numPr>
      </w:pPr>
      <w:r w:rsidRPr="00347AB5">
        <w:t>IEC 62304:2006 + A1:2015</w:t>
      </w:r>
    </w:p>
    <w:p w14:paraId="23402CEC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Information Supplied by Manufacturer</w:t>
      </w:r>
    </w:p>
    <w:p w14:paraId="700814A0" w14:textId="77777777" w:rsidR="00347AB5" w:rsidRPr="00347AB5" w:rsidRDefault="00347AB5" w:rsidP="00347AB5">
      <w:pPr>
        <w:numPr>
          <w:ilvl w:val="0"/>
          <w:numId w:val="8"/>
        </w:numPr>
      </w:pPr>
      <w:r w:rsidRPr="00347AB5">
        <w:t>ISO 20417:2021</w:t>
      </w:r>
    </w:p>
    <w:p w14:paraId="010C357D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Medical Device Labeling Symbols</w:t>
      </w:r>
    </w:p>
    <w:p w14:paraId="4C6CBD86" w14:textId="77777777" w:rsidR="00347AB5" w:rsidRPr="00347AB5" w:rsidRDefault="00347AB5" w:rsidP="00347AB5">
      <w:pPr>
        <w:numPr>
          <w:ilvl w:val="0"/>
          <w:numId w:val="9"/>
        </w:numPr>
      </w:pPr>
      <w:r w:rsidRPr="00347AB5">
        <w:t>ISO 15223-1:2021</w:t>
      </w:r>
    </w:p>
    <w:p w14:paraId="02AF919B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Clinical Evaluation</w:t>
      </w:r>
    </w:p>
    <w:p w14:paraId="247190AC" w14:textId="77777777" w:rsidR="00347AB5" w:rsidRPr="00347AB5" w:rsidRDefault="00347AB5" w:rsidP="00347AB5">
      <w:pPr>
        <w:numPr>
          <w:ilvl w:val="0"/>
          <w:numId w:val="10"/>
        </w:numPr>
      </w:pPr>
      <w:r w:rsidRPr="00347AB5">
        <w:t>MDR Article 61</w:t>
      </w:r>
    </w:p>
    <w:p w14:paraId="33C7D427" w14:textId="77777777" w:rsidR="00347AB5" w:rsidRPr="00347AB5" w:rsidRDefault="00347AB5" w:rsidP="00347AB5">
      <w:pPr>
        <w:numPr>
          <w:ilvl w:val="0"/>
          <w:numId w:val="10"/>
        </w:numPr>
      </w:pPr>
      <w:r w:rsidRPr="00347AB5">
        <w:t>MDR Annex XIV</w:t>
      </w:r>
    </w:p>
    <w:p w14:paraId="1422B975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Post-Market Surveillance</w:t>
      </w:r>
    </w:p>
    <w:p w14:paraId="13317674" w14:textId="77777777" w:rsidR="00347AB5" w:rsidRPr="00347AB5" w:rsidRDefault="00347AB5" w:rsidP="00347AB5">
      <w:pPr>
        <w:numPr>
          <w:ilvl w:val="0"/>
          <w:numId w:val="11"/>
        </w:numPr>
      </w:pPr>
      <w:r w:rsidRPr="00347AB5">
        <w:t>MDR Articles 83–86</w:t>
      </w:r>
    </w:p>
    <w:p w14:paraId="6B99F56A" w14:textId="77777777" w:rsidR="00347AB5" w:rsidRPr="00347AB5" w:rsidRDefault="00347AB5" w:rsidP="00347AB5">
      <w:r w:rsidRPr="00347AB5">
        <w:pict w14:anchorId="7F2E40E4">
          <v:rect id="_x0000_i1109" style="width:0;height:1.5pt" o:hralign="center" o:hrstd="t" o:hr="t" fillcolor="#a0a0a0" stroked="f"/>
        </w:pict>
      </w:r>
    </w:p>
    <w:p w14:paraId="0C68C2F8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General Safety and Performance Requirements</w:t>
      </w:r>
    </w:p>
    <w:p w14:paraId="2A0C6775" w14:textId="77777777" w:rsidR="00347AB5" w:rsidRPr="00347AB5" w:rsidRDefault="00347AB5" w:rsidP="00347AB5">
      <w:r w:rsidRPr="00347AB5">
        <w:lastRenderedPageBreak/>
        <w:t>The device complies with the applicable General Safety and Performance Requirements (GSPRs) specified in Annex I of Regulation (EU) 2017/745.</w:t>
      </w:r>
    </w:p>
    <w:p w14:paraId="38E9B24B" w14:textId="77777777" w:rsidR="00347AB5" w:rsidRPr="00347AB5" w:rsidRDefault="00347AB5" w:rsidP="00347AB5">
      <w:r w:rsidRPr="00347AB5">
        <w:t>Compliance has been demonstrated through:</w:t>
      </w:r>
    </w:p>
    <w:p w14:paraId="7869C953" w14:textId="77777777" w:rsidR="00347AB5" w:rsidRPr="00347AB5" w:rsidRDefault="00347AB5" w:rsidP="00347AB5">
      <w:pPr>
        <w:numPr>
          <w:ilvl w:val="0"/>
          <w:numId w:val="12"/>
        </w:numPr>
      </w:pPr>
      <w:r w:rsidRPr="00347AB5">
        <w:t>Risk Management File</w:t>
      </w:r>
    </w:p>
    <w:p w14:paraId="0D5D6C71" w14:textId="77777777" w:rsidR="00347AB5" w:rsidRPr="00347AB5" w:rsidRDefault="00347AB5" w:rsidP="00347AB5">
      <w:pPr>
        <w:numPr>
          <w:ilvl w:val="0"/>
          <w:numId w:val="12"/>
        </w:numPr>
      </w:pPr>
      <w:r w:rsidRPr="00347AB5">
        <w:t>Design Verification Reports</w:t>
      </w:r>
    </w:p>
    <w:p w14:paraId="5415E51F" w14:textId="77777777" w:rsidR="00347AB5" w:rsidRPr="00347AB5" w:rsidRDefault="00347AB5" w:rsidP="00347AB5">
      <w:pPr>
        <w:numPr>
          <w:ilvl w:val="0"/>
          <w:numId w:val="12"/>
        </w:numPr>
      </w:pPr>
      <w:r w:rsidRPr="00347AB5">
        <w:t>Design Validation Reports</w:t>
      </w:r>
    </w:p>
    <w:p w14:paraId="6703A755" w14:textId="77777777" w:rsidR="00347AB5" w:rsidRPr="00347AB5" w:rsidRDefault="00347AB5" w:rsidP="00347AB5">
      <w:pPr>
        <w:numPr>
          <w:ilvl w:val="0"/>
          <w:numId w:val="12"/>
        </w:numPr>
      </w:pPr>
      <w:r w:rsidRPr="00347AB5">
        <w:t>Clinical Evaluation Report (CER)</w:t>
      </w:r>
    </w:p>
    <w:p w14:paraId="12375640" w14:textId="77777777" w:rsidR="00347AB5" w:rsidRPr="00347AB5" w:rsidRDefault="00347AB5" w:rsidP="00347AB5">
      <w:pPr>
        <w:numPr>
          <w:ilvl w:val="0"/>
          <w:numId w:val="12"/>
        </w:numPr>
      </w:pPr>
      <w:r w:rsidRPr="00347AB5">
        <w:t>Post-Market Surveillance Plan</w:t>
      </w:r>
    </w:p>
    <w:p w14:paraId="6FF49E14" w14:textId="77777777" w:rsidR="00347AB5" w:rsidRPr="00347AB5" w:rsidRDefault="00347AB5" w:rsidP="00347AB5">
      <w:pPr>
        <w:numPr>
          <w:ilvl w:val="0"/>
          <w:numId w:val="12"/>
        </w:numPr>
      </w:pPr>
      <w:r w:rsidRPr="00347AB5">
        <w:t>Post-Market Clinical Follow-Up Plan</w:t>
      </w:r>
    </w:p>
    <w:p w14:paraId="16615463" w14:textId="77777777" w:rsidR="00347AB5" w:rsidRPr="00347AB5" w:rsidRDefault="00347AB5" w:rsidP="00347AB5">
      <w:pPr>
        <w:numPr>
          <w:ilvl w:val="0"/>
          <w:numId w:val="12"/>
        </w:numPr>
      </w:pPr>
      <w:r w:rsidRPr="00347AB5">
        <w:t>Technical Documentation</w:t>
      </w:r>
    </w:p>
    <w:p w14:paraId="2EEF1BD4" w14:textId="77777777" w:rsidR="00347AB5" w:rsidRPr="00347AB5" w:rsidRDefault="00347AB5" w:rsidP="00347AB5">
      <w:pPr>
        <w:numPr>
          <w:ilvl w:val="0"/>
          <w:numId w:val="12"/>
        </w:numPr>
      </w:pPr>
      <w:r w:rsidRPr="00347AB5">
        <w:t>Labeling and Instructions for Use</w:t>
      </w:r>
    </w:p>
    <w:p w14:paraId="260B60E5" w14:textId="77777777" w:rsidR="00347AB5" w:rsidRPr="00347AB5" w:rsidRDefault="00347AB5" w:rsidP="00347AB5">
      <w:r w:rsidRPr="00347AB5">
        <w:pict w14:anchorId="2C7C632A">
          <v:rect id="_x0000_i1110" style="width:0;height:1.5pt" o:hralign="center" o:hrstd="t" o:hr="t" fillcolor="#a0a0a0" stroked="f"/>
        </w:pict>
      </w:r>
    </w:p>
    <w:p w14:paraId="1D90F29B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Clinical Evaluation</w:t>
      </w:r>
    </w:p>
    <w:p w14:paraId="5CB7EDBD" w14:textId="77777777" w:rsidR="00347AB5" w:rsidRPr="00347AB5" w:rsidRDefault="00347AB5" w:rsidP="00347AB5">
      <w:r w:rsidRPr="00347AB5">
        <w:t>A Clinical Evaluation has been performed in accordance with Article 61 and Annex XIV of Regulation (EU) 2017/745.</w:t>
      </w:r>
    </w:p>
    <w:p w14:paraId="172845CD" w14:textId="77777777" w:rsidR="00347AB5" w:rsidRPr="00347AB5" w:rsidRDefault="00347AB5" w:rsidP="00347AB5">
      <w:r w:rsidRPr="00347AB5">
        <w:t>The clinical evaluation demonstrates that:</w:t>
      </w:r>
    </w:p>
    <w:p w14:paraId="7F0A90A7" w14:textId="77777777" w:rsidR="00347AB5" w:rsidRPr="00347AB5" w:rsidRDefault="00347AB5" w:rsidP="00347AB5">
      <w:pPr>
        <w:numPr>
          <w:ilvl w:val="0"/>
          <w:numId w:val="13"/>
        </w:numPr>
      </w:pPr>
      <w:r w:rsidRPr="00347AB5">
        <w:t>The device achieves its intended purpose.</w:t>
      </w:r>
    </w:p>
    <w:p w14:paraId="535C45F0" w14:textId="77777777" w:rsidR="00347AB5" w:rsidRPr="00347AB5" w:rsidRDefault="00347AB5" w:rsidP="00347AB5">
      <w:pPr>
        <w:numPr>
          <w:ilvl w:val="0"/>
          <w:numId w:val="13"/>
        </w:numPr>
      </w:pPr>
      <w:r w:rsidRPr="00347AB5">
        <w:t>The device performs as intended.</w:t>
      </w:r>
    </w:p>
    <w:p w14:paraId="15F3D7FD" w14:textId="77777777" w:rsidR="00347AB5" w:rsidRPr="00347AB5" w:rsidRDefault="00347AB5" w:rsidP="00347AB5">
      <w:pPr>
        <w:numPr>
          <w:ilvl w:val="0"/>
          <w:numId w:val="13"/>
        </w:numPr>
      </w:pPr>
      <w:r w:rsidRPr="00347AB5">
        <w:t>The device is safe for its intended use.</w:t>
      </w:r>
    </w:p>
    <w:p w14:paraId="46B1C98B" w14:textId="77777777" w:rsidR="00347AB5" w:rsidRPr="00347AB5" w:rsidRDefault="00347AB5" w:rsidP="00347AB5">
      <w:pPr>
        <w:numPr>
          <w:ilvl w:val="0"/>
          <w:numId w:val="13"/>
        </w:numPr>
      </w:pPr>
      <w:r w:rsidRPr="00347AB5">
        <w:t>The benefit-risk profile is acceptable.</w:t>
      </w:r>
    </w:p>
    <w:p w14:paraId="2D8DC206" w14:textId="77777777" w:rsidR="00347AB5" w:rsidRPr="00347AB5" w:rsidRDefault="00347AB5" w:rsidP="00347AB5">
      <w:pPr>
        <w:numPr>
          <w:ilvl w:val="0"/>
          <w:numId w:val="13"/>
        </w:numPr>
      </w:pPr>
      <w:r w:rsidRPr="00347AB5">
        <w:t>Clinical evidence supports continued market placement.</w:t>
      </w:r>
    </w:p>
    <w:p w14:paraId="32592291" w14:textId="77777777" w:rsidR="00347AB5" w:rsidRPr="00347AB5" w:rsidRDefault="00347AB5" w:rsidP="00347AB5">
      <w:r w:rsidRPr="00347AB5">
        <w:pict w14:anchorId="3AF5114F">
          <v:rect id="_x0000_i1111" style="width:0;height:1.5pt" o:hralign="center" o:hrstd="t" o:hr="t" fillcolor="#a0a0a0" stroked="f"/>
        </w:pict>
      </w:r>
    </w:p>
    <w:p w14:paraId="208FEBF8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Post-Market Activities</w:t>
      </w:r>
    </w:p>
    <w:p w14:paraId="4C5C5406" w14:textId="77777777" w:rsidR="00347AB5" w:rsidRPr="00347AB5" w:rsidRDefault="00347AB5" w:rsidP="00347AB5">
      <w:r w:rsidRPr="00347AB5">
        <w:t>The manufacturer has established and maintains:</w:t>
      </w:r>
    </w:p>
    <w:p w14:paraId="0D10363C" w14:textId="77777777" w:rsidR="00347AB5" w:rsidRPr="00347AB5" w:rsidRDefault="00347AB5" w:rsidP="00347AB5">
      <w:pPr>
        <w:numPr>
          <w:ilvl w:val="0"/>
          <w:numId w:val="14"/>
        </w:numPr>
      </w:pPr>
      <w:r w:rsidRPr="00347AB5">
        <w:t>Post-Market Surveillance (PMS) System</w:t>
      </w:r>
    </w:p>
    <w:p w14:paraId="41FD5D49" w14:textId="77777777" w:rsidR="00347AB5" w:rsidRPr="00347AB5" w:rsidRDefault="00347AB5" w:rsidP="00347AB5">
      <w:pPr>
        <w:numPr>
          <w:ilvl w:val="0"/>
          <w:numId w:val="14"/>
        </w:numPr>
      </w:pPr>
      <w:r w:rsidRPr="00347AB5">
        <w:t>PMS Plan</w:t>
      </w:r>
    </w:p>
    <w:p w14:paraId="2FF089EB" w14:textId="77777777" w:rsidR="00347AB5" w:rsidRPr="00347AB5" w:rsidRDefault="00347AB5" w:rsidP="00347AB5">
      <w:pPr>
        <w:numPr>
          <w:ilvl w:val="0"/>
          <w:numId w:val="14"/>
        </w:numPr>
      </w:pPr>
      <w:r w:rsidRPr="00347AB5">
        <w:t>PMCF Plan</w:t>
      </w:r>
    </w:p>
    <w:p w14:paraId="39E7D264" w14:textId="77777777" w:rsidR="00347AB5" w:rsidRPr="00347AB5" w:rsidRDefault="00347AB5" w:rsidP="00347AB5">
      <w:pPr>
        <w:numPr>
          <w:ilvl w:val="0"/>
          <w:numId w:val="14"/>
        </w:numPr>
      </w:pPr>
      <w:r w:rsidRPr="00347AB5">
        <w:t>Vigilance Procedures</w:t>
      </w:r>
    </w:p>
    <w:p w14:paraId="0D7F0DE3" w14:textId="77777777" w:rsidR="00347AB5" w:rsidRPr="00347AB5" w:rsidRDefault="00347AB5" w:rsidP="00347AB5">
      <w:pPr>
        <w:numPr>
          <w:ilvl w:val="0"/>
          <w:numId w:val="14"/>
        </w:numPr>
      </w:pPr>
      <w:r w:rsidRPr="00347AB5">
        <w:t>Complaint Handling Procedures</w:t>
      </w:r>
    </w:p>
    <w:p w14:paraId="5E4482D9" w14:textId="77777777" w:rsidR="00347AB5" w:rsidRPr="00347AB5" w:rsidRDefault="00347AB5" w:rsidP="00347AB5">
      <w:pPr>
        <w:numPr>
          <w:ilvl w:val="0"/>
          <w:numId w:val="14"/>
        </w:numPr>
      </w:pPr>
      <w:r w:rsidRPr="00347AB5">
        <w:t>Corrective and Preventive Action (CAPA) Procedures</w:t>
      </w:r>
    </w:p>
    <w:p w14:paraId="055CA051" w14:textId="77777777" w:rsidR="00347AB5" w:rsidRPr="00347AB5" w:rsidRDefault="00347AB5" w:rsidP="00347AB5">
      <w:r w:rsidRPr="00347AB5">
        <w:t>to ensure continued compliance throughout the device lifecycle.</w:t>
      </w:r>
    </w:p>
    <w:p w14:paraId="4D7F02F7" w14:textId="77777777" w:rsidR="00347AB5" w:rsidRPr="00347AB5" w:rsidRDefault="00347AB5" w:rsidP="00347AB5">
      <w:r w:rsidRPr="00347AB5">
        <w:pict w14:anchorId="66A5CF60">
          <v:rect id="_x0000_i1112" style="width:0;height:1.5pt" o:hralign="center" o:hrstd="t" o:hr="t" fillcolor="#a0a0a0" stroked="f"/>
        </w:pict>
      </w:r>
    </w:p>
    <w:p w14:paraId="1CA198C5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lastRenderedPageBreak/>
        <w:t>Declaration</w:t>
      </w:r>
    </w:p>
    <w:p w14:paraId="7E6E8BA3" w14:textId="77777777" w:rsidR="00347AB5" w:rsidRPr="00347AB5" w:rsidRDefault="00347AB5" w:rsidP="00347AB5">
      <w:r w:rsidRPr="00347AB5">
        <w:t>We hereby declare that the Pulse Oximeter described above complies with all applicable requirements of Regulation (EU) 2017/745 on Medical Devices and that all necessary conformity assessment procedures have been completed.</w:t>
      </w:r>
    </w:p>
    <w:p w14:paraId="71EFF6C1" w14:textId="77777777" w:rsidR="00347AB5" w:rsidRPr="00347AB5" w:rsidRDefault="00347AB5" w:rsidP="00347AB5">
      <w:r w:rsidRPr="00347AB5">
        <w:t>The manufacturer assumes full responsibility for the conformity of the device and for maintaining compliance throughout the product lifecycle.</w:t>
      </w:r>
    </w:p>
    <w:p w14:paraId="1DDA44C6" w14:textId="77777777" w:rsidR="00347AB5" w:rsidRPr="00347AB5" w:rsidRDefault="00347AB5" w:rsidP="00347AB5">
      <w:r w:rsidRPr="00347AB5">
        <w:pict w14:anchorId="02118140">
          <v:rect id="_x0000_i1113" style="width:0;height:1.5pt" o:hralign="center" o:hrstd="t" o:hr="t" fillcolor="#a0a0a0" stroked="f"/>
        </w:pict>
      </w:r>
    </w:p>
    <w:p w14:paraId="598D20BE" w14:textId="77777777" w:rsidR="00347AB5" w:rsidRPr="00347AB5" w:rsidRDefault="00347AB5" w:rsidP="00347AB5">
      <w:pPr>
        <w:rPr>
          <w:b/>
          <w:bCs/>
        </w:rPr>
      </w:pPr>
      <w:r w:rsidRPr="00347AB5">
        <w:rPr>
          <w:b/>
          <w:bCs/>
        </w:rPr>
        <w:t>Authorized Signatory</w:t>
      </w:r>
    </w:p>
    <w:p w14:paraId="162DF770" w14:textId="0A66F70B" w:rsidR="00347AB5" w:rsidRPr="00347AB5" w:rsidRDefault="00347AB5" w:rsidP="00347AB5">
      <w:r w:rsidRPr="00347AB5">
        <w:rPr>
          <w:b/>
          <w:bCs/>
        </w:rPr>
        <w:t>Name:</w:t>
      </w:r>
      <w:r w:rsidRPr="00347AB5">
        <w:t xml:space="preserve"> </w:t>
      </w:r>
      <w:r>
        <w:t>Nishitha Daryn</w:t>
      </w:r>
    </w:p>
    <w:p w14:paraId="7C7A3211" w14:textId="77777777" w:rsidR="00347AB5" w:rsidRPr="00347AB5" w:rsidRDefault="00347AB5" w:rsidP="00347AB5">
      <w:r w:rsidRPr="00347AB5">
        <w:rPr>
          <w:b/>
          <w:bCs/>
        </w:rPr>
        <w:t>Position:</w:t>
      </w:r>
      <w:r w:rsidRPr="00347AB5">
        <w:t xml:space="preserve"> Regulatory Affairs Manager</w:t>
      </w:r>
    </w:p>
    <w:p w14:paraId="76DFA0B9" w14:textId="77777777" w:rsidR="00347AB5" w:rsidRPr="00347AB5" w:rsidRDefault="00347AB5" w:rsidP="00347AB5">
      <w:r w:rsidRPr="00347AB5">
        <w:rPr>
          <w:b/>
          <w:bCs/>
        </w:rPr>
        <w:t>Manufacturer:</w:t>
      </w:r>
      <w:r w:rsidRPr="00347AB5">
        <w:t xml:space="preserve"> XYZ Medical Devices Pvt. Ltd.</w:t>
      </w:r>
    </w:p>
    <w:p w14:paraId="7C25BE6F" w14:textId="77777777" w:rsidR="00347AB5" w:rsidRPr="00347AB5" w:rsidRDefault="00347AB5" w:rsidP="00347AB5">
      <w:r w:rsidRPr="00347AB5">
        <w:rPr>
          <w:b/>
          <w:bCs/>
        </w:rPr>
        <w:t>Place of Issue:</w:t>
      </w:r>
      <w:r w:rsidRPr="00347AB5">
        <w:t xml:space="preserve"> Bangalore, India</w:t>
      </w:r>
    </w:p>
    <w:p w14:paraId="4F079173" w14:textId="77777777" w:rsidR="00347AB5" w:rsidRPr="00347AB5" w:rsidRDefault="00347AB5" w:rsidP="00347AB5">
      <w:r w:rsidRPr="00347AB5">
        <w:rPr>
          <w:b/>
          <w:bCs/>
        </w:rPr>
        <w:t>Date of Issue:</w:t>
      </w:r>
      <w:r w:rsidRPr="00347AB5">
        <w:t xml:space="preserve"> 23 June 2026</w:t>
      </w:r>
    </w:p>
    <w:p w14:paraId="7063BC9F" w14:textId="77777777" w:rsidR="00347AB5" w:rsidRPr="00347AB5" w:rsidRDefault="00347AB5" w:rsidP="00347AB5">
      <w:r w:rsidRPr="00347AB5">
        <w:rPr>
          <w:b/>
          <w:bCs/>
        </w:rPr>
        <w:t>Signature:</w:t>
      </w:r>
    </w:p>
    <w:p w14:paraId="3D48036B" w14:textId="77777777" w:rsidR="00347AB5" w:rsidRPr="00347AB5" w:rsidRDefault="00347AB5" w:rsidP="00347AB5">
      <w:r w:rsidRPr="00347AB5">
        <w:pict w14:anchorId="749832E3">
          <v:rect id="_x0000_i1114" style="width:0;height:1.5pt" o:hralign="center" o:hrstd="t" o:hr="t" fillcolor="#a0a0a0" stroked="f"/>
        </w:pict>
      </w:r>
    </w:p>
    <w:p w14:paraId="0EB7E9D4" w14:textId="0FC829C3" w:rsidR="00347AB5" w:rsidRPr="00347AB5" w:rsidRDefault="00347AB5" w:rsidP="00347AB5">
      <w:r>
        <w:t xml:space="preserve">Nishitha Daryn </w:t>
      </w:r>
      <w:r w:rsidRPr="00347AB5">
        <w:br/>
        <w:t>Regulatory Affairs Manager</w:t>
      </w:r>
    </w:p>
    <w:p w14:paraId="3E87A6B5" w14:textId="77777777" w:rsidR="004E3FB4" w:rsidRDefault="004E3FB4"/>
    <w:sectPr w:rsidR="004E3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8B1"/>
    <w:multiLevelType w:val="multilevel"/>
    <w:tmpl w:val="210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70CA2"/>
    <w:multiLevelType w:val="multilevel"/>
    <w:tmpl w:val="B1F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2557B"/>
    <w:multiLevelType w:val="multilevel"/>
    <w:tmpl w:val="4D0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213C9"/>
    <w:multiLevelType w:val="multilevel"/>
    <w:tmpl w:val="781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B2062"/>
    <w:multiLevelType w:val="multilevel"/>
    <w:tmpl w:val="FC38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1651D"/>
    <w:multiLevelType w:val="multilevel"/>
    <w:tmpl w:val="C81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323F9"/>
    <w:multiLevelType w:val="multilevel"/>
    <w:tmpl w:val="8038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75C88"/>
    <w:multiLevelType w:val="multilevel"/>
    <w:tmpl w:val="136C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C3D30"/>
    <w:multiLevelType w:val="multilevel"/>
    <w:tmpl w:val="307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A5DF6"/>
    <w:multiLevelType w:val="multilevel"/>
    <w:tmpl w:val="DDA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90D6F"/>
    <w:multiLevelType w:val="multilevel"/>
    <w:tmpl w:val="FA5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03013"/>
    <w:multiLevelType w:val="multilevel"/>
    <w:tmpl w:val="22B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35E98"/>
    <w:multiLevelType w:val="multilevel"/>
    <w:tmpl w:val="7BB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11F14"/>
    <w:multiLevelType w:val="multilevel"/>
    <w:tmpl w:val="ECC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F352E"/>
    <w:multiLevelType w:val="multilevel"/>
    <w:tmpl w:val="A9C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639403">
    <w:abstractNumId w:val="8"/>
  </w:num>
  <w:num w:numId="2" w16cid:durableId="1774010548">
    <w:abstractNumId w:val="3"/>
  </w:num>
  <w:num w:numId="3" w16cid:durableId="1996952969">
    <w:abstractNumId w:val="12"/>
  </w:num>
  <w:num w:numId="4" w16cid:durableId="1466964872">
    <w:abstractNumId w:val="10"/>
  </w:num>
  <w:num w:numId="5" w16cid:durableId="255090694">
    <w:abstractNumId w:val="14"/>
  </w:num>
  <w:num w:numId="6" w16cid:durableId="314260191">
    <w:abstractNumId w:val="2"/>
  </w:num>
  <w:num w:numId="7" w16cid:durableId="395128071">
    <w:abstractNumId w:val="6"/>
  </w:num>
  <w:num w:numId="8" w16cid:durableId="554006484">
    <w:abstractNumId w:val="1"/>
  </w:num>
  <w:num w:numId="9" w16cid:durableId="801844025">
    <w:abstractNumId w:val="11"/>
  </w:num>
  <w:num w:numId="10" w16cid:durableId="1975287506">
    <w:abstractNumId w:val="13"/>
  </w:num>
  <w:num w:numId="11" w16cid:durableId="1038747485">
    <w:abstractNumId w:val="0"/>
  </w:num>
  <w:num w:numId="12" w16cid:durableId="1868441763">
    <w:abstractNumId w:val="7"/>
  </w:num>
  <w:num w:numId="13" w16cid:durableId="927273569">
    <w:abstractNumId w:val="5"/>
  </w:num>
  <w:num w:numId="14" w16cid:durableId="485785215">
    <w:abstractNumId w:val="9"/>
  </w:num>
  <w:num w:numId="15" w16cid:durableId="1066338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B5"/>
    <w:rsid w:val="0010631D"/>
    <w:rsid w:val="00347AB5"/>
    <w:rsid w:val="004E3FB4"/>
    <w:rsid w:val="00BD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6BDA"/>
  <w15:chartTrackingRefBased/>
  <w15:docId w15:val="{CB72FCCD-972D-4C9B-9038-EEF321BF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</dc:creator>
  <cp:keywords/>
  <dc:description/>
  <cp:lastModifiedBy>Nishitha</cp:lastModifiedBy>
  <cp:revision>1</cp:revision>
  <dcterms:created xsi:type="dcterms:W3CDTF">2026-06-23T16:29:00Z</dcterms:created>
  <dcterms:modified xsi:type="dcterms:W3CDTF">2026-06-23T16:30:00Z</dcterms:modified>
</cp:coreProperties>
</file>