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 – USE-CASE FLOW SPECIFICATION</w:t>
      </w:r>
    </w:p>
    <w:p>
      <w:pPr>
        <w:jc w:val="center"/>
      </w:pPr>
      <w:r>
        <w:rPr>
          <w:b/>
          <w:sz w:val="24"/>
        </w:rPr>
        <w:t>UC-06 – Access Medical Records</w:t>
      </w:r>
    </w:p>
    <w:p>
      <w:pPr>
        <w:jc w:val="center"/>
      </w:pPr>
      <w:r>
        <w:rPr>
          <w:sz w:val="18"/>
        </w:rPr>
        <w:t>Nishitha S | PES1UG24AM180 | Problem Statement #13</w:t>
      </w:r>
    </w:p>
    <w:p>
      <w:r>
        <w:rPr>
          <w:b/>
          <w:sz w:val="20"/>
        </w:rPr>
        <w:t>Preconditions</w:t>
      </w:r>
    </w:p>
    <w:p>
      <w:pPr>
        <w:spacing w:after="20" w:line="240" w:lineRule="auto"/>
      </w:pPr>
      <w:r>
        <w:rPr>
          <w:sz w:val="18"/>
        </w:rPr>
        <w:t>The doctor is verified by the Clinic Administrator.</w:t>
      </w:r>
    </w:p>
    <w:p>
      <w:pPr>
        <w:spacing w:after="20" w:line="240" w:lineRule="auto"/>
      </w:pPr>
      <w:r>
        <w:rPr>
          <w:sz w:val="18"/>
        </w:rPr>
        <w:t>The doctor requests records belonging to the patient.</w:t>
      </w:r>
    </w:p>
    <w:p>
      <w:pPr>
        <w:spacing w:after="20" w:line="240" w:lineRule="auto"/>
      </w:pPr>
      <w:r>
        <w:rPr>
          <w:sz w:val="18"/>
        </w:rPr>
        <w:t>A consent permission for the requested records may exist.</w:t>
      </w:r>
    </w:p>
    <w:p>
      <w:r>
        <w:rPr>
          <w:b/>
          <w:sz w:val="20"/>
        </w:rPr>
        <w:t>Postconditions</w:t>
      </w:r>
    </w:p>
    <w:p>
      <w:pPr>
        <w:spacing w:after="20" w:line="240" w:lineRule="auto"/>
      </w:pPr>
      <w:r>
        <w:rPr>
          <w:sz w:val="18"/>
        </w:rPr>
        <w:t>If an active consent covers the requested records, the doctor receives only the permitted records.</w:t>
      </w:r>
    </w:p>
    <w:p>
      <w:pPr>
        <w:spacing w:after="20" w:line="240" w:lineRule="auto"/>
      </w:pPr>
      <w:r>
        <w:rPr>
          <w:sz w:val="18"/>
        </w:rPr>
        <w:t>If consent is expired or revoked, access is denied.</w:t>
      </w:r>
    </w:p>
    <w:p>
      <w:pPr>
        <w:spacing w:after="20" w:line="240" w:lineRule="auto"/>
      </w:pPr>
      <w:r>
        <w:rPr>
          <w:sz w:val="18"/>
        </w:rPr>
        <w:t>The access attempt is recorded in the append-only audit trail.</w:t>
      </w:r>
    </w:p>
    <w:p>
      <w:r>
        <w:rPr>
          <w:b/>
          <w:sz w:val="20"/>
        </w:rPr>
        <w:t>Main Success Scenario</w:t>
      </w:r>
    </w:p>
    <w:p>
      <w:pPr>
        <w:spacing w:after="20" w:line="240" w:lineRule="auto"/>
      </w:pPr>
      <w:r>
        <w:rPr>
          <w:sz w:val="18"/>
        </w:rPr>
        <w:t>1. Verified clinic doctor selects a patient's record request.</w:t>
      </w:r>
    </w:p>
    <w:p>
      <w:pPr>
        <w:spacing w:after="20" w:line="240" w:lineRule="auto"/>
      </w:pPr>
      <w:r>
        <w:rPr>
          <w:sz w:val="18"/>
        </w:rPr>
        <w:t>2. System identifies the requested diagnostic records.</w:t>
      </w:r>
    </w:p>
    <w:p>
      <w:pPr>
        <w:spacing w:after="20" w:line="240" w:lineRule="auto"/>
      </w:pPr>
      <w:r>
        <w:rPr>
          <w:sz w:val="18"/>
        </w:rPr>
        <w:t>3. System checks the patient's consent permissions.</w:t>
      </w:r>
    </w:p>
    <w:p>
      <w:pPr>
        <w:spacing w:after="20" w:line="240" w:lineRule="auto"/>
      </w:pPr>
      <w:r>
        <w:rPr>
          <w:sz w:val="18"/>
        </w:rPr>
        <w:t>4. System verifies that the consent is Active and has not expired.</w:t>
      </w:r>
    </w:p>
    <w:p>
      <w:pPr>
        <w:spacing w:after="20" w:line="240" w:lineRule="auto"/>
      </w:pPr>
      <w:r>
        <w:rPr>
          <w:sz w:val="18"/>
        </w:rPr>
        <w:t>5. System checks that the requested records are within the consent scope.</w:t>
      </w:r>
    </w:p>
    <w:p>
      <w:pPr>
        <w:spacing w:after="20" w:line="240" w:lineRule="auto"/>
      </w:pPr>
      <w:r>
        <w:rPr>
          <w:sz w:val="18"/>
        </w:rPr>
        <w:t>6. System grants access to the permitted records.</w:t>
      </w:r>
    </w:p>
    <w:p>
      <w:pPr>
        <w:spacing w:after="20" w:line="240" w:lineRule="auto"/>
      </w:pPr>
      <w:r>
        <w:rPr>
          <w:sz w:val="18"/>
        </w:rPr>
        <w:t>7. System records the access event in the append-only audit trail.</w:t>
      </w:r>
    </w:p>
    <w:p>
      <w:pPr>
        <w:spacing w:after="20" w:line="240" w:lineRule="auto"/>
      </w:pPr>
      <w:r>
        <w:rPr>
          <w:sz w:val="18"/>
        </w:rPr>
        <w:t>8. Doctor views the permitted diagnostic records.</w:t>
      </w:r>
    </w:p>
    <w:p>
      <w:pPr>
        <w:spacing w:after="20" w:line="240" w:lineRule="auto"/>
      </w:pPr>
      <w:r>
        <w:rPr>
          <w:sz w:val="18"/>
        </w:rPr>
        <w:t>9. Use case ends successfully.</w:t>
      </w:r>
    </w:p>
    <w:p>
      <w:r>
        <w:rPr>
          <w:b/>
          <w:sz w:val="20"/>
        </w:rPr>
        <w:t>Alternate Flow</w:t>
      </w:r>
    </w:p>
    <w:p>
      <w:pPr>
        <w:spacing w:after="20" w:line="240" w:lineRule="auto"/>
      </w:pPr>
      <w:r>
        <w:rPr>
          <w:sz w:val="18"/>
        </w:rPr>
        <w:t>4a. Consent Expired or Revoked</w:t>
      </w:r>
    </w:p>
    <w:p>
      <w:pPr>
        <w:spacing w:after="20" w:line="240" w:lineRule="auto"/>
      </w:pPr>
      <w:r>
        <w:rPr>
          <w:sz w:val="18"/>
        </w:rPr>
        <w:t>4a1. System detects that the applicable consent is expired or revoked.</w:t>
      </w:r>
    </w:p>
    <w:p>
      <w:pPr>
        <w:spacing w:after="20" w:line="240" w:lineRule="auto"/>
      </w:pPr>
      <w:r>
        <w:rPr>
          <w:sz w:val="18"/>
        </w:rPr>
        <w:t>4a2. System denies access to the requested records.</w:t>
      </w:r>
    </w:p>
    <w:p>
      <w:pPr>
        <w:spacing w:after="20" w:line="240" w:lineRule="auto"/>
      </w:pPr>
      <w:r>
        <w:rPr>
          <w:sz w:val="18"/>
        </w:rPr>
        <w:t>4a3. System records the denied access attempt in the audit trail.</w:t>
      </w:r>
    </w:p>
    <w:p>
      <w:pPr>
        <w:spacing w:after="20" w:line="240" w:lineRule="auto"/>
      </w:pPr>
      <w:r>
        <w:rPr>
          <w:sz w:val="18"/>
        </w:rPr>
        <w:t>4a4. System displays an access-denied message to the doctor.</w:t>
      </w:r>
    </w:p>
    <w:p>
      <w:r>
        <w:rPr>
          <w:sz w:val="16"/>
        </w:rPr>
        <w:t>Traceability: This flow is a member-specific scenario derived from Problem Statement #13 and the shared group requirements/UML model.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