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1 – USE-CASE FLOW SPECIFICATION</w:t>
      </w:r>
    </w:p>
    <w:p>
      <w:pPr>
        <w:jc w:val="center"/>
      </w:pPr>
      <w:r>
        <w:rPr>
          <w:b/>
          <w:sz w:val="24"/>
        </w:rPr>
        <w:t>UC-03 – Revoke Consent</w:t>
      </w:r>
    </w:p>
    <w:p>
      <w:pPr>
        <w:jc w:val="center"/>
      </w:pPr>
      <w:r>
        <w:rPr>
          <w:sz w:val="18"/>
        </w:rPr>
        <w:t>Nishanth N | PES1UG24AM179 | Problem Statement #13</w:t>
      </w:r>
    </w:p>
    <w:p>
      <w:r>
        <w:rPr>
          <w:b/>
          <w:sz w:val="20"/>
        </w:rPr>
        <w:t>Preconditions</w:t>
      </w:r>
    </w:p>
    <w:p>
      <w:pPr>
        <w:spacing w:after="20" w:line="240" w:lineRule="auto"/>
      </w:pPr>
      <w:r>
        <w:rPr>
          <w:sz w:val="18"/>
        </w:rPr>
        <w:t>The patient is authenticated.</w:t>
      </w:r>
    </w:p>
    <w:p>
      <w:pPr>
        <w:spacing w:after="20" w:line="240" w:lineRule="auto"/>
      </w:pPr>
      <w:r>
        <w:rPr>
          <w:sz w:val="18"/>
        </w:rPr>
        <w:t>At least one active consent permission exists for the patient.</w:t>
      </w:r>
    </w:p>
    <w:p>
      <w:r>
        <w:rPr>
          <w:b/>
          <w:sz w:val="20"/>
        </w:rPr>
        <w:t>Postconditions</w:t>
      </w:r>
    </w:p>
    <w:p>
      <w:pPr>
        <w:spacing w:after="20" w:line="240" w:lineRule="auto"/>
      </w:pPr>
      <w:r>
        <w:rPr>
          <w:sz w:val="18"/>
        </w:rPr>
        <w:t>The selected consent is marked Revoked.</w:t>
      </w:r>
    </w:p>
    <w:p>
      <w:pPr>
        <w:spacing w:after="20" w:line="240" w:lineRule="auto"/>
      </w:pPr>
      <w:r>
        <w:rPr>
          <w:sz w:val="18"/>
        </w:rPr>
        <w:t>The revoked doctor can no longer access records covered by that consent.</w:t>
      </w:r>
    </w:p>
    <w:p>
      <w:pPr>
        <w:spacing w:after="20" w:line="240" w:lineRule="auto"/>
      </w:pPr>
      <w:r>
        <w:rPr>
          <w:sz w:val="18"/>
        </w:rPr>
        <w:t>The revocation event is written to the append-only audit trail.</w:t>
      </w:r>
    </w:p>
    <w:p>
      <w:r>
        <w:rPr>
          <w:b/>
          <w:sz w:val="20"/>
        </w:rPr>
        <w:t>Main Success Scenario</w:t>
      </w:r>
    </w:p>
    <w:p>
      <w:pPr>
        <w:spacing w:after="20" w:line="240" w:lineRule="auto"/>
      </w:pPr>
      <w:r>
        <w:rPr>
          <w:sz w:val="18"/>
        </w:rPr>
        <w:t>1. Patient opens Consent Management.</w:t>
      </w:r>
    </w:p>
    <w:p>
      <w:pPr>
        <w:spacing w:after="20" w:line="240" w:lineRule="auto"/>
      </w:pPr>
      <w:r>
        <w:rPr>
          <w:sz w:val="18"/>
        </w:rPr>
        <w:t>2. System displays the patient's active consent permissions.</w:t>
      </w:r>
    </w:p>
    <w:p>
      <w:pPr>
        <w:spacing w:after="20" w:line="240" w:lineRule="auto"/>
      </w:pPr>
      <w:r>
        <w:rPr>
          <w:sz w:val="18"/>
        </w:rPr>
        <w:t>3. Patient selects the consent permission to revoke.</w:t>
      </w:r>
    </w:p>
    <w:p>
      <w:pPr>
        <w:spacing w:after="20" w:line="240" w:lineRule="auto"/>
      </w:pPr>
      <w:r>
        <w:rPr>
          <w:sz w:val="18"/>
        </w:rPr>
        <w:t>4. System displays the selected doctor, records, and current expiry.</w:t>
      </w:r>
    </w:p>
    <w:p>
      <w:pPr>
        <w:spacing w:after="20" w:line="240" w:lineRule="auto"/>
      </w:pPr>
      <w:r>
        <w:rPr>
          <w:sz w:val="18"/>
        </w:rPr>
        <w:t>5. Patient confirms the revocation.</w:t>
      </w:r>
    </w:p>
    <w:p>
      <w:pPr>
        <w:spacing w:after="20" w:line="240" w:lineRule="auto"/>
      </w:pPr>
      <w:r>
        <w:rPr>
          <w:sz w:val="18"/>
        </w:rPr>
        <w:t>6. System changes the consent status to Revoked.</w:t>
      </w:r>
    </w:p>
    <w:p>
      <w:pPr>
        <w:spacing w:after="20" w:line="240" w:lineRule="auto"/>
      </w:pPr>
      <w:r>
        <w:rPr>
          <w:sz w:val="18"/>
        </w:rPr>
        <w:t>7. System prevents further access using the revoked permission.</w:t>
      </w:r>
    </w:p>
    <w:p>
      <w:pPr>
        <w:spacing w:after="20" w:line="240" w:lineRule="auto"/>
      </w:pPr>
      <w:r>
        <w:rPr>
          <w:sz w:val="18"/>
        </w:rPr>
        <w:t>8. System records the revocation event in the append-only audit trail.</w:t>
      </w:r>
    </w:p>
    <w:p>
      <w:pPr>
        <w:spacing w:after="20" w:line="240" w:lineRule="auto"/>
      </w:pPr>
      <w:r>
        <w:rPr>
          <w:sz w:val="18"/>
        </w:rPr>
        <w:t>9. System displays a revocation confirmation.</w:t>
      </w:r>
    </w:p>
    <w:p>
      <w:pPr>
        <w:spacing w:after="20" w:line="240" w:lineRule="auto"/>
      </w:pPr>
      <w:r>
        <w:rPr>
          <w:sz w:val="18"/>
        </w:rPr>
        <w:t>10. Use case ends successfully.</w:t>
      </w:r>
    </w:p>
    <w:p>
      <w:r>
        <w:rPr>
          <w:b/>
          <w:sz w:val="20"/>
        </w:rPr>
        <w:t>Alternate Flow</w:t>
      </w:r>
    </w:p>
    <w:p>
      <w:pPr>
        <w:spacing w:after="20" w:line="240" w:lineRule="auto"/>
      </w:pPr>
      <w:r>
        <w:rPr>
          <w:sz w:val="18"/>
        </w:rPr>
        <w:t>5a. Patient Cancels Revocation</w:t>
      </w:r>
    </w:p>
    <w:p>
      <w:pPr>
        <w:spacing w:after="20" w:line="240" w:lineRule="auto"/>
      </w:pPr>
      <w:r>
        <w:rPr>
          <w:sz w:val="18"/>
        </w:rPr>
        <w:t>5a1. Patient chooses not to confirm the revocation.</w:t>
      </w:r>
    </w:p>
    <w:p>
      <w:pPr>
        <w:spacing w:after="20" w:line="240" w:lineRule="auto"/>
      </w:pPr>
      <w:r>
        <w:rPr>
          <w:sz w:val="18"/>
        </w:rPr>
        <w:t>5a2. System leaves the consent unchanged.</w:t>
      </w:r>
    </w:p>
    <w:p>
      <w:pPr>
        <w:spacing w:after="20" w:line="240" w:lineRule="auto"/>
      </w:pPr>
      <w:r>
        <w:rPr>
          <w:sz w:val="18"/>
        </w:rPr>
        <w:t>5a3. System returns the patient to the consent list.</w:t>
      </w:r>
    </w:p>
    <w:p>
      <w:pPr>
        <w:spacing w:after="20" w:line="240" w:lineRule="auto"/>
      </w:pPr>
      <w:r>
        <w:rPr>
          <w:sz w:val="18"/>
        </w:rPr>
        <w:t>5a4. Use case ends without revoking the permission.</w:t>
      </w:r>
    </w:p>
    <w:p>
      <w:r>
        <w:rPr>
          <w:sz w:val="16"/>
        </w:rPr>
        <w:t>Traceability: This flow is a member-specific scenario derived from Problem Statement #13 and the shared group requirements/UML model.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