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C23" w:rsidRDefault="00216C23"/>
    <w:p w:rsidR="003D4BD6" w:rsidRDefault="003D4BD6" w:rsidP="003D4BD6">
      <w:pPr>
        <w:jc w:val="center"/>
        <w:rPr>
          <w:sz w:val="52"/>
        </w:rPr>
      </w:pPr>
      <w:r>
        <w:rPr>
          <w:sz w:val="52"/>
        </w:rPr>
        <w:t>COL774 – Assignment 2</w:t>
      </w:r>
    </w:p>
    <w:p w:rsidR="003D4BD6" w:rsidRPr="002C6CA6" w:rsidRDefault="003D4BD6" w:rsidP="003D4BD6">
      <w:pPr>
        <w:pStyle w:val="ListParagraph"/>
        <w:numPr>
          <w:ilvl w:val="0"/>
          <w:numId w:val="1"/>
        </w:numPr>
        <w:jc w:val="right"/>
        <w:rPr>
          <w:b/>
          <w:sz w:val="28"/>
        </w:rPr>
      </w:pPr>
      <w:r w:rsidRPr="002C6CA6">
        <w:rPr>
          <w:b/>
          <w:sz w:val="28"/>
        </w:rPr>
        <w:t>By Nishant Kumar</w:t>
      </w:r>
    </w:p>
    <w:p w:rsidR="003D4BD6" w:rsidRPr="002C6CA6" w:rsidRDefault="003D4BD6" w:rsidP="003D4BD6">
      <w:pPr>
        <w:pStyle w:val="ListParagraph"/>
        <w:pBdr>
          <w:bottom w:val="single" w:sz="6" w:space="1" w:color="auto"/>
        </w:pBdr>
        <w:jc w:val="right"/>
        <w:rPr>
          <w:b/>
          <w:sz w:val="28"/>
        </w:rPr>
      </w:pPr>
      <w:r w:rsidRPr="002C6CA6">
        <w:rPr>
          <w:b/>
          <w:sz w:val="28"/>
        </w:rPr>
        <w:t>2012CS10239</w:t>
      </w:r>
    </w:p>
    <w:p w:rsidR="003D4BD6" w:rsidRPr="00357F6F" w:rsidRDefault="003D4BD6" w:rsidP="003D4BD6">
      <w:pPr>
        <w:rPr>
          <w:sz w:val="28"/>
        </w:rPr>
      </w:pPr>
    </w:p>
    <w:p w:rsidR="003D4BD6" w:rsidRPr="006026C8" w:rsidRDefault="003D4BD6" w:rsidP="003D4BD6">
      <w:pPr>
        <w:pBdr>
          <w:bottom w:val="single" w:sz="6" w:space="1" w:color="auto"/>
        </w:pBdr>
        <w:jc w:val="center"/>
        <w:rPr>
          <w:sz w:val="36"/>
        </w:rPr>
      </w:pPr>
      <w:r w:rsidRPr="006026C8">
        <w:rPr>
          <w:sz w:val="36"/>
        </w:rPr>
        <w:t>Problem – 1</w:t>
      </w:r>
    </w:p>
    <w:p w:rsidR="003D4BD6" w:rsidRDefault="003D4BD6" w:rsidP="003D4BD6">
      <w:pPr>
        <w:rPr>
          <w:sz w:val="28"/>
        </w:rPr>
      </w:pPr>
    </w:p>
    <w:p w:rsidR="001D08D4" w:rsidRDefault="00E5244B" w:rsidP="00E5244B">
      <w:pPr>
        <w:pStyle w:val="ListParagraph"/>
        <w:numPr>
          <w:ilvl w:val="0"/>
          <w:numId w:val="3"/>
        </w:numPr>
        <w:rPr>
          <w:sz w:val="24"/>
        </w:rPr>
      </w:pPr>
      <w:r>
        <w:rPr>
          <w:sz w:val="24"/>
        </w:rPr>
        <w:t>The SVM dual objective is as follows:</w:t>
      </w:r>
    </w:p>
    <w:p w:rsidR="00E5244B" w:rsidRPr="00E5244B" w:rsidRDefault="00E5244B" w:rsidP="00E5244B">
      <w:pPr>
        <w:ind w:left="360"/>
        <w:rPr>
          <w:rFonts w:eastAsiaTheme="minorEastAsia"/>
          <w:sz w:val="24"/>
        </w:rPr>
      </w:pPr>
      <m:oMathPara>
        <m:oMath>
          <m:r>
            <w:rPr>
              <w:rFonts w:ascii="Cambria Math" w:hAnsi="Cambria Math"/>
              <w:sz w:val="24"/>
            </w:rPr>
            <m:t>maximiz</m:t>
          </m:r>
          <m:sSub>
            <m:sSubPr>
              <m:ctrlPr>
                <w:rPr>
                  <w:rFonts w:ascii="Cambria Math" w:hAnsi="Cambria Math"/>
                  <w:i/>
                  <w:sz w:val="24"/>
                </w:rPr>
              </m:ctrlPr>
            </m:sSubPr>
            <m:e>
              <m:r>
                <w:rPr>
                  <w:rFonts w:ascii="Cambria Math" w:hAnsi="Cambria Math"/>
                  <w:sz w:val="24"/>
                </w:rPr>
                <m:t>e</m:t>
              </m:r>
            </m:e>
            <m:sub>
              <m:r>
                <w:rPr>
                  <w:rFonts w:ascii="Cambria Math" w:hAnsi="Cambria Math"/>
                  <w:sz w:val="24"/>
                </w:rPr>
                <m:t>α</m:t>
              </m:r>
            </m:sub>
          </m:sSub>
          <m:r>
            <w:rPr>
              <w:rFonts w:ascii="Cambria Math" w:hAnsi="Cambria Math"/>
              <w:sz w:val="24"/>
            </w:rPr>
            <m:t xml:space="preserve"> </m:t>
          </m:r>
          <m:nary>
            <m:naryPr>
              <m:chr m:val="∑"/>
              <m:supHide m:val="1"/>
              <m:ctrlPr>
                <w:rPr>
                  <w:rFonts w:ascii="Cambria Math" w:eastAsiaTheme="minorEastAsia" w:hAnsi="Cambria Math"/>
                  <w:i/>
                  <w:sz w:val="24"/>
                </w:rPr>
              </m:ctrlPr>
            </m:naryPr>
            <m:sub>
              <m:r>
                <w:rPr>
                  <w:rFonts w:ascii="Cambria Math" w:eastAsiaTheme="minorEastAsia" w:hAnsi="Cambria Math"/>
                  <w:sz w:val="24"/>
                </w:rPr>
                <m:t>i</m:t>
              </m:r>
            </m:sub>
            <m:sup/>
            <m:e>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i</m:t>
                  </m:r>
                </m:sub>
              </m:sSub>
              <m:r>
                <w:rPr>
                  <w:rFonts w:ascii="Cambria Math" w:eastAsiaTheme="minorEastAsia" w:hAnsi="Cambria Math"/>
                  <w:sz w:val="24"/>
                </w:rPr>
                <m:t>-</m:t>
              </m:r>
              <m:nary>
                <m:naryPr>
                  <m:chr m:val="∑"/>
                  <m:supHide m:val="1"/>
                  <m:ctrlPr>
                    <w:rPr>
                      <w:rFonts w:ascii="Cambria Math" w:eastAsiaTheme="minorEastAsia" w:hAnsi="Cambria Math"/>
                      <w:i/>
                      <w:sz w:val="24"/>
                    </w:rPr>
                  </m:ctrlPr>
                </m:naryPr>
                <m:sub>
                  <m:r>
                    <w:rPr>
                      <w:rFonts w:ascii="Cambria Math" w:eastAsiaTheme="minorEastAsia" w:hAnsi="Cambria Math"/>
                      <w:sz w:val="24"/>
                    </w:rPr>
                    <m:t>i</m:t>
                  </m:r>
                </m:sub>
                <m:sup/>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i</m:t>
                      </m:r>
                    </m:sub>
                  </m:sSub>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j</m:t>
                      </m:r>
                    </m:sub>
                  </m:sSub>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i</m:t>
                      </m:r>
                    </m:sup>
                  </m:sSup>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j</m:t>
                      </m:r>
                    </m:sup>
                  </m:sSup>
                  <m:r>
                    <w:rPr>
                      <w:rFonts w:ascii="Cambria Math" w:eastAsiaTheme="minorEastAsia" w:hAnsi="Cambria Math"/>
                      <w:sz w:val="24"/>
                    </w:rPr>
                    <m:t>K(</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i</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j</m:t>
                      </m:r>
                    </m:sup>
                  </m:sSup>
                  <m:r>
                    <w:rPr>
                      <w:rFonts w:ascii="Cambria Math" w:eastAsiaTheme="minorEastAsia" w:hAnsi="Cambria Math"/>
                      <w:sz w:val="24"/>
                    </w:rPr>
                    <m:t>)</m:t>
                  </m:r>
                </m:e>
              </m:nary>
            </m:e>
          </m:nary>
        </m:oMath>
      </m:oMathPara>
    </w:p>
    <w:p w:rsidR="00E5244B" w:rsidRPr="00E5244B" w:rsidRDefault="00E5244B" w:rsidP="00E5244B">
      <w:pPr>
        <w:ind w:left="360"/>
        <w:rPr>
          <w:rFonts w:eastAsiaTheme="minorEastAsia"/>
          <w:sz w:val="24"/>
        </w:rPr>
      </w:pPr>
      <m:oMathPara>
        <m:oMath>
          <m:r>
            <w:rPr>
              <w:rFonts w:ascii="Cambria Math" w:hAnsi="Cambria Math"/>
              <w:sz w:val="24"/>
            </w:rPr>
            <m:t xml:space="preserve">subject to 0≤α≤C and </m:t>
          </m:r>
        </m:oMath>
      </m:oMathPara>
    </w:p>
    <w:p w:rsidR="00E5244B" w:rsidRPr="005C0D54" w:rsidRDefault="00DC7D21" w:rsidP="00E5244B">
      <w:pPr>
        <w:ind w:left="360"/>
        <w:rPr>
          <w:rFonts w:eastAsiaTheme="minorEastAsia"/>
          <w:sz w:val="24"/>
        </w:rPr>
      </w:pPr>
      <m:oMathPara>
        <m:oMath>
          <m:nary>
            <m:naryPr>
              <m:chr m:val="∑"/>
              <m:supHide m:val="1"/>
              <m:ctrlPr>
                <w:rPr>
                  <w:rFonts w:ascii="Cambria Math" w:eastAsiaTheme="minorEastAsia" w:hAnsi="Cambria Math"/>
                  <w:i/>
                  <w:sz w:val="24"/>
                </w:rPr>
              </m:ctrlPr>
            </m:naryPr>
            <m:sub>
              <m:r>
                <w:rPr>
                  <w:rFonts w:ascii="Cambria Math" w:eastAsiaTheme="minorEastAsia" w:hAnsi="Cambria Math"/>
                  <w:sz w:val="24"/>
                </w:rPr>
                <m:t>i</m:t>
              </m:r>
            </m:sub>
            <m:sup/>
            <m:e>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i</m:t>
                  </m:r>
                </m:sub>
              </m:sSub>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i</m:t>
                  </m:r>
                </m:sup>
              </m:sSup>
              <m:r>
                <w:rPr>
                  <w:rFonts w:ascii="Cambria Math" w:eastAsiaTheme="minorEastAsia" w:hAnsi="Cambria Math"/>
                  <w:sz w:val="24"/>
                </w:rPr>
                <m:t>=0</m:t>
              </m:r>
            </m:e>
          </m:nary>
        </m:oMath>
      </m:oMathPara>
    </w:p>
    <w:p w:rsidR="005C0D54" w:rsidRDefault="005C0D54" w:rsidP="005C0D54">
      <w:pPr>
        <w:rPr>
          <w:rFonts w:eastAsiaTheme="minorEastAsia"/>
          <w:sz w:val="24"/>
        </w:rPr>
      </w:pPr>
      <w:r>
        <w:rPr>
          <w:rFonts w:eastAsiaTheme="minorEastAsia"/>
          <w:sz w:val="24"/>
        </w:rPr>
        <w:t xml:space="preserve">In the linear kernel case,  </w:t>
      </w:r>
      <m:oMath>
        <m:r>
          <w:rPr>
            <w:rFonts w:ascii="Cambria Math" w:eastAsiaTheme="minorEastAsia" w:hAnsi="Cambria Math"/>
            <w:sz w:val="24"/>
          </w:rPr>
          <m:t>K</m:t>
        </m:r>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i</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j</m:t>
                </m:r>
              </m:sup>
            </m:sSup>
          </m:e>
        </m:d>
        <m:r>
          <w:rPr>
            <w:rFonts w:ascii="Cambria Math" w:eastAsiaTheme="minorEastAsia" w:hAnsi="Cambria Math"/>
            <w:sz w:val="24"/>
          </w:rPr>
          <m:t>=</m:t>
        </m:r>
        <m:sSup>
          <m:sSupPr>
            <m:ctrlPr>
              <w:rPr>
                <w:rFonts w:ascii="Cambria Math" w:eastAsiaTheme="minorEastAsia" w:hAnsi="Cambria Math"/>
                <w:i/>
                <w:sz w:val="24"/>
              </w:rPr>
            </m:ctrlPr>
          </m:sSup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i</m:t>
                </m:r>
              </m:sup>
            </m:sSup>
          </m:e>
          <m:sup>
            <m:r>
              <w:rPr>
                <w:rFonts w:ascii="Cambria Math" w:eastAsiaTheme="minorEastAsia" w:hAnsi="Cambria Math"/>
                <w:sz w:val="24"/>
              </w:rPr>
              <m:t>T</m:t>
            </m:r>
          </m:sup>
        </m:sSup>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j</m:t>
            </m:r>
          </m:sup>
        </m:sSup>
      </m:oMath>
    </w:p>
    <w:p w:rsidR="005C0D54" w:rsidRDefault="005C0D54" w:rsidP="005C0D54">
      <w:pPr>
        <w:rPr>
          <w:rFonts w:eastAsiaTheme="minorEastAsia"/>
          <w:sz w:val="24"/>
        </w:rPr>
      </w:pPr>
      <w:r>
        <w:rPr>
          <w:rFonts w:eastAsiaTheme="minorEastAsia"/>
          <w:sz w:val="24"/>
        </w:rPr>
        <w:t xml:space="preserve">And in the Gaussian kernel case, </w:t>
      </w:r>
      <m:oMath>
        <m:r>
          <w:rPr>
            <w:rFonts w:ascii="Cambria Math" w:eastAsiaTheme="minorEastAsia" w:hAnsi="Cambria Math"/>
            <w:sz w:val="24"/>
          </w:rPr>
          <m:t>K</m:t>
        </m:r>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i</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j</m:t>
                </m:r>
              </m:sup>
            </m:sSup>
          </m:e>
        </m:d>
        <m:r>
          <w:rPr>
            <w:rFonts w:ascii="Cambria Math" w:eastAsiaTheme="minorEastAsia" w:hAnsi="Cambria Math"/>
            <w:sz w:val="24"/>
          </w:rPr>
          <m:t>=</m:t>
        </m:r>
        <m:r>
          <m:rPr>
            <m:sty m:val="p"/>
          </m:rPr>
          <w:rPr>
            <w:rFonts w:ascii="Cambria Math" w:eastAsiaTheme="minorEastAsia" w:hAnsi="Cambria Math"/>
            <w:sz w:val="24"/>
          </w:rPr>
          <m:t>exp⁡</m:t>
        </m:r>
        <m:r>
          <w:rPr>
            <w:rFonts w:ascii="Cambria Math" w:eastAsiaTheme="minorEastAsia" w:hAnsi="Cambria Math"/>
            <w:sz w:val="24"/>
          </w:rPr>
          <m:t>(-γ</m:t>
        </m:r>
        <m:sSup>
          <m:sSupPr>
            <m:ctrlPr>
              <w:rPr>
                <w:rFonts w:ascii="Cambria Math" w:eastAsiaTheme="minorEastAsia" w:hAnsi="Cambria Math"/>
                <w:i/>
                <w:sz w:val="24"/>
              </w:rPr>
            </m:ctrlPr>
          </m:sSupPr>
          <m:e>
            <m:d>
              <m:dPr>
                <m:begChr m:val="|"/>
                <m:endChr m:val="|"/>
                <m:ctrlPr>
                  <w:rPr>
                    <w:rFonts w:ascii="Cambria Math" w:eastAsiaTheme="minorEastAsia" w:hAnsi="Cambria Math"/>
                    <w:i/>
                    <w:sz w:val="24"/>
                  </w:rPr>
                </m:ctrlPr>
              </m:dPr>
              <m:e>
                <m:d>
                  <m:dPr>
                    <m:begChr m:val="|"/>
                    <m:endChr m:val="|"/>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i</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j</m:t>
                        </m:r>
                      </m:sup>
                    </m:sSup>
                  </m:e>
                </m:d>
              </m:e>
            </m:d>
          </m:e>
          <m:sup>
            <m:r>
              <w:rPr>
                <w:rFonts w:ascii="Cambria Math" w:eastAsiaTheme="minorEastAsia" w:hAnsi="Cambria Math"/>
                <w:sz w:val="24"/>
              </w:rPr>
              <m:t>2</m:t>
            </m:r>
          </m:sup>
        </m:sSup>
        <m:r>
          <w:rPr>
            <w:rFonts w:ascii="Cambria Math" w:eastAsiaTheme="minorEastAsia" w:hAnsi="Cambria Math"/>
            <w:sz w:val="24"/>
          </w:rPr>
          <m:t>)</m:t>
        </m:r>
      </m:oMath>
    </w:p>
    <w:p w:rsidR="00DB3F85" w:rsidRDefault="00DB3F85" w:rsidP="005C0D54">
      <w:pPr>
        <w:rPr>
          <w:rFonts w:eastAsiaTheme="minorEastAsia"/>
          <w:sz w:val="24"/>
        </w:rPr>
      </w:pPr>
    </w:p>
    <w:p w:rsidR="005C0D54" w:rsidRPr="005C0D54" w:rsidRDefault="005C0D54" w:rsidP="005C0D54">
      <w:pPr>
        <w:jc w:val="center"/>
        <w:rPr>
          <w:rFonts w:eastAsiaTheme="minorEastAsia"/>
          <w:sz w:val="24"/>
          <w:u w:val="single"/>
        </w:rPr>
      </w:pPr>
      <w:r w:rsidRPr="005C0D54">
        <w:rPr>
          <w:rFonts w:eastAsiaTheme="minorEastAsia"/>
          <w:b/>
          <w:sz w:val="28"/>
          <w:u w:val="single"/>
        </w:rPr>
        <w:t>For training on train-small</w:t>
      </w:r>
      <w:r w:rsidRPr="005C0D54">
        <w:rPr>
          <w:rFonts w:eastAsiaTheme="minorEastAsia"/>
          <w:sz w:val="24"/>
          <w:u w:val="single"/>
        </w:rPr>
        <w:t>,</w:t>
      </w:r>
    </w:p>
    <w:p w:rsidR="005C0D54" w:rsidRDefault="005C0D54" w:rsidP="005C0D54">
      <w:pPr>
        <w:rPr>
          <w:rFonts w:eastAsiaTheme="minorEastAsia"/>
          <w:sz w:val="24"/>
        </w:rPr>
      </w:pPr>
    </w:p>
    <w:tbl>
      <w:tblPr>
        <w:tblStyle w:val="TableGrid"/>
        <w:tblW w:w="0" w:type="auto"/>
        <w:tblLook w:val="04A0" w:firstRow="1" w:lastRow="0" w:firstColumn="1" w:lastColumn="0" w:noHBand="0" w:noVBand="1"/>
      </w:tblPr>
      <w:tblGrid>
        <w:gridCol w:w="2337"/>
        <w:gridCol w:w="2337"/>
        <w:gridCol w:w="2338"/>
        <w:gridCol w:w="2338"/>
      </w:tblGrid>
      <w:tr w:rsidR="005C0D54" w:rsidTr="005C0D54">
        <w:tc>
          <w:tcPr>
            <w:tcW w:w="2337" w:type="dxa"/>
          </w:tcPr>
          <w:p w:rsidR="005C0D54" w:rsidRDefault="005C0D54" w:rsidP="005C0D54">
            <w:pPr>
              <w:rPr>
                <w:rFonts w:eastAsiaTheme="minorEastAsia"/>
                <w:sz w:val="24"/>
              </w:rPr>
            </w:pPr>
          </w:p>
        </w:tc>
        <w:tc>
          <w:tcPr>
            <w:tcW w:w="2337" w:type="dxa"/>
          </w:tcPr>
          <w:p w:rsidR="005C0D54" w:rsidRDefault="005C0D54" w:rsidP="005C0D54">
            <w:pPr>
              <w:rPr>
                <w:rFonts w:eastAsiaTheme="minorEastAsia"/>
                <w:sz w:val="24"/>
              </w:rPr>
            </w:pPr>
            <w:r>
              <w:rPr>
                <w:rFonts w:eastAsiaTheme="minorEastAsia"/>
                <w:sz w:val="24"/>
              </w:rPr>
              <w:t>Value of b</w:t>
            </w:r>
          </w:p>
        </w:tc>
        <w:tc>
          <w:tcPr>
            <w:tcW w:w="2338" w:type="dxa"/>
          </w:tcPr>
          <w:p w:rsidR="005C0D54" w:rsidRDefault="005C0D54" w:rsidP="005C0D54">
            <w:pPr>
              <w:rPr>
                <w:rFonts w:eastAsiaTheme="minorEastAsia"/>
                <w:sz w:val="24"/>
              </w:rPr>
            </w:pPr>
            <w:r>
              <w:rPr>
                <w:rFonts w:eastAsiaTheme="minorEastAsia"/>
                <w:sz w:val="24"/>
              </w:rPr>
              <w:t>Number of Support Vectors</w:t>
            </w:r>
          </w:p>
        </w:tc>
        <w:tc>
          <w:tcPr>
            <w:tcW w:w="2338" w:type="dxa"/>
          </w:tcPr>
          <w:p w:rsidR="005C0D54" w:rsidRDefault="005C0D54" w:rsidP="005C0D54">
            <w:pPr>
              <w:rPr>
                <w:rFonts w:eastAsiaTheme="minorEastAsia"/>
                <w:sz w:val="24"/>
              </w:rPr>
            </w:pPr>
            <w:r>
              <w:rPr>
                <w:rFonts w:eastAsiaTheme="minorEastAsia"/>
                <w:sz w:val="24"/>
              </w:rPr>
              <w:t>Accuracy</w:t>
            </w:r>
          </w:p>
        </w:tc>
      </w:tr>
      <w:tr w:rsidR="005C0D54" w:rsidTr="005C0D54">
        <w:tc>
          <w:tcPr>
            <w:tcW w:w="2337" w:type="dxa"/>
          </w:tcPr>
          <w:p w:rsidR="005C0D54" w:rsidRDefault="005C0D54" w:rsidP="005C0D54">
            <w:pPr>
              <w:rPr>
                <w:rFonts w:eastAsiaTheme="minorEastAsia"/>
                <w:sz w:val="24"/>
              </w:rPr>
            </w:pPr>
          </w:p>
        </w:tc>
        <w:tc>
          <w:tcPr>
            <w:tcW w:w="2337" w:type="dxa"/>
          </w:tcPr>
          <w:p w:rsidR="005C0D54" w:rsidRDefault="005C0D54" w:rsidP="005C0D54">
            <w:pPr>
              <w:rPr>
                <w:rFonts w:eastAsiaTheme="minorEastAsia"/>
                <w:sz w:val="24"/>
              </w:rPr>
            </w:pPr>
          </w:p>
        </w:tc>
        <w:tc>
          <w:tcPr>
            <w:tcW w:w="2338" w:type="dxa"/>
          </w:tcPr>
          <w:p w:rsidR="005C0D54" w:rsidRDefault="005C0D54" w:rsidP="005C0D54">
            <w:pPr>
              <w:rPr>
                <w:rFonts w:eastAsiaTheme="minorEastAsia"/>
                <w:sz w:val="24"/>
              </w:rPr>
            </w:pPr>
          </w:p>
        </w:tc>
        <w:tc>
          <w:tcPr>
            <w:tcW w:w="2338" w:type="dxa"/>
          </w:tcPr>
          <w:p w:rsidR="005C0D54" w:rsidRDefault="005C0D54" w:rsidP="005C0D54">
            <w:pPr>
              <w:rPr>
                <w:rFonts w:eastAsiaTheme="minorEastAsia"/>
                <w:sz w:val="24"/>
              </w:rPr>
            </w:pPr>
          </w:p>
        </w:tc>
      </w:tr>
      <w:tr w:rsidR="005C0D54" w:rsidTr="005C0D54">
        <w:tc>
          <w:tcPr>
            <w:tcW w:w="2337" w:type="dxa"/>
          </w:tcPr>
          <w:p w:rsidR="005C0D54" w:rsidRDefault="005C0D54" w:rsidP="005C0D54">
            <w:pPr>
              <w:rPr>
                <w:rFonts w:eastAsiaTheme="minorEastAsia"/>
                <w:sz w:val="24"/>
              </w:rPr>
            </w:pPr>
            <w:r>
              <w:rPr>
                <w:rFonts w:eastAsiaTheme="minorEastAsia"/>
                <w:sz w:val="24"/>
              </w:rPr>
              <w:t>Linear Kernel</w:t>
            </w:r>
          </w:p>
        </w:tc>
        <w:tc>
          <w:tcPr>
            <w:tcW w:w="2337" w:type="dxa"/>
          </w:tcPr>
          <w:p w:rsidR="005C0D54" w:rsidRDefault="006D44D6" w:rsidP="005C0D54">
            <w:pPr>
              <w:rPr>
                <w:rFonts w:eastAsiaTheme="minorEastAsia"/>
                <w:sz w:val="24"/>
              </w:rPr>
            </w:pPr>
            <w:r>
              <w:rPr>
                <w:rFonts w:eastAsiaTheme="minorEastAsia"/>
                <w:sz w:val="24"/>
              </w:rPr>
              <w:t>-0.0464</w:t>
            </w:r>
          </w:p>
        </w:tc>
        <w:tc>
          <w:tcPr>
            <w:tcW w:w="2338" w:type="dxa"/>
          </w:tcPr>
          <w:p w:rsidR="005C0D54" w:rsidRDefault="006D44D6" w:rsidP="005C0D54">
            <w:pPr>
              <w:rPr>
                <w:rFonts w:eastAsiaTheme="minorEastAsia"/>
                <w:sz w:val="24"/>
              </w:rPr>
            </w:pPr>
            <w:r>
              <w:rPr>
                <w:rFonts w:eastAsiaTheme="minorEastAsia"/>
                <w:sz w:val="24"/>
              </w:rPr>
              <w:t>151</w:t>
            </w:r>
          </w:p>
        </w:tc>
        <w:tc>
          <w:tcPr>
            <w:tcW w:w="2338" w:type="dxa"/>
          </w:tcPr>
          <w:p w:rsidR="005C0D54" w:rsidRDefault="006D44D6" w:rsidP="005C0D54">
            <w:pPr>
              <w:rPr>
                <w:rFonts w:eastAsiaTheme="minorEastAsia"/>
                <w:sz w:val="24"/>
              </w:rPr>
            </w:pPr>
            <w:r>
              <w:rPr>
                <w:rFonts w:eastAsiaTheme="minorEastAsia"/>
                <w:sz w:val="24"/>
              </w:rPr>
              <w:t>91.2%</w:t>
            </w:r>
          </w:p>
        </w:tc>
      </w:tr>
      <w:tr w:rsidR="005C0D54" w:rsidTr="005C0D54">
        <w:tc>
          <w:tcPr>
            <w:tcW w:w="2337" w:type="dxa"/>
          </w:tcPr>
          <w:p w:rsidR="005C0D54" w:rsidRDefault="005C0D54" w:rsidP="005C0D54">
            <w:pPr>
              <w:rPr>
                <w:rFonts w:eastAsiaTheme="minorEastAsia"/>
                <w:sz w:val="24"/>
              </w:rPr>
            </w:pPr>
            <w:r>
              <w:rPr>
                <w:rFonts w:eastAsiaTheme="minorEastAsia"/>
                <w:sz w:val="24"/>
              </w:rPr>
              <w:t>Gaussian Kernel</w:t>
            </w:r>
          </w:p>
        </w:tc>
        <w:tc>
          <w:tcPr>
            <w:tcW w:w="2337" w:type="dxa"/>
          </w:tcPr>
          <w:p w:rsidR="005C0D54" w:rsidRDefault="007C541D" w:rsidP="005C0D54">
            <w:pPr>
              <w:rPr>
                <w:rFonts w:eastAsiaTheme="minorEastAsia"/>
                <w:sz w:val="24"/>
              </w:rPr>
            </w:pPr>
            <w:r>
              <w:rPr>
                <w:rFonts w:eastAsiaTheme="minorEastAsia"/>
                <w:sz w:val="24"/>
              </w:rPr>
              <w:t>-0.372</w:t>
            </w:r>
          </w:p>
        </w:tc>
        <w:tc>
          <w:tcPr>
            <w:tcW w:w="2338" w:type="dxa"/>
          </w:tcPr>
          <w:p w:rsidR="005C0D54" w:rsidRDefault="007C541D" w:rsidP="005C0D54">
            <w:pPr>
              <w:rPr>
                <w:rFonts w:eastAsiaTheme="minorEastAsia"/>
                <w:sz w:val="24"/>
              </w:rPr>
            </w:pPr>
            <w:r>
              <w:rPr>
                <w:rFonts w:eastAsiaTheme="minorEastAsia"/>
                <w:sz w:val="24"/>
              </w:rPr>
              <w:t>536</w:t>
            </w:r>
          </w:p>
        </w:tc>
        <w:tc>
          <w:tcPr>
            <w:tcW w:w="2338" w:type="dxa"/>
          </w:tcPr>
          <w:p w:rsidR="005C0D54" w:rsidRDefault="007C541D" w:rsidP="005C0D54">
            <w:pPr>
              <w:rPr>
                <w:rFonts w:eastAsiaTheme="minorEastAsia"/>
                <w:sz w:val="24"/>
              </w:rPr>
            </w:pPr>
            <w:r>
              <w:rPr>
                <w:rFonts w:eastAsiaTheme="minorEastAsia"/>
                <w:sz w:val="24"/>
              </w:rPr>
              <w:t>89.4%</w:t>
            </w:r>
          </w:p>
        </w:tc>
      </w:tr>
    </w:tbl>
    <w:p w:rsidR="005C0D54" w:rsidRDefault="005C0D54" w:rsidP="005C0D54">
      <w:pPr>
        <w:rPr>
          <w:rFonts w:eastAsiaTheme="minorEastAsia"/>
          <w:sz w:val="24"/>
        </w:rPr>
      </w:pPr>
    </w:p>
    <w:p w:rsidR="005C0D54" w:rsidRDefault="005C0D54" w:rsidP="005C0D54">
      <w:pPr>
        <w:rPr>
          <w:rFonts w:eastAsiaTheme="minorEastAsia"/>
          <w:sz w:val="24"/>
        </w:rPr>
      </w:pPr>
    </w:p>
    <w:p w:rsidR="005C0D54" w:rsidRDefault="005C0D54" w:rsidP="005C0D54">
      <w:pPr>
        <w:rPr>
          <w:rFonts w:eastAsiaTheme="minorEastAsia"/>
          <w:sz w:val="24"/>
        </w:rPr>
      </w:pPr>
    </w:p>
    <w:p w:rsidR="0022130D" w:rsidRDefault="0022130D" w:rsidP="005C0D54">
      <w:pPr>
        <w:rPr>
          <w:rFonts w:eastAsiaTheme="minorEastAsia"/>
          <w:sz w:val="24"/>
        </w:rPr>
      </w:pPr>
    </w:p>
    <w:p w:rsidR="0022130D" w:rsidRPr="00E5244B" w:rsidRDefault="0022130D" w:rsidP="005C0D54">
      <w:pPr>
        <w:rPr>
          <w:rFonts w:eastAsiaTheme="minorEastAsia"/>
          <w:sz w:val="24"/>
        </w:rPr>
      </w:pPr>
    </w:p>
    <w:p w:rsidR="005C0D54" w:rsidRPr="005C0D54" w:rsidRDefault="005C0D54" w:rsidP="005C0D54">
      <w:pPr>
        <w:jc w:val="center"/>
        <w:rPr>
          <w:rFonts w:eastAsiaTheme="minorEastAsia"/>
          <w:sz w:val="24"/>
          <w:u w:val="single"/>
        </w:rPr>
      </w:pPr>
      <w:r w:rsidRPr="005C0D54">
        <w:rPr>
          <w:rFonts w:eastAsiaTheme="minorEastAsia"/>
          <w:b/>
          <w:sz w:val="28"/>
          <w:u w:val="single"/>
        </w:rPr>
        <w:t>For training on train</w:t>
      </w:r>
      <w:r w:rsidRPr="005C0D54">
        <w:rPr>
          <w:rFonts w:eastAsiaTheme="minorEastAsia"/>
          <w:sz w:val="24"/>
          <w:u w:val="single"/>
        </w:rPr>
        <w:t>,</w:t>
      </w:r>
    </w:p>
    <w:tbl>
      <w:tblPr>
        <w:tblStyle w:val="TableGrid"/>
        <w:tblW w:w="0" w:type="auto"/>
        <w:tblLook w:val="04A0" w:firstRow="1" w:lastRow="0" w:firstColumn="1" w:lastColumn="0" w:noHBand="0" w:noVBand="1"/>
      </w:tblPr>
      <w:tblGrid>
        <w:gridCol w:w="2337"/>
        <w:gridCol w:w="2337"/>
        <w:gridCol w:w="2338"/>
        <w:gridCol w:w="2338"/>
      </w:tblGrid>
      <w:tr w:rsidR="0022130D" w:rsidTr="009C0546">
        <w:tc>
          <w:tcPr>
            <w:tcW w:w="2337" w:type="dxa"/>
          </w:tcPr>
          <w:p w:rsidR="0022130D" w:rsidRDefault="0022130D" w:rsidP="009C0546">
            <w:pPr>
              <w:rPr>
                <w:rFonts w:eastAsiaTheme="minorEastAsia"/>
                <w:sz w:val="24"/>
              </w:rPr>
            </w:pPr>
          </w:p>
        </w:tc>
        <w:tc>
          <w:tcPr>
            <w:tcW w:w="2337" w:type="dxa"/>
          </w:tcPr>
          <w:p w:rsidR="0022130D" w:rsidRDefault="0022130D" w:rsidP="009C0546">
            <w:pPr>
              <w:rPr>
                <w:rFonts w:eastAsiaTheme="minorEastAsia"/>
                <w:sz w:val="24"/>
              </w:rPr>
            </w:pPr>
            <w:r>
              <w:rPr>
                <w:rFonts w:eastAsiaTheme="minorEastAsia"/>
                <w:sz w:val="24"/>
              </w:rPr>
              <w:t>Value of b</w:t>
            </w:r>
          </w:p>
        </w:tc>
        <w:tc>
          <w:tcPr>
            <w:tcW w:w="2338" w:type="dxa"/>
          </w:tcPr>
          <w:p w:rsidR="0022130D" w:rsidRDefault="0022130D" w:rsidP="009C0546">
            <w:pPr>
              <w:rPr>
                <w:rFonts w:eastAsiaTheme="minorEastAsia"/>
                <w:sz w:val="24"/>
              </w:rPr>
            </w:pPr>
            <w:r>
              <w:rPr>
                <w:rFonts w:eastAsiaTheme="minorEastAsia"/>
                <w:sz w:val="24"/>
              </w:rPr>
              <w:t>Number of Support Vectors</w:t>
            </w:r>
          </w:p>
        </w:tc>
        <w:tc>
          <w:tcPr>
            <w:tcW w:w="2338" w:type="dxa"/>
          </w:tcPr>
          <w:p w:rsidR="0022130D" w:rsidRDefault="0022130D" w:rsidP="009C0546">
            <w:pPr>
              <w:rPr>
                <w:rFonts w:eastAsiaTheme="minorEastAsia"/>
                <w:sz w:val="24"/>
              </w:rPr>
            </w:pPr>
            <w:r>
              <w:rPr>
                <w:rFonts w:eastAsiaTheme="minorEastAsia"/>
                <w:sz w:val="24"/>
              </w:rPr>
              <w:t>Accuracy</w:t>
            </w:r>
          </w:p>
        </w:tc>
      </w:tr>
      <w:tr w:rsidR="0022130D" w:rsidTr="009C0546">
        <w:tc>
          <w:tcPr>
            <w:tcW w:w="2337" w:type="dxa"/>
          </w:tcPr>
          <w:p w:rsidR="0022130D" w:rsidRDefault="0022130D" w:rsidP="009C0546">
            <w:pPr>
              <w:rPr>
                <w:rFonts w:eastAsiaTheme="minorEastAsia"/>
                <w:sz w:val="24"/>
              </w:rPr>
            </w:pPr>
          </w:p>
        </w:tc>
        <w:tc>
          <w:tcPr>
            <w:tcW w:w="2337" w:type="dxa"/>
          </w:tcPr>
          <w:p w:rsidR="0022130D" w:rsidRDefault="0022130D" w:rsidP="009C0546">
            <w:pPr>
              <w:rPr>
                <w:rFonts w:eastAsiaTheme="minorEastAsia"/>
                <w:sz w:val="24"/>
              </w:rPr>
            </w:pPr>
          </w:p>
        </w:tc>
        <w:tc>
          <w:tcPr>
            <w:tcW w:w="2338" w:type="dxa"/>
          </w:tcPr>
          <w:p w:rsidR="0022130D" w:rsidRDefault="0022130D" w:rsidP="009C0546">
            <w:pPr>
              <w:rPr>
                <w:rFonts w:eastAsiaTheme="minorEastAsia"/>
                <w:sz w:val="24"/>
              </w:rPr>
            </w:pPr>
          </w:p>
        </w:tc>
        <w:tc>
          <w:tcPr>
            <w:tcW w:w="2338" w:type="dxa"/>
          </w:tcPr>
          <w:p w:rsidR="0022130D" w:rsidRDefault="0022130D" w:rsidP="009C0546">
            <w:pPr>
              <w:rPr>
                <w:rFonts w:eastAsiaTheme="minorEastAsia"/>
                <w:sz w:val="24"/>
              </w:rPr>
            </w:pPr>
          </w:p>
        </w:tc>
      </w:tr>
      <w:tr w:rsidR="0022130D" w:rsidTr="009C0546">
        <w:tc>
          <w:tcPr>
            <w:tcW w:w="2337" w:type="dxa"/>
          </w:tcPr>
          <w:p w:rsidR="0022130D" w:rsidRDefault="0022130D" w:rsidP="009C0546">
            <w:pPr>
              <w:rPr>
                <w:rFonts w:eastAsiaTheme="minorEastAsia"/>
                <w:sz w:val="24"/>
              </w:rPr>
            </w:pPr>
            <w:r>
              <w:rPr>
                <w:rFonts w:eastAsiaTheme="minorEastAsia"/>
                <w:sz w:val="24"/>
              </w:rPr>
              <w:t>Linear Kernel</w:t>
            </w:r>
          </w:p>
        </w:tc>
        <w:tc>
          <w:tcPr>
            <w:tcW w:w="2337" w:type="dxa"/>
          </w:tcPr>
          <w:p w:rsidR="0022130D" w:rsidRDefault="00CC47C6" w:rsidP="009C0546">
            <w:pPr>
              <w:rPr>
                <w:rFonts w:eastAsiaTheme="minorEastAsia"/>
                <w:sz w:val="24"/>
              </w:rPr>
            </w:pPr>
            <w:r>
              <w:rPr>
                <w:rFonts w:eastAsiaTheme="minorEastAsia"/>
                <w:sz w:val="24"/>
              </w:rPr>
              <w:t>-0.0481</w:t>
            </w:r>
          </w:p>
        </w:tc>
        <w:tc>
          <w:tcPr>
            <w:tcW w:w="2338" w:type="dxa"/>
          </w:tcPr>
          <w:p w:rsidR="0022130D" w:rsidRDefault="00CC47C6" w:rsidP="009C0546">
            <w:pPr>
              <w:rPr>
                <w:rFonts w:eastAsiaTheme="minorEastAsia"/>
                <w:sz w:val="24"/>
              </w:rPr>
            </w:pPr>
            <w:r>
              <w:rPr>
                <w:rFonts w:eastAsiaTheme="minorEastAsia"/>
                <w:sz w:val="24"/>
              </w:rPr>
              <w:t>452</w:t>
            </w:r>
          </w:p>
        </w:tc>
        <w:tc>
          <w:tcPr>
            <w:tcW w:w="2338" w:type="dxa"/>
          </w:tcPr>
          <w:p w:rsidR="0022130D" w:rsidRDefault="00CC47C6" w:rsidP="009C0546">
            <w:pPr>
              <w:rPr>
                <w:rFonts w:eastAsiaTheme="minorEastAsia"/>
                <w:sz w:val="24"/>
              </w:rPr>
            </w:pPr>
            <w:r>
              <w:rPr>
                <w:rFonts w:eastAsiaTheme="minorEastAsia"/>
                <w:sz w:val="24"/>
              </w:rPr>
              <w:t>98.7%</w:t>
            </w:r>
          </w:p>
        </w:tc>
      </w:tr>
      <w:tr w:rsidR="0022130D" w:rsidTr="009C0546">
        <w:tc>
          <w:tcPr>
            <w:tcW w:w="2337" w:type="dxa"/>
          </w:tcPr>
          <w:p w:rsidR="0022130D" w:rsidRPr="005D142B" w:rsidRDefault="0022130D" w:rsidP="009C0546">
            <w:pPr>
              <w:rPr>
                <w:rFonts w:eastAsiaTheme="minorEastAsia"/>
                <w:sz w:val="24"/>
                <w:vertAlign w:val="superscript"/>
              </w:rPr>
            </w:pPr>
            <w:r>
              <w:rPr>
                <w:rFonts w:eastAsiaTheme="minorEastAsia"/>
                <w:sz w:val="24"/>
              </w:rPr>
              <w:t>Gaussian Kernel</w:t>
            </w:r>
            <w:r w:rsidR="005D142B">
              <w:rPr>
                <w:rFonts w:eastAsiaTheme="minorEastAsia"/>
                <w:sz w:val="24"/>
              </w:rPr>
              <w:t xml:space="preserve"> </w:t>
            </w:r>
            <w:r w:rsidR="005D142B">
              <w:rPr>
                <w:rFonts w:eastAsiaTheme="minorEastAsia"/>
                <w:sz w:val="24"/>
                <w:vertAlign w:val="superscript"/>
              </w:rPr>
              <w:t>****</w:t>
            </w:r>
          </w:p>
        </w:tc>
        <w:tc>
          <w:tcPr>
            <w:tcW w:w="2337" w:type="dxa"/>
          </w:tcPr>
          <w:p w:rsidR="0022130D" w:rsidRDefault="00BF750D" w:rsidP="009C0546">
            <w:pPr>
              <w:rPr>
                <w:rFonts w:eastAsiaTheme="minorEastAsia"/>
                <w:sz w:val="24"/>
              </w:rPr>
            </w:pPr>
            <w:r>
              <w:rPr>
                <w:rFonts w:eastAsiaTheme="minorEastAsia"/>
                <w:sz w:val="24"/>
              </w:rPr>
              <w:t>-</w:t>
            </w:r>
          </w:p>
        </w:tc>
        <w:tc>
          <w:tcPr>
            <w:tcW w:w="2338" w:type="dxa"/>
          </w:tcPr>
          <w:p w:rsidR="0022130D" w:rsidRDefault="005D142B" w:rsidP="009C0546">
            <w:pPr>
              <w:rPr>
                <w:rFonts w:eastAsiaTheme="minorEastAsia"/>
                <w:sz w:val="24"/>
              </w:rPr>
            </w:pPr>
            <w:r>
              <w:rPr>
                <w:rFonts w:eastAsiaTheme="minorEastAsia"/>
                <w:sz w:val="24"/>
              </w:rPr>
              <w:t>1836</w:t>
            </w:r>
          </w:p>
        </w:tc>
        <w:tc>
          <w:tcPr>
            <w:tcW w:w="2338" w:type="dxa"/>
          </w:tcPr>
          <w:p w:rsidR="0022130D" w:rsidRDefault="005D142B" w:rsidP="009C0546">
            <w:pPr>
              <w:rPr>
                <w:rFonts w:eastAsiaTheme="minorEastAsia"/>
                <w:sz w:val="24"/>
              </w:rPr>
            </w:pPr>
            <w:r>
              <w:rPr>
                <w:rFonts w:eastAsiaTheme="minorEastAsia"/>
                <w:sz w:val="24"/>
              </w:rPr>
              <w:t>98%</w:t>
            </w:r>
          </w:p>
        </w:tc>
      </w:tr>
    </w:tbl>
    <w:p w:rsidR="001D08D4" w:rsidRDefault="001D08D4" w:rsidP="003D4BD6">
      <w:pPr>
        <w:rPr>
          <w:sz w:val="28"/>
        </w:rPr>
      </w:pPr>
    </w:p>
    <w:p w:rsidR="005D142B" w:rsidRPr="005D142B" w:rsidRDefault="005D142B" w:rsidP="003D4BD6">
      <w:pPr>
        <w:rPr>
          <w:sz w:val="24"/>
        </w:rPr>
      </w:pPr>
      <w:r>
        <w:rPr>
          <w:sz w:val="28"/>
          <w:vertAlign w:val="superscript"/>
        </w:rPr>
        <w:t>****</w:t>
      </w:r>
      <w:r>
        <w:rPr>
          <w:sz w:val="28"/>
        </w:rPr>
        <w:t xml:space="preserve">: </w:t>
      </w:r>
      <w:r>
        <w:rPr>
          <w:sz w:val="24"/>
        </w:rPr>
        <w:t xml:space="preserve">Since the Gaussian kernel </w:t>
      </w:r>
      <w:r w:rsidR="0038084A">
        <w:rPr>
          <w:sz w:val="24"/>
        </w:rPr>
        <w:t xml:space="preserve">with cvx runs out of memory when run on </w:t>
      </w:r>
      <w:r>
        <w:rPr>
          <w:sz w:val="24"/>
        </w:rPr>
        <w:t>the whole train dataset, a subset of train was used instead</w:t>
      </w:r>
      <w:r w:rsidR="0038084A">
        <w:rPr>
          <w:sz w:val="24"/>
        </w:rPr>
        <w:t>,</w:t>
      </w:r>
      <w:r>
        <w:rPr>
          <w:sz w:val="24"/>
        </w:rPr>
        <w:t xml:space="preserve"> with 7500 examples.</w:t>
      </w:r>
    </w:p>
    <w:p w:rsidR="005D142B" w:rsidRDefault="005D142B" w:rsidP="003D4BD6">
      <w:pPr>
        <w:rPr>
          <w:sz w:val="28"/>
        </w:rPr>
      </w:pPr>
    </w:p>
    <w:p w:rsidR="00882D50" w:rsidRPr="00882D50" w:rsidRDefault="00882D50" w:rsidP="003D4BD6">
      <w:pPr>
        <w:rPr>
          <w:sz w:val="24"/>
        </w:rPr>
      </w:pPr>
      <w:r>
        <w:rPr>
          <w:sz w:val="24"/>
        </w:rPr>
        <w:t xml:space="preserve">As can be seen from the above stats, the linear kernel gives better performance than </w:t>
      </w:r>
      <w:r w:rsidR="00B53E7E">
        <w:rPr>
          <w:sz w:val="24"/>
        </w:rPr>
        <w:t xml:space="preserve">Gaussian </w:t>
      </w:r>
      <w:r w:rsidR="005657B6">
        <w:rPr>
          <w:sz w:val="24"/>
        </w:rPr>
        <w:t>kernel almost everytime.</w:t>
      </w:r>
      <w:r w:rsidR="00C625D5">
        <w:rPr>
          <w:sz w:val="24"/>
        </w:rPr>
        <w:t xml:space="preserve"> This may be the case as the feature space corresponding to the Gaussian kernel has infinite number of dimensions, while for linear kernel its just the original features. Hence Gaussian kernel may be trying to overfit the train data, while the train data may be better explained by the original input features.</w:t>
      </w:r>
    </w:p>
    <w:p w:rsidR="005D142B" w:rsidRPr="005D142B" w:rsidRDefault="00B53E7E" w:rsidP="003D4BD6">
      <w:pPr>
        <w:rPr>
          <w:sz w:val="24"/>
        </w:rPr>
      </w:pPr>
      <w:r>
        <w:rPr>
          <w:sz w:val="24"/>
        </w:rPr>
        <w:t>Another point worth noting is that the number of support vectors in case of Gaussian kernel is much more as compared to the case of linear kernel.</w:t>
      </w:r>
    </w:p>
    <w:p w:rsidR="00B21AA5" w:rsidRDefault="00B21AA5" w:rsidP="003D4BD6">
      <w:pPr>
        <w:rPr>
          <w:sz w:val="28"/>
        </w:rPr>
      </w:pPr>
      <w:r>
        <w:rPr>
          <w:sz w:val="28"/>
        </w:rPr>
        <w:t>(d)</w:t>
      </w:r>
    </w:p>
    <w:p w:rsidR="00B21AA5" w:rsidRDefault="00B21AA5" w:rsidP="003D4BD6">
      <w:pPr>
        <w:rPr>
          <w:rFonts w:eastAsiaTheme="minorEastAsia"/>
          <w:sz w:val="24"/>
        </w:rPr>
      </w:pPr>
      <w:r>
        <w:rPr>
          <w:rFonts w:eastAsiaTheme="minorEastAsia"/>
          <w:sz w:val="24"/>
        </w:rPr>
        <w:t>Using libSVM, the following accuracies were obtained:</w:t>
      </w:r>
    </w:p>
    <w:p w:rsidR="005E3258" w:rsidRDefault="005E3258" w:rsidP="005E3258">
      <w:pPr>
        <w:rPr>
          <w:rFonts w:eastAsiaTheme="minorEastAsia"/>
          <w:sz w:val="24"/>
        </w:rPr>
      </w:pPr>
    </w:p>
    <w:p w:rsidR="005E3258" w:rsidRPr="005C0D54" w:rsidRDefault="005E3258" w:rsidP="005E3258">
      <w:pPr>
        <w:jc w:val="center"/>
        <w:rPr>
          <w:rFonts w:eastAsiaTheme="minorEastAsia"/>
          <w:sz w:val="24"/>
          <w:u w:val="single"/>
        </w:rPr>
      </w:pPr>
      <w:r w:rsidRPr="005C0D54">
        <w:rPr>
          <w:rFonts w:eastAsiaTheme="minorEastAsia"/>
          <w:b/>
          <w:sz w:val="28"/>
          <w:u w:val="single"/>
        </w:rPr>
        <w:t>For training on train-small</w:t>
      </w:r>
      <w:r w:rsidRPr="005C0D54">
        <w:rPr>
          <w:rFonts w:eastAsiaTheme="minorEastAsia"/>
          <w:sz w:val="24"/>
          <w:u w:val="single"/>
        </w:rPr>
        <w:t>,</w:t>
      </w:r>
    </w:p>
    <w:p w:rsidR="005E3258" w:rsidRDefault="005E3258" w:rsidP="005E3258">
      <w:pPr>
        <w:rPr>
          <w:rFonts w:eastAsiaTheme="minorEastAsia"/>
          <w:sz w:val="24"/>
        </w:rPr>
      </w:pPr>
    </w:p>
    <w:tbl>
      <w:tblPr>
        <w:tblStyle w:val="TableGrid"/>
        <w:tblW w:w="0" w:type="auto"/>
        <w:tblLook w:val="04A0" w:firstRow="1" w:lastRow="0" w:firstColumn="1" w:lastColumn="0" w:noHBand="0" w:noVBand="1"/>
      </w:tblPr>
      <w:tblGrid>
        <w:gridCol w:w="2875"/>
        <w:gridCol w:w="3045"/>
        <w:gridCol w:w="2985"/>
      </w:tblGrid>
      <w:tr w:rsidR="00591FAF" w:rsidTr="00591FAF">
        <w:tc>
          <w:tcPr>
            <w:tcW w:w="2875" w:type="dxa"/>
          </w:tcPr>
          <w:p w:rsidR="00591FAF" w:rsidRDefault="00591FAF" w:rsidP="009C0546">
            <w:pPr>
              <w:rPr>
                <w:rFonts w:eastAsiaTheme="minorEastAsia"/>
                <w:sz w:val="24"/>
              </w:rPr>
            </w:pPr>
          </w:p>
        </w:tc>
        <w:tc>
          <w:tcPr>
            <w:tcW w:w="3045" w:type="dxa"/>
          </w:tcPr>
          <w:p w:rsidR="00591FAF" w:rsidRDefault="00591FAF" w:rsidP="009C0546">
            <w:pPr>
              <w:rPr>
                <w:rFonts w:eastAsiaTheme="minorEastAsia"/>
                <w:sz w:val="24"/>
              </w:rPr>
            </w:pPr>
            <w:r>
              <w:rPr>
                <w:rFonts w:eastAsiaTheme="minorEastAsia"/>
                <w:sz w:val="24"/>
              </w:rPr>
              <w:t>Number of Support Vectors</w:t>
            </w:r>
          </w:p>
        </w:tc>
        <w:tc>
          <w:tcPr>
            <w:tcW w:w="2985" w:type="dxa"/>
          </w:tcPr>
          <w:p w:rsidR="00591FAF" w:rsidRDefault="00591FAF" w:rsidP="009C0546">
            <w:pPr>
              <w:rPr>
                <w:rFonts w:eastAsiaTheme="minorEastAsia"/>
                <w:sz w:val="24"/>
              </w:rPr>
            </w:pPr>
            <w:r>
              <w:rPr>
                <w:rFonts w:eastAsiaTheme="minorEastAsia"/>
                <w:sz w:val="24"/>
              </w:rPr>
              <w:t>Accuracy</w:t>
            </w:r>
          </w:p>
        </w:tc>
      </w:tr>
      <w:tr w:rsidR="00591FAF" w:rsidTr="00591FAF">
        <w:tc>
          <w:tcPr>
            <w:tcW w:w="2875" w:type="dxa"/>
          </w:tcPr>
          <w:p w:rsidR="00591FAF" w:rsidRDefault="00591FAF" w:rsidP="009C0546">
            <w:pPr>
              <w:rPr>
                <w:rFonts w:eastAsiaTheme="minorEastAsia"/>
                <w:sz w:val="24"/>
              </w:rPr>
            </w:pPr>
          </w:p>
        </w:tc>
        <w:tc>
          <w:tcPr>
            <w:tcW w:w="3045" w:type="dxa"/>
          </w:tcPr>
          <w:p w:rsidR="00591FAF" w:rsidRDefault="00591FAF" w:rsidP="009C0546">
            <w:pPr>
              <w:rPr>
                <w:rFonts w:eastAsiaTheme="minorEastAsia"/>
                <w:sz w:val="24"/>
              </w:rPr>
            </w:pPr>
          </w:p>
        </w:tc>
        <w:tc>
          <w:tcPr>
            <w:tcW w:w="2985" w:type="dxa"/>
          </w:tcPr>
          <w:p w:rsidR="00591FAF" w:rsidRDefault="00591FAF" w:rsidP="009C0546">
            <w:pPr>
              <w:rPr>
                <w:rFonts w:eastAsiaTheme="minorEastAsia"/>
                <w:sz w:val="24"/>
              </w:rPr>
            </w:pPr>
          </w:p>
        </w:tc>
      </w:tr>
      <w:tr w:rsidR="00591FAF" w:rsidTr="00591FAF">
        <w:tc>
          <w:tcPr>
            <w:tcW w:w="2875" w:type="dxa"/>
          </w:tcPr>
          <w:p w:rsidR="00591FAF" w:rsidRDefault="00591FAF" w:rsidP="009C0546">
            <w:pPr>
              <w:rPr>
                <w:rFonts w:eastAsiaTheme="minorEastAsia"/>
                <w:sz w:val="24"/>
              </w:rPr>
            </w:pPr>
            <w:r>
              <w:rPr>
                <w:rFonts w:eastAsiaTheme="minorEastAsia"/>
                <w:sz w:val="24"/>
              </w:rPr>
              <w:t>Linear Kernel</w:t>
            </w:r>
          </w:p>
        </w:tc>
        <w:tc>
          <w:tcPr>
            <w:tcW w:w="3045" w:type="dxa"/>
          </w:tcPr>
          <w:p w:rsidR="00591FAF" w:rsidRDefault="00591FAF" w:rsidP="009C0546">
            <w:pPr>
              <w:rPr>
                <w:rFonts w:eastAsiaTheme="minorEastAsia"/>
                <w:sz w:val="24"/>
              </w:rPr>
            </w:pPr>
            <w:r>
              <w:rPr>
                <w:rFonts w:eastAsiaTheme="minorEastAsia"/>
                <w:sz w:val="24"/>
              </w:rPr>
              <w:t>151</w:t>
            </w:r>
          </w:p>
        </w:tc>
        <w:tc>
          <w:tcPr>
            <w:tcW w:w="2985" w:type="dxa"/>
          </w:tcPr>
          <w:p w:rsidR="00591FAF" w:rsidRDefault="00591FAF" w:rsidP="00BB0DA3">
            <w:pPr>
              <w:rPr>
                <w:rFonts w:eastAsiaTheme="minorEastAsia"/>
                <w:sz w:val="24"/>
              </w:rPr>
            </w:pPr>
            <w:r>
              <w:rPr>
                <w:rFonts w:eastAsiaTheme="minorEastAsia"/>
                <w:sz w:val="24"/>
              </w:rPr>
              <w:t>91.</w:t>
            </w:r>
            <w:r w:rsidR="00BB0DA3">
              <w:rPr>
                <w:rFonts w:eastAsiaTheme="minorEastAsia"/>
                <w:sz w:val="24"/>
              </w:rPr>
              <w:t>3</w:t>
            </w:r>
            <w:r>
              <w:rPr>
                <w:rFonts w:eastAsiaTheme="minorEastAsia"/>
                <w:sz w:val="24"/>
              </w:rPr>
              <w:t>%</w:t>
            </w:r>
          </w:p>
        </w:tc>
      </w:tr>
      <w:tr w:rsidR="00591FAF" w:rsidTr="00591FAF">
        <w:tc>
          <w:tcPr>
            <w:tcW w:w="2875" w:type="dxa"/>
          </w:tcPr>
          <w:p w:rsidR="00591FAF" w:rsidRDefault="00591FAF" w:rsidP="009C0546">
            <w:pPr>
              <w:rPr>
                <w:rFonts w:eastAsiaTheme="minorEastAsia"/>
                <w:sz w:val="24"/>
              </w:rPr>
            </w:pPr>
            <w:r>
              <w:rPr>
                <w:rFonts w:eastAsiaTheme="minorEastAsia"/>
                <w:sz w:val="24"/>
              </w:rPr>
              <w:t>Gaussian Kernel</w:t>
            </w:r>
          </w:p>
        </w:tc>
        <w:tc>
          <w:tcPr>
            <w:tcW w:w="3045" w:type="dxa"/>
          </w:tcPr>
          <w:p w:rsidR="00591FAF" w:rsidRDefault="00BB0DA3" w:rsidP="009C0546">
            <w:pPr>
              <w:rPr>
                <w:rFonts w:eastAsiaTheme="minorEastAsia"/>
                <w:sz w:val="24"/>
              </w:rPr>
            </w:pPr>
            <w:r>
              <w:rPr>
                <w:rFonts w:eastAsiaTheme="minorEastAsia"/>
                <w:sz w:val="24"/>
              </w:rPr>
              <w:t>530</w:t>
            </w:r>
          </w:p>
        </w:tc>
        <w:tc>
          <w:tcPr>
            <w:tcW w:w="2985" w:type="dxa"/>
          </w:tcPr>
          <w:p w:rsidR="00591FAF" w:rsidRDefault="00591FAF" w:rsidP="00BB0DA3">
            <w:pPr>
              <w:rPr>
                <w:rFonts w:eastAsiaTheme="minorEastAsia"/>
                <w:sz w:val="24"/>
              </w:rPr>
            </w:pPr>
            <w:r>
              <w:rPr>
                <w:rFonts w:eastAsiaTheme="minorEastAsia"/>
                <w:sz w:val="24"/>
              </w:rPr>
              <w:t>89.</w:t>
            </w:r>
            <w:r w:rsidR="00BB0DA3">
              <w:rPr>
                <w:rFonts w:eastAsiaTheme="minorEastAsia"/>
                <w:sz w:val="24"/>
              </w:rPr>
              <w:t>2</w:t>
            </w:r>
            <w:r>
              <w:rPr>
                <w:rFonts w:eastAsiaTheme="minorEastAsia"/>
                <w:sz w:val="24"/>
              </w:rPr>
              <w:t>%</w:t>
            </w:r>
          </w:p>
        </w:tc>
      </w:tr>
    </w:tbl>
    <w:p w:rsidR="005E3258" w:rsidRDefault="005E3258" w:rsidP="005E3258">
      <w:pPr>
        <w:rPr>
          <w:rFonts w:eastAsiaTheme="minorEastAsia"/>
          <w:sz w:val="24"/>
        </w:rPr>
      </w:pPr>
    </w:p>
    <w:p w:rsidR="005E3258" w:rsidRDefault="005E3258" w:rsidP="005E3258">
      <w:pPr>
        <w:rPr>
          <w:rFonts w:eastAsiaTheme="minorEastAsia"/>
          <w:sz w:val="24"/>
        </w:rPr>
      </w:pPr>
    </w:p>
    <w:p w:rsidR="00DF716C" w:rsidRDefault="00DF716C" w:rsidP="005E3258">
      <w:pPr>
        <w:rPr>
          <w:rFonts w:eastAsiaTheme="minorEastAsia"/>
          <w:sz w:val="24"/>
        </w:rPr>
      </w:pPr>
    </w:p>
    <w:p w:rsidR="00DF716C" w:rsidRDefault="00DF716C" w:rsidP="005E3258">
      <w:pPr>
        <w:rPr>
          <w:rFonts w:eastAsiaTheme="minorEastAsia"/>
          <w:sz w:val="24"/>
        </w:rPr>
      </w:pPr>
    </w:p>
    <w:p w:rsidR="005E3258" w:rsidRPr="00E5244B" w:rsidRDefault="005E3258" w:rsidP="005E3258">
      <w:pPr>
        <w:rPr>
          <w:rFonts w:eastAsiaTheme="minorEastAsia"/>
          <w:sz w:val="24"/>
        </w:rPr>
      </w:pPr>
    </w:p>
    <w:p w:rsidR="005E3258" w:rsidRPr="005C0D54" w:rsidRDefault="005E3258" w:rsidP="005E3258">
      <w:pPr>
        <w:jc w:val="center"/>
        <w:rPr>
          <w:rFonts w:eastAsiaTheme="minorEastAsia"/>
          <w:sz w:val="24"/>
          <w:u w:val="single"/>
        </w:rPr>
      </w:pPr>
      <w:r w:rsidRPr="005C0D54">
        <w:rPr>
          <w:rFonts w:eastAsiaTheme="minorEastAsia"/>
          <w:b/>
          <w:sz w:val="28"/>
          <w:u w:val="single"/>
        </w:rPr>
        <w:lastRenderedPageBreak/>
        <w:t>For training on train</w:t>
      </w:r>
      <w:r w:rsidRPr="005C0D54">
        <w:rPr>
          <w:rFonts w:eastAsiaTheme="minorEastAsia"/>
          <w:sz w:val="24"/>
          <w:u w:val="single"/>
        </w:rPr>
        <w:t>,</w:t>
      </w:r>
    </w:p>
    <w:tbl>
      <w:tblPr>
        <w:tblStyle w:val="TableGrid"/>
        <w:tblW w:w="0" w:type="auto"/>
        <w:tblLook w:val="04A0" w:firstRow="1" w:lastRow="0" w:firstColumn="1" w:lastColumn="0" w:noHBand="0" w:noVBand="1"/>
      </w:tblPr>
      <w:tblGrid>
        <w:gridCol w:w="2875"/>
        <w:gridCol w:w="3045"/>
        <w:gridCol w:w="2985"/>
      </w:tblGrid>
      <w:tr w:rsidR="00591FAF" w:rsidTr="00591FAF">
        <w:tc>
          <w:tcPr>
            <w:tcW w:w="2875" w:type="dxa"/>
          </w:tcPr>
          <w:p w:rsidR="00591FAF" w:rsidRDefault="00591FAF" w:rsidP="009C0546">
            <w:pPr>
              <w:rPr>
                <w:rFonts w:eastAsiaTheme="minorEastAsia"/>
                <w:sz w:val="24"/>
              </w:rPr>
            </w:pPr>
          </w:p>
        </w:tc>
        <w:tc>
          <w:tcPr>
            <w:tcW w:w="3045" w:type="dxa"/>
          </w:tcPr>
          <w:p w:rsidR="00591FAF" w:rsidRDefault="00591FAF" w:rsidP="009C0546">
            <w:pPr>
              <w:rPr>
                <w:rFonts w:eastAsiaTheme="minorEastAsia"/>
                <w:sz w:val="24"/>
              </w:rPr>
            </w:pPr>
            <w:r>
              <w:rPr>
                <w:rFonts w:eastAsiaTheme="minorEastAsia"/>
                <w:sz w:val="24"/>
              </w:rPr>
              <w:t>Number of Support Vectors</w:t>
            </w:r>
          </w:p>
        </w:tc>
        <w:tc>
          <w:tcPr>
            <w:tcW w:w="2985" w:type="dxa"/>
          </w:tcPr>
          <w:p w:rsidR="00591FAF" w:rsidRDefault="00591FAF" w:rsidP="009C0546">
            <w:pPr>
              <w:rPr>
                <w:rFonts w:eastAsiaTheme="minorEastAsia"/>
                <w:sz w:val="24"/>
              </w:rPr>
            </w:pPr>
            <w:r>
              <w:rPr>
                <w:rFonts w:eastAsiaTheme="minorEastAsia"/>
                <w:sz w:val="24"/>
              </w:rPr>
              <w:t>Accuracy</w:t>
            </w:r>
          </w:p>
        </w:tc>
      </w:tr>
      <w:tr w:rsidR="00591FAF" w:rsidTr="00591FAF">
        <w:tc>
          <w:tcPr>
            <w:tcW w:w="2875" w:type="dxa"/>
          </w:tcPr>
          <w:p w:rsidR="00591FAF" w:rsidRDefault="00591FAF" w:rsidP="009C0546">
            <w:pPr>
              <w:rPr>
                <w:rFonts w:eastAsiaTheme="minorEastAsia"/>
                <w:sz w:val="24"/>
              </w:rPr>
            </w:pPr>
          </w:p>
        </w:tc>
        <w:tc>
          <w:tcPr>
            <w:tcW w:w="3045" w:type="dxa"/>
          </w:tcPr>
          <w:p w:rsidR="00591FAF" w:rsidRDefault="00591FAF" w:rsidP="009C0546">
            <w:pPr>
              <w:rPr>
                <w:rFonts w:eastAsiaTheme="minorEastAsia"/>
                <w:sz w:val="24"/>
              </w:rPr>
            </w:pPr>
          </w:p>
        </w:tc>
        <w:tc>
          <w:tcPr>
            <w:tcW w:w="2985" w:type="dxa"/>
          </w:tcPr>
          <w:p w:rsidR="00591FAF" w:rsidRDefault="00591FAF" w:rsidP="009C0546">
            <w:pPr>
              <w:rPr>
                <w:rFonts w:eastAsiaTheme="minorEastAsia"/>
                <w:sz w:val="24"/>
              </w:rPr>
            </w:pPr>
          </w:p>
        </w:tc>
      </w:tr>
      <w:tr w:rsidR="00591FAF" w:rsidTr="00591FAF">
        <w:tc>
          <w:tcPr>
            <w:tcW w:w="2875" w:type="dxa"/>
          </w:tcPr>
          <w:p w:rsidR="00591FAF" w:rsidRDefault="00591FAF" w:rsidP="009C0546">
            <w:pPr>
              <w:rPr>
                <w:rFonts w:eastAsiaTheme="minorEastAsia"/>
                <w:sz w:val="24"/>
              </w:rPr>
            </w:pPr>
            <w:r>
              <w:rPr>
                <w:rFonts w:eastAsiaTheme="minorEastAsia"/>
                <w:sz w:val="24"/>
              </w:rPr>
              <w:t>Linear Kernel</w:t>
            </w:r>
          </w:p>
        </w:tc>
        <w:tc>
          <w:tcPr>
            <w:tcW w:w="3045" w:type="dxa"/>
          </w:tcPr>
          <w:p w:rsidR="00591FAF" w:rsidRDefault="00945FE5" w:rsidP="009C0546">
            <w:pPr>
              <w:rPr>
                <w:rFonts w:eastAsiaTheme="minorEastAsia"/>
                <w:sz w:val="24"/>
              </w:rPr>
            </w:pPr>
            <w:r>
              <w:rPr>
                <w:rFonts w:eastAsiaTheme="minorEastAsia"/>
                <w:sz w:val="24"/>
              </w:rPr>
              <w:t>452</w:t>
            </w:r>
          </w:p>
        </w:tc>
        <w:tc>
          <w:tcPr>
            <w:tcW w:w="2985" w:type="dxa"/>
          </w:tcPr>
          <w:p w:rsidR="00591FAF" w:rsidRDefault="00945FE5" w:rsidP="009C0546">
            <w:pPr>
              <w:rPr>
                <w:rFonts w:eastAsiaTheme="minorEastAsia"/>
                <w:sz w:val="24"/>
              </w:rPr>
            </w:pPr>
            <w:r>
              <w:rPr>
                <w:rFonts w:eastAsiaTheme="minorEastAsia"/>
                <w:sz w:val="24"/>
              </w:rPr>
              <w:t>98.7%</w:t>
            </w:r>
          </w:p>
        </w:tc>
      </w:tr>
      <w:tr w:rsidR="00591FAF" w:rsidTr="00591FAF">
        <w:tc>
          <w:tcPr>
            <w:tcW w:w="2875" w:type="dxa"/>
          </w:tcPr>
          <w:p w:rsidR="00591FAF" w:rsidRDefault="00591FAF" w:rsidP="009C0546">
            <w:pPr>
              <w:rPr>
                <w:rFonts w:eastAsiaTheme="minorEastAsia"/>
                <w:sz w:val="24"/>
              </w:rPr>
            </w:pPr>
            <w:r>
              <w:rPr>
                <w:rFonts w:eastAsiaTheme="minorEastAsia"/>
                <w:sz w:val="24"/>
              </w:rPr>
              <w:t>Gaussian Kernel</w:t>
            </w:r>
          </w:p>
        </w:tc>
        <w:tc>
          <w:tcPr>
            <w:tcW w:w="3045" w:type="dxa"/>
          </w:tcPr>
          <w:p w:rsidR="00591FAF" w:rsidRDefault="00945FE5" w:rsidP="009C0546">
            <w:pPr>
              <w:rPr>
                <w:rFonts w:eastAsiaTheme="minorEastAsia"/>
                <w:sz w:val="24"/>
              </w:rPr>
            </w:pPr>
            <w:r>
              <w:rPr>
                <w:rFonts w:eastAsiaTheme="minorEastAsia"/>
                <w:sz w:val="24"/>
              </w:rPr>
              <w:t>1985</w:t>
            </w:r>
          </w:p>
        </w:tc>
        <w:tc>
          <w:tcPr>
            <w:tcW w:w="2985" w:type="dxa"/>
          </w:tcPr>
          <w:p w:rsidR="00591FAF" w:rsidRDefault="00945FE5" w:rsidP="009C0546">
            <w:pPr>
              <w:rPr>
                <w:rFonts w:eastAsiaTheme="minorEastAsia"/>
                <w:sz w:val="24"/>
              </w:rPr>
            </w:pPr>
            <w:r>
              <w:rPr>
                <w:rFonts w:eastAsiaTheme="minorEastAsia"/>
                <w:sz w:val="24"/>
              </w:rPr>
              <w:t>98.7%</w:t>
            </w:r>
          </w:p>
        </w:tc>
      </w:tr>
    </w:tbl>
    <w:p w:rsidR="005E3258" w:rsidRDefault="005E3258" w:rsidP="005E3258">
      <w:pPr>
        <w:rPr>
          <w:sz w:val="28"/>
        </w:rPr>
      </w:pPr>
    </w:p>
    <w:p w:rsidR="00B21AA5" w:rsidRPr="00526823" w:rsidRDefault="00526823" w:rsidP="003D4BD6">
      <w:pPr>
        <w:rPr>
          <w:sz w:val="24"/>
        </w:rPr>
      </w:pPr>
      <w:r>
        <w:rPr>
          <w:sz w:val="24"/>
        </w:rPr>
        <w:t>LibSVM gives almost the same accuracy and same number of support vectors as in the case of CVX. The only important difference is that since libSVM is a customized solver, it runs amazingly fast as compared to CVX. While on train data, libSVM takes around less than a minute to run, CVX takes hours on end and in case of Gaussian kernel is never able to run on the whole train dataset.</w:t>
      </w:r>
    </w:p>
    <w:p w:rsidR="001D08D4" w:rsidRDefault="001D08D4" w:rsidP="003D4BD6">
      <w:pPr>
        <w:rPr>
          <w:sz w:val="28"/>
        </w:rPr>
      </w:pPr>
    </w:p>
    <w:p w:rsidR="001D08D4" w:rsidRDefault="001D08D4" w:rsidP="003D4BD6">
      <w:pPr>
        <w:rPr>
          <w:sz w:val="28"/>
        </w:rPr>
      </w:pPr>
    </w:p>
    <w:p w:rsidR="003D4BD6" w:rsidRPr="006026C8" w:rsidRDefault="003D4BD6" w:rsidP="003D4BD6">
      <w:pPr>
        <w:pBdr>
          <w:bottom w:val="single" w:sz="6" w:space="1" w:color="auto"/>
        </w:pBdr>
        <w:jc w:val="center"/>
        <w:rPr>
          <w:sz w:val="36"/>
        </w:rPr>
      </w:pPr>
      <w:r>
        <w:rPr>
          <w:sz w:val="36"/>
        </w:rPr>
        <w:t>Problem – 2</w:t>
      </w:r>
    </w:p>
    <w:p w:rsidR="003D4BD6" w:rsidRDefault="003D4BD6"/>
    <w:p w:rsidR="003D4BD6" w:rsidRPr="008108E8" w:rsidRDefault="008108E8" w:rsidP="008108E8">
      <w:pPr>
        <w:rPr>
          <w:sz w:val="24"/>
        </w:rPr>
      </w:pPr>
      <w:r>
        <w:rPr>
          <w:sz w:val="24"/>
        </w:rPr>
        <w:t>(b)</w:t>
      </w:r>
    </w:p>
    <w:p w:rsidR="00FF5CA0" w:rsidRPr="001B57AB" w:rsidRDefault="00FF5CA0" w:rsidP="008108E8">
      <w:pPr>
        <w:ind w:firstLine="360"/>
      </w:pPr>
      <w:r w:rsidRPr="008108E8">
        <w:rPr>
          <w:sz w:val="24"/>
        </w:rPr>
        <w:t xml:space="preserve">To create the mnist_bin38.mat file, all the training examples were chosen from train3 and train8 and randomly shuffled, after adding appropriate </w:t>
      </w:r>
      <w:r w:rsidR="00686D14" w:rsidRPr="008108E8">
        <w:rPr>
          <w:sz w:val="24"/>
        </w:rPr>
        <w:t>outputs to each example.</w:t>
      </w:r>
    </w:p>
    <w:p w:rsidR="008714B8" w:rsidRDefault="008714B8" w:rsidP="001B57AB">
      <w:pPr>
        <w:ind w:left="360"/>
        <w:rPr>
          <w:sz w:val="24"/>
        </w:rPr>
      </w:pPr>
      <w:r>
        <w:rPr>
          <w:sz w:val="24"/>
        </w:rPr>
        <w:t>The neural network used has only one output unit with 0 representing 3 and 1 representing 8 as output.</w:t>
      </w:r>
    </w:p>
    <w:p w:rsidR="001B57AB" w:rsidRDefault="001B57AB" w:rsidP="001B57AB">
      <w:pPr>
        <w:ind w:left="360"/>
        <w:rPr>
          <w:rFonts w:eastAsiaTheme="minorEastAsia"/>
          <w:sz w:val="24"/>
        </w:rPr>
      </w:pPr>
      <w:r>
        <w:rPr>
          <w:sz w:val="24"/>
        </w:rPr>
        <w:t xml:space="preserve">In the stochastic gradient algorithm, an inner loop iterates over all the examples and keeps updating theta for both the layers. Once after iterating over all the examples, it chooses the last value of theta and calculates, </w:t>
      </w:r>
      <m:oMath>
        <m:r>
          <w:rPr>
            <w:rFonts w:ascii="Cambria Math" w:hAnsi="Cambria Math"/>
            <w:sz w:val="24"/>
          </w:rPr>
          <m:t>J</m:t>
        </m:r>
        <m:d>
          <m:dPr>
            <m:ctrlPr>
              <w:rPr>
                <w:rFonts w:ascii="Cambria Math" w:hAnsi="Cambria Math"/>
                <w:i/>
                <w:sz w:val="24"/>
              </w:rPr>
            </m:ctrlPr>
          </m:dPr>
          <m:e>
            <m:r>
              <w:rPr>
                <w:rFonts w:ascii="Cambria Math" w:hAnsi="Cambria Math"/>
                <w:sz w:val="24"/>
              </w:rPr>
              <m:t>θ</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m:t>
            </m:r>
          </m:den>
        </m:f>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m</m:t>
            </m:r>
          </m:sup>
          <m:e>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l</m:t>
                </m:r>
              </m:sup>
              <m:e>
                <m:sSup>
                  <m:sSupPr>
                    <m:ctrlPr>
                      <w:rPr>
                        <w:rFonts w:ascii="Cambria Math" w:eastAsiaTheme="minorEastAsia" w:hAnsi="Cambria Math"/>
                        <w:i/>
                        <w:sz w:val="24"/>
                      </w:rPr>
                    </m:ctrlPr>
                  </m:sSupPr>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l</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o</m:t>
                            </m:r>
                          </m:e>
                          <m:sub>
                            <m:r>
                              <w:rPr>
                                <w:rFonts w:ascii="Cambria Math" w:eastAsiaTheme="minorEastAsia" w:hAnsi="Cambria Math"/>
                                <w:sz w:val="24"/>
                              </w:rPr>
                              <m:t>l</m:t>
                            </m:r>
                          </m:sub>
                        </m:sSub>
                      </m:e>
                    </m:d>
                  </m:e>
                  <m:sup>
                    <m:r>
                      <w:rPr>
                        <w:rFonts w:ascii="Cambria Math" w:eastAsiaTheme="minorEastAsia" w:hAnsi="Cambria Math"/>
                        <w:sz w:val="24"/>
                      </w:rPr>
                      <m:t>2</m:t>
                    </m:r>
                  </m:sup>
                </m:sSup>
              </m:e>
            </m:nary>
          </m:e>
        </m:nary>
      </m:oMath>
      <w:r>
        <w:rPr>
          <w:rFonts w:eastAsiaTheme="minorEastAsia"/>
          <w:sz w:val="24"/>
        </w:rPr>
        <w:t xml:space="preserve">.  If in 2 successive iterations, the value of </w:t>
      </w:r>
      <m:oMath>
        <m:r>
          <w:rPr>
            <w:rFonts w:ascii="Cambria Math" w:eastAsiaTheme="minorEastAsia" w:hAnsi="Cambria Math"/>
            <w:sz w:val="24"/>
          </w:rPr>
          <m:t>J(θ)</m:t>
        </m:r>
      </m:oMath>
      <w:r>
        <w:rPr>
          <w:rFonts w:eastAsiaTheme="minorEastAsia"/>
          <w:sz w:val="24"/>
        </w:rPr>
        <w:t xml:space="preserve"> differs by more than </w:t>
      </w:r>
      <m:oMath>
        <m:r>
          <w:rPr>
            <w:rFonts w:ascii="Cambria Math" w:eastAsiaTheme="minorEastAsia" w:hAnsi="Cambria Math"/>
            <w:sz w:val="24"/>
          </w:rPr>
          <m:t>ϵ</m:t>
        </m:r>
      </m:oMath>
      <w:r>
        <w:rPr>
          <w:rFonts w:eastAsiaTheme="minorEastAsia"/>
          <w:sz w:val="24"/>
        </w:rPr>
        <w:t>, then break.</w:t>
      </w:r>
    </w:p>
    <w:p w:rsidR="00AB7304" w:rsidRDefault="003A0F89" w:rsidP="001B57AB">
      <w:pPr>
        <w:ind w:left="360"/>
        <w:rPr>
          <w:rFonts w:eastAsiaTheme="minorEastAsia"/>
          <w:sz w:val="24"/>
        </w:rPr>
      </w:pPr>
      <w:r>
        <w:rPr>
          <w:rFonts w:eastAsiaTheme="minorEastAsia"/>
          <w:sz w:val="24"/>
        </w:rPr>
        <w:t xml:space="preserve">Also, the learning rate used was </w:t>
      </w:r>
      <m:oMath>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t</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ad>
              <m:radPr>
                <m:degHide m:val="1"/>
                <m:ctrlPr>
                  <w:rPr>
                    <w:rFonts w:ascii="Cambria Math" w:eastAsiaTheme="minorEastAsia" w:hAnsi="Cambria Math"/>
                    <w:i/>
                    <w:sz w:val="24"/>
                  </w:rPr>
                </m:ctrlPr>
              </m:radPr>
              <m:deg/>
              <m:e>
                <m:r>
                  <w:rPr>
                    <w:rFonts w:ascii="Cambria Math" w:eastAsiaTheme="minorEastAsia" w:hAnsi="Cambria Math"/>
                    <w:sz w:val="24"/>
                  </w:rPr>
                  <m:t>t</m:t>
                </m:r>
              </m:e>
            </m:rad>
          </m:den>
        </m:f>
      </m:oMath>
      <w:r>
        <w:rPr>
          <w:rFonts w:eastAsiaTheme="minorEastAsia"/>
          <w:sz w:val="24"/>
        </w:rPr>
        <w:t>, where</w:t>
      </w:r>
    </w:p>
    <w:p w:rsidR="003A0F89" w:rsidRDefault="003A0F89" w:rsidP="001B57AB">
      <w:pPr>
        <w:ind w:left="360"/>
        <w:rPr>
          <w:rFonts w:eastAsiaTheme="minorEastAsia"/>
          <w:sz w:val="24"/>
        </w:rPr>
      </w:pPr>
      <w:r>
        <w:rPr>
          <w:rFonts w:eastAsiaTheme="minorEastAsia"/>
          <w:sz w:val="24"/>
        </w:rPr>
        <w:t xml:space="preserve"> </w:t>
      </w:r>
      <m:oMath>
        <m:r>
          <w:rPr>
            <w:rFonts w:ascii="Cambria Math" w:eastAsiaTheme="minorEastAsia" w:hAnsi="Cambria Math"/>
            <w:sz w:val="24"/>
          </w:rPr>
          <m:t>t=iteration number, updated over iteraing through each example</m:t>
        </m:r>
      </m:oMath>
      <w:r>
        <w:rPr>
          <w:rFonts w:eastAsiaTheme="minorEastAsia"/>
          <w:sz w:val="24"/>
        </w:rPr>
        <w:t>.</w:t>
      </w:r>
    </w:p>
    <w:p w:rsidR="001B57AB" w:rsidRDefault="001B57AB" w:rsidP="001B57AB">
      <w:pPr>
        <w:ind w:left="360"/>
        <w:rPr>
          <w:rFonts w:eastAsiaTheme="minorEastAsia"/>
          <w:sz w:val="24"/>
        </w:rPr>
      </w:pPr>
      <w:r>
        <w:rPr>
          <w:rFonts w:eastAsiaTheme="minorEastAsia"/>
          <w:sz w:val="24"/>
        </w:rPr>
        <w:t xml:space="preserve">Using this criteria, we get the following table for initial </w:t>
      </w:r>
      <m:oMath>
        <m:r>
          <w:rPr>
            <w:rFonts w:ascii="Cambria Math" w:eastAsiaTheme="minorEastAsia" w:hAnsi="Cambria Math"/>
            <w:sz w:val="24"/>
          </w:rPr>
          <m:t>θ∈[-0.1,0.1]</m:t>
        </m:r>
      </m:oMath>
      <w:r>
        <w:rPr>
          <w:rFonts w:eastAsiaTheme="minorEastAsia"/>
          <w:sz w:val="24"/>
        </w:rPr>
        <w:t>, chosen randomly.</w:t>
      </w:r>
    </w:p>
    <w:p w:rsidR="00243DF4" w:rsidRDefault="00243DF4" w:rsidP="001B57AB">
      <w:pPr>
        <w:ind w:left="360"/>
        <w:rPr>
          <w:rFonts w:eastAsiaTheme="minorEastAsia"/>
          <w:sz w:val="24"/>
        </w:rPr>
      </w:pPr>
    </w:p>
    <w:p w:rsidR="00243DF4" w:rsidRDefault="00243DF4" w:rsidP="001B57AB">
      <w:pPr>
        <w:ind w:left="360"/>
        <w:rPr>
          <w:rFonts w:eastAsiaTheme="minorEastAsia"/>
          <w:sz w:val="24"/>
        </w:rPr>
      </w:pPr>
    </w:p>
    <w:p w:rsidR="002441F9" w:rsidRPr="001B57AB" w:rsidRDefault="001B57AB" w:rsidP="001B57AB">
      <w:pPr>
        <w:ind w:left="360"/>
        <w:rPr>
          <w:sz w:val="24"/>
        </w:rPr>
      </w:pPr>
      <w:r>
        <w:rPr>
          <w:rFonts w:eastAsiaTheme="minorEastAsia"/>
          <w:sz w:val="24"/>
        </w:rPr>
        <w:t xml:space="preserve"> </w:t>
      </w:r>
    </w:p>
    <w:tbl>
      <w:tblPr>
        <w:tblStyle w:val="TableGrid"/>
        <w:tblW w:w="0" w:type="auto"/>
        <w:tblInd w:w="360" w:type="dxa"/>
        <w:tblLook w:val="04A0" w:firstRow="1" w:lastRow="0" w:firstColumn="1" w:lastColumn="0" w:noHBand="0" w:noVBand="1"/>
      </w:tblPr>
      <w:tblGrid>
        <w:gridCol w:w="2214"/>
        <w:gridCol w:w="2290"/>
        <w:gridCol w:w="2243"/>
        <w:gridCol w:w="2243"/>
      </w:tblGrid>
      <w:tr w:rsidR="0012763B" w:rsidTr="00FE4AF2">
        <w:tc>
          <w:tcPr>
            <w:tcW w:w="2214" w:type="dxa"/>
          </w:tcPr>
          <w:p w:rsidR="002441F9" w:rsidRPr="002441F9" w:rsidRDefault="002441F9" w:rsidP="002441F9">
            <w:pPr>
              <w:jc w:val="center"/>
              <w:rPr>
                <w:b/>
                <w:sz w:val="24"/>
              </w:rPr>
            </w:pPr>
            <w:r>
              <w:rPr>
                <w:b/>
                <w:sz w:val="24"/>
              </w:rPr>
              <w:lastRenderedPageBreak/>
              <w:t>Eps</w:t>
            </w:r>
          </w:p>
        </w:tc>
        <w:tc>
          <w:tcPr>
            <w:tcW w:w="2290" w:type="dxa"/>
          </w:tcPr>
          <w:p w:rsidR="002441F9" w:rsidRDefault="002441F9" w:rsidP="002441F9">
            <w:pPr>
              <w:jc w:val="center"/>
              <w:rPr>
                <w:sz w:val="24"/>
              </w:rPr>
            </w:pPr>
            <w:r>
              <w:rPr>
                <w:b/>
                <w:sz w:val="24"/>
              </w:rPr>
              <w:t>Time taken</w:t>
            </w:r>
            <w:r w:rsidR="0012763B">
              <w:rPr>
                <w:b/>
                <w:sz w:val="24"/>
              </w:rPr>
              <w:t>(seconds)</w:t>
            </w:r>
          </w:p>
        </w:tc>
        <w:tc>
          <w:tcPr>
            <w:tcW w:w="2243" w:type="dxa"/>
          </w:tcPr>
          <w:p w:rsidR="002441F9" w:rsidRDefault="0012763B" w:rsidP="002441F9">
            <w:pPr>
              <w:jc w:val="center"/>
              <w:rPr>
                <w:sz w:val="24"/>
              </w:rPr>
            </w:pPr>
            <w:r>
              <w:rPr>
                <w:b/>
                <w:sz w:val="24"/>
              </w:rPr>
              <w:t>Accuracy over test</w:t>
            </w:r>
            <w:r w:rsidR="002441F9">
              <w:rPr>
                <w:b/>
                <w:sz w:val="24"/>
              </w:rPr>
              <w:t>3</w:t>
            </w:r>
            <w:r w:rsidR="00D41725">
              <w:rPr>
                <w:b/>
                <w:sz w:val="24"/>
              </w:rPr>
              <w:t>(%)</w:t>
            </w:r>
          </w:p>
        </w:tc>
        <w:tc>
          <w:tcPr>
            <w:tcW w:w="2243" w:type="dxa"/>
          </w:tcPr>
          <w:p w:rsidR="002441F9" w:rsidRDefault="0012763B" w:rsidP="002441F9">
            <w:pPr>
              <w:jc w:val="center"/>
              <w:rPr>
                <w:sz w:val="24"/>
              </w:rPr>
            </w:pPr>
            <w:r>
              <w:rPr>
                <w:b/>
                <w:sz w:val="24"/>
              </w:rPr>
              <w:t>Accuracy over test</w:t>
            </w:r>
            <w:r w:rsidR="002441F9">
              <w:rPr>
                <w:b/>
                <w:sz w:val="24"/>
              </w:rPr>
              <w:t>8</w:t>
            </w:r>
            <w:r w:rsidR="00D41725">
              <w:rPr>
                <w:b/>
                <w:sz w:val="24"/>
              </w:rPr>
              <w:t>(%)</w:t>
            </w:r>
          </w:p>
        </w:tc>
      </w:tr>
      <w:tr w:rsidR="0012763B" w:rsidTr="00FE4AF2">
        <w:tc>
          <w:tcPr>
            <w:tcW w:w="2214" w:type="dxa"/>
          </w:tcPr>
          <w:p w:rsidR="002441F9" w:rsidRDefault="002441F9" w:rsidP="001B57AB">
            <w:pPr>
              <w:rPr>
                <w:sz w:val="24"/>
              </w:rPr>
            </w:pPr>
          </w:p>
        </w:tc>
        <w:tc>
          <w:tcPr>
            <w:tcW w:w="2290" w:type="dxa"/>
          </w:tcPr>
          <w:p w:rsidR="002441F9" w:rsidRDefault="002441F9" w:rsidP="001B57AB">
            <w:pPr>
              <w:rPr>
                <w:sz w:val="24"/>
              </w:rPr>
            </w:pPr>
          </w:p>
        </w:tc>
        <w:tc>
          <w:tcPr>
            <w:tcW w:w="2243" w:type="dxa"/>
          </w:tcPr>
          <w:p w:rsidR="002441F9" w:rsidRDefault="002441F9" w:rsidP="001B57AB">
            <w:pPr>
              <w:rPr>
                <w:sz w:val="24"/>
              </w:rPr>
            </w:pPr>
          </w:p>
        </w:tc>
        <w:tc>
          <w:tcPr>
            <w:tcW w:w="2243" w:type="dxa"/>
          </w:tcPr>
          <w:p w:rsidR="002441F9" w:rsidRDefault="002441F9" w:rsidP="001B57AB">
            <w:pPr>
              <w:rPr>
                <w:sz w:val="24"/>
              </w:rPr>
            </w:pPr>
          </w:p>
        </w:tc>
      </w:tr>
      <w:tr w:rsidR="0012763B" w:rsidTr="00FE4AF2">
        <w:tc>
          <w:tcPr>
            <w:tcW w:w="2214" w:type="dxa"/>
          </w:tcPr>
          <w:p w:rsidR="002441F9" w:rsidRDefault="00DC7D21" w:rsidP="002441F9">
            <w:pPr>
              <w:rPr>
                <w:sz w:val="24"/>
              </w:rPr>
            </w:pPr>
            <m:oMathPara>
              <m:oMath>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2290" w:type="dxa"/>
          </w:tcPr>
          <w:p w:rsidR="002441F9" w:rsidRDefault="0012763B" w:rsidP="001B57AB">
            <w:pPr>
              <w:rPr>
                <w:sz w:val="24"/>
              </w:rPr>
            </w:pPr>
            <w:r>
              <w:rPr>
                <w:sz w:val="24"/>
              </w:rPr>
              <w:t>35.04</w:t>
            </w:r>
          </w:p>
        </w:tc>
        <w:tc>
          <w:tcPr>
            <w:tcW w:w="2243" w:type="dxa"/>
          </w:tcPr>
          <w:p w:rsidR="002441F9" w:rsidRDefault="00D41725" w:rsidP="001B57AB">
            <w:pPr>
              <w:rPr>
                <w:sz w:val="24"/>
              </w:rPr>
            </w:pPr>
            <w:r>
              <w:rPr>
                <w:sz w:val="24"/>
              </w:rPr>
              <w:t>96.03</w:t>
            </w:r>
          </w:p>
        </w:tc>
        <w:tc>
          <w:tcPr>
            <w:tcW w:w="2243" w:type="dxa"/>
          </w:tcPr>
          <w:p w:rsidR="002441F9" w:rsidRDefault="00D41725" w:rsidP="001B57AB">
            <w:pPr>
              <w:rPr>
                <w:sz w:val="24"/>
              </w:rPr>
            </w:pPr>
            <w:r>
              <w:rPr>
                <w:sz w:val="24"/>
              </w:rPr>
              <w:t>96.09</w:t>
            </w:r>
          </w:p>
        </w:tc>
      </w:tr>
      <w:tr w:rsidR="0012763B" w:rsidTr="00FE4AF2">
        <w:tc>
          <w:tcPr>
            <w:tcW w:w="2214" w:type="dxa"/>
          </w:tcPr>
          <w:p w:rsidR="002441F9" w:rsidRDefault="00DC7D21" w:rsidP="002441F9">
            <w:pPr>
              <w:rPr>
                <w:sz w:val="24"/>
              </w:rPr>
            </w:pPr>
            <m:oMathPara>
              <m:oMath>
                <m:sSup>
                  <m:sSupPr>
                    <m:ctrlPr>
                      <w:rPr>
                        <w:rFonts w:ascii="Cambria Math" w:hAnsi="Cambria Math"/>
                        <w:i/>
                        <w:sz w:val="24"/>
                      </w:rPr>
                    </m:ctrlPr>
                  </m:sSupPr>
                  <m:e>
                    <m:r>
                      <w:rPr>
                        <w:rFonts w:ascii="Cambria Math" w:hAnsi="Cambria Math"/>
                        <w:sz w:val="24"/>
                      </w:rPr>
                      <m:t>10</m:t>
                    </m:r>
                  </m:e>
                  <m:sup>
                    <m:r>
                      <w:rPr>
                        <w:rFonts w:ascii="Cambria Math" w:hAnsi="Cambria Math"/>
                        <w:sz w:val="24"/>
                      </w:rPr>
                      <m:t xml:space="preserve">-4 </m:t>
                    </m:r>
                  </m:sup>
                </m:sSup>
              </m:oMath>
            </m:oMathPara>
          </w:p>
        </w:tc>
        <w:tc>
          <w:tcPr>
            <w:tcW w:w="2290" w:type="dxa"/>
          </w:tcPr>
          <w:p w:rsidR="002441F9" w:rsidRDefault="00FE4AF2" w:rsidP="001B57AB">
            <w:pPr>
              <w:rPr>
                <w:sz w:val="24"/>
              </w:rPr>
            </w:pPr>
            <w:r>
              <w:rPr>
                <w:sz w:val="24"/>
              </w:rPr>
              <w:t>121.8</w:t>
            </w:r>
          </w:p>
        </w:tc>
        <w:tc>
          <w:tcPr>
            <w:tcW w:w="2243" w:type="dxa"/>
          </w:tcPr>
          <w:p w:rsidR="002441F9" w:rsidRDefault="00FE4AF2" w:rsidP="001B57AB">
            <w:pPr>
              <w:rPr>
                <w:sz w:val="24"/>
              </w:rPr>
            </w:pPr>
            <w:r>
              <w:rPr>
                <w:sz w:val="24"/>
              </w:rPr>
              <w:t>97.02</w:t>
            </w:r>
          </w:p>
        </w:tc>
        <w:tc>
          <w:tcPr>
            <w:tcW w:w="2243" w:type="dxa"/>
          </w:tcPr>
          <w:p w:rsidR="002441F9" w:rsidRDefault="00FE4AF2" w:rsidP="001B57AB">
            <w:pPr>
              <w:rPr>
                <w:sz w:val="24"/>
              </w:rPr>
            </w:pPr>
            <w:r>
              <w:rPr>
                <w:sz w:val="24"/>
              </w:rPr>
              <w:t>97.5</w:t>
            </w:r>
          </w:p>
        </w:tc>
      </w:tr>
      <w:tr w:rsidR="0012763B" w:rsidTr="00FE4AF2">
        <w:tc>
          <w:tcPr>
            <w:tcW w:w="2214" w:type="dxa"/>
          </w:tcPr>
          <w:p w:rsidR="002441F9" w:rsidRDefault="00DC7D21" w:rsidP="002441F9">
            <w:pPr>
              <w:rPr>
                <w:sz w:val="24"/>
              </w:rPr>
            </w:pPr>
            <m:oMathPara>
              <m:oMath>
                <m:sSup>
                  <m:sSupPr>
                    <m:ctrlPr>
                      <w:rPr>
                        <w:rFonts w:ascii="Cambria Math" w:hAnsi="Cambria Math"/>
                        <w:i/>
                        <w:sz w:val="24"/>
                      </w:rPr>
                    </m:ctrlPr>
                  </m:sSupPr>
                  <m:e>
                    <m:r>
                      <w:rPr>
                        <w:rFonts w:ascii="Cambria Math" w:hAnsi="Cambria Math"/>
                        <w:sz w:val="24"/>
                      </w:rPr>
                      <m:t>10</m:t>
                    </m:r>
                  </m:e>
                  <m:sup>
                    <m:r>
                      <w:rPr>
                        <w:rFonts w:ascii="Cambria Math" w:hAnsi="Cambria Math"/>
                        <w:sz w:val="24"/>
                      </w:rPr>
                      <m:t xml:space="preserve">-5 </m:t>
                    </m:r>
                  </m:sup>
                </m:sSup>
              </m:oMath>
            </m:oMathPara>
          </w:p>
        </w:tc>
        <w:tc>
          <w:tcPr>
            <w:tcW w:w="2290" w:type="dxa"/>
          </w:tcPr>
          <w:p w:rsidR="002441F9" w:rsidRDefault="00D618A5" w:rsidP="001B57AB">
            <w:pPr>
              <w:rPr>
                <w:sz w:val="24"/>
              </w:rPr>
            </w:pPr>
            <w:r>
              <w:rPr>
                <w:sz w:val="24"/>
              </w:rPr>
              <w:t>630.52</w:t>
            </w:r>
          </w:p>
        </w:tc>
        <w:tc>
          <w:tcPr>
            <w:tcW w:w="2243" w:type="dxa"/>
          </w:tcPr>
          <w:p w:rsidR="002441F9" w:rsidRDefault="00D618A5" w:rsidP="001B57AB">
            <w:pPr>
              <w:rPr>
                <w:sz w:val="24"/>
              </w:rPr>
            </w:pPr>
            <w:r>
              <w:rPr>
                <w:sz w:val="24"/>
              </w:rPr>
              <w:t>98.41</w:t>
            </w:r>
          </w:p>
        </w:tc>
        <w:tc>
          <w:tcPr>
            <w:tcW w:w="2243" w:type="dxa"/>
          </w:tcPr>
          <w:p w:rsidR="002441F9" w:rsidRDefault="00D618A5" w:rsidP="001B57AB">
            <w:pPr>
              <w:rPr>
                <w:sz w:val="24"/>
              </w:rPr>
            </w:pPr>
            <w:r>
              <w:rPr>
                <w:sz w:val="24"/>
              </w:rPr>
              <w:t>97.22</w:t>
            </w:r>
          </w:p>
        </w:tc>
      </w:tr>
    </w:tbl>
    <w:p w:rsidR="001B57AB" w:rsidRPr="001B57AB" w:rsidRDefault="001B57AB" w:rsidP="001B57AB">
      <w:pPr>
        <w:ind w:left="360"/>
        <w:rPr>
          <w:sz w:val="24"/>
        </w:rPr>
      </w:pPr>
    </w:p>
    <w:p w:rsidR="00FF5CA0" w:rsidRDefault="00D52B82" w:rsidP="00FF5CA0">
      <w:pPr>
        <w:rPr>
          <w:rFonts w:eastAsiaTheme="minorEastAsia"/>
          <w:sz w:val="24"/>
        </w:rPr>
      </w:pPr>
      <w:r w:rsidRPr="008B6ADA">
        <w:rPr>
          <w:sz w:val="24"/>
        </w:rPr>
        <w:t xml:space="preserve">Clearly, stopping criteria with </w:t>
      </w:r>
      <m:oMath>
        <m:r>
          <w:rPr>
            <w:rFonts w:ascii="Cambria Math" w:hAnsi="Cambria Math"/>
            <w:sz w:val="24"/>
          </w:rPr>
          <m:t>ϵ=</m:t>
        </m:r>
        <m:sSup>
          <m:sSupPr>
            <m:ctrlPr>
              <w:rPr>
                <w:rFonts w:ascii="Cambria Math" w:hAnsi="Cambria Math"/>
                <w:i/>
                <w:sz w:val="24"/>
              </w:rPr>
            </m:ctrlPr>
          </m:sSupPr>
          <m:e>
            <m:r>
              <w:rPr>
                <w:rFonts w:ascii="Cambria Math" w:hAnsi="Cambria Math"/>
                <w:sz w:val="24"/>
              </w:rPr>
              <m:t>10</m:t>
            </m:r>
          </m:e>
          <m:sup>
            <m:r>
              <w:rPr>
                <w:rFonts w:ascii="Cambria Math" w:hAnsi="Cambria Math"/>
                <w:sz w:val="24"/>
              </w:rPr>
              <m:t>-4</m:t>
            </m:r>
          </m:sup>
        </m:sSup>
      </m:oMath>
      <w:r w:rsidRPr="008B6ADA">
        <w:rPr>
          <w:rFonts w:eastAsiaTheme="minorEastAsia"/>
          <w:sz w:val="24"/>
        </w:rPr>
        <w:t xml:space="preserve"> is the best to use in this setting.</w:t>
      </w:r>
    </w:p>
    <w:p w:rsidR="008108E8" w:rsidRDefault="008108E8" w:rsidP="00FF5CA0">
      <w:pPr>
        <w:rPr>
          <w:rFonts w:eastAsiaTheme="minorEastAsia"/>
          <w:sz w:val="24"/>
        </w:rPr>
      </w:pPr>
    </w:p>
    <w:p w:rsidR="008108E8" w:rsidRDefault="008108E8" w:rsidP="00FF5CA0">
      <w:pPr>
        <w:rPr>
          <w:rFonts w:eastAsiaTheme="minorEastAsia"/>
          <w:sz w:val="24"/>
        </w:rPr>
      </w:pPr>
      <w:r>
        <w:rPr>
          <w:rFonts w:eastAsiaTheme="minorEastAsia"/>
          <w:sz w:val="24"/>
        </w:rPr>
        <w:t xml:space="preserve">(d) </w:t>
      </w:r>
    </w:p>
    <w:p w:rsidR="008108E8" w:rsidRDefault="008108E8" w:rsidP="00FF5CA0">
      <w:pPr>
        <w:rPr>
          <w:rFonts w:eastAsiaTheme="minorEastAsia"/>
          <w:sz w:val="24"/>
        </w:rPr>
      </w:pPr>
      <w:r>
        <w:rPr>
          <w:rFonts w:eastAsiaTheme="minorEastAsia"/>
          <w:sz w:val="24"/>
        </w:rPr>
        <w:tab/>
      </w:r>
      <w:r w:rsidR="00AB7304">
        <w:rPr>
          <w:rFonts w:eastAsiaTheme="minorEastAsia"/>
          <w:sz w:val="24"/>
        </w:rPr>
        <w:t>In this case, 10 output units will be needed for the neural network. The outputs correspond to the confidence over classifying that example in a particular class. The one output with the most positive value is the one that is chosen to reflect the class for that example.</w:t>
      </w:r>
    </w:p>
    <w:p w:rsidR="0067201C" w:rsidRDefault="0067201C" w:rsidP="00FF5CA0">
      <w:pPr>
        <w:rPr>
          <w:rFonts w:eastAsiaTheme="minorEastAsia"/>
          <w:sz w:val="24"/>
        </w:rPr>
      </w:pPr>
      <w:r>
        <w:rPr>
          <w:rFonts w:eastAsiaTheme="minorEastAsia"/>
          <w:sz w:val="24"/>
        </w:rPr>
        <w:t>Again to select the example for training in stochastic gradient descent, a file called mnist_bin_shuffled was created in which after adding the apt outputs from all the train classes, all the train data was shuffled.</w:t>
      </w:r>
    </w:p>
    <w:p w:rsidR="0067201C" w:rsidRDefault="0067201C" w:rsidP="00FF5CA0">
      <w:pPr>
        <w:rPr>
          <w:rFonts w:eastAsiaTheme="minorEastAsia"/>
          <w:sz w:val="24"/>
        </w:rPr>
      </w:pPr>
      <w:r>
        <w:rPr>
          <w:rFonts w:eastAsiaTheme="minorEastAsia"/>
          <w:sz w:val="24"/>
        </w:rPr>
        <w:t xml:space="preserve">With the same initial theta </w:t>
      </w:r>
      <m:oMath>
        <m:r>
          <w:rPr>
            <w:rFonts w:ascii="Cambria Math" w:eastAsiaTheme="minorEastAsia" w:hAnsi="Cambria Math"/>
            <w:sz w:val="24"/>
          </w:rPr>
          <m:t>θ∈</m:t>
        </m:r>
        <m:d>
          <m:dPr>
            <m:begChr m:val="["/>
            <m:endChr m:val="]"/>
            <m:ctrlPr>
              <w:rPr>
                <w:rFonts w:ascii="Cambria Math" w:eastAsiaTheme="minorEastAsia" w:hAnsi="Cambria Math"/>
                <w:i/>
                <w:sz w:val="24"/>
              </w:rPr>
            </m:ctrlPr>
          </m:dPr>
          <m:e>
            <m:r>
              <w:rPr>
                <w:rFonts w:ascii="Cambria Math" w:eastAsiaTheme="minorEastAsia" w:hAnsi="Cambria Math"/>
                <w:sz w:val="24"/>
              </w:rPr>
              <m:t>-0.1,0.1</m:t>
            </m:r>
          </m:e>
        </m:d>
      </m:oMath>
      <w:r>
        <w:rPr>
          <w:rFonts w:eastAsiaTheme="minorEastAsia"/>
          <w:sz w:val="24"/>
        </w:rPr>
        <w:t xml:space="preserve">, we get obtain the following stopping criteria and accuracies over the neural network. </w:t>
      </w:r>
    </w:p>
    <w:p w:rsidR="004859F2" w:rsidRPr="008B6ADA" w:rsidRDefault="004859F2" w:rsidP="00FF5CA0">
      <w:pPr>
        <w:rPr>
          <w:sz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772"/>
        <w:gridCol w:w="2866"/>
        <w:gridCol w:w="3627"/>
      </w:tblGrid>
      <w:tr w:rsidR="004859F2" w:rsidTr="004859F2">
        <w:tc>
          <w:tcPr>
            <w:tcW w:w="2772" w:type="dxa"/>
          </w:tcPr>
          <w:p w:rsidR="004859F2" w:rsidRPr="002441F9" w:rsidRDefault="004859F2" w:rsidP="004859F2">
            <w:pPr>
              <w:jc w:val="center"/>
              <w:rPr>
                <w:b/>
                <w:sz w:val="24"/>
              </w:rPr>
            </w:pPr>
            <w:r>
              <w:rPr>
                <w:b/>
                <w:sz w:val="24"/>
              </w:rPr>
              <w:t>Eps</w:t>
            </w:r>
          </w:p>
        </w:tc>
        <w:tc>
          <w:tcPr>
            <w:tcW w:w="2866" w:type="dxa"/>
          </w:tcPr>
          <w:p w:rsidR="004859F2" w:rsidRDefault="004859F2" w:rsidP="004859F2">
            <w:pPr>
              <w:jc w:val="center"/>
              <w:rPr>
                <w:sz w:val="24"/>
              </w:rPr>
            </w:pPr>
            <w:r>
              <w:rPr>
                <w:b/>
                <w:sz w:val="24"/>
              </w:rPr>
              <w:t>Time taken(seconds)</w:t>
            </w:r>
          </w:p>
        </w:tc>
        <w:tc>
          <w:tcPr>
            <w:tcW w:w="3627" w:type="dxa"/>
          </w:tcPr>
          <w:p w:rsidR="004859F2" w:rsidRDefault="004859F2" w:rsidP="004859F2">
            <w:pPr>
              <w:jc w:val="center"/>
              <w:rPr>
                <w:sz w:val="24"/>
              </w:rPr>
            </w:pPr>
            <w:r>
              <w:rPr>
                <w:b/>
                <w:sz w:val="24"/>
              </w:rPr>
              <w:t>Accuracy over all the test data</w:t>
            </w:r>
            <w:r w:rsidR="00137622">
              <w:rPr>
                <w:b/>
                <w:sz w:val="24"/>
              </w:rPr>
              <w:t>(%)</w:t>
            </w:r>
          </w:p>
        </w:tc>
      </w:tr>
      <w:tr w:rsidR="004859F2" w:rsidTr="004859F2">
        <w:tc>
          <w:tcPr>
            <w:tcW w:w="2772" w:type="dxa"/>
          </w:tcPr>
          <w:p w:rsidR="004859F2" w:rsidRDefault="004859F2" w:rsidP="004859F2">
            <w:pPr>
              <w:rPr>
                <w:sz w:val="24"/>
              </w:rPr>
            </w:pPr>
          </w:p>
        </w:tc>
        <w:tc>
          <w:tcPr>
            <w:tcW w:w="2866" w:type="dxa"/>
          </w:tcPr>
          <w:p w:rsidR="004859F2" w:rsidRDefault="004859F2" w:rsidP="004859F2">
            <w:pPr>
              <w:rPr>
                <w:sz w:val="24"/>
              </w:rPr>
            </w:pPr>
          </w:p>
        </w:tc>
        <w:tc>
          <w:tcPr>
            <w:tcW w:w="3627" w:type="dxa"/>
          </w:tcPr>
          <w:p w:rsidR="004859F2" w:rsidRDefault="004859F2" w:rsidP="004859F2">
            <w:pPr>
              <w:rPr>
                <w:sz w:val="24"/>
              </w:rPr>
            </w:pPr>
          </w:p>
        </w:tc>
      </w:tr>
      <w:tr w:rsidR="004859F2" w:rsidTr="004859F2">
        <w:tc>
          <w:tcPr>
            <w:tcW w:w="2772" w:type="dxa"/>
          </w:tcPr>
          <w:p w:rsidR="004859F2" w:rsidRDefault="00DC7D21" w:rsidP="004859F2">
            <w:pPr>
              <w:rPr>
                <w:sz w:val="24"/>
              </w:rPr>
            </w:pPr>
            <m:oMathPara>
              <m:oMath>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2866" w:type="dxa"/>
          </w:tcPr>
          <w:p w:rsidR="004859F2" w:rsidRDefault="004859F2" w:rsidP="004859F2">
            <w:pPr>
              <w:rPr>
                <w:sz w:val="24"/>
              </w:rPr>
            </w:pPr>
            <w:r>
              <w:rPr>
                <w:sz w:val="24"/>
              </w:rPr>
              <w:t>210.66</w:t>
            </w:r>
          </w:p>
        </w:tc>
        <w:tc>
          <w:tcPr>
            <w:tcW w:w="3627" w:type="dxa"/>
          </w:tcPr>
          <w:p w:rsidR="004859F2" w:rsidRDefault="004859F2" w:rsidP="004859F2">
            <w:pPr>
              <w:rPr>
                <w:sz w:val="24"/>
              </w:rPr>
            </w:pPr>
            <w:r>
              <w:rPr>
                <w:sz w:val="24"/>
              </w:rPr>
              <w:t>91.27</w:t>
            </w:r>
          </w:p>
        </w:tc>
      </w:tr>
      <w:tr w:rsidR="004859F2" w:rsidTr="004859F2">
        <w:tc>
          <w:tcPr>
            <w:tcW w:w="2772" w:type="dxa"/>
          </w:tcPr>
          <w:p w:rsidR="004859F2" w:rsidRDefault="00DC7D21" w:rsidP="004859F2">
            <w:pPr>
              <w:rPr>
                <w:sz w:val="24"/>
              </w:rPr>
            </w:pPr>
            <m:oMathPara>
              <m:oMath>
                <m:sSup>
                  <m:sSupPr>
                    <m:ctrlPr>
                      <w:rPr>
                        <w:rFonts w:ascii="Cambria Math" w:hAnsi="Cambria Math"/>
                        <w:i/>
                        <w:sz w:val="24"/>
                      </w:rPr>
                    </m:ctrlPr>
                  </m:sSupPr>
                  <m:e>
                    <m:r>
                      <w:rPr>
                        <w:rFonts w:ascii="Cambria Math" w:hAnsi="Cambria Math"/>
                        <w:sz w:val="24"/>
                      </w:rPr>
                      <m:t>10</m:t>
                    </m:r>
                  </m:e>
                  <m:sup>
                    <m:r>
                      <w:rPr>
                        <w:rFonts w:ascii="Cambria Math" w:hAnsi="Cambria Math"/>
                        <w:sz w:val="24"/>
                      </w:rPr>
                      <m:t xml:space="preserve">-4 </m:t>
                    </m:r>
                  </m:sup>
                </m:sSup>
              </m:oMath>
            </m:oMathPara>
          </w:p>
        </w:tc>
        <w:tc>
          <w:tcPr>
            <w:tcW w:w="2866" w:type="dxa"/>
          </w:tcPr>
          <w:p w:rsidR="004859F2" w:rsidRDefault="000A0C63" w:rsidP="004859F2">
            <w:pPr>
              <w:rPr>
                <w:sz w:val="24"/>
              </w:rPr>
            </w:pPr>
            <w:r>
              <w:rPr>
                <w:sz w:val="24"/>
              </w:rPr>
              <w:t>471.04</w:t>
            </w:r>
          </w:p>
        </w:tc>
        <w:tc>
          <w:tcPr>
            <w:tcW w:w="3627" w:type="dxa"/>
          </w:tcPr>
          <w:p w:rsidR="004859F2" w:rsidRDefault="000A0C63" w:rsidP="004859F2">
            <w:pPr>
              <w:rPr>
                <w:sz w:val="24"/>
              </w:rPr>
            </w:pPr>
            <w:r>
              <w:rPr>
                <w:sz w:val="24"/>
              </w:rPr>
              <w:t>92.79</w:t>
            </w:r>
          </w:p>
        </w:tc>
      </w:tr>
    </w:tbl>
    <w:p w:rsidR="00FF5CA0" w:rsidRDefault="004859F2" w:rsidP="00FF5CA0">
      <w:pPr>
        <w:rPr>
          <w:sz w:val="24"/>
        </w:rPr>
      </w:pPr>
      <w:r>
        <w:br w:type="textWrapping" w:clear="all"/>
      </w:r>
      <w:r w:rsidR="00C41317">
        <w:rPr>
          <w:sz w:val="24"/>
        </w:rPr>
        <w:t>Clearly, the training times of the algorithm are much higher in this setting than in the previous setting.</w:t>
      </w:r>
    </w:p>
    <w:p w:rsidR="0065102B" w:rsidRPr="00C41317" w:rsidRDefault="0065102B" w:rsidP="00FF5CA0">
      <w:pPr>
        <w:rPr>
          <w:sz w:val="24"/>
        </w:rPr>
      </w:pPr>
    </w:p>
    <w:p w:rsidR="004859F2" w:rsidRDefault="004859F2" w:rsidP="00FF5CA0"/>
    <w:p w:rsidR="0065102B" w:rsidRDefault="0065102B" w:rsidP="00415E9A">
      <w:pPr>
        <w:pBdr>
          <w:bottom w:val="single" w:sz="6" w:space="1" w:color="auto"/>
        </w:pBdr>
        <w:jc w:val="center"/>
        <w:rPr>
          <w:sz w:val="36"/>
        </w:rPr>
      </w:pPr>
    </w:p>
    <w:p w:rsidR="0065102B" w:rsidRDefault="0065102B" w:rsidP="00415E9A">
      <w:pPr>
        <w:pBdr>
          <w:bottom w:val="single" w:sz="6" w:space="1" w:color="auto"/>
        </w:pBdr>
        <w:jc w:val="center"/>
        <w:rPr>
          <w:sz w:val="36"/>
        </w:rPr>
      </w:pPr>
    </w:p>
    <w:p w:rsidR="0065102B" w:rsidRDefault="0065102B" w:rsidP="00415E9A">
      <w:pPr>
        <w:pBdr>
          <w:bottom w:val="single" w:sz="6" w:space="1" w:color="auto"/>
        </w:pBdr>
        <w:jc w:val="center"/>
        <w:rPr>
          <w:sz w:val="36"/>
        </w:rPr>
      </w:pPr>
    </w:p>
    <w:p w:rsidR="0065102B" w:rsidRDefault="0065102B" w:rsidP="00F92187">
      <w:pPr>
        <w:pBdr>
          <w:bottom w:val="single" w:sz="6" w:space="1" w:color="auto"/>
        </w:pBdr>
        <w:rPr>
          <w:sz w:val="36"/>
        </w:rPr>
      </w:pPr>
    </w:p>
    <w:p w:rsidR="0065102B" w:rsidRPr="0065102B" w:rsidRDefault="0065102B" w:rsidP="0065102B">
      <w:pPr>
        <w:pBdr>
          <w:bottom w:val="single" w:sz="6" w:space="1" w:color="auto"/>
        </w:pBdr>
        <w:jc w:val="center"/>
        <w:rPr>
          <w:sz w:val="36"/>
        </w:rPr>
      </w:pPr>
      <w:r>
        <w:rPr>
          <w:noProof/>
          <w:sz w:val="24"/>
        </w:rPr>
        <w:lastRenderedPageBreak/>
        <w:drawing>
          <wp:anchor distT="0" distB="0" distL="114300" distR="114300" simplePos="0" relativeHeight="251658240" behindDoc="1" locked="0" layoutInCell="1" allowOverlap="1" wp14:anchorId="787889F2" wp14:editId="43510A3E">
            <wp:simplePos x="0" y="0"/>
            <wp:positionH relativeFrom="margin">
              <wp:posOffset>-425450</wp:posOffset>
            </wp:positionH>
            <wp:positionV relativeFrom="paragraph">
              <wp:posOffset>509905</wp:posOffset>
            </wp:positionV>
            <wp:extent cx="6942455" cy="3460750"/>
            <wp:effectExtent l="0" t="0" r="0" b="6350"/>
            <wp:wrapTight wrapText="bothSides">
              <wp:wrapPolygon edited="0">
                <wp:start x="0" y="0"/>
                <wp:lineTo x="0" y="21521"/>
                <wp:lineTo x="21515" y="21521"/>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reeEr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42455" cy="3460750"/>
                    </a:xfrm>
                    <a:prstGeom prst="rect">
                      <a:avLst/>
                    </a:prstGeom>
                  </pic:spPr>
                </pic:pic>
              </a:graphicData>
            </a:graphic>
            <wp14:sizeRelH relativeFrom="page">
              <wp14:pctWidth>0</wp14:pctWidth>
            </wp14:sizeRelH>
            <wp14:sizeRelV relativeFrom="page">
              <wp14:pctHeight>0</wp14:pctHeight>
            </wp14:sizeRelV>
          </wp:anchor>
        </w:drawing>
      </w:r>
      <w:r w:rsidR="00415E9A">
        <w:rPr>
          <w:sz w:val="36"/>
        </w:rPr>
        <w:t>Problem – 3</w:t>
      </w:r>
    </w:p>
    <w:p w:rsidR="0065102B" w:rsidRDefault="0065102B" w:rsidP="004E438D">
      <w:pPr>
        <w:jc w:val="center"/>
        <w:rPr>
          <w:b/>
          <w:noProof/>
          <w:sz w:val="24"/>
        </w:rPr>
      </w:pPr>
      <w:r>
        <w:rPr>
          <w:b/>
          <w:noProof/>
          <w:sz w:val="24"/>
        </w:rPr>
        <w:t xml:space="preserve">Above figure </w:t>
      </w:r>
      <w:r w:rsidR="00A350BE">
        <w:rPr>
          <w:b/>
          <w:noProof/>
          <w:sz w:val="24"/>
        </w:rPr>
        <w:t xml:space="preserve">: 3(a) </w:t>
      </w:r>
      <w:r>
        <w:rPr>
          <w:b/>
          <w:noProof/>
          <w:sz w:val="24"/>
        </w:rPr>
        <w:t>: With error as metric and no pruning</w:t>
      </w:r>
    </w:p>
    <w:p w:rsidR="0065102B" w:rsidRDefault="0065102B" w:rsidP="004E438D">
      <w:pPr>
        <w:jc w:val="center"/>
        <w:rPr>
          <w:b/>
          <w:noProof/>
          <w:sz w:val="24"/>
        </w:rPr>
      </w:pPr>
      <w:r>
        <w:rPr>
          <w:b/>
          <w:noProof/>
          <w:sz w:val="24"/>
        </w:rPr>
        <w:t>Below figure</w:t>
      </w:r>
      <w:r w:rsidR="00A350BE">
        <w:rPr>
          <w:b/>
          <w:noProof/>
          <w:sz w:val="24"/>
        </w:rPr>
        <w:t xml:space="preserve"> : 3(b) </w:t>
      </w:r>
      <w:r>
        <w:rPr>
          <w:b/>
          <w:noProof/>
          <w:sz w:val="24"/>
        </w:rPr>
        <w:t>: With error as metric and pruning</w:t>
      </w:r>
    </w:p>
    <w:p w:rsidR="0065102B" w:rsidRDefault="0065102B" w:rsidP="00415E9A">
      <w:pPr>
        <w:rPr>
          <w:sz w:val="24"/>
        </w:rPr>
      </w:pPr>
      <w:r>
        <w:rPr>
          <w:noProof/>
          <w:sz w:val="24"/>
        </w:rPr>
        <w:drawing>
          <wp:anchor distT="0" distB="0" distL="114300" distR="114300" simplePos="0" relativeHeight="251659264" behindDoc="1" locked="0" layoutInCell="1" allowOverlap="1" wp14:anchorId="4AE3CEDA" wp14:editId="20836C58">
            <wp:simplePos x="0" y="0"/>
            <wp:positionH relativeFrom="margin">
              <wp:align>center</wp:align>
            </wp:positionH>
            <wp:positionV relativeFrom="paragraph">
              <wp:posOffset>240665</wp:posOffset>
            </wp:positionV>
            <wp:extent cx="6708140" cy="3343910"/>
            <wp:effectExtent l="0" t="0" r="0" b="8890"/>
            <wp:wrapTight wrapText="bothSides">
              <wp:wrapPolygon edited="0">
                <wp:start x="0" y="0"/>
                <wp:lineTo x="0" y="21534"/>
                <wp:lineTo x="21530" y="21534"/>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treeErrPr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8140" cy="3343910"/>
                    </a:xfrm>
                    <a:prstGeom prst="rect">
                      <a:avLst/>
                    </a:prstGeom>
                  </pic:spPr>
                </pic:pic>
              </a:graphicData>
            </a:graphic>
            <wp14:sizeRelH relativeFrom="margin">
              <wp14:pctWidth>0</wp14:pctWidth>
            </wp14:sizeRelH>
            <wp14:sizeRelV relativeFrom="margin">
              <wp14:pctHeight>0</wp14:pctHeight>
            </wp14:sizeRelV>
          </wp:anchor>
        </w:drawing>
      </w:r>
    </w:p>
    <w:p w:rsidR="0065102B" w:rsidRDefault="0065102B" w:rsidP="00415E9A">
      <w:pPr>
        <w:rPr>
          <w:sz w:val="24"/>
        </w:rPr>
      </w:pPr>
    </w:p>
    <w:p w:rsidR="0065102B" w:rsidRDefault="0065102B" w:rsidP="00415E9A">
      <w:pPr>
        <w:rPr>
          <w:sz w:val="24"/>
        </w:rPr>
      </w:pPr>
    </w:p>
    <w:p w:rsidR="0065102B" w:rsidRDefault="0065102B" w:rsidP="00415E9A">
      <w:pPr>
        <w:rPr>
          <w:sz w:val="24"/>
        </w:rPr>
      </w:pPr>
    </w:p>
    <w:p w:rsidR="0065102B" w:rsidRDefault="004E438D" w:rsidP="00415E9A">
      <w:pPr>
        <w:rPr>
          <w:sz w:val="24"/>
        </w:rPr>
      </w:pPr>
      <w:r>
        <w:rPr>
          <w:noProof/>
          <w:sz w:val="24"/>
        </w:rPr>
        <w:drawing>
          <wp:anchor distT="0" distB="0" distL="114300" distR="114300" simplePos="0" relativeHeight="251660288" behindDoc="1" locked="0" layoutInCell="1" allowOverlap="1" wp14:anchorId="301EBDF1" wp14:editId="26698126">
            <wp:simplePos x="0" y="0"/>
            <wp:positionH relativeFrom="margin">
              <wp:align>center</wp:align>
            </wp:positionH>
            <wp:positionV relativeFrom="paragraph">
              <wp:posOffset>188005</wp:posOffset>
            </wp:positionV>
            <wp:extent cx="6518910" cy="3249930"/>
            <wp:effectExtent l="0" t="0" r="0" b="7620"/>
            <wp:wrapTight wrapText="bothSides">
              <wp:wrapPolygon edited="0">
                <wp:start x="0" y="0"/>
                <wp:lineTo x="0" y="21524"/>
                <wp:lineTo x="21524" y="21524"/>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treeEnt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8910" cy="3249930"/>
                    </a:xfrm>
                    <a:prstGeom prst="rect">
                      <a:avLst/>
                    </a:prstGeom>
                  </pic:spPr>
                </pic:pic>
              </a:graphicData>
            </a:graphic>
            <wp14:sizeRelH relativeFrom="margin">
              <wp14:pctWidth>0</wp14:pctWidth>
            </wp14:sizeRelH>
            <wp14:sizeRelV relativeFrom="margin">
              <wp14:pctHeight>0</wp14:pctHeight>
            </wp14:sizeRelV>
          </wp:anchor>
        </w:drawing>
      </w:r>
    </w:p>
    <w:p w:rsidR="004E438D" w:rsidRDefault="004E438D" w:rsidP="004E438D">
      <w:pPr>
        <w:jc w:val="center"/>
        <w:rPr>
          <w:b/>
          <w:noProof/>
          <w:sz w:val="24"/>
        </w:rPr>
      </w:pPr>
      <w:r>
        <w:rPr>
          <w:b/>
          <w:noProof/>
          <w:sz w:val="24"/>
        </w:rPr>
        <w:t>Above figure</w:t>
      </w:r>
      <w:r w:rsidR="00A350BE">
        <w:rPr>
          <w:b/>
          <w:noProof/>
          <w:sz w:val="24"/>
        </w:rPr>
        <w:t xml:space="preserve"> : 3(C)</w:t>
      </w:r>
      <w:r>
        <w:rPr>
          <w:b/>
          <w:noProof/>
          <w:sz w:val="24"/>
        </w:rPr>
        <w:t xml:space="preserve"> : With </w:t>
      </w:r>
      <w:r w:rsidR="000D0422">
        <w:rPr>
          <w:b/>
          <w:noProof/>
          <w:sz w:val="24"/>
        </w:rPr>
        <w:t>IG</w:t>
      </w:r>
      <w:r>
        <w:rPr>
          <w:b/>
          <w:noProof/>
          <w:sz w:val="24"/>
        </w:rPr>
        <w:t xml:space="preserve"> as metric and no pruning</w:t>
      </w:r>
    </w:p>
    <w:p w:rsidR="0065102B" w:rsidRDefault="000D0422" w:rsidP="004E438D">
      <w:pPr>
        <w:jc w:val="center"/>
        <w:rPr>
          <w:b/>
          <w:noProof/>
          <w:sz w:val="24"/>
        </w:rPr>
      </w:pPr>
      <w:r>
        <w:rPr>
          <w:noProof/>
          <w:sz w:val="24"/>
        </w:rPr>
        <w:drawing>
          <wp:anchor distT="0" distB="0" distL="114300" distR="114300" simplePos="0" relativeHeight="251661312" behindDoc="1" locked="0" layoutInCell="1" allowOverlap="1" wp14:anchorId="7A4A7518" wp14:editId="157B1401">
            <wp:simplePos x="0" y="0"/>
            <wp:positionH relativeFrom="margin">
              <wp:posOffset>-255181</wp:posOffset>
            </wp:positionH>
            <wp:positionV relativeFrom="paragraph">
              <wp:posOffset>214320</wp:posOffset>
            </wp:positionV>
            <wp:extent cx="6464300" cy="3338623"/>
            <wp:effectExtent l="0" t="0" r="0" b="0"/>
            <wp:wrapTight wrapText="bothSides">
              <wp:wrapPolygon edited="0">
                <wp:start x="0" y="0"/>
                <wp:lineTo x="0" y="21448"/>
                <wp:lineTo x="21515" y="21448"/>
                <wp:lineTo x="2151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reeEntrPr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4300" cy="3338623"/>
                    </a:xfrm>
                    <a:prstGeom prst="rect">
                      <a:avLst/>
                    </a:prstGeom>
                  </pic:spPr>
                </pic:pic>
              </a:graphicData>
            </a:graphic>
            <wp14:sizeRelH relativeFrom="margin">
              <wp14:pctWidth>0</wp14:pctWidth>
            </wp14:sizeRelH>
            <wp14:sizeRelV relativeFrom="margin">
              <wp14:pctHeight>0</wp14:pctHeight>
            </wp14:sizeRelV>
          </wp:anchor>
        </w:drawing>
      </w:r>
      <w:r w:rsidR="004E438D">
        <w:rPr>
          <w:b/>
          <w:noProof/>
          <w:sz w:val="24"/>
        </w:rPr>
        <w:t>Below figure</w:t>
      </w:r>
      <w:r w:rsidR="00A350BE">
        <w:rPr>
          <w:b/>
          <w:noProof/>
          <w:sz w:val="24"/>
        </w:rPr>
        <w:t xml:space="preserve"> : 3(d) </w:t>
      </w:r>
      <w:r w:rsidR="004E438D">
        <w:rPr>
          <w:b/>
          <w:noProof/>
          <w:sz w:val="24"/>
        </w:rPr>
        <w:t xml:space="preserve">: With </w:t>
      </w:r>
      <w:r>
        <w:rPr>
          <w:b/>
          <w:noProof/>
          <w:sz w:val="24"/>
        </w:rPr>
        <w:t>IG</w:t>
      </w:r>
      <w:r w:rsidR="004E438D">
        <w:rPr>
          <w:b/>
          <w:noProof/>
          <w:sz w:val="24"/>
        </w:rPr>
        <w:t xml:space="preserve"> as metric and pruning</w:t>
      </w:r>
    </w:p>
    <w:p w:rsidR="00DC7D21" w:rsidRPr="00DC7D21" w:rsidRDefault="00DC7D21" w:rsidP="00DC7D21">
      <w:pPr>
        <w:rPr>
          <w:sz w:val="24"/>
        </w:rPr>
      </w:pPr>
      <w:r>
        <w:rPr>
          <w:b/>
          <w:noProof/>
          <w:sz w:val="24"/>
        </w:rPr>
        <w:lastRenderedPageBreak/>
        <w:t xml:space="preserve">NOTE: </w:t>
      </w:r>
      <w:r>
        <w:rPr>
          <w:noProof/>
          <w:sz w:val="24"/>
        </w:rPr>
        <w:t>Python was used in coding this question</w:t>
      </w:r>
      <w:bookmarkStart w:id="0" w:name="_GoBack"/>
      <w:bookmarkEnd w:id="0"/>
    </w:p>
    <w:p w:rsidR="0065102B" w:rsidRPr="00731B54" w:rsidRDefault="00A350BE" w:rsidP="00731B54">
      <w:pPr>
        <w:pStyle w:val="ListParagraph"/>
        <w:numPr>
          <w:ilvl w:val="0"/>
          <w:numId w:val="5"/>
        </w:numPr>
        <w:jc w:val="center"/>
        <w:rPr>
          <w:sz w:val="24"/>
        </w:rPr>
      </w:pPr>
      <w:r w:rsidRPr="00731B54">
        <w:rPr>
          <w:i/>
          <w:sz w:val="24"/>
          <w:u w:val="single"/>
        </w:rPr>
        <w:t>Using net error as the criterion to split on</w:t>
      </w:r>
      <w:r w:rsidRPr="00731B54">
        <w:rPr>
          <w:sz w:val="24"/>
        </w:rPr>
        <w:t>:</w:t>
      </w:r>
    </w:p>
    <w:p w:rsidR="00A350BE" w:rsidRDefault="00A350BE" w:rsidP="00415E9A">
      <w:pPr>
        <w:rPr>
          <w:sz w:val="24"/>
        </w:rPr>
      </w:pPr>
      <w:r>
        <w:rPr>
          <w:sz w:val="24"/>
        </w:rPr>
        <w:t xml:space="preserve">On using this criterion the graph as in figure 3(a) was obtained. </w:t>
      </w:r>
      <w:r w:rsidR="00636069">
        <w:rPr>
          <w:sz w:val="24"/>
        </w:rPr>
        <w:t xml:space="preserve">The tree was constructed on the basis of 3-way split – with </w:t>
      </w:r>
      <w:r w:rsidR="00A016EE">
        <w:rPr>
          <w:sz w:val="24"/>
        </w:rPr>
        <w:t>each attribute having the</w:t>
      </w:r>
      <w:r w:rsidR="00636069">
        <w:rPr>
          <w:sz w:val="24"/>
        </w:rPr>
        <w:t xml:space="preserve"> possible values of ‘y’,’n’ or ‘?’.</w:t>
      </w:r>
    </w:p>
    <w:p w:rsidR="00A350BE" w:rsidRDefault="00A350BE" w:rsidP="00415E9A">
      <w:pPr>
        <w:rPr>
          <w:sz w:val="24"/>
        </w:rPr>
      </w:pPr>
      <w:r>
        <w:rPr>
          <w:sz w:val="24"/>
        </w:rPr>
        <w:t>The decision tree grown had a depth of 8 and a total number of nodes of 85.</w:t>
      </w:r>
    </w:p>
    <w:p w:rsidR="00A350BE" w:rsidRDefault="00A350BE" w:rsidP="00415E9A">
      <w:pPr>
        <w:rPr>
          <w:sz w:val="24"/>
        </w:rPr>
      </w:pPr>
      <w:r>
        <w:rPr>
          <w:sz w:val="24"/>
        </w:rPr>
        <w:t>The x axis has the number of nodes plotted and the y axis has the accuracies of the train, validation and test data plotted. The train accuracy keeps on increasing and finally reaches 1 when the tree has fully grown.</w:t>
      </w:r>
      <w:r w:rsidR="00D024D3">
        <w:rPr>
          <w:sz w:val="24"/>
        </w:rPr>
        <w:t xml:space="preserve"> The test and validation accuracies keep decreasing, on the other hand. This happens because the decision tree tries to overfit the train data and so train accuracy reaches 1, while the test and validation accuracies decrease.</w:t>
      </w:r>
    </w:p>
    <w:p w:rsidR="00D309EB" w:rsidRDefault="00D309EB" w:rsidP="00415E9A">
      <w:pPr>
        <w:rPr>
          <w:sz w:val="24"/>
        </w:rPr>
      </w:pPr>
    </w:p>
    <w:p w:rsidR="001C7829" w:rsidRDefault="00731B54" w:rsidP="001C7829">
      <w:pPr>
        <w:jc w:val="center"/>
        <w:rPr>
          <w:sz w:val="24"/>
        </w:rPr>
      </w:pPr>
      <w:r>
        <w:rPr>
          <w:i/>
          <w:sz w:val="24"/>
          <w:u w:val="single"/>
        </w:rPr>
        <w:t xml:space="preserve">(b) </w:t>
      </w:r>
      <w:r w:rsidR="001C7829">
        <w:rPr>
          <w:i/>
          <w:sz w:val="24"/>
          <w:u w:val="single"/>
        </w:rPr>
        <w:t>Using information gain</w:t>
      </w:r>
      <w:r w:rsidR="001C7829" w:rsidRPr="001C7829">
        <w:rPr>
          <w:i/>
          <w:sz w:val="24"/>
          <w:u w:val="single"/>
        </w:rPr>
        <w:t xml:space="preserve"> as the criterion to split on</w:t>
      </w:r>
      <w:r w:rsidR="001C7829">
        <w:rPr>
          <w:sz w:val="24"/>
        </w:rPr>
        <w:t>:</w:t>
      </w:r>
    </w:p>
    <w:p w:rsidR="00D309EB" w:rsidRDefault="001C7829" w:rsidP="00415E9A">
      <w:pPr>
        <w:rPr>
          <w:sz w:val="24"/>
        </w:rPr>
      </w:pPr>
      <w:r>
        <w:rPr>
          <w:sz w:val="24"/>
        </w:rPr>
        <w:t>On using this, the graph as in figure 3(C) was obtained.</w:t>
      </w:r>
      <w:r w:rsidR="00A016EE" w:rsidRPr="00A016EE">
        <w:rPr>
          <w:sz w:val="24"/>
        </w:rPr>
        <w:t xml:space="preserve"> </w:t>
      </w:r>
      <w:r w:rsidR="00A016EE">
        <w:rPr>
          <w:sz w:val="24"/>
        </w:rPr>
        <w:t>The tree was constructed on the basis of 3-way split – with each attribute having the possible values of ‘y’,’n’ or ‘?’.</w:t>
      </w:r>
    </w:p>
    <w:p w:rsidR="001C7829" w:rsidRDefault="001C7829" w:rsidP="00415E9A">
      <w:pPr>
        <w:rPr>
          <w:sz w:val="24"/>
        </w:rPr>
      </w:pPr>
      <w:r>
        <w:rPr>
          <w:sz w:val="24"/>
        </w:rPr>
        <w:t>The decision tree grown had a depth of 7 and a total number of nodes of 49.</w:t>
      </w:r>
    </w:p>
    <w:p w:rsidR="00F35B88" w:rsidRDefault="00F35B88" w:rsidP="00415E9A">
      <w:pPr>
        <w:rPr>
          <w:sz w:val="24"/>
        </w:rPr>
      </w:pPr>
      <w:r>
        <w:rPr>
          <w:sz w:val="24"/>
        </w:rPr>
        <w:t>A similar pattern of overfitting was observed in this case also, as is evident from the graph. But only in this case, there is a small increase in the test and validation accuracies as the tree grows to full size.</w:t>
      </w:r>
    </w:p>
    <w:p w:rsidR="00DE4A90" w:rsidRDefault="00DE4A90" w:rsidP="00415E9A">
      <w:pPr>
        <w:rPr>
          <w:sz w:val="24"/>
        </w:rPr>
      </w:pPr>
      <w:r>
        <w:rPr>
          <w:sz w:val="24"/>
        </w:rPr>
        <w:t>Clearly this tree has structure quite different from the one obtained using error as the criterion.</w:t>
      </w:r>
      <w:r w:rsidR="007E4DB6">
        <w:rPr>
          <w:sz w:val="24"/>
        </w:rPr>
        <w:t xml:space="preserve"> But another point worth noting is that in this case the final validation and test accuracies were much higher than in the case above. In this case, the final validation and test accuracies were 0.94 each, whereas in the previous case, it was 0.90 and 0.86 respectively. So, clearly although both lead to overfitting, Information Gain is still a better criteria to split on.</w:t>
      </w:r>
    </w:p>
    <w:p w:rsidR="00BE32F9" w:rsidRDefault="00BE32F9" w:rsidP="00415E9A">
      <w:pPr>
        <w:rPr>
          <w:sz w:val="24"/>
        </w:rPr>
      </w:pPr>
    </w:p>
    <w:p w:rsidR="00BE32F9" w:rsidRDefault="00731B54" w:rsidP="00731B54">
      <w:pPr>
        <w:jc w:val="center"/>
        <w:rPr>
          <w:i/>
          <w:sz w:val="24"/>
          <w:u w:val="single"/>
        </w:rPr>
      </w:pPr>
      <w:r>
        <w:rPr>
          <w:i/>
          <w:sz w:val="24"/>
          <w:u w:val="single"/>
        </w:rPr>
        <w:t xml:space="preserve">(C) </w:t>
      </w:r>
      <w:r w:rsidR="00BE32F9">
        <w:rPr>
          <w:i/>
          <w:sz w:val="24"/>
          <w:u w:val="single"/>
        </w:rPr>
        <w:t>On using post-pruning to prune the decision tree:</w:t>
      </w:r>
    </w:p>
    <w:p w:rsidR="004D5EAA" w:rsidRDefault="004D5EAA" w:rsidP="004D5EAA">
      <w:pPr>
        <w:rPr>
          <w:sz w:val="24"/>
        </w:rPr>
      </w:pPr>
      <w:r>
        <w:rPr>
          <w:sz w:val="24"/>
        </w:rPr>
        <w:t>As stated in the question, to prune the decision tree, a depth first search was performed among all the nodes of the tree to find the node, s.t. removing it leads to maximum increase in the validation accuracy.</w:t>
      </w:r>
      <w:r w:rsidR="00163C3F">
        <w:rPr>
          <w:sz w:val="24"/>
        </w:rPr>
        <w:t xml:space="preserve"> And this process</w:t>
      </w:r>
      <w:r w:rsidR="00401B02">
        <w:rPr>
          <w:sz w:val="24"/>
        </w:rPr>
        <w:t xml:space="preserve"> was</w:t>
      </w:r>
      <w:r w:rsidR="00163C3F">
        <w:rPr>
          <w:sz w:val="24"/>
        </w:rPr>
        <w:t xml:space="preserve"> applied in a loop until pruning led to decrease in the validation accuracy.</w:t>
      </w:r>
    </w:p>
    <w:p w:rsidR="00401B02" w:rsidRDefault="00401B02" w:rsidP="004D5EAA">
      <w:pPr>
        <w:rPr>
          <w:sz w:val="24"/>
        </w:rPr>
      </w:pPr>
      <w:r>
        <w:rPr>
          <w:sz w:val="24"/>
        </w:rPr>
        <w:t>The only important thing to note in this case was that if only those nodes were remove</w:t>
      </w:r>
      <w:r w:rsidR="00AE2BA8">
        <w:rPr>
          <w:sz w:val="24"/>
        </w:rPr>
        <w:t>d</w:t>
      </w:r>
      <w:r>
        <w:rPr>
          <w:sz w:val="24"/>
        </w:rPr>
        <w:t xml:space="preserve"> that led to increase in validation accuracy, then depending on how a single example was being predicted ( like always predicting ‘democrat’ if at some leaf node no. of examples of ‘democrats’ = no. of examples of ‘republicans’</w:t>
      </w:r>
      <w:r w:rsidR="00AE2BA8">
        <w:rPr>
          <w:sz w:val="24"/>
        </w:rPr>
        <w:t xml:space="preserve"> </w:t>
      </w:r>
      <w:r>
        <w:rPr>
          <w:sz w:val="24"/>
        </w:rPr>
        <w:t>)</w:t>
      </w:r>
      <w:r w:rsidR="00AE2BA8">
        <w:rPr>
          <w:sz w:val="24"/>
        </w:rPr>
        <w:t xml:space="preserve">, there was no or very less pruning observed. So, </w:t>
      </w:r>
      <w:r w:rsidR="00AE2BA8">
        <w:rPr>
          <w:sz w:val="24"/>
        </w:rPr>
        <w:lastRenderedPageBreak/>
        <w:t xml:space="preserve">to properly observe pruning, those nodes were also removed s.t. removing them led to same validation accuracy. </w:t>
      </w:r>
    </w:p>
    <w:p w:rsidR="00AE2BA8" w:rsidRDefault="00AE2BA8" w:rsidP="004D5EAA">
      <w:pPr>
        <w:rPr>
          <w:sz w:val="24"/>
        </w:rPr>
      </w:pPr>
      <w:r>
        <w:rPr>
          <w:sz w:val="24"/>
        </w:rPr>
        <w:t xml:space="preserve">Hence, pruning the tree obtained in 3(b), we get the final number of nodes as: </w:t>
      </w:r>
      <w:r w:rsidR="00C63441">
        <w:rPr>
          <w:sz w:val="24"/>
        </w:rPr>
        <w:t>49-&gt;7 and both the validation and test accuracies increase from the previous 0.94 to 0.96.</w:t>
      </w:r>
    </w:p>
    <w:p w:rsidR="00AE2BA8" w:rsidRDefault="00AE2BA8" w:rsidP="004D5EAA">
      <w:pPr>
        <w:rPr>
          <w:sz w:val="24"/>
        </w:rPr>
      </w:pPr>
    </w:p>
    <w:p w:rsidR="00AE2BA8" w:rsidRDefault="00AE2BA8" w:rsidP="004D5EAA">
      <w:pPr>
        <w:rPr>
          <w:sz w:val="24"/>
        </w:rPr>
      </w:pPr>
      <w:r>
        <w:rPr>
          <w:sz w:val="24"/>
        </w:rPr>
        <w:t xml:space="preserve">As an extra exercise, on running a similar pruning exercise on the decision tree obtained in 3(a), the number of nodes </w:t>
      </w:r>
      <w:r w:rsidR="00BC2BE8">
        <w:rPr>
          <w:sz w:val="24"/>
        </w:rPr>
        <w:t>obtained reduced from 85 in the origi</w:t>
      </w:r>
      <w:r w:rsidR="006C5E3F">
        <w:rPr>
          <w:sz w:val="24"/>
        </w:rPr>
        <w:t>nal tree to 2 in the final tree and the validation and test accuracies increased.</w:t>
      </w:r>
    </w:p>
    <w:p w:rsidR="00DC4307" w:rsidRDefault="00DC4307" w:rsidP="004D5EAA">
      <w:pPr>
        <w:rPr>
          <w:sz w:val="24"/>
        </w:rPr>
      </w:pPr>
    </w:p>
    <w:p w:rsidR="00DC4307" w:rsidRDefault="00DC4307" w:rsidP="00DC4307">
      <w:pPr>
        <w:jc w:val="center"/>
        <w:rPr>
          <w:i/>
          <w:sz w:val="24"/>
          <w:u w:val="single"/>
        </w:rPr>
      </w:pPr>
      <w:r>
        <w:rPr>
          <w:i/>
          <w:sz w:val="24"/>
          <w:u w:val="single"/>
        </w:rPr>
        <w:t>(d) On how to treat missing values ‘?’:</w:t>
      </w:r>
    </w:p>
    <w:p w:rsidR="00DC4307" w:rsidRDefault="00616121" w:rsidP="00DC4307">
      <w:pPr>
        <w:rPr>
          <w:sz w:val="24"/>
        </w:rPr>
      </w:pPr>
      <w:r>
        <w:rPr>
          <w:sz w:val="24"/>
        </w:rPr>
        <w:t xml:space="preserve">One of the easy ways to deal with such cases can simply to throw away the examples with missing attributes. But sometimes this can lead to most of the data getting thrown away. Like for example, in our dataset, most the training examples have some or the attribute as missing. </w:t>
      </w:r>
    </w:p>
    <w:p w:rsidR="00616121" w:rsidRPr="00DC4307" w:rsidRDefault="00616121" w:rsidP="00DC4307">
      <w:pPr>
        <w:rPr>
          <w:sz w:val="24"/>
        </w:rPr>
      </w:pPr>
      <w:r>
        <w:rPr>
          <w:sz w:val="24"/>
        </w:rPr>
        <w:t>Another principled way can be to predict the missing values using some model and then use the predicted attribute values to fill in and work through. To predict the new values, one can first form a model to predict attribute values, then use new model with values predicted previously to re-</w:t>
      </w:r>
      <w:r w:rsidR="00C63441">
        <w:rPr>
          <w:sz w:val="24"/>
        </w:rPr>
        <w:t>predict, and keep repeating</w:t>
      </w:r>
      <w:r>
        <w:rPr>
          <w:sz w:val="24"/>
        </w:rPr>
        <w:t xml:space="preserve"> until convergence. Once one is sure that the filled in values are good enough, one can use those values to fill in the data.</w:t>
      </w:r>
    </w:p>
    <w:sectPr w:rsidR="00616121" w:rsidRPr="00DC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C1A9A"/>
    <w:multiLevelType w:val="hybridMultilevel"/>
    <w:tmpl w:val="81A894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2E45A5"/>
    <w:multiLevelType w:val="hybridMultilevel"/>
    <w:tmpl w:val="B3DC9FA4"/>
    <w:lvl w:ilvl="0" w:tplc="69A694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7154B4"/>
    <w:multiLevelType w:val="hybridMultilevel"/>
    <w:tmpl w:val="045CA2F4"/>
    <w:lvl w:ilvl="0" w:tplc="448AC696">
      <w:start w:val="1"/>
      <w:numFmt w:val="lowerLetter"/>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31DA5"/>
    <w:multiLevelType w:val="hybridMultilevel"/>
    <w:tmpl w:val="25105624"/>
    <w:lvl w:ilvl="0" w:tplc="2824569C">
      <w:start w:val="1"/>
      <w:numFmt w:val="lowerLetter"/>
      <w:lvlText w:val="(%1)"/>
      <w:lvlJc w:val="left"/>
      <w:pPr>
        <w:ind w:left="1080" w:hanging="360"/>
      </w:pPr>
      <w:rPr>
        <w:rFonts w:hint="default"/>
        <w:i/>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260422"/>
    <w:multiLevelType w:val="hybridMultilevel"/>
    <w:tmpl w:val="790091F6"/>
    <w:lvl w:ilvl="0" w:tplc="E5BABA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22"/>
    <w:rsid w:val="000A0C63"/>
    <w:rsid w:val="000D0422"/>
    <w:rsid w:val="0012763B"/>
    <w:rsid w:val="00137622"/>
    <w:rsid w:val="00163C3F"/>
    <w:rsid w:val="001B57AB"/>
    <w:rsid w:val="001C7829"/>
    <w:rsid w:val="001D08D4"/>
    <w:rsid w:val="00216C23"/>
    <w:rsid w:val="0022130D"/>
    <w:rsid w:val="00243DF4"/>
    <w:rsid w:val="002441F9"/>
    <w:rsid w:val="0038084A"/>
    <w:rsid w:val="003A0F89"/>
    <w:rsid w:val="003D4BD6"/>
    <w:rsid w:val="00401B02"/>
    <w:rsid w:val="00415E9A"/>
    <w:rsid w:val="004859F2"/>
    <w:rsid w:val="004D5EAA"/>
    <w:rsid w:val="004E438D"/>
    <w:rsid w:val="00526823"/>
    <w:rsid w:val="005657B6"/>
    <w:rsid w:val="00591FAF"/>
    <w:rsid w:val="005C0D54"/>
    <w:rsid w:val="005D142B"/>
    <w:rsid w:val="005E3258"/>
    <w:rsid w:val="00616121"/>
    <w:rsid w:val="00636069"/>
    <w:rsid w:val="0065102B"/>
    <w:rsid w:val="0067201C"/>
    <w:rsid w:val="00685A84"/>
    <w:rsid w:val="00686D14"/>
    <w:rsid w:val="006C5E3F"/>
    <w:rsid w:val="006D44D6"/>
    <w:rsid w:val="00731B54"/>
    <w:rsid w:val="007C541D"/>
    <w:rsid w:val="007E4DB6"/>
    <w:rsid w:val="008108E8"/>
    <w:rsid w:val="008714B8"/>
    <w:rsid w:val="00872322"/>
    <w:rsid w:val="00882D50"/>
    <w:rsid w:val="008B6ADA"/>
    <w:rsid w:val="00945FE5"/>
    <w:rsid w:val="00A016EE"/>
    <w:rsid w:val="00A350BE"/>
    <w:rsid w:val="00AB7304"/>
    <w:rsid w:val="00AE2BA8"/>
    <w:rsid w:val="00B21AA5"/>
    <w:rsid w:val="00B53E7E"/>
    <w:rsid w:val="00BB0DA3"/>
    <w:rsid w:val="00BC2BE8"/>
    <w:rsid w:val="00BE32F9"/>
    <w:rsid w:val="00BF750D"/>
    <w:rsid w:val="00C41317"/>
    <w:rsid w:val="00C625D5"/>
    <w:rsid w:val="00C63441"/>
    <w:rsid w:val="00CC47C6"/>
    <w:rsid w:val="00D024D3"/>
    <w:rsid w:val="00D309EB"/>
    <w:rsid w:val="00D41725"/>
    <w:rsid w:val="00D52B82"/>
    <w:rsid w:val="00D618A5"/>
    <w:rsid w:val="00DB3F85"/>
    <w:rsid w:val="00DC4307"/>
    <w:rsid w:val="00DC7D21"/>
    <w:rsid w:val="00DE4A90"/>
    <w:rsid w:val="00DF716C"/>
    <w:rsid w:val="00E17FA0"/>
    <w:rsid w:val="00E5244B"/>
    <w:rsid w:val="00F35B88"/>
    <w:rsid w:val="00F92187"/>
    <w:rsid w:val="00FE4AF2"/>
    <w:rsid w:val="00FF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E80AD-BF5B-45A4-8FB7-78DA5A77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BD6"/>
    <w:pPr>
      <w:ind w:left="720"/>
      <w:contextualSpacing/>
    </w:pPr>
  </w:style>
  <w:style w:type="character" w:styleId="PlaceholderText">
    <w:name w:val="Placeholder Text"/>
    <w:basedOn w:val="DefaultParagraphFont"/>
    <w:uiPriority w:val="99"/>
    <w:semiHidden/>
    <w:rsid w:val="001B57AB"/>
    <w:rPr>
      <w:color w:val="808080"/>
    </w:rPr>
  </w:style>
  <w:style w:type="table" w:styleId="TableGrid">
    <w:name w:val="Table Grid"/>
    <w:basedOn w:val="TableNormal"/>
    <w:uiPriority w:val="39"/>
    <w:rsid w:val="0024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6A382-8A99-4954-BD58-23DCEFF8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65</cp:revision>
  <cp:lastPrinted>2015-03-17T14:21:00Z</cp:lastPrinted>
  <dcterms:created xsi:type="dcterms:W3CDTF">2015-03-17T06:19:00Z</dcterms:created>
  <dcterms:modified xsi:type="dcterms:W3CDTF">2015-03-17T14:31:00Z</dcterms:modified>
</cp:coreProperties>
</file>