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2B3D1D6E" w14:textId="77777777" w:rsidR="0077306F" w:rsidRPr="00F15165" w:rsidRDefault="0077306F" w:rsidP="0077306F">
            <w:pPr>
              <w:spacing w:line="360" w:lineRule="auto"/>
              <w:ind w:left="-360"/>
              <w:jc w:val="both"/>
              <w:rPr>
                <w:rFonts w:ascii="Times New Roman" w:hAnsi="Times New Roman" w:cs="Times New Roman"/>
                <w:b/>
                <w:bCs/>
                <w:sz w:val="28"/>
                <w:szCs w:val="28"/>
              </w:rPr>
            </w:pPr>
            <w:r>
              <w:rPr>
                <w:rFonts w:ascii="Times New Roman" w:hAnsi="Times New Roman" w:cs="Times New Roman"/>
                <w:b/>
                <w:bCs/>
              </w:rPr>
              <w:tab/>
            </w:r>
            <w:proofErr w:type="spellStart"/>
            <w:r w:rsidRPr="00F15165">
              <w:rPr>
                <w:rFonts w:ascii="Times New Roman" w:hAnsi="Times New Roman" w:cs="Times New Roman"/>
                <w:b/>
                <w:bCs/>
                <w:sz w:val="28"/>
                <w:szCs w:val="28"/>
              </w:rPr>
              <w:t>FinFlow</w:t>
            </w:r>
            <w:proofErr w:type="spellEnd"/>
            <w:r w:rsidRPr="00F15165">
              <w:rPr>
                <w:rFonts w:ascii="Times New Roman" w:hAnsi="Times New Roman" w:cs="Times New Roman"/>
                <w:b/>
                <w:bCs/>
                <w:sz w:val="28"/>
                <w:szCs w:val="28"/>
              </w:rPr>
              <w:t xml:space="preserve"> AI – Autonomous Intelligent Fund Transfer System</w:t>
            </w:r>
          </w:p>
          <w:p w14:paraId="300AD467" w14:textId="629EE132" w:rsidR="00715340" w:rsidRPr="00286D28" w:rsidRDefault="00715340" w:rsidP="0077306F">
            <w:pPr>
              <w:tabs>
                <w:tab w:val="left" w:pos="3000"/>
              </w:tabs>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7D41FD7" w:rsidR="00715340" w:rsidRPr="00286D28" w:rsidRDefault="00C514D5" w:rsidP="00C514D5">
            <w:pPr>
              <w:rPr>
                <w:rFonts w:ascii="Times New Roman" w:hAnsi="Times New Roman" w:cs="Times New Roman"/>
              </w:rPr>
            </w:pPr>
            <w:r>
              <w:rPr>
                <w:rFonts w:ascii="Times New Roman" w:hAnsi="Times New Roman" w:cs="Times New Roman"/>
              </w:rPr>
              <w:t xml:space="preserve">             2420030437 </w:t>
            </w:r>
          </w:p>
        </w:tc>
        <w:tc>
          <w:tcPr>
            <w:tcW w:w="5528" w:type="dxa"/>
          </w:tcPr>
          <w:p w14:paraId="1E62F30D" w14:textId="4CFE17B5" w:rsidR="00715340" w:rsidRPr="00286D28" w:rsidRDefault="00C514D5" w:rsidP="00FE2B3A">
            <w:pPr>
              <w:jc w:val="center"/>
              <w:rPr>
                <w:rFonts w:ascii="Times New Roman" w:hAnsi="Times New Roman" w:cs="Times New Roman"/>
              </w:rPr>
            </w:pPr>
            <w:r>
              <w:rPr>
                <w:rFonts w:ascii="Times New Roman" w:hAnsi="Times New Roman" w:cs="Times New Roman"/>
              </w:rPr>
              <w:t>KANDUKURI NISHMITHA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D37BF52" w:rsidR="00715340" w:rsidRPr="00286D28" w:rsidRDefault="00C514D5" w:rsidP="00C514D5">
            <w:pPr>
              <w:tabs>
                <w:tab w:val="left" w:pos="860"/>
              </w:tabs>
              <w:rPr>
                <w:rFonts w:ascii="Times New Roman" w:hAnsi="Times New Roman" w:cs="Times New Roman"/>
              </w:rPr>
            </w:pPr>
            <w:r>
              <w:rPr>
                <w:rFonts w:ascii="Times New Roman" w:hAnsi="Times New Roman" w:cs="Times New Roman"/>
              </w:rPr>
              <w:t xml:space="preserve">             2420030439</w:t>
            </w:r>
          </w:p>
        </w:tc>
        <w:tc>
          <w:tcPr>
            <w:tcW w:w="5528" w:type="dxa"/>
          </w:tcPr>
          <w:p w14:paraId="07662A52" w14:textId="171288C6" w:rsidR="00715340" w:rsidRPr="00286D28" w:rsidRDefault="00C514D5" w:rsidP="00FE2B3A">
            <w:pPr>
              <w:jc w:val="center"/>
              <w:rPr>
                <w:rFonts w:ascii="Times New Roman" w:hAnsi="Times New Roman" w:cs="Times New Roman"/>
              </w:rPr>
            </w:pPr>
            <w:r>
              <w:rPr>
                <w:rFonts w:ascii="Times New Roman" w:hAnsi="Times New Roman" w:cs="Times New Roman"/>
              </w:rPr>
              <w:t>AMMANA ADITI REDDY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5F80D3C" w:rsidR="00715340" w:rsidRPr="00286D28" w:rsidRDefault="00C514D5" w:rsidP="00FE2B3A">
            <w:pPr>
              <w:jc w:val="center"/>
              <w:rPr>
                <w:rFonts w:ascii="Times New Roman" w:hAnsi="Times New Roman" w:cs="Times New Roman"/>
              </w:rPr>
            </w:pPr>
            <w:r>
              <w:rPr>
                <w:rFonts w:ascii="Times New Roman" w:hAnsi="Times New Roman" w:cs="Times New Roman"/>
              </w:rPr>
              <w:t>2420030802</w:t>
            </w:r>
          </w:p>
        </w:tc>
        <w:tc>
          <w:tcPr>
            <w:tcW w:w="5528" w:type="dxa"/>
          </w:tcPr>
          <w:p w14:paraId="2C21BF57" w14:textId="0B5CC781" w:rsidR="00715340" w:rsidRPr="00286D28" w:rsidRDefault="00C514D5" w:rsidP="00FE2B3A">
            <w:pPr>
              <w:jc w:val="center"/>
              <w:rPr>
                <w:rFonts w:ascii="Times New Roman" w:hAnsi="Times New Roman" w:cs="Times New Roman"/>
              </w:rPr>
            </w:pPr>
            <w:r>
              <w:rPr>
                <w:rFonts w:ascii="Times New Roman" w:hAnsi="Times New Roman" w:cs="Times New Roman"/>
              </w:rPr>
              <w:t>AENUGU PRACHETHA REDDY</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525A4090" w:rsidR="00715340" w:rsidRPr="00024E80" w:rsidRDefault="00C514D5" w:rsidP="00FE2B3A">
            <w:pPr>
              <w:jc w:val="center"/>
              <w:rPr>
                <w:rFonts w:ascii="Times New Roman" w:hAnsi="Times New Roman" w:cs="Times New Roman"/>
                <w:b/>
                <w:bCs/>
              </w:rPr>
            </w:pPr>
            <w:r>
              <w:rPr>
                <w:rFonts w:ascii="Times New Roman" w:hAnsi="Times New Roman" w:cs="Times New Roman"/>
                <w:b/>
                <w:bCs/>
              </w:rPr>
              <w:t>MRS.K.VENKATESHWARI</w:t>
            </w:r>
          </w:p>
        </w:tc>
      </w:tr>
    </w:tbl>
    <w:p w14:paraId="4EEA2989" w14:textId="77777777" w:rsidR="00715340" w:rsidRPr="00715340" w:rsidRDefault="00715340" w:rsidP="00715340">
      <w:pPr>
        <w:spacing w:after="0" w:line="360" w:lineRule="auto"/>
        <w:jc w:val="both"/>
        <w:rPr>
          <w:b/>
          <w:bCs/>
        </w:rPr>
      </w:pPr>
    </w:p>
    <w:p w14:paraId="30913603" w14:textId="1B0627C2" w:rsidR="00715340" w:rsidRDefault="00715340" w:rsidP="00024E80">
      <w:pPr>
        <w:spacing w:after="0" w:line="360" w:lineRule="auto"/>
        <w:ind w:left="-360"/>
        <w:jc w:val="both"/>
        <w:rPr>
          <w:rFonts w:ascii="Times New Roman" w:hAnsi="Times New Roman" w:cs="Times New Roman"/>
          <w:b/>
          <w:bCs/>
          <w:sz w:val="28"/>
          <w:szCs w:val="2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A9BE5ED" w14:textId="77777777" w:rsidR="00C514D5" w:rsidRDefault="00C514D5" w:rsidP="00024E80">
      <w:pPr>
        <w:spacing w:after="0" w:line="360" w:lineRule="auto"/>
        <w:ind w:left="-360"/>
        <w:jc w:val="both"/>
        <w:rPr>
          <w:rFonts w:ascii="Times New Roman" w:hAnsi="Times New Roman" w:cs="Times New Roman"/>
          <w:b/>
          <w:bCs/>
          <w:sz w:val="28"/>
          <w:szCs w:val="28"/>
        </w:rPr>
      </w:pPr>
    </w:p>
    <w:p w14:paraId="75A498F4" w14:textId="77777777" w:rsidR="00F15165" w:rsidRPr="00F15165" w:rsidRDefault="00C514D5" w:rsidP="00F15165">
      <w:pPr>
        <w:spacing w:after="0" w:line="360" w:lineRule="auto"/>
        <w:ind w:left="-360"/>
        <w:jc w:val="both"/>
        <w:rPr>
          <w:rFonts w:ascii="Times New Roman" w:hAnsi="Times New Roman" w:cs="Times New Roman"/>
          <w:b/>
          <w:bCs/>
          <w:sz w:val="28"/>
          <w:szCs w:val="28"/>
        </w:rPr>
      </w:pPr>
      <w:r w:rsidRPr="00F15165">
        <w:rPr>
          <w:rFonts w:ascii="Times New Roman" w:hAnsi="Times New Roman" w:cs="Times New Roman"/>
          <w:b/>
          <w:bCs/>
          <w:sz w:val="28"/>
          <w:szCs w:val="28"/>
        </w:rPr>
        <w:t>FinFlow AI – Autonomous Intelligent Fund Transfer System</w:t>
      </w:r>
    </w:p>
    <w:p w14:paraId="2024ADB0" w14:textId="77777777" w:rsidR="00F15165" w:rsidRDefault="00F15165" w:rsidP="00F15165">
      <w:pPr>
        <w:spacing w:after="0" w:line="360" w:lineRule="auto"/>
        <w:ind w:left="-360"/>
        <w:jc w:val="both"/>
        <w:rPr>
          <w:rFonts w:ascii="Times New Roman" w:hAnsi="Times New Roman" w:cs="Times New Roman"/>
          <w:b/>
          <w:bCs/>
        </w:rPr>
      </w:pPr>
    </w:p>
    <w:p w14:paraId="34562733" w14:textId="6F143791" w:rsidR="00F15165" w:rsidRDefault="00F15165" w:rsidP="00F15165">
      <w:pPr>
        <w:spacing w:after="0" w:line="360" w:lineRule="auto"/>
        <w:ind w:left="-360"/>
        <w:jc w:val="both"/>
        <w:rPr>
          <w:rFonts w:ascii="Times New Roman" w:hAnsi="Times New Roman" w:cs="Times New Roman"/>
          <w:sz w:val="28"/>
          <w:szCs w:val="28"/>
        </w:rPr>
      </w:pPr>
      <w:r w:rsidRPr="00F15165">
        <w:rPr>
          <w:rFonts w:ascii="Times New Roman" w:hAnsi="Times New Roman" w:cs="Times New Roman"/>
          <w:sz w:val="28"/>
          <w:szCs w:val="28"/>
        </w:rPr>
        <w:t xml:space="preserve">The rapid growth of digital banking, UPI payments, and online fund transfer platforms has increased the risk of fraudulent transactions, phishing attacks, and unauthorized payments. Most existing banking and payment applications identify suspicious activities only after a transaction has been completed, often resulting in financial losses for users. There is currently no intelligent mechanism that proactively analyzes transaction details and warns users before funds are transferred. This creates a need for a predictive and preventive solution that can evaluate transaction risk in real time. Therefore, the proposed FinFlow AI system acts as an intelligent middleware between banking applications and payment services, using Artificial Intelligence and Machine Learning to assess transaction risk, generate fraud probability scores, and alert users </w:t>
      </w:r>
      <w:r w:rsidRPr="00F15165">
        <w:rPr>
          <w:rFonts w:ascii="Times New Roman" w:hAnsi="Times New Roman" w:cs="Times New Roman"/>
          <w:sz w:val="28"/>
          <w:szCs w:val="28"/>
        </w:rPr>
        <w:lastRenderedPageBreak/>
        <w:t>before transaction execution. The system aims to reduce financial fraud, enhance user security, and support safer digital payment decisions through proactive risk assessment.</w:t>
      </w:r>
    </w:p>
    <w:p w14:paraId="42419DC3" w14:textId="77777777" w:rsidR="00F15165" w:rsidRDefault="00F15165" w:rsidP="00F15165">
      <w:pPr>
        <w:spacing w:after="0" w:line="360" w:lineRule="auto"/>
        <w:ind w:left="-360"/>
        <w:jc w:val="both"/>
        <w:rPr>
          <w:rFonts w:ascii="Times New Roman" w:hAnsi="Times New Roman" w:cs="Times New Roman"/>
          <w:sz w:val="28"/>
          <w:szCs w:val="28"/>
        </w:rPr>
      </w:pPr>
    </w:p>
    <w:p w14:paraId="53AADB4F" w14:textId="1C003677" w:rsidR="00F15165" w:rsidRDefault="00F15165" w:rsidP="00F15165">
      <w:pPr>
        <w:spacing w:after="0" w:line="360" w:lineRule="auto"/>
        <w:ind w:left="-360"/>
        <w:jc w:val="both"/>
        <w:rPr>
          <w:rFonts w:ascii="Times New Roman" w:hAnsi="Times New Roman" w:cs="Times New Roman"/>
          <w:b/>
          <w:bCs/>
          <w:sz w:val="28"/>
          <w:szCs w:val="28"/>
        </w:rPr>
      </w:pPr>
      <w:r w:rsidRPr="00F15165">
        <w:rPr>
          <w:rFonts w:ascii="Times New Roman" w:hAnsi="Times New Roman" w:cs="Times New Roman"/>
          <w:b/>
          <w:bCs/>
          <w:sz w:val="28"/>
          <w:szCs w:val="28"/>
        </w:rPr>
        <w:t>Project Architecture:</w:t>
      </w:r>
    </w:p>
    <w:p w14:paraId="5608B5BE" w14:textId="77777777" w:rsidR="00F15165" w:rsidRDefault="00F15165" w:rsidP="00F15165">
      <w:pPr>
        <w:spacing w:after="0" w:line="360" w:lineRule="auto"/>
        <w:ind w:left="-360"/>
        <w:jc w:val="both"/>
        <w:rPr>
          <w:rFonts w:ascii="Times New Roman" w:hAnsi="Times New Roman" w:cs="Times New Roman"/>
          <w:b/>
          <w:bCs/>
          <w:sz w:val="28"/>
          <w:szCs w:val="28"/>
        </w:rPr>
      </w:pPr>
    </w:p>
    <w:p w14:paraId="6CF32E5A" w14:textId="4701BFFA" w:rsidR="00F15165" w:rsidRPr="00F15165" w:rsidRDefault="00F15165" w:rsidP="00F15165">
      <w:pPr>
        <w:spacing w:after="0" w:line="360" w:lineRule="auto"/>
        <w:ind w:left="-360"/>
        <w:jc w:val="both"/>
        <w:rPr>
          <w:rFonts w:ascii="Times New Roman" w:hAnsi="Times New Roman" w:cs="Times New Roman"/>
          <w:b/>
          <w:bCs/>
        </w:rPr>
      </w:pPr>
      <w:r>
        <w:rPr>
          <w:rFonts w:ascii="Times New Roman" w:hAnsi="Times New Roman" w:cs="Times New Roman"/>
          <w:b/>
          <w:bCs/>
          <w:noProof/>
        </w:rPr>
        <w:drawing>
          <wp:inline distT="0" distB="0" distL="0" distR="0" wp14:anchorId="292EA80C" wp14:editId="27312C37">
            <wp:extent cx="5943600" cy="3962400"/>
            <wp:effectExtent l="0" t="0" r="0" b="0"/>
            <wp:docPr id="2865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1337" name="Picture 286513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281AEFE" w14:textId="77777777" w:rsidR="00C514D5" w:rsidRPr="00C514D5" w:rsidRDefault="00C514D5" w:rsidP="00C514D5">
      <w:pPr>
        <w:spacing w:after="0" w:line="360" w:lineRule="auto"/>
        <w:ind w:left="-360"/>
        <w:jc w:val="both"/>
        <w:rPr>
          <w:rFonts w:ascii="Times New Roman" w:hAnsi="Times New Roman" w:cs="Times New Roman"/>
          <w:b/>
          <w:bCs/>
          <w:sz w:val="28"/>
          <w:szCs w:val="28"/>
          <w:lang w:val="en-GB"/>
        </w:rPr>
      </w:pPr>
    </w:p>
    <w:p w14:paraId="795BB9A1" w14:textId="77777777" w:rsidR="00C514D5" w:rsidRPr="00C514D5" w:rsidRDefault="00C514D5" w:rsidP="00024E80">
      <w:pPr>
        <w:spacing w:after="0" w:line="360" w:lineRule="auto"/>
        <w:ind w:left="-360"/>
        <w:jc w:val="both"/>
        <w:rPr>
          <w:rFonts w:ascii="Times New Roman" w:hAnsi="Times New Roman" w:cs="Times New Roman"/>
          <w:b/>
          <w:bCs/>
        </w:rPr>
      </w:pP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384BE8D2" w:rsidR="00C514D5" w:rsidRPr="00715340" w:rsidRDefault="00715340" w:rsidP="00C514D5">
      <w:pPr>
        <w:spacing w:after="0" w:line="360" w:lineRule="auto"/>
        <w:ind w:left="-360"/>
        <w:jc w:val="both"/>
        <w:rPr>
          <w:rFonts w:ascii="Times New Roman" w:hAnsi="Times New Roman" w:cs="Times New Roman"/>
        </w:rPr>
      </w:pPr>
      <w:r w:rsidRPr="00715340">
        <w:rPr>
          <w:rFonts w:ascii="Times New Roman" w:hAnsi="Times New Roman" w:cs="Times New Roman"/>
        </w:rPr>
        <w:tab/>
      </w:r>
    </w:p>
    <w:p w14:paraId="5ECD19CB" w14:textId="743406D3"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40CDF762" w14:textId="532FA18C"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 xml:space="preserve">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655548DB"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b/>
          <w:bCs/>
        </w:rPr>
        <w:t xml:space="preserve"> </w:t>
      </w:r>
    </w:p>
    <w:p w14:paraId="471A844E" w14:textId="77777777" w:rsidR="00715340" w:rsidRDefault="00715340" w:rsidP="00024E80">
      <w:pPr>
        <w:spacing w:after="0" w:line="360" w:lineRule="auto"/>
        <w:ind w:left="-360"/>
        <w:jc w:val="both"/>
      </w:pPr>
    </w:p>
    <w:p w14:paraId="293614FD" w14:textId="77777777" w:rsidR="00024E80" w:rsidRDefault="00024E80" w:rsidP="00024E80">
      <w:pPr>
        <w:spacing w:after="0" w:line="360" w:lineRule="auto"/>
        <w:ind w:left="-360"/>
        <w:jc w:val="both"/>
        <w:rPr>
          <w:b/>
          <w:bCs/>
        </w:rPr>
      </w:pPr>
    </w:p>
    <w:p w14:paraId="2FCE6200" w14:textId="00C36891"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77306F"/>
    <w:rsid w:val="00891D0C"/>
    <w:rsid w:val="009567A7"/>
    <w:rsid w:val="009924FC"/>
    <w:rsid w:val="00994114"/>
    <w:rsid w:val="00AF25F4"/>
    <w:rsid w:val="00BD59CC"/>
    <w:rsid w:val="00C514D5"/>
    <w:rsid w:val="00EA0DE6"/>
    <w:rsid w:val="00F1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AMMANA ADITI REDDY 2420030439</cp:lastModifiedBy>
  <cp:revision>2</cp:revision>
  <dcterms:created xsi:type="dcterms:W3CDTF">2026-08-20T03:31:00Z</dcterms:created>
  <dcterms:modified xsi:type="dcterms:W3CDTF">2026-08-20T03:31:00Z</dcterms:modified>
</cp:coreProperties>
</file>