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Block C: Funding Route Comparison</w:t>
      </w:r>
    </w:p>
    <w:p>
      <w:pPr>
        <w:pBdr>
          <w:bottom w:val="single" w:color="1F3864" w:sz="12" w:space="6"/>
        </w:pBdr>
        <w:spacing w:after="240"/>
      </w:pPr>
      <w:r>
        <w:rPr>
          <w:rFonts w:ascii="Arial" w:cs="Arial" w:eastAsia="Arial" w:hAnsi="Arial"/>
          <w:color w:val="404040"/>
          <w:sz w:val="21"/>
          <w:szCs w:val="21"/>
        </w:rPr>
        <w:t xml:space="preserve">Avenue Supermarts Limited (DMart)  |  Assignment 2</w:t>
      </w:r>
    </w:p>
    <w:p>
      <w:pPr>
        <w:pStyle w:val="Heading1"/>
        <w:spacing w:after="140" w:before="280"/>
      </w:pPr>
      <w:r>
        <w:rPr>
          <w:rFonts w:ascii="Arial" w:cs="Arial" w:eastAsia="Arial" w:hAnsi="Arial"/>
          <w:b/>
          <w:bCs/>
          <w:color w:val="1F3864"/>
          <w:sz w:val="27"/>
          <w:szCs w:val="27"/>
        </w:rPr>
        <w:t xml:space="preserve">1. What DMart needs, and why</w:t>
      </w:r>
    </w:p>
    <w:p>
      <w:pPr>
        <w:spacing w:after="140" w:before="0"/>
      </w:pPr>
      <w:r>
        <w:rPr>
          <w:rFonts w:ascii="Arial" w:cs="Arial" w:eastAsia="Arial" w:hAnsi="Arial"/>
          <w:b w:val="false"/>
          <w:bCs w:val="false"/>
          <w:i w:val="false"/>
          <w:iCs w:val="false"/>
          <w:color w:val="000000"/>
          <w:sz w:val="21"/>
          <w:szCs w:val="21"/>
        </w:rPr>
        <w:t xml:space="preserve">DMart buys the land and builds every store it opens. It does not rent. That makes each new store a big upfront cost.</w:t>
      </w:r>
    </w:p>
    <w:p>
      <w:pPr>
        <w:spacing w:after="140" w:before="0"/>
      </w:pPr>
      <w:r>
        <w:rPr>
          <w:rFonts w:ascii="Arial" w:cs="Arial" w:eastAsia="Arial" w:hAnsi="Arial"/>
          <w:b w:val="false"/>
          <w:bCs w:val="false"/>
          <w:i w:val="false"/>
          <w:iCs w:val="false"/>
          <w:color w:val="000000"/>
          <w:sz w:val="21"/>
          <w:szCs w:val="21"/>
        </w:rPr>
        <w:t xml:space="preserve">The problem is simple. In FY2026 the business earned Rs 3,467 crore in cash, but spent Rs 4,113 crore building stores. So it was short by Rs 647 crore. In FY2025 it was short by Rs 960 crore.</w:t>
      </w:r>
    </w:p>
    <w:p>
      <w:pPr>
        <w:spacing w:after="140" w:before="0"/>
      </w:pPr>
      <w:r>
        <w:rPr>
          <w:rFonts w:ascii="Arial" w:cs="Arial" w:eastAsia="Arial" w:hAnsi="Arial"/>
          <w:b w:val="false"/>
          <w:bCs w:val="false"/>
          <w:i w:val="false"/>
          <w:iCs w:val="false"/>
          <w:color w:val="000000"/>
          <w:sz w:val="21"/>
          <w:szCs w:val="21"/>
        </w:rPr>
        <w:t xml:space="preserve">Two years of shortfall means the company can no longer grow using its own profits alone. It needs about Rs 1,000 crore from outside.</w:t>
      </w:r>
    </w:p>
    <w:p>
      <w:pPr>
        <w:spacing w:after="140" w:before="100"/>
      </w:pPr>
      <w:r>
        <w:rPr>
          <w:rFonts w:ascii="Arial" w:cs="Arial" w:eastAsia="Arial" w:hAnsi="Arial"/>
          <w:b/>
          <w:bCs/>
          <w:i w:val="false"/>
          <w:iCs w:val="false"/>
          <w:color w:val="000000"/>
          <w:sz w:val="21"/>
          <w:szCs w:val="21"/>
        </w:rPr>
        <w:t xml:space="preserve">DMart has in fact already decided how to raise it:</w:t>
      </w:r>
    </w:p>
    <w:p>
      <w:pPr>
        <w:pStyle w:val="ListParagraph"/>
        <w:numPr>
          <w:ilvl w:val="0"/>
          <w:numId w:val="2"/>
        </w:numPr>
        <w:spacing w:after="80"/>
      </w:pPr>
      <w:r>
        <w:rPr>
          <w:rFonts w:ascii="Arial" w:cs="Arial" w:eastAsia="Arial" w:hAnsi="Arial"/>
          <w:sz w:val="21"/>
          <w:szCs w:val="21"/>
        </w:rPr>
        <w:t xml:space="preserve">11 July 2026 - the Board approved raising up to Rs 1,000 crore through NCDs (bonds), sold privately to big investors.</w:t>
      </w:r>
    </w:p>
    <w:p>
      <w:pPr>
        <w:pStyle w:val="ListParagraph"/>
        <w:numPr>
          <w:ilvl w:val="0"/>
          <w:numId w:val="2"/>
        </w:numPr>
        <w:spacing w:after="80"/>
      </w:pPr>
      <w:r>
        <w:rPr>
          <w:rFonts w:ascii="Arial" w:cs="Arial" w:eastAsia="Arial" w:hAnsi="Arial"/>
          <w:sz w:val="21"/>
          <w:szCs w:val="21"/>
        </w:rPr>
        <w:t xml:space="preserve">31 August 2026 - CRISIL gave those bonds its highest possible rating, AAA/Stable.</w:t>
      </w:r>
    </w:p>
    <w:p>
      <w:pPr>
        <w:spacing w:after="140" w:before="60"/>
      </w:pPr>
      <w:r>
        <w:rPr>
          <w:rFonts w:ascii="Arial" w:cs="Arial" w:eastAsia="Arial" w:hAnsi="Arial"/>
          <w:b w:val="false"/>
          <w:bCs w:val="false"/>
          <w:i w:val="false"/>
          <w:iCs w:val="false"/>
          <w:color w:val="000000"/>
          <w:sz w:val="21"/>
          <w:szCs w:val="21"/>
        </w:rPr>
        <w:t xml:space="preserve">So this block checks whether that was the right call.</w:t>
      </w:r>
    </w:p>
    <w:p>
      <w:pPr>
        <w:pStyle w:val="Heading1"/>
        <w:spacing w:after="140" w:before="280"/>
      </w:pPr>
      <w:r>
        <w:rPr>
          <w:rFonts w:ascii="Arial" w:cs="Arial" w:eastAsia="Arial" w:hAnsi="Arial"/>
          <w:b/>
          <w:bCs/>
          <w:color w:val="1F3864"/>
          <w:sz w:val="27"/>
          <w:szCs w:val="27"/>
        </w:rPr>
        <w:t xml:space="preserve">2. What the four options cost</w:t>
      </w:r>
    </w:p>
    <w:p>
      <w:pPr>
        <w:spacing w:after="140" w:before="0"/>
      </w:pPr>
      <w:r>
        <w:rPr>
          <w:rFonts w:ascii="Arial" w:cs="Arial" w:eastAsia="Arial" w:hAnsi="Arial"/>
          <w:b w:val="false"/>
          <w:bCs w:val="false"/>
          <w:i/>
          <w:iCs/>
          <w:color w:val="000000"/>
          <w:sz w:val="19"/>
          <w:szCs w:val="19"/>
        </w:rPr>
        <w:t xml:space="preserve">Interest on a loan is tax-deductible; dividends on shares are not. So we compare costs after tax.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00"/>
        <w:gridCol w:w="2446"/>
      </w:tblGrid>
      <w:tr>
        <w:trPr>
          <w:tblHeader/>
        </w:trPr>
        <w:tc>
          <w:tcPr>
            <w:tcW w:type="dxa" w:w="26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Option</w:t>
            </w:r>
          </w:p>
        </w:tc>
        <w:tc>
          <w:tcPr>
            <w:tcW w:type="dxa" w:w="24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Interest rate</w:t>
            </w:r>
          </w:p>
        </w:tc>
        <w:tc>
          <w:tcPr>
            <w:tcW w:type="dxa" w:w="23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Real cost after tax</w:t>
            </w:r>
          </w:p>
        </w:tc>
        <w:tc>
          <w:tcPr>
            <w:tcW w:type="dxa" w:w="2446"/>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How long you get the money for</w:t>
            </w:r>
          </w:p>
        </w:tc>
      </w:tr>
      <w:tr>
        <w:tc>
          <w:tcPr>
            <w:tcW w:type="dxa" w:w="26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NCD (a bond)</w:t>
            </w:r>
          </w:p>
        </w:tc>
        <w:tc>
          <w:tcPr>
            <w:tcW w:type="dxa" w:w="24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About 7.25-7.60%</w:t>
            </w:r>
          </w:p>
        </w:tc>
        <w:tc>
          <w:tcPr>
            <w:tcW w:type="dxa" w:w="23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About 5.4-5.7%</w:t>
            </w:r>
          </w:p>
        </w:tc>
        <w:tc>
          <w:tcPr>
            <w:tcW w:type="dxa" w:w="2446"/>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3 to 5 years</w:t>
            </w:r>
          </w:p>
        </w:tc>
      </w:tr>
      <w:tr>
        <w:tc>
          <w:tcPr>
            <w:tcW w:type="dxa" w:w="2600"/>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Bank term loan</w:t>
            </w:r>
          </w:p>
        </w:tc>
        <w:tc>
          <w:tcPr>
            <w:tcW w:type="dxa" w:w="24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About 7.75-8.50%</w:t>
            </w:r>
          </w:p>
        </w:tc>
        <w:tc>
          <w:tcPr>
            <w:tcW w:type="dxa" w:w="23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About 5.8-6.4%</w:t>
            </w:r>
          </w:p>
        </w:tc>
        <w:tc>
          <w:tcPr>
            <w:tcW w:type="dxa" w:w="2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3 to 5 years</w:t>
            </w:r>
          </w:p>
        </w:tc>
      </w:tr>
      <w:tr>
        <w:tc>
          <w:tcPr>
            <w:tcW w:type="dxa" w:w="26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Commercial paper</w:t>
            </w:r>
          </w:p>
        </w:tc>
        <w:tc>
          <w:tcPr>
            <w:tcW w:type="dxa" w:w="24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6.40-7.18% (actual)</w:t>
            </w:r>
          </w:p>
        </w:tc>
        <w:tc>
          <w:tcPr>
            <w:tcW w:type="dxa" w:w="23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About 4.8-5.4%</w:t>
            </w:r>
          </w:p>
        </w:tc>
        <w:tc>
          <w:tcPr>
            <w:tcW w:type="dxa" w:w="2446"/>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Only 90 days</w:t>
            </w:r>
          </w:p>
        </w:tc>
      </w:tr>
      <w:tr>
        <w:tc>
          <w:tcPr>
            <w:tcW w:type="dxa" w:w="2600"/>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QIP (selling new shares)</w:t>
            </w:r>
          </w:p>
        </w:tc>
        <w:tc>
          <w:tcPr>
            <w:tcW w:type="dxa" w:w="24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No interest, but investors expect 11-12%</w:t>
            </w:r>
          </w:p>
        </w:tc>
        <w:tc>
          <w:tcPr>
            <w:tcW w:type="dxa" w:w="23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About 11-12%</w:t>
            </w:r>
          </w:p>
        </w:tc>
        <w:tc>
          <w:tcPr>
            <w:tcW w:type="dxa" w:w="2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Forever</w:t>
            </w:r>
          </w:p>
        </w:tc>
      </w:tr>
    </w:tbl>
    <w:p>
      <w:pPr>
        <w:spacing w:after="140" w:before="0"/>
      </w:pPr>
      <w:r>
        <w:rPr>
          <w:rFonts w:ascii="Arial" w:cs="Arial" w:eastAsia="Arial" w:hAnsi="Arial"/>
          <w:b w:val="false"/>
          <w:bCs w:val="false"/>
          <w:i w:val="false"/>
          <w:iCs w:val="false"/>
          <w:color w:val="000000"/>
          <w:sz w:val="21"/>
          <w:szCs w:val="21"/>
        </w:rPr>
        <w:t xml:space="preserve"/>
      </w:r>
    </w:p>
    <w:p>
      <w:pPr>
        <w:spacing w:after="140" w:before="0"/>
      </w:pPr>
      <w:r>
        <w:rPr>
          <w:rFonts w:ascii="Arial" w:cs="Arial" w:eastAsia="Arial" w:hAnsi="Arial"/>
          <w:b/>
          <w:bCs/>
          <w:i w:val="false"/>
          <w:iCs w:val="false"/>
          <w:color w:val="000000"/>
          <w:sz w:val="20"/>
          <w:szCs w:val="20"/>
        </w:rPr>
        <w:t xml:space="preserve">Shares are roughly twice as expensive as the bond. On Rs 1,000 crore, that is about Rs 55 crore more every year.</w:t>
      </w:r>
    </w:p>
    <w:p>
      <w:pPr>
        <w:pStyle w:val="Heading1"/>
        <w:spacing w:after="140" w:before="280"/>
      </w:pPr>
      <w:r>
        <w:rPr>
          <w:rFonts w:ascii="Arial" w:cs="Arial" w:eastAsia="Arial" w:hAnsi="Arial"/>
          <w:b/>
          <w:bCs/>
          <w:color w:val="1F3864"/>
          <w:sz w:val="27"/>
          <w:szCs w:val="27"/>
        </w:rPr>
        <w:t xml:space="preserve">3. Why the cheapest option is a trap</w:t>
      </w:r>
    </w:p>
    <w:p>
      <w:pPr>
        <w:spacing w:after="140" w:before="0"/>
      </w:pPr>
      <w:r>
        <w:rPr>
          <w:rFonts w:ascii="Arial" w:cs="Arial" w:eastAsia="Arial" w:hAnsi="Arial"/>
          <w:b w:val="false"/>
          <w:bCs w:val="false"/>
          <w:i w:val="false"/>
          <w:iCs w:val="false"/>
          <w:color w:val="000000"/>
          <w:sz w:val="21"/>
          <w:szCs w:val="21"/>
        </w:rPr>
        <w:t xml:space="preserve">Commercial paper looks like the obvious winner on price. It is not, and DMart's own filings show exactly why.</w:t>
      </w:r>
    </w:p>
    <w:p>
      <w:pPr>
        <w:spacing w:after="140" w:before="0"/>
      </w:pPr>
      <w:r>
        <w:rPr>
          <w:rFonts w:ascii="Arial" w:cs="Arial" w:eastAsia="Arial" w:hAnsi="Arial"/>
          <w:b w:val="false"/>
          <w:bCs w:val="false"/>
          <w:i w:val="false"/>
          <w:iCs w:val="false"/>
          <w:color w:val="000000"/>
          <w:sz w:val="21"/>
          <w:szCs w:val="21"/>
        </w:rPr>
        <w:t xml:space="preserve">Commercial paper only lasts 90 days. When it matures you must pay it back and borrow again. Here is what that looked like at DMart over five months: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1300"/>
        <w:gridCol w:w="3146"/>
      </w:tblGrid>
      <w:tr>
        <w:trPr>
          <w:tblHeader/>
        </w:trPr>
        <w:tc>
          <w:tcPr>
            <w:tcW w:type="dxa" w:w="19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7"/>
                <w:szCs w:val="17"/>
              </w:rPr>
              <w:t xml:space="preserve">Borrowed on</w:t>
            </w:r>
          </w:p>
        </w:tc>
        <w:tc>
          <w:tcPr>
            <w:tcW w:type="dxa" w:w="19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7"/>
                <w:szCs w:val="17"/>
              </w:rPr>
              <w:t xml:space="preserve">Repaid on</w:t>
            </w:r>
          </w:p>
        </w:tc>
        <w:tc>
          <w:tcPr>
            <w:tcW w:type="dxa" w:w="15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7"/>
                <w:szCs w:val="17"/>
              </w:rPr>
              <w:t xml:space="preserve">Amount</w:t>
            </w:r>
          </w:p>
        </w:tc>
        <w:tc>
          <w:tcPr>
            <w:tcW w:type="dxa" w:w="13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7"/>
                <w:szCs w:val="17"/>
              </w:rPr>
              <w:t xml:space="preserve">Rate</w:t>
            </w:r>
          </w:p>
        </w:tc>
        <w:tc>
          <w:tcPr>
            <w:tcW w:type="dxa" w:w="3146"/>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7"/>
                <w:szCs w:val="17"/>
              </w:rPr>
              <w:t xml:space="preserve">What happened</w:t>
            </w:r>
          </w:p>
        </w:tc>
      </w:tr>
      <w:tr>
        <w:tc>
          <w:tcPr>
            <w:tcW w:type="dxa" w:w="19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10 Apr 2026</w:t>
            </w:r>
          </w:p>
        </w:tc>
        <w:tc>
          <w:tcPr>
            <w:tcW w:type="dxa" w:w="19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29 Jun 2026</w:t>
            </w:r>
          </w:p>
        </w:tc>
        <w:tc>
          <w:tcPr>
            <w:tcW w:type="dxa" w:w="15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Rs 500 Cr</w:t>
            </w:r>
          </w:p>
        </w:tc>
        <w:tc>
          <w:tcPr>
            <w:tcW w:type="dxa" w:w="13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6.60%</w:t>
            </w:r>
          </w:p>
        </w:tc>
        <w:tc>
          <w:tcPr>
            <w:tcW w:type="dxa" w:w="31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Repaid on time</w:t>
            </w:r>
          </w:p>
        </w:tc>
      </w:tr>
      <w:tr>
        <w:tc>
          <w:tcPr>
            <w:tcW w:type="dxa" w:w="19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09 Jun 2026</w:t>
            </w:r>
          </w:p>
        </w:tc>
        <w:tc>
          <w:tcPr>
            <w:tcW w:type="dxa" w:w="19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07 Sep 2026</w:t>
            </w:r>
          </w:p>
        </w:tc>
        <w:tc>
          <w:tcPr>
            <w:tcW w:type="dxa" w:w="15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Rs 300 Cr</w:t>
            </w:r>
          </w:p>
        </w:tc>
        <w:tc>
          <w:tcPr>
            <w:tcW w:type="dxa" w:w="13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7.18%</w:t>
            </w:r>
          </w:p>
        </w:tc>
        <w:tc>
          <w:tcPr>
            <w:tcW w:type="dxa" w:w="3146"/>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Repaid in full on 7 Sept</w:t>
            </w:r>
          </w:p>
        </w:tc>
      </w:tr>
      <w:tr>
        <w:tc>
          <w:tcPr>
            <w:tcW w:type="dxa" w:w="19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30 Jun 2026</w:t>
            </w:r>
          </w:p>
        </w:tc>
        <w:tc>
          <w:tcPr>
            <w:tcW w:type="dxa" w:w="19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28 Sep 2026</w:t>
            </w:r>
          </w:p>
        </w:tc>
        <w:tc>
          <w:tcPr>
            <w:tcW w:type="dxa" w:w="15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Rs 200 Cr</w:t>
            </w:r>
          </w:p>
        </w:tc>
        <w:tc>
          <w:tcPr>
            <w:tcW w:type="dxa" w:w="13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6.70%</w:t>
            </w:r>
          </w:p>
        </w:tc>
        <w:tc>
          <w:tcPr>
            <w:tcW w:type="dxa" w:w="31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Still running</w:t>
            </w:r>
          </w:p>
        </w:tc>
      </w:tr>
      <w:tr>
        <w:tc>
          <w:tcPr>
            <w:tcW w:type="dxa" w:w="19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7"/>
                <w:szCs w:val="17"/>
              </w:rPr>
              <w:t xml:space="preserve">08 Sep 2026</w:t>
            </w:r>
          </w:p>
        </w:tc>
        <w:tc>
          <w:tcPr>
            <w:tcW w:type="dxa" w:w="19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07 Dec 2026</w:t>
            </w:r>
          </w:p>
        </w:tc>
        <w:tc>
          <w:tcPr>
            <w:tcW w:type="dxa" w:w="15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Rs 300 Cr</w:t>
            </w:r>
          </w:p>
        </w:tc>
        <w:tc>
          <w:tcPr>
            <w:tcW w:type="dxa" w:w="13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7"/>
                <w:szCs w:val="17"/>
              </w:rPr>
              <w:t xml:space="preserve">6.40%</w:t>
            </w:r>
          </w:p>
        </w:tc>
        <w:tc>
          <w:tcPr>
            <w:tcW w:type="dxa" w:w="3146"/>
            <w:shd w:fill="FCE4D6"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7"/>
                <w:szCs w:val="17"/>
              </w:rPr>
              <w:t xml:space="preserve">Borrowed straight back, the very next day</w:t>
            </w:r>
          </w:p>
        </w:tc>
      </w:tr>
    </w:tbl>
    <w:p>
      <w:pPr>
        <w:spacing w:after="140" w:before="140"/>
      </w:pPr>
      <w:r>
        <w:rPr>
          <w:rFonts w:ascii="Arial" w:cs="Arial" w:eastAsia="Arial" w:hAnsi="Arial"/>
          <w:b/>
          <w:bCs/>
          <w:i w:val="false"/>
          <w:iCs w:val="false"/>
          <w:color w:val="000000"/>
          <w:sz w:val="21"/>
          <w:szCs w:val="21"/>
        </w:rPr>
        <w:t xml:space="preserve">Look at the two shaded rows. DMart repaid Rs 300 crore on 7 September and borrowed the same Rs 300 crore again on 8 September. The debt never actually went away. It just got renewed.</w:t>
      </w:r>
    </w:p>
    <w:p>
      <w:pPr>
        <w:spacing w:after="140" w:before="0"/>
      </w:pPr>
      <w:r>
        <w:rPr>
          <w:rFonts w:ascii="Arial" w:cs="Arial" w:eastAsia="Arial" w:hAnsi="Arial"/>
          <w:b w:val="false"/>
          <w:bCs w:val="false"/>
          <w:i w:val="false"/>
          <w:iCs w:val="false"/>
          <w:color w:val="000000"/>
          <w:sz w:val="21"/>
          <w:szCs w:val="21"/>
        </w:rPr>
        <w:t xml:space="preserve">That is the whole problem with using commercial paper to build stores. A store lasts about 20 years. This borrowing lasts 90 days. To fund one store this way, DMart would have to repeat that repay-and-reborrow cycle around 80 times, and every single time it depends on lenders being willing to lend again that day. If markets are tight on one of those 80 days, the company has a problem with no warning.</w:t>
      </w:r>
    </w:p>
    <w:p>
      <w:pPr>
        <w:spacing w:after="140" w:before="0"/>
      </w:pPr>
      <w:r>
        <w:rPr>
          <w:rFonts w:ascii="Arial" w:cs="Arial" w:eastAsia="Arial" w:hAnsi="Arial"/>
          <w:b w:val="false"/>
          <w:bCs w:val="false"/>
          <w:i w:val="false"/>
          <w:iCs w:val="false"/>
          <w:color w:val="000000"/>
          <w:sz w:val="21"/>
          <w:szCs w:val="21"/>
        </w:rPr>
        <w:t xml:space="preserve">The rate is unpredictable too. The same company, the same 90-day paper, the same top A1+ rating, and yet the rate moved from 7.18% in June to 6.40% in September. That swing happened to go in DMart's favour. It could just as easily go the other way, and DMart would have no choice but to accept it.</w:t>
      </w:r>
    </w:p>
    <w:p>
      <w:pPr>
        <w:sectPr>
          <w:pgSz w:w="11906" w:h="16838" w:orient="portrait"/>
          <w:pgMar w:top="900" w:right="1080" w:bottom="900" w:left="1080" w:header="708" w:footer="708" w:gutter="0"/>
          <w:pgNumType/>
          <w:docGrid w:linePitch="360"/>
        </w:sectPr>
      </w:pPr>
    </w:p>
    <w:p>
      <w:pPr>
        <w:spacing w:after="60"/>
      </w:pPr>
      <w:r>
        <w:rPr>
          <w:rFonts w:ascii="Arial" w:cs="Arial" w:eastAsia="Arial" w:hAnsi="Arial"/>
          <w:b/>
          <w:bCs/>
          <w:color w:val="1F3864"/>
          <w:sz w:val="28"/>
          <w:szCs w:val="28"/>
        </w:rPr>
        <w:t xml:space="preserve">4. The Four Options Side by Side</w:t>
      </w:r>
    </w:p>
    <w:p>
      <w:pPr>
        <w:spacing w:after="180" w:before="0"/>
      </w:pPr>
      <w:r>
        <w:rPr>
          <w:rFonts w:ascii="Arial" w:cs="Arial" w:eastAsia="Arial" w:hAnsi="Arial"/>
          <w:b w:val="false"/>
          <w:bCs w:val="false"/>
          <w:i w:val="false"/>
          <w:iCs w:val="false"/>
          <w:color w:val="404040"/>
          <w:sz w:val="19"/>
          <w:szCs w:val="19"/>
        </w:rPr>
        <w:t xml:space="preserve">DMart needs about Rs 1,000 crore to keep building stores. Here is how each way of raising it compares.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50"/>
        <w:gridCol w:w="1950"/>
        <w:gridCol w:w="1700"/>
        <w:gridCol w:w="1700"/>
        <w:gridCol w:w="1800"/>
        <w:gridCol w:w="2100"/>
        <w:gridCol w:w="2150"/>
        <w:gridCol w:w="2248"/>
      </w:tblGrid>
      <w:tr>
        <w:trPr>
          <w:tblHeader/>
        </w:trPr>
        <w:tc>
          <w:tcPr>
            <w:tcW w:type="dxa" w:w="175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Route</w:t>
            </w:r>
          </w:p>
        </w:tc>
        <w:tc>
          <w:tcPr>
            <w:tcW w:type="dxa" w:w="195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Cost</w:t>
            </w:r>
          </w:p>
        </w:tc>
        <w:tc>
          <w:tcPr>
            <w:tcW w:type="dxa" w:w="17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Dilution</w:t>
            </w:r>
          </w:p>
        </w:tc>
        <w:tc>
          <w:tcPr>
            <w:tcW w:type="dxa" w:w="17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Speed</w:t>
            </w:r>
          </w:p>
        </w:tc>
        <w:tc>
          <w:tcPr>
            <w:tcW w:type="dxa" w:w="18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Control Impact</w:t>
            </w:r>
          </w:p>
        </w:tc>
        <w:tc>
          <w:tcPr>
            <w:tcW w:type="dxa" w:w="21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Rating Impact</w:t>
            </w:r>
          </w:p>
        </w:tc>
        <w:tc>
          <w:tcPr>
            <w:tcW w:type="dxa" w:w="215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Market Perception</w:t>
            </w:r>
          </w:p>
        </w:tc>
        <w:tc>
          <w:tcPr>
            <w:tcW w:type="dxa" w:w="2248"/>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Suitability</w:t>
            </w:r>
          </w:p>
        </w:tc>
      </w:tr>
      <w:tr>
        <w:tc>
          <w:tcPr>
            <w:tcW w:type="dxa" w:w="175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1. NCD (bond),</w:t>
            </w:r>
          </w:p>
          <w:p>
            <w:pPr>
              <w:spacing w:after="20" w:before="50"/>
              <w:jc w:val="left"/>
            </w:pPr>
            <w:r>
              <w:rPr>
                <w:rFonts w:ascii="Arial" w:cs="Arial" w:eastAsia="Arial" w:hAnsi="Arial"/>
                <w:b/>
                <w:bCs/>
                <w:i w:val="false"/>
                <w:iCs w:val="false"/>
                <w:color w:val="000000"/>
                <w:sz w:val="16"/>
                <w:szCs w:val="16"/>
              </w:rPr>
              <w:t xml:space="preserve">Rs 1,000 crore</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OUR CHOICE</w:t>
            </w:r>
          </w:p>
        </w:tc>
        <w:tc>
          <w:tcPr>
            <w:tcW w:type="dxa" w:w="195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Medium.</w:t>
            </w:r>
          </w:p>
          <w:p>
            <w:pPr>
              <w:spacing w:after="20" w:before="50"/>
              <w:jc w:val="left"/>
            </w:pPr>
            <w:r>
              <w:rPr>
                <w:rFonts w:ascii="Arial" w:cs="Arial" w:eastAsia="Arial" w:hAnsi="Arial"/>
                <w:b w:val="false"/>
                <w:bCs w:val="false"/>
                <w:i w:val="false"/>
                <w:iCs w:val="false"/>
                <w:color w:val="000000"/>
                <w:sz w:val="16"/>
                <w:szCs w:val="16"/>
              </w:rPr>
              <w:t xml:space="preserve">7.25-7.60%.</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Rate is fixed for the whole term, so it never changes.</w:t>
            </w:r>
          </w:p>
        </w:tc>
        <w:tc>
          <w:tcPr>
            <w:tcW w:type="dxa" w:w="17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None.</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No new shares issued.</w:t>
            </w:r>
          </w:p>
        </w:tc>
        <w:tc>
          <w:tcPr>
            <w:tcW w:type="dxa" w:w="17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4-8 weeks.</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Board already approved it and the rating is already done.</w:t>
            </w:r>
          </w:p>
        </w:tc>
        <w:tc>
          <w:tcPr>
            <w:tcW w:type="dxa" w:w="18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Almost none.</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Bondholders get no vote and no board seat. Owners keep full control.</w:t>
            </w:r>
          </w:p>
        </w:tc>
        <w:tc>
          <w:tcPr>
            <w:tcW w:type="dxa" w:w="21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No change, but less spare room.</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CRISIL has already rated this exact bond AAA. Gearing goes from 0.10x to about 0.14x, against CRISIL's stated downgrade line of 0.20x.</w:t>
            </w:r>
          </w:p>
        </w:tc>
        <w:tc>
          <w:tcPr>
            <w:tcW w:type="dxa" w:w="215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Good.</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Looks like a confident company finally using its borrowing power.</w:t>
            </w:r>
          </w:p>
        </w:tc>
        <w:tc>
          <w:tcPr>
            <w:tcW w:type="dxa" w:w="2248"/>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BEST FIT.</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Cheap, safe, no dilution, and the money lasts long enough to match the stores.</w:t>
            </w:r>
          </w:p>
        </w:tc>
      </w:tr>
      <w:tr>
        <w:tc>
          <w:tcPr>
            <w:tcW w:type="dxa" w:w="1750"/>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2. Bank term loan</w:t>
            </w:r>
          </w:p>
        </w:tc>
        <w:tc>
          <w:tcPr>
            <w:tcW w:type="dxa" w:w="195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Higher.</w:t>
            </w:r>
          </w:p>
          <w:p>
            <w:pPr>
              <w:spacing w:after="20" w:before="50"/>
              <w:jc w:val="left"/>
            </w:pPr>
            <w:r>
              <w:rPr>
                <w:rFonts w:ascii="Arial" w:cs="Arial" w:eastAsia="Arial" w:hAnsi="Arial"/>
                <w:b w:val="false"/>
                <w:bCs w:val="false"/>
                <w:i w:val="false"/>
                <w:iCs w:val="false"/>
                <w:color w:val="000000"/>
                <w:sz w:val="16"/>
                <w:szCs w:val="16"/>
              </w:rPr>
              <w:t xml:space="preserve">7.75-8.50%.</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Rate floats, so it can rise if RBI raises rates.</w:t>
            </w:r>
          </w:p>
        </w:tc>
        <w:tc>
          <w:tcPr>
            <w:tcW w:type="dxa" w:w="17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None.</w:t>
            </w:r>
          </w:p>
        </w:tc>
        <w:tc>
          <w:tcPr>
            <w:tcW w:type="dxa" w:w="17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2-4 weeks.</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Fastest of the long-term options. Banks already know DMart.</w:t>
            </w:r>
          </w:p>
        </w:tc>
        <w:tc>
          <w:tcPr>
            <w:tcW w:type="dxa" w:w="18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More. Banks add rules on how the money is spent and may ask for property as security.</w:t>
            </w:r>
          </w:p>
        </w:tc>
        <w:tc>
          <w:tcPr>
            <w:tcW w:type="dxa" w:w="21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No change.</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Same effect on gearing as the bond, so the same 0.20x line applies.</w:t>
            </w:r>
          </w:p>
        </w:tc>
        <w:tc>
          <w:tcPr>
            <w:tcW w:type="dxa" w:w="215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Neutral.</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A private deal with a bank. The market barely notices.</w:t>
            </w:r>
          </w:p>
        </w:tc>
        <w:tc>
          <w:tcPr>
            <w:tcW w:type="dxa" w:w="2248"/>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BACKUP.</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Fine if bond investors do not turn up, but costlier and more restrictive.</w:t>
            </w:r>
          </w:p>
        </w:tc>
      </w:tr>
      <w:tr>
        <w:tc>
          <w:tcPr>
            <w:tcW w:type="dxa" w:w="175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3. Commercial paper</w:t>
            </w:r>
          </w:p>
          <w:p>
            <w:pPr>
              <w:spacing w:after="20" w:before="50"/>
              <w:jc w:val="left"/>
            </w:pPr>
            <w:r>
              <w:rPr>
                <w:rFonts w:ascii="Arial" w:cs="Arial" w:eastAsia="Arial" w:hAnsi="Arial"/>
                <w:b/>
                <w:bCs/>
                <w:i w:val="false"/>
                <w:iCs w:val="false"/>
                <w:color w:val="000000"/>
                <w:sz w:val="16"/>
                <w:szCs w:val="16"/>
              </w:rPr>
              <w:t xml:space="preserve">(short-term IOU)</w:t>
            </w:r>
          </w:p>
        </w:tc>
        <w:tc>
          <w:tcPr>
            <w:tcW w:type="dxa" w:w="195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Cheapest.</w:t>
            </w:r>
          </w:p>
          <w:p>
            <w:pPr>
              <w:spacing w:after="20" w:before="50"/>
              <w:jc w:val="left"/>
            </w:pPr>
            <w:r>
              <w:rPr>
                <w:rFonts w:ascii="Arial" w:cs="Arial" w:eastAsia="Arial" w:hAnsi="Arial"/>
                <w:b w:val="false"/>
                <w:bCs w:val="false"/>
                <w:i w:val="false"/>
                <w:iCs w:val="false"/>
                <w:color w:val="000000"/>
                <w:sz w:val="16"/>
                <w:szCs w:val="16"/>
              </w:rPr>
              <w:t xml:space="preserve">6.40-7.18%.</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But the rate is reset every 90 days. It moved 0.78% in five months.</w:t>
            </w:r>
          </w:p>
        </w:tc>
        <w:tc>
          <w:tcPr>
            <w:tcW w:type="dxa" w:w="17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None.</w:t>
            </w:r>
          </w:p>
        </w:tc>
        <w:tc>
          <w:tcPr>
            <w:tcW w:type="dxa" w:w="17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A few days.</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DMart already runs this programme.</w:t>
            </w:r>
          </w:p>
        </w:tc>
        <w:tc>
          <w:tcPr>
            <w:tcW w:type="dxa" w:w="18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None. No rules, no security, no monitoring.</w:t>
            </w:r>
          </w:p>
        </w:tc>
        <w:tc>
          <w:tcPr>
            <w:tcW w:type="dxa" w:w="210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BAD if used for stores.</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A store lasts 20 years. This money lasts 90 days. DMart repaid Rs 300 Cr on 7 Sept and re-borrowed it on 8 Sept - proof of the treadmill.</w:t>
            </w:r>
          </w:p>
        </w:tc>
        <w:tc>
          <w:tcPr>
            <w:tcW w:type="dxa" w:w="2150"/>
            <w:shd w:fill="F2F2F2"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Neutral for day-to-day needs. Poor if used for stores - looks like a shortcut.</w:t>
            </w:r>
          </w:p>
        </w:tc>
        <w:tc>
          <w:tcPr>
            <w:tcW w:type="dxa" w:w="2248"/>
            <w:shd w:fill="F2F2F2"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WRONG TOOL.</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Good for stocking shelves. Not for building stores.</w:t>
            </w:r>
          </w:p>
        </w:tc>
      </w:tr>
      <w:tr>
        <w:tc>
          <w:tcPr>
            <w:tcW w:type="dxa" w:w="1750"/>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4. QIP</w:t>
            </w:r>
          </w:p>
          <w:p>
            <w:pPr>
              <w:spacing w:after="20" w:before="50"/>
              <w:jc w:val="left"/>
            </w:pPr>
            <w:r>
              <w:rPr>
                <w:rFonts w:ascii="Arial" w:cs="Arial" w:eastAsia="Arial" w:hAnsi="Arial"/>
                <w:b/>
                <w:bCs/>
                <w:i w:val="false"/>
                <w:iCs w:val="false"/>
                <w:color w:val="000000"/>
                <w:sz w:val="16"/>
                <w:szCs w:val="16"/>
              </w:rPr>
              <w:t xml:space="preserve">(selling new shares)</w:t>
            </w:r>
          </w:p>
        </w:tc>
        <w:tc>
          <w:tcPr>
            <w:tcW w:type="dxa" w:w="195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Most expensive.</w:t>
            </w:r>
          </w:p>
          <w:p>
            <w:pPr>
              <w:spacing w:after="20" w:before="50"/>
              <w:jc w:val="left"/>
            </w:pPr>
            <w:r>
              <w:rPr>
                <w:rFonts w:ascii="Arial" w:cs="Arial" w:eastAsia="Arial" w:hAnsi="Arial"/>
                <w:b w:val="false"/>
                <w:bCs w:val="false"/>
                <w:i w:val="false"/>
                <w:iCs w:val="false"/>
                <w:color w:val="000000"/>
                <w:sz w:val="16"/>
                <w:szCs w:val="16"/>
              </w:rPr>
              <w:t xml:space="preserve">11-12%.</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Plus 2-3% in fees. No tax benefit.</w:t>
            </w:r>
          </w:p>
        </w:tc>
        <w:tc>
          <w:tcPr>
            <w:tcW w:type="dxa" w:w="17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Small but permanent.</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About 0.42%. Promoters drop from 74.48% to about 74.17%.</w:t>
            </w:r>
          </w:p>
        </w:tc>
        <w:tc>
          <w:tcPr>
            <w:tcW w:type="dxa" w:w="17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3-6 weeks.</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Needs shareholder approval first, so it is the slowest to start.</w:t>
            </w:r>
          </w:p>
        </w:tc>
        <w:tc>
          <w:tcPr>
            <w:tcW w:type="dxa" w:w="18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Owners' stake shrinks, and you cannot undo it. New investors get votes.</w:t>
            </w:r>
          </w:p>
        </w:tc>
        <w:tc>
          <w:tcPr>
            <w:tcW w:type="dxa" w:w="21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GOOD. The only option that adds no debt.</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But DMart is already AAA, so there is nothing to improve.</w:t>
            </w:r>
          </w:p>
        </w:tc>
        <w:tc>
          <w:tcPr>
            <w:tcW w:type="dxa" w:w="215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BAD. The share price is Rs 3,688, close to its one-year low of Rs 3,529.</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Selling shares cheap looks like desperation.</w:t>
            </w:r>
          </w:p>
        </w:tc>
        <w:tc>
          <w:tcPr>
            <w:tcW w:type="dxa" w:w="2248"/>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POOR TIMING.</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Costs twice as much, at the worst moment, for very little money.</w:t>
            </w:r>
          </w:p>
        </w:tc>
      </w:tr>
    </w:tbl>
    <w:p>
      <w:pPr>
        <w:spacing w:after="140" w:before="140"/>
      </w:pPr>
      <w:r>
        <w:rPr>
          <w:rFonts w:ascii="Arial" w:cs="Arial" w:eastAsia="Arial" w:hAnsi="Arial"/>
          <w:b w:val="false"/>
          <w:bCs w:val="false"/>
          <w:i/>
          <w:iCs/>
          <w:color w:val="595959"/>
          <w:sz w:val="16"/>
          <w:szCs w:val="16"/>
        </w:rPr>
        <w:t xml:space="preserve">Cost figures are estimates based on current market rates, except commercial paper, which is DMart's actual disclosed rate.</w:t>
      </w:r>
    </w:p>
    <w:p>
      <w:pPr>
        <w:sectPr>
          <w:pgSz w:w="16838" w:h="11906" w:orient="landscape"/>
          <w:pgMar w:top="720" w:right="720" w:bottom="720" w:left="720" w:header="708" w:footer="708" w:gutter="0"/>
          <w:pgNumType/>
          <w:docGrid w:linePitch="360"/>
        </w:sectPr>
      </w:pPr>
    </w:p>
    <w:p>
      <w:pPr>
        <w:pStyle w:val="Heading1"/>
        <w:spacing w:after="140" w:before="280"/>
      </w:pPr>
      <w:r>
        <w:rPr>
          <w:rFonts w:ascii="Arial" w:cs="Arial" w:eastAsia="Arial" w:hAnsi="Arial"/>
          <w:b/>
          <w:bCs/>
          <w:color w:val="1F3864"/>
          <w:sz w:val="27"/>
          <w:szCs w:val="27"/>
        </w:rPr>
        <w:t xml:space="preserve">5. Why the bond wins</w:t>
      </w:r>
    </w:p>
    <w:p>
      <w:pPr>
        <w:spacing w:after="60" w:before="0"/>
      </w:pPr>
      <w:r>
        <w:rPr>
          <w:rFonts w:ascii="Arial" w:cs="Arial" w:eastAsia="Arial" w:hAnsi="Arial"/>
          <w:b/>
          <w:bCs/>
          <w:i w:val="false"/>
          <w:iCs w:val="false"/>
          <w:color w:val="000000"/>
          <w:sz w:val="21"/>
          <w:szCs w:val="21"/>
        </w:rPr>
        <w:t xml:space="preserve">Match the borrowing to what it pays for.</w:t>
      </w:r>
    </w:p>
    <w:p>
      <w:pPr>
        <w:spacing w:after="140" w:before="0"/>
      </w:pPr>
      <w:r>
        <w:rPr>
          <w:rFonts w:ascii="Arial" w:cs="Arial" w:eastAsia="Arial" w:hAnsi="Arial"/>
          <w:b w:val="false"/>
          <w:bCs w:val="false"/>
          <w:i w:val="false"/>
          <w:iCs w:val="false"/>
          <w:color w:val="000000"/>
          <w:sz w:val="21"/>
          <w:szCs w:val="21"/>
        </w:rPr>
        <w:t xml:space="preserve">This is the main reason. A store lasts 20 years, so the borrowing behind it should last years, not weeks. A 3-5 year bond is borrowed once and left alone. Commercial paper has to be renewed roughly 80 times over the same period, as the September rollover shows.</w:t>
      </w:r>
    </w:p>
    <w:p>
      <w:pPr>
        <w:spacing w:after="60" w:before="100"/>
      </w:pPr>
      <w:r>
        <w:rPr>
          <w:rFonts w:ascii="Arial" w:cs="Arial" w:eastAsia="Arial" w:hAnsi="Arial"/>
          <w:b/>
          <w:bCs/>
          <w:i w:val="false"/>
          <w:iCs w:val="false"/>
          <w:color w:val="000000"/>
          <w:sz w:val="21"/>
          <w:szCs w:val="21"/>
        </w:rPr>
        <w:t xml:space="preserve">DMart can easily afford it.</w:t>
      </w:r>
    </w:p>
    <w:p>
      <w:pPr>
        <w:spacing w:after="140" w:before="0"/>
      </w:pPr>
      <w:r>
        <w:rPr>
          <w:rFonts w:ascii="Arial" w:cs="Arial" w:eastAsia="Arial" w:hAnsi="Arial"/>
          <w:b w:val="false"/>
          <w:bCs w:val="false"/>
          <w:i w:val="false"/>
          <w:iCs w:val="false"/>
          <w:color w:val="000000"/>
          <w:sz w:val="21"/>
          <w:szCs w:val="21"/>
        </w:rPr>
        <w:t xml:space="preserve">Right now the company owes very little. For every Rs 100 of owners' money it has only Rs 10 of debt. Adding Rs 1,000 crore takes that to Rs 14. Its profits currently cover its interest bill 29 times over; after the bond, about 19 times. Both are safe by any normal standard, which is why CRISIL was willing to rate the bond AAA before it was even sold.</w:t>
      </w:r>
    </w:p>
    <w:p>
      <w:pPr>
        <w:spacing w:after="140" w:before="0"/>
      </w:pPr>
      <w:r>
        <w:rPr>
          <w:rFonts w:ascii="Arial" w:cs="Arial" w:eastAsia="Arial" w:hAnsi="Arial"/>
          <w:b w:val="false"/>
          <w:bCs w:val="false"/>
          <w:i w:val="false"/>
          <w:iCs w:val="false"/>
          <w:color w:val="000000"/>
          <w:sz w:val="21"/>
          <w:szCs w:val="21"/>
        </w:rPr>
        <w:t xml:space="preserve">The extra interest works out to roughly Rs 73 crore a year. That is about 2.5% of the company's Rs 2,970 crore profit. A very small price for the money.</w:t>
      </w:r>
    </w:p>
    <w:p>
      <w:pPr>
        <w:spacing w:after="60" w:before="100"/>
      </w:pPr>
      <w:r>
        <w:rPr>
          <w:rFonts w:ascii="Arial" w:cs="Arial" w:eastAsia="Arial" w:hAnsi="Arial"/>
          <w:b/>
          <w:bCs/>
          <w:i w:val="false"/>
          <w:iCs w:val="false"/>
          <w:color w:val="000000"/>
          <w:sz w:val="21"/>
          <w:szCs w:val="21"/>
        </w:rPr>
        <w:t xml:space="preserve">But the room is not unlimited.</w:t>
      </w:r>
    </w:p>
    <w:p>
      <w:pPr>
        <w:spacing w:after="140" w:before="0"/>
      </w:pPr>
      <w:r>
        <w:rPr>
          <w:rFonts w:ascii="Arial" w:cs="Arial" w:eastAsia="Arial" w:hAnsi="Arial"/>
          <w:b w:val="false"/>
          <w:bCs w:val="false"/>
          <w:i w:val="false"/>
          <w:iCs w:val="false"/>
          <w:color w:val="000000"/>
          <w:sz w:val="21"/>
          <w:szCs w:val="21"/>
        </w:rPr>
        <w:t xml:space="preserve">CRISIL has published the conditions under which it would cut the rating. One of them is debt-funded capex pushing gearing above 0.20 times net worth on a sustained basis. Measured against that line, the picture is less relaxed than the raw numbers suggest: gearing was 0.03x in FY2024, 0.04x in FY2025, and 0.10x in FY2026. It more than doubled in a single year.</w:t>
      </w:r>
    </w:p>
    <w:p>
      <w:pPr>
        <w:spacing w:after="140" w:before="0"/>
      </w:pPr>
      <w:r>
        <w:rPr>
          <w:rFonts w:ascii="Arial" w:cs="Arial" w:eastAsia="Arial" w:hAnsi="Arial"/>
          <w:b w:val="false"/>
          <w:bCs w:val="false"/>
          <w:i w:val="false"/>
          <w:iCs w:val="false"/>
          <w:color w:val="000000"/>
          <w:sz w:val="21"/>
          <w:szCs w:val="21"/>
        </w:rPr>
        <w:t xml:space="preserve">The Rs 1,000 crore bond takes it to roughly 0.14x, which is about 70% of the way to CRISIL's line, and leaves around Rs 1,467 crore of borrowing capacity before the rating comes into question. That is comfortable for this raise, but it is not open-ended. CRISIL reaffirmed AAA on the bond itself in August 2026 knowing the plan, so 0.14x is clearly acceptable to the agency. The point is that the raise after this one will face a harder conversation.</w:t>
      </w:r>
    </w:p>
    <w:p>
      <w:pPr>
        <w:spacing w:after="60" w:before="100"/>
      </w:pPr>
      <w:r>
        <w:rPr>
          <w:rFonts w:ascii="Arial" w:cs="Arial" w:eastAsia="Arial" w:hAnsi="Arial"/>
          <w:b/>
          <w:bCs/>
          <w:i w:val="false"/>
          <w:iCs w:val="false"/>
          <w:color w:val="000000"/>
          <w:sz w:val="21"/>
          <w:szCs w:val="21"/>
        </w:rPr>
        <w:t xml:space="preserve">Selling shares would send the wrong message.</w:t>
      </w:r>
    </w:p>
    <w:p>
      <w:pPr>
        <w:spacing w:after="140" w:before="0"/>
      </w:pPr>
      <w:r>
        <w:rPr>
          <w:rFonts w:ascii="Arial" w:cs="Arial" w:eastAsia="Arial" w:hAnsi="Arial"/>
          <w:b w:val="false"/>
          <w:bCs w:val="false"/>
          <w:i w:val="false"/>
          <w:iCs w:val="false"/>
          <w:color w:val="000000"/>
          <w:sz w:val="21"/>
          <w:szCs w:val="21"/>
        </w:rPr>
        <w:t xml:space="preserve">There is a fair argument for shares: DMart's stock is priced high compared to the value of its assets, so selling shares means getting a lot of cash for a little ownership.</w:t>
      </w:r>
    </w:p>
    <w:p>
      <w:pPr>
        <w:spacing w:after="140" w:before="0"/>
      </w:pPr>
      <w:r>
        <w:rPr>
          <w:rFonts w:ascii="Arial" w:cs="Arial" w:eastAsia="Arial" w:hAnsi="Arial"/>
          <w:b w:val="false"/>
          <w:bCs w:val="false"/>
          <w:i w:val="false"/>
          <w:iCs w:val="false"/>
          <w:color w:val="000000"/>
          <w:sz w:val="21"/>
          <w:szCs w:val="21"/>
        </w:rPr>
        <w:t xml:space="preserve">But three things sink it. Rs 1,000 crore is only 0.42% of the company, so you would take all the bad publicity of a share sale for barely any money. The share price is near a one-year low, so you would be selling cheap. And the company has barely used its borrowing capacity, so choosing shares instead tells investors that management either cannot borrow, which is untrue, or thinks its own shares are overpriced.</w:t>
      </w:r>
    </w:p>
    <w:p>
      <w:pPr>
        <w:spacing w:after="60" w:before="100"/>
      </w:pPr>
      <w:r>
        <w:rPr>
          <w:rFonts w:ascii="Arial" w:cs="Arial" w:eastAsia="Arial" w:hAnsi="Arial"/>
          <w:b/>
          <w:bCs/>
          <w:i w:val="false"/>
          <w:iCs w:val="false"/>
          <w:color w:val="000000"/>
          <w:sz w:val="21"/>
          <w:szCs w:val="21"/>
        </w:rPr>
        <w:t xml:space="preserve">It also fixes a problem DMart already has.</w:t>
      </w:r>
    </w:p>
    <w:p>
      <w:pPr>
        <w:spacing w:after="140" w:before="0"/>
      </w:pPr>
      <w:r>
        <w:rPr>
          <w:rFonts w:ascii="Arial" w:cs="Arial" w:eastAsia="Arial" w:hAnsi="Arial"/>
          <w:b w:val="false"/>
          <w:bCs w:val="false"/>
          <w:i w:val="false"/>
          <w:iCs w:val="false"/>
          <w:color w:val="000000"/>
          <w:sz w:val="21"/>
          <w:szCs w:val="21"/>
        </w:rPr>
        <w:t xml:space="preserve">At the end of FY2026 the company owed Rs 965 crore in short-term borrowings, including a Rs 380 crore overdraft, plus the commercial paper it keeps renewing. That is short-term money propping up long-term assets. Using part of the bond to clear it, and to stop rolling the commercial paper over, makes the balance sheet safer on its own - before the new money is even spent.</w:t>
      </w:r>
    </w:p>
    <w:p>
      <w:pPr>
        <w:pStyle w:val="Heading1"/>
        <w:spacing w:after="140" w:before="280"/>
      </w:pPr>
      <w:r>
        <w:rPr>
          <w:rFonts w:ascii="Arial" w:cs="Arial" w:eastAsia="Arial" w:hAnsi="Arial"/>
          <w:b/>
          <w:bCs/>
          <w:color w:val="1F3864"/>
          <w:sz w:val="27"/>
          <w:szCs w:val="27"/>
        </w:rPr>
        <w:t xml:space="preserve">6. Why we said no to the others</w:t>
      </w:r>
    </w:p>
    <w:p>
      <w:pPr>
        <w:pStyle w:val="ListParagraph"/>
        <w:numPr>
          <w:ilvl w:val="0"/>
          <w:numId w:val="2"/>
        </w:numPr>
        <w:spacing w:after="80"/>
      </w:pPr>
      <w:r>
        <w:rPr>
          <w:rFonts w:ascii="Arial" w:cs="Arial" w:eastAsia="Arial" w:hAnsi="Arial"/>
          <w:sz w:val="21"/>
          <w:szCs w:val="21"/>
        </w:rPr>
        <w:t xml:space="preserve">Foreign currency loan (ECB): cheaper on paper, but DMart earns only in rupees. If the rupee weakens, the debt gets more expensive and the saving disappears.</w:t>
      </w:r>
    </w:p>
    <w:p>
      <w:pPr>
        <w:pStyle w:val="ListParagraph"/>
        <w:numPr>
          <w:ilvl w:val="0"/>
          <w:numId w:val="2"/>
        </w:numPr>
        <w:spacing w:after="80"/>
      </w:pPr>
      <w:r>
        <w:rPr>
          <w:rFonts w:ascii="Arial" w:cs="Arial" w:eastAsia="Arial" w:hAnsi="Arial"/>
          <w:sz w:val="21"/>
          <w:szCs w:val="21"/>
        </w:rPr>
        <w:t xml:space="preserve">Rights issue: same bad signal as a QIP, but slower and less certain that everyone will subscribe.</w:t>
      </w:r>
    </w:p>
    <w:p>
      <w:pPr>
        <w:pStyle w:val="ListParagraph"/>
        <w:numPr>
          <w:ilvl w:val="0"/>
          <w:numId w:val="2"/>
        </w:numPr>
        <w:spacing w:after="80"/>
      </w:pPr>
      <w:r>
        <w:rPr>
          <w:rFonts w:ascii="Arial" w:cs="Arial" w:eastAsia="Arial" w:hAnsi="Arial"/>
          <w:sz w:val="21"/>
          <w:szCs w:val="21"/>
        </w:rPr>
        <w:t xml:space="preserve">Sell the stores and rent them back: raises money without new debt, and DMart is already leasing more stores (68 so far). But owning cheap land is the reason DMart can sell cheaper than rivals. Selling it to fund growth would give away the very advantage it is trying to grow.</w:t>
      </w:r>
    </w:p>
    <w:p>
      <w:pPr>
        <w:pStyle w:val="Heading1"/>
        <w:spacing w:after="140" w:before="280"/>
      </w:pPr>
      <w:r>
        <w:rPr>
          <w:rFonts w:ascii="Arial" w:cs="Arial" w:eastAsia="Arial" w:hAnsi="Arial"/>
          <w:b/>
          <w:bCs/>
          <w:color w:val="1F3864"/>
          <w:sz w:val="27"/>
          <w:szCs w:val="27"/>
        </w:rPr>
        <w:t xml:space="preserve">7.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c>
          <w:tcPr>
            <w:tcW w:type="dxa" w:w="23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Route recommended</w:t>
            </w:r>
          </w:p>
        </w:tc>
        <w:tc>
          <w:tcPr>
            <w:tcW w:type="dxa" w:w="7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Raise Rs 1,000 crore through NCDs (bonds) sold privately, at a fixed rate of roughly 7.25-7.60%, repayable in 3 to 5 years.</w:t>
            </w:r>
          </w:p>
        </w:tc>
      </w:tr>
      <w:tr>
        <w:tc>
          <w:tcPr>
            <w:tcW w:type="dxa" w:w="23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Main reason</w:t>
            </w:r>
          </w:p>
        </w:tc>
        <w:tc>
          <w:tcPr>
            <w:tcW w:type="dxa" w:w="7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It is affordable, it does not give away any ownership, and the money lasts long enough to match the stores it pays for. CRISIL has already confirmed DMart can carry it at AAA.</w:t>
            </w:r>
          </w:p>
        </w:tc>
      </w:tr>
      <w:tr>
        <w:tc>
          <w:tcPr>
            <w:tcW w:type="dxa" w:w="23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Two alternatives rejected</w:t>
            </w:r>
          </w:p>
        </w:tc>
        <w:tc>
          <w:tcPr>
            <w:tcW w:type="dxa" w:w="7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Selling shares (QIP) - twice as costly, and the share price is near a one-year low. Commercial paper - the September rollover shows it has to be renewed every 90 days, which is no way to fund a 20-year store.</w:t>
            </w:r>
          </w:p>
        </w:tc>
      </w:tr>
      <w:tr>
        <w:tc>
          <w:tcPr>
            <w:tcW w:type="dxa" w:w="23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Key risk</w:t>
            </w:r>
          </w:p>
        </w:tc>
        <w:tc>
          <w:tcPr>
            <w:tcW w:type="dxa" w:w="7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Debt is rising while profit margins are slowly shrinking (8.08% in FY2024 to 7.54% in FY2026), and the company has spent more than it earned for two years running. Gearing more than doubled in FY2026 and this bond uses about 40% of the room left before CRISIL's 0.20x downgrade line. This Rs 1,000 crore may not be the last.</w:t>
            </w:r>
          </w:p>
        </w:tc>
      </w:tr>
      <w:tr>
        <w:tc>
          <w:tcPr>
            <w:tcW w:type="dxa" w:w="23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How to manage that risk</w:t>
            </w:r>
          </w:p>
        </w:tc>
        <w:tc>
          <w:tcPr>
            <w:tcW w:type="dxa" w:w="74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Borrow only what is needed this year, not the maximum available. Raise it in stages so the rate is not locked in all at once. Use part of it to clear the Rs 380 crore overdraft and stop renewing commercial paper. And hold gearing below 0.15x, keeping a deliberate buffer under CRISIL's stated 0.20x trigger.</w:t>
            </w:r>
          </w:p>
        </w:tc>
      </w:tr>
    </w:tbl>
    <w:p>
      <w:pPr>
        <w:pStyle w:val="Heading1"/>
        <w:spacing w:after="140" w:before="280"/>
      </w:pPr>
      <w:r>
        <w:rPr>
          <w:rFonts w:ascii="Arial" w:cs="Arial" w:eastAsia="Arial" w:hAnsi="Arial"/>
          <w:b/>
          <w:bCs/>
          <w:color w:val="1F3864"/>
          <w:sz w:val="27"/>
          <w:szCs w:val="27"/>
        </w:rPr>
        <w:t xml:space="preserve">8. Where the numbers come from</w:t>
      </w:r>
    </w:p>
    <w:p>
      <w:pPr>
        <w:pStyle w:val="ListParagraph"/>
        <w:numPr>
          <w:ilvl w:val="0"/>
          <w:numId w:val="2"/>
        </w:numPr>
        <w:spacing w:after="80"/>
      </w:pPr>
      <w:r>
        <w:rPr>
          <w:rFonts w:ascii="Arial" w:cs="Arial" w:eastAsia="Arial" w:hAnsi="Arial"/>
          <w:sz w:val="19"/>
          <w:szCs w:val="19"/>
        </w:rPr>
        <w:t xml:space="preserve">DMart Annual Reports FY2023-24, FY2024-25 and FY2025-26 (consolidated accounts).</w:t>
      </w:r>
    </w:p>
    <w:p>
      <w:pPr>
        <w:pStyle w:val="ListParagraph"/>
        <w:numPr>
          <w:ilvl w:val="0"/>
          <w:numId w:val="2"/>
        </w:numPr>
        <w:spacing w:after="80"/>
      </w:pPr>
      <w:r>
        <w:rPr>
          <w:rFonts w:ascii="Arial" w:cs="Arial" w:eastAsia="Arial" w:hAnsi="Arial"/>
          <w:sz w:val="19"/>
          <w:szCs w:val="19"/>
        </w:rPr>
        <w:t xml:space="preserve">Board meeting notice of 11 July 2026 approving the Rs 1,000 crore NCD issue.</w:t>
      </w:r>
    </w:p>
    <w:p>
      <w:pPr>
        <w:pStyle w:val="ListParagraph"/>
        <w:numPr>
          <w:ilvl w:val="0"/>
          <w:numId w:val="2"/>
        </w:numPr>
        <w:spacing w:after="80"/>
      </w:pPr>
      <w:r>
        <w:rPr>
          <w:rFonts w:ascii="Arial" w:cs="Arial" w:eastAsia="Arial" w:hAnsi="Arial"/>
          <w:sz w:val="19"/>
          <w:szCs w:val="19"/>
        </w:rPr>
        <w:t xml:space="preserve">CRISIL rating letter of 31 August 2026 giving the bonds AAA/Stable.</w:t>
      </w:r>
    </w:p>
    <w:p>
      <w:pPr>
        <w:pStyle w:val="ListParagraph"/>
        <w:numPr>
          <w:ilvl w:val="0"/>
          <w:numId w:val="2"/>
        </w:numPr>
        <w:spacing w:after="80"/>
      </w:pPr>
      <w:r>
        <w:rPr>
          <w:rFonts w:ascii="Arial" w:cs="Arial" w:eastAsia="Arial" w:hAnsi="Arial"/>
          <w:sz w:val="19"/>
          <w:szCs w:val="19"/>
        </w:rPr>
        <w:t xml:space="preserve">CRISIL rating rationale on Avenue Supermarts Limited, August 2025, which sets out the 0.20x gearing downgrade trigger.</w:t>
      </w:r>
    </w:p>
    <w:p>
      <w:pPr>
        <w:pStyle w:val="ListParagraph"/>
        <w:numPr>
          <w:ilvl w:val="0"/>
          <w:numId w:val="2"/>
        </w:numPr>
        <w:spacing w:after="80"/>
      </w:pPr>
      <w:r>
        <w:rPr>
          <w:rFonts w:ascii="Arial" w:cs="Arial" w:eastAsia="Arial" w:hAnsi="Arial"/>
          <w:sz w:val="19"/>
          <w:szCs w:val="19"/>
        </w:rPr>
        <w:t xml:space="preserve">Quarterly results for the quarter ended 30 June 2026, which list the April, June and end-June commercial paper issues and their rates.</w:t>
      </w:r>
    </w:p>
    <w:p>
      <w:pPr>
        <w:pStyle w:val="ListParagraph"/>
        <w:numPr>
          <w:ilvl w:val="0"/>
          <w:numId w:val="2"/>
        </w:numPr>
        <w:spacing w:after="80"/>
      </w:pPr>
      <w:r>
        <w:rPr>
          <w:rFonts w:ascii="Arial" w:cs="Arial" w:eastAsia="Arial" w:hAnsi="Arial"/>
          <w:sz w:val="19"/>
          <w:szCs w:val="19"/>
        </w:rPr>
        <w:t xml:space="preserve">Redemption of Commercial Paper notice, 7 September 2026: Rs 300 crore (6,000 papers) repaid in full at maturity.</w:t>
      </w:r>
    </w:p>
    <w:p>
      <w:pPr>
        <w:pStyle w:val="ListParagraph"/>
        <w:numPr>
          <w:ilvl w:val="0"/>
          <w:numId w:val="2"/>
        </w:numPr>
        <w:spacing w:after="80"/>
      </w:pPr>
      <w:r>
        <w:rPr>
          <w:rFonts w:ascii="Arial" w:cs="Arial" w:eastAsia="Arial" w:hAnsi="Arial"/>
          <w:sz w:val="19"/>
          <w:szCs w:val="19"/>
        </w:rPr>
        <w:t xml:space="preserve">Issuance of Commercial Paper notice, 8 September 2026: Rs 300 crore fresh issue at 6.40% for 90 days, maturing 7 December 2026, rated ICRA A1+.</w:t>
      </w:r>
    </w:p>
    <w:p>
      <w:pPr>
        <w:pStyle w:val="ListParagraph"/>
        <w:numPr>
          <w:ilvl w:val="0"/>
          <w:numId w:val="2"/>
        </w:numPr>
        <w:spacing w:after="80"/>
      </w:pPr>
      <w:r>
        <w:rPr>
          <w:rFonts w:ascii="Arial" w:cs="Arial" w:eastAsia="Arial" w:hAnsi="Arial"/>
          <w:sz w:val="19"/>
          <w:szCs w:val="19"/>
        </w:rPr>
        <w:t xml:space="preserve">Shareholding pattern as on 30 June 2026: promoters hold 74.48%.</w:t>
      </w:r>
    </w:p>
    <w:p>
      <w:pPr>
        <w:pStyle w:val="ListParagraph"/>
        <w:numPr>
          <w:ilvl w:val="0"/>
          <w:numId w:val="2"/>
        </w:numPr>
        <w:spacing w:after="80"/>
      </w:pPr>
      <w:r>
        <w:rPr>
          <w:rFonts w:ascii="Arial" w:cs="Arial" w:eastAsia="Arial" w:hAnsi="Arial"/>
          <w:sz w:val="19"/>
          <w:szCs w:val="19"/>
        </w:rPr>
        <w:t xml:space="preserve">Market data as at mid-September 2026: share price about Rs 3,688, one-year low Rs 3,529; government bond yield about 6.96%; RBI repo rate 5.25%.</w:t>
      </w:r>
    </w:p>
    <w:p>
      <w:pPr>
        <w:spacing w:after="140" w:before="100"/>
      </w:pPr>
      <w:r>
        <w:rPr>
          <w:rFonts w:ascii="Arial" w:cs="Arial" w:eastAsia="Arial" w:hAnsi="Arial"/>
          <w:b w:val="false"/>
          <w:bCs w:val="false"/>
          <w:i/>
          <w:iCs/>
          <w:color w:val="595959"/>
          <w:sz w:val="18"/>
          <w:szCs w:val="18"/>
        </w:rPr>
        <w:t xml:space="preserve">Note: interest rates for the bond, bank loan and shares are estimates based on current market conditions, not offers DMart has received. All commercial paper rates and dates are real, taken from the company's own stock exchange filings.</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DMart - Block C: Funding Route Comparison</dc:title>
  <dc:creator>Assignment 2</dc:creator>
  <cp:lastModifiedBy>Un-named</cp:lastModifiedBy>
  <cp:revision>1</cp:revision>
  <dcterms:created xsi:type="dcterms:W3CDTF">2026-09-14T18:55:03.410Z</dcterms:created>
  <dcterms:modified xsi:type="dcterms:W3CDTF">2026-09-14T18:55:03.422Z</dcterms:modified>
</cp:coreProperties>
</file>

<file path=docProps/custom.xml><?xml version="1.0" encoding="utf-8"?>
<Properties xmlns="http://schemas.openxmlformats.org/officeDocument/2006/custom-properties" xmlns:vt="http://schemas.openxmlformats.org/officeDocument/2006/docPropsVTypes"/>
</file>