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t xml:space="preserve">Phase 1 Completion Walkthrough</w:t>
      </w:r>
    </w:p>
    <w:p>
      <w:pPr>
        <w:spacing w:after="400"/>
        <w:jc w:val="center"/>
      </w:pPr>
      <w:r>
        <w:t xml:space="preserve">Lowe's Store-Level Sales Target Model</w:t>
      </w:r>
    </w:p>
    <w:p>
      <w:pPr>
        <w:spacing w:after="100"/>
        <w:jc w:val="center"/>
      </w:pPr>
      <w:r>
        <w:t xml:space="preserve">IIM Calcutta Capstone</w:t>
      </w:r>
    </w:p>
    <w:p>
      <w:pPr>
        <w:spacing w:after="600"/>
        <w:jc w:val="center"/>
      </w:pPr>
      <w:r>
        <w:t xml:space="preserve">Group 8 • APAL02</w:t>
      </w:r>
    </w:p>
    <w:p>
      <w:pPr>
        <w:spacing w:after="800"/>
      </w:pPr>
    </w:p>
    <w:p>
      <w:pPr>
        <w:spacing w:after="100"/>
        <w:jc w:val="center"/>
      </w:pPr>
      <w:r>
        <w:t xml:space="preserve">Live Demo: https://storewisetargets.streamlit.app/</w:t>
      </w:r>
    </w:p>
    <w:p>
      <w:pPr>
        <w:jc w:val="center"/>
      </w:pPr>
      <w:r>
        <w:t xml:space="preserve">April 2026</w:t>
      </w:r>
    </w:p>
    <w:p>
      <w:r>
        <w:br w:type="page"/>
      </w:r>
    </w:p>
    <w:p>
      <w:pPr>
        <w:spacing w:after="300"/>
      </w:pPr>
      <w:r>
        <w:t xml:space="preserve">TABLE OF CONTENTS</w:t>
      </w:r>
    </w:p>
    <w:p>
      <w:pPr>
        <w:spacing w:after="100"/>
      </w:pPr>
      <w:r>
        <w:t xml:space="preserve">1. Executive Summary</w:t>
      </w:r>
    </w:p>
    <w:p>
      <w:pPr>
        <w:spacing w:after="100"/>
      </w:pPr>
      <w:r>
        <w:t xml:space="preserve">2. Problem Statement</w:t>
      </w:r>
    </w:p>
    <w:p>
      <w:pPr>
        <w:spacing w:after="100"/>
      </w:pPr>
      <w:r>
        <w:t xml:space="preserve">3. Solution Overview</w:t>
      </w:r>
    </w:p>
    <w:p>
      <w:pPr>
        <w:spacing w:after="100"/>
      </w:pPr>
      <w:r>
        <w:t xml:space="preserve">4. Dataset Description</w:t>
      </w:r>
    </w:p>
    <w:p>
      <w:pPr>
        <w:spacing w:after="100"/>
      </w:pPr>
      <w:r>
        <w:t xml:space="preserve">5. Feature Engineering</w:t>
      </w:r>
    </w:p>
    <w:p>
      <w:pPr>
        <w:spacing w:after="100"/>
      </w:pPr>
      <w:r>
        <w:t xml:space="preserve">6. Model Architecture</w:t>
      </w:r>
    </w:p>
    <w:p>
      <w:pPr>
        <w:spacing w:after="100"/>
      </w:pPr>
      <w:r>
        <w:t xml:space="preserve">7. Evaluation Framework</w:t>
      </w:r>
    </w:p>
    <w:p>
      <w:pPr>
        <w:spacing w:after="100"/>
      </w:pPr>
      <w:r>
        <w:t xml:space="preserve">8. Store-Level Accuracy Loop</w:t>
      </w:r>
    </w:p>
    <w:p>
      <w:pPr>
        <w:spacing w:after="100"/>
      </w:pPr>
      <w:r>
        <w:t xml:space="preserve">9. Role-of-Store Segmentation</w:t>
      </w:r>
    </w:p>
    <w:p>
      <w:pPr>
        <w:spacing w:after="100"/>
      </w:pPr>
      <w:r>
        <w:t xml:space="preserve">10. Live Demo App Overview</w:t>
      </w:r>
    </w:p>
    <w:p>
      <w:pPr>
        <w:spacing w:after="100"/>
      </w:pPr>
      <w:r>
        <w:t xml:space="preserve">11. Technical Architecture</w:t>
      </w:r>
    </w:p>
    <w:p>
      <w:r>
        <w:t xml:space="preserve">12. Appendix: Feature Reference</w:t>
      </w:r>
    </w:p>
    <w:p>
      <w:r>
        <w:br w:type="page"/>
      </w:r>
    </w:p>
    <w:p>
      <w:pPr>
        <w:spacing w:after="200"/>
      </w:pPr>
      <w:r>
        <w:t xml:space="preserve">1. EXECUTIVE SUMMARY</w:t>
      </w:r>
    </w:p>
    <w:p>
      <w:pPr>
        <w:spacing w:after="200"/>
      </w:pPr>
      <w:r>
        <w:t xml:space="preserve">This document details the completion of Phase 1 of the Lowe's Store-Level Sales Target Model, an end-to-end machine learning pipeline that replaces historical "peanut butter spread" forecasting with a supervised learning approach.</w:t>
      </w:r>
    </w:p>
    <w:p>
      <w:pPr>
        <w:spacing w:after="100"/>
      </w:pPr>
      <w:r>
        <w:t xml:space="preserve">Key Deliverables:</w:t>
      </w:r>
    </w:p>
    <w:p>
      <w:pPr>
        <w:spacing w:after="100"/>
      </w:pPr>
      <w:r>
        <w:t xml:space="preserve">35 carefully engineered features across 5 families (calendar, lags, store/market, demand/housing, competition)</w:t>
      </w:r>
    </w:p>
    <w:p>
      <w:pPr>
        <w:spacing w:after="100"/>
      </w:pPr>
      <w:r>
        <w:t xml:space="preserve">XGBoost primary model with LightGBM and Ridge Regression baselines</w:t>
      </w:r>
    </w:p>
    <w:p>
      <w:pPr>
        <w:spacing w:after="100"/>
      </w:pPr>
      <w:r>
        <w:t xml:space="preserve">Per-store accuracy classification: Under-Targeted, Over-Targeted, or Well-Calibrated</w:t>
      </w:r>
    </w:p>
    <w:p>
      <w:pPr>
        <w:spacing w:after="100"/>
      </w:pPr>
      <w:r>
        <w:t xml:space="preserve">5-segment role-of-store classification (High Growth, Growth, Neutral, Maintain, Defend)</w:t>
      </w:r>
    </w:p>
    <w:p>
      <w:pPr>
        <w:spacing w:after="200"/>
      </w:pPr>
      <w:r>
        <w:t xml:space="preserve">Interactive Streamlit demo app with live upload and score capability</w:t>
      </w:r>
    </w:p>
    <w:p>
      <w:pPr>
        <w:spacing w:after="300"/>
      </w:pPr>
      <w:r>
        <w:t xml:space="preserve">The model operates on 269,412 store-week records from 1,727 stores across FY2023–2025 and achieves success criteria: WAPE &lt; 8%, Bias ±2%, R² &gt; 0.88.</w:t>
      </w:r>
    </w:p>
    <w:p>
      <w:pPr>
        <w:spacing w:after="200"/>
      </w:pPr>
      <w:r>
        <w:t xml:space="preserve">2. PROBLEM STATEMENT</w:t>
      </w:r>
    </w:p>
    <w:p>
      <w:pPr>
        <w:spacing w:after="100"/>
      </w:pPr>
      <w:r>
        <w:t xml:space="preserve">Current State: "Peanut Butter Spread"</w:t>
      </w:r>
    </w:p>
    <w:p>
      <w:pPr>
        <w:spacing w:after="200"/>
      </w:pPr>
      <w:r>
        <w:t xml:space="preserve">Lowe's historically uses a 3-year historical share allocation to set store-level sales targets. This one-size-fits-all approach ignores local market dynamics, store-specific performance trends, and competitive pressures.</w:t>
      </w:r>
    </w:p>
    <w:p>
      <w:pPr>
        <w:spacing w:after="100"/>
      </w:pPr>
      <w:r>
        <w:t xml:space="preserve">Impact:</w:t>
      </w:r>
    </w:p>
    <w:p>
      <w:pPr>
        <w:spacing w:after="100"/>
      </w:pPr>
      <w:r>
        <w:t xml:space="preserve">25.83% of store-weeks miss plan by ±10% or greater</w:t>
      </w:r>
    </w:p>
    <w:p>
      <w:pPr>
        <w:spacing w:after="100"/>
      </w:pPr>
      <w:r>
        <w:t xml:space="preserve">Targets are often misaligned with store capacity, local demand, and competitive intensity</w:t>
      </w:r>
    </w:p>
    <w:p>
      <w:pPr>
        <w:spacing w:after="300"/>
      </w:pPr>
      <w:r>
        <w:t xml:space="preserve">Regional and district planners lack data-driven insights to justify overrides</w:t>
      </w:r>
    </w:p>
    <w:p>
      <w:pPr>
        <w:spacing w:after="200"/>
      </w:pPr>
      <w:r>
        <w:t xml:space="preserve">3. SOLUTION OVERVIEW</w:t>
      </w:r>
    </w:p>
    <w:p>
      <w:pPr>
        <w:spacing w:after="200"/>
      </w:pPr>
      <w:r>
        <w:t xml:space="preserve">We built a supervised learning pipeline that predicts weekly store sales using 35 carefully selected and engineered features. The model captures macro trends (year-on-year seasonality), local demand (demographics and housing), competitive pressures, and store characteristics.</w:t>
      </w:r>
    </w:p>
    <w:p>
      <w:pPr>
        <w:spacing w:after="100"/>
      </w:pPr>
      <w:r>
        <w:t xml:space="preserve">Approach:</w:t>
      </w:r>
    </w:p>
    <w:p>
      <w:pPr>
        <w:spacing w:after="100"/>
      </w:pPr>
      <w:r>
        <w:t xml:space="preserve">1. Engineer 35 features with zero data leakage, justified by correlation and domain logic</w:t>
      </w:r>
    </w:p>
    <w:p>
      <w:pPr>
        <w:spacing w:after="100"/>
      </w:pPr>
      <w:r>
        <w:t xml:space="preserve">2. Train XGBoost on 85% of time-ordered data (rolling time split)</w:t>
      </w:r>
    </w:p>
    <w:p>
      <w:pPr>
        <w:spacing w:after="100"/>
      </w:pPr>
      <w:r>
        <w:t xml:space="preserve">3. Evaluate against lag-52 naive baseline (8.9% wAPE FY2025)</w:t>
      </w:r>
    </w:p>
    <w:p>
      <w:pPr>
        <w:spacing w:after="100"/>
      </w:pPr>
      <w:r>
        <w:t xml:space="preserve">4. Classify each store as Under-Targeted, Over-Targeted, or Well-Calibrated</w:t>
      </w:r>
    </w:p>
    <w:p>
      <w:pPr>
        <w:spacing w:after="100"/>
      </w:pPr>
      <w:r>
        <w:t xml:space="preserve">5. Segment stores into 5 roles (High Growth to Defend) for targeted actions</w:t>
      </w:r>
    </w:p>
    <w:p>
      <w:pPr>
        <w:spacing w:after="300"/>
      </w:pPr>
      <w:r>
        <w:t xml:space="preserve">6. Deploy as interactive Streamlit app with live scoring capability</w:t>
      </w:r>
    </w:p>
    <w:p>
      <w:pPr>
        <w:spacing w:after="200"/>
      </w:pPr>
      <w:r>
        <w:t xml:space="preserve">4. DATASET DESCRIPTION</w:t>
      </w:r>
    </w:p>
    <w:p>
      <w:pPr>
        <w:spacing w:after="100"/>
      </w:pPr>
      <w:r>
        <w:t xml:space="preserve">Dimensions</w:t>
      </w:r>
    </w:p>
    <w:p>
      <w:pPr>
        <w:spacing w:after="100"/>
      </w:pPr>
      <w:r>
        <w:t xml:space="preserve">269,412 store-week records spanning 1,727 stores and 52 weeks across 3 fiscal years (FY2023, FY2024, FY2025)</w:t>
      </w:r>
    </w:p>
    <w:p>
      <w:pPr>
        <w:spacing w:after="200"/>
      </w:pPr>
      <w:r>
        <w:t xml:space="preserve">194 columns: 14 identity/time/measures + 72 demographic features + 108 competition features</w:t>
      </w:r>
    </w:p>
    <w:p>
      <w:pPr>
        <w:spacing w:after="100"/>
      </w:pPr>
      <w:r>
        <w:t xml:space="preserve">Data Quality</w:t>
      </w:r>
    </w:p>
    <w:p>
      <w:pPr>
        <w:spacing w:after="100"/>
      </w:pPr>
      <w:r>
        <w:t xml:space="preserve">0 missing values after validation (dataset fully clean)</w:t>
      </w:r>
    </w:p>
    <w:p>
      <w:pPr>
        <w:spacing w:after="200"/>
      </w:pPr>
      <w:r>
        <w:t xml:space="preserve">12 zero-sales rows excluded from training (valid data quality issue)</w:t>
      </w:r>
    </w:p>
    <w:p>
      <w:pPr>
        <w:spacing w:after="100"/>
      </w:pPr>
      <w:r>
        <w:t xml:space="preserve">Target Variable</w:t>
      </w:r>
    </w:p>
    <w:p>
      <w:pPr>
        <w:spacing w:after="300"/>
      </w:pPr>
      <w:r>
        <w:t xml:space="preserve">Actual Sales USD: continuous, right-skewed distribution ranging from $0 to $4M+ per store-week</w:t>
      </w:r>
    </w:p>
    <w:p>
      <w:pPr>
        <w:spacing w:after="200"/>
      </w:pPr>
      <w:r>
        <w:t xml:space="preserve">5. FEATURE ENGINEERING</w:t>
      </w:r>
    </w:p>
    <w:p>
      <w:pPr>
        <w:spacing w:after="300"/>
      </w:pPr>
      <w:r>
        <w:t xml:space="preserve">The 35-feature set is organized into 5 families. All features are justified by correlation analysis and domain expertise.</w:t>
      </w:r>
    </w:p>
    <w:p>
      <w:pPr>
        <w:spacing w:after="100"/>
      </w:pPr>
      <w:r>
        <w:t xml:space="preserve">5.1 Calendar Features (2)</w:t>
      </w:r>
    </w:p>
    <w:p>
      <w:pPr>
        <w:spacing w:after="100"/>
      </w:pPr>
      <w:r>
        <w:t xml:space="preserve">Year: Captures 3-year macro drift (sales declined ~13% from 2023 to 2025), critical for trending.</w:t>
      </w:r>
    </w:p>
    <w:p>
      <w:pPr>
        <w:spacing w:after="300"/>
      </w:pPr>
      <w:r>
        <w:t xml:space="preserve">Fiscal Week: 52 categorical levels with 96% peak-to-trough seasonality spread (week 52 holiday peak vs week 6 post-holiday trough).</w:t>
      </w:r>
    </w:p>
    <w:p>
      <w:pPr>
        <w:spacing w:after="100"/>
      </w:pPr>
      <w:r>
        <w:t xml:space="preserve">5.2 Engineered Lag Features (6) — THE POWER FEATURES</w:t>
      </w:r>
    </w:p>
    <w:p>
      <w:pPr>
        <w:spacing w:after="100"/>
      </w:pPr>
      <w:r>
        <w:t xml:space="preserve">All lag features use groupby('Store ID')['Actual Sales USD'].shift(n) with minimum shift=1 to prevent same-period leakage. These are the strongest predictors:</w:t>
      </w:r>
    </w:p>
    <w:p>
      <w:pPr>
        <w:spacing w:after="100"/>
      </w:pPr>
      <w:r>
        <w:t xml:space="preserve">lag_1 (shift=1): corr=0.982 — strongest single predictor, captures recent momentum</w:t>
      </w:r>
    </w:p>
    <w:p>
      <w:pPr>
        <w:spacing w:after="100"/>
      </w:pPr>
      <w:r>
        <w:t xml:space="preserve">lag_4 (shift=4): corr=0.964 — monthly pattern recognition</w:t>
      </w:r>
    </w:p>
    <w:p>
      <w:pPr>
        <w:spacing w:after="100"/>
      </w:pPr>
      <w:r>
        <w:t xml:space="preserve">lag_13 (shift=13): corr=0.913 — quarterly pattern (13 weeks approximately 1 quarter)</w:t>
      </w:r>
    </w:p>
    <w:p>
      <w:pPr>
        <w:spacing w:after="100"/>
      </w:pPr>
      <w:r>
        <w:t xml:space="preserve">lag_52 (shift=52): corr=0.953 — year-on-year comparison; serves as naive baseline</w:t>
      </w:r>
    </w:p>
    <w:p>
      <w:pPr>
        <w:spacing w:after="100"/>
      </w:pPr>
      <w:r>
        <w:t xml:space="preserve">roll_4 (shift(1).rolling(4).mean()): corr=0.981 — 4-week smoothing of recent trend</w:t>
      </w:r>
    </w:p>
    <w:p>
      <w:pPr>
        <w:spacing w:after="300"/>
      </w:pPr>
      <w:r>
        <w:t xml:space="preserve">roll_13 (shift(1).rolling(13).mean()): corr=0.964 — 13-week smoothing of momentum</w:t>
      </w:r>
    </w:p>
    <w:p>
      <w:pPr>
        <w:spacing w:after="100"/>
      </w:pPr>
      <w:r>
        <w:t xml:space="preserve">5.3 Store/Market Features (5)</w:t>
      </w:r>
    </w:p>
    <w:p>
      <w:pPr>
        <w:spacing w:after="100"/>
      </w:pPr>
      <w:r>
        <w:t xml:space="preserve">Sales Floor Size: Continuous, 0% missing. Proxy for store capacity and revenue-generating potential.</w:t>
      </w:r>
    </w:p>
    <w:p>
      <w:pPr>
        <w:spacing w:after="100"/>
      </w:pPr>
      <w:r>
        <w:t xml:space="preserve">Garden Ctr Size: Continuous with 468 valid zeros (stores without garden centers). Differentiates full-scale vs garden-only locations.</w:t>
      </w:r>
    </w:p>
    <w:p>
      <w:pPr>
        <w:spacing w:after="100"/>
      </w:pPr>
      <w:r>
        <w:t xml:space="preserve">Urbanicity: 7 categorical levels (Metropolis, Large City, Mid City, Small City, Town, Rural, Resort). Strong sales signal: Metropolis avg $1.63M vs Large City $930K.</w:t>
      </w:r>
    </w:p>
    <w:p>
      <w:pPr>
        <w:spacing w:after="100"/>
      </w:pPr>
      <w:r>
        <w:t xml:space="preserve">CBSA Type: 3 levels (Metropolitan, Micropolitan, Non-Core). U.S. Census Bureau economic classification.</w:t>
      </w:r>
    </w:p>
    <w:p>
      <w:pPr>
        <w:spacing w:after="300"/>
      </w:pPr>
      <w:r>
        <w:t xml:space="preserve">CBSA Metro Size: 4 levels (Large, Midsize, Small, Micro). Stratifies economic activity and consumer spending.</w:t>
      </w:r>
    </w:p>
    <w:p>
      <w:pPr>
        <w:spacing w:after="100"/>
      </w:pPr>
      <w:r>
        <w:t xml:space="preserve">5.4 Demand/Housing Features (16 raw + 5 engineered)</w:t>
      </w:r>
    </w:p>
    <w:p>
      <w:pPr>
        <w:spacing w:after="100"/>
      </w:pPr>
      <w:r>
        <w:t xml:space="preserve">Raw Features (11):</w:t>
      </w:r>
    </w:p>
    <w:p>
      <w:pPr>
        <w:spacing w:after="100"/>
      </w:pPr>
      <w:r>
        <w:t xml:space="preserve">CYE Total Households, CYE Household Density (HH per Sq Mi), CYE Median Household Income</w:t>
      </w:r>
    </w:p>
    <w:p>
      <w:pPr>
        <w:spacing w:after="100"/>
      </w:pPr>
      <w:r>
        <w:t xml:space="preserve">Compound Annual HH Growth Rate 2010–2020: Market expansion metric</w:t>
      </w:r>
    </w:p>
    <w:p>
      <w:pPr>
        <w:spacing w:after="100"/>
      </w:pPr>
      <w:r>
        <w:t xml:space="preserve">CYE Total Housing Units, CYE % Housing Units Owned, CYE Median Year Housing Unit Built</w:t>
      </w:r>
    </w:p>
    <w:p>
      <w:pPr>
        <w:spacing w:after="100"/>
      </w:pPr>
      <w:r>
        <w:t xml:space="preserve">CYE Average Mean Length of Residence Years: Neighborhood stability indicator</w:t>
      </w:r>
    </w:p>
    <w:p>
      <w:pPr>
        <w:spacing w:after="200"/>
      </w:pPr>
      <w:r>
        <w:t xml:space="preserve">CYE Total Population, CYE Median Age Total Pop, CYE Veteran Population</w:t>
      </w:r>
    </w:p>
    <w:p>
      <w:pPr>
        <w:spacing w:after="100"/>
      </w:pPr>
      <w:r>
        <w:t xml:space="preserve">Engineered Features (5):</w:t>
      </w:r>
    </w:p>
    <w:p>
      <w:pPr>
        <w:spacing w:after="100"/>
      </w:pPr>
      <w:r>
        <w:t xml:space="preserve">income_low_share: % Household Income &lt;$25k + $25-35k (price-sensitive segment)</w:t>
      </w:r>
    </w:p>
    <w:p>
      <w:pPr>
        <w:spacing w:after="100"/>
      </w:pPr>
      <w:r>
        <w:t xml:space="preserve">income_diy_core: % Household Income $50-75k + $75-100k (core DIY customer)</w:t>
      </w:r>
    </w:p>
    <w:p>
      <w:pPr>
        <w:spacing w:after="100"/>
      </w:pPr>
      <w:r>
        <w:t xml:space="preserve">income_affluent: % Household Income $150-250k + $250k+ (premium services)</w:t>
      </w:r>
    </w:p>
    <w:p>
      <w:pPr>
        <w:spacing w:after="100"/>
      </w:pPr>
      <w:r>
        <w:t xml:space="preserve">housing_old_share: % pre-1949 + 1950-59 + 1960-69 (renovation market)</w:t>
      </w:r>
    </w:p>
    <w:p>
      <w:pPr>
        <w:spacing w:after="300"/>
      </w:pPr>
      <w:r>
        <w:t xml:space="preserve">housing_new_share: % 2000-2009 + 2009-2019 built (corr=0.088, top static feature)</w:t>
      </w:r>
    </w:p>
    <w:p>
      <w:pPr>
        <w:spacing w:after="100"/>
      </w:pPr>
      <w:r>
        <w:t xml:space="preserve">5.5 Competition Features (6)</w:t>
      </w:r>
    </w:p>
    <w:p>
      <w:pPr>
        <w:spacing w:after="100"/>
      </w:pPr>
      <w:r>
        <w:t xml:space="preserve">Sister Store Count in TradeArea: Self-cannibalization proxy</w:t>
      </w:r>
    </w:p>
    <w:p>
      <w:pPr>
        <w:spacing w:after="100"/>
      </w:pPr>
      <w:r>
        <w:t xml:space="preserve">total_competitor_ta: Engineered sum of all 17 competitor TradeArea counts</w:t>
      </w:r>
    </w:p>
    <w:p>
      <w:pPr>
        <w:spacing w:after="300"/>
      </w:pPr>
      <w:r>
        <w:t xml:space="preserve">Individual Competitors (4): Nut Cracker Tools, Wallflowers Depot, Iggy Pop Hardware, Horn Ok Tools</w:t>
      </w:r>
    </w:p>
    <w:p>
      <w:pPr>
        <w:spacing w:after="100"/>
      </w:pPr>
      <w:r>
        <w:t xml:space="preserve">5.6 Leakage Controls (CRITICAL)</w:t>
      </w:r>
    </w:p>
    <w:p>
      <w:pPr>
        <w:spacing w:after="100"/>
      </w:pPr>
      <w:r>
        <w:t xml:space="preserve">The following features are PERMANENTLY BLACKLISTED as same-period measures:</w:t>
      </w:r>
    </w:p>
    <w:p>
      <w:pPr>
        <w:spacing w:after="100"/>
      </w:pPr>
      <w:r>
        <w:t xml:space="preserve">Plan Sales USD (corr=0.986): planning target, not a predictor</w:t>
      </w:r>
    </w:p>
    <w:p>
      <w:pPr>
        <w:spacing w:after="100"/>
      </w:pPr>
      <w:r>
        <w:t xml:space="preserve">Invoice Count (corr=0.972): direct sales decomposition</w:t>
      </w:r>
    </w:p>
    <w:p>
      <w:pPr>
        <w:spacing w:after="300"/>
      </w:pPr>
      <w:r>
        <w:t xml:space="preserve">Avg Ticket (corr=0.126): same-period operational metric</w:t>
      </w:r>
    </w:p>
    <w:p>
      <w:r>
        <w:br w:type="page"/>
      </w:r>
    </w:p>
    <w:p>
      <w:pPr>
        <w:spacing w:after="200"/>
      </w:pPr>
      <w:r>
        <w:t xml:space="preserve">6. MODEL ARCHITECTURE</w:t>
      </w:r>
    </w:p>
    <w:p>
      <w:pPr>
        <w:spacing w:after="100"/>
      </w:pPr>
      <w:r>
        <w:t xml:space="preserve">Primary Algorithm: XGBoost</w:t>
      </w:r>
    </w:p>
    <w:p>
      <w:pPr>
        <w:spacing w:after="100"/>
      </w:pPr>
      <w:r>
        <w:t xml:space="preserve">Hyperparameters (tuned via Bayesian Optimization):</w:t>
      </w:r>
    </w:p>
    <w:p>
      <w:pPr>
        <w:spacing w:after="50"/>
      </w:pPr>
      <w:r>
        <w:t xml:space="preserve">n_estimators=500: balance speed and complexity</w:t>
      </w:r>
    </w:p>
    <w:p>
      <w:pPr>
        <w:spacing w:after="50"/>
      </w:pPr>
      <w:r>
        <w:t xml:space="preserve">learning_rate=0.05: regularization against overfitting</w:t>
      </w:r>
    </w:p>
    <w:p>
      <w:pPr>
        <w:spacing w:after="50"/>
      </w:pPr>
      <w:r>
        <w:t xml:space="preserve">max_depth=7: tree complexity; deeper trees risk overfitting</w:t>
      </w:r>
    </w:p>
    <w:p>
      <w:pPr>
        <w:spacing w:after="50"/>
      </w:pPr>
      <w:r>
        <w:t xml:space="preserve">subsample=0.8: stochastic gradient boosting reduces variance</w:t>
      </w:r>
    </w:p>
    <w:p>
      <w:pPr>
        <w:spacing w:after="200"/>
      </w:pPr>
      <w:r>
        <w:t xml:space="preserve">colsample_bytree=0.8: feature subsampling at tree level</w:t>
      </w:r>
    </w:p>
    <w:p>
      <w:pPr>
        <w:spacing w:after="150"/>
      </w:pPr>
      <w:r>
        <w:t xml:space="preserve">Model Comparison:</w:t>
      </w:r>
    </w:p>
    <w:tbl>
      <w:tblPr>
        <w:tblW w:type="pct" w:w="100%"/>
        <w:tblBorders>
          <w:top w:val="single" w:color="003087" w:sz="6"/>
          <w:left w:val="single" w:color="003087" w:sz="6"/>
          <w:bottom w:val="single" w:color="003087" w:sz="6"/>
          <w:right w:val="single" w:color="003087" w:sz="6"/>
          <w:insideH w:val="single" w:color="CCCCCC" w:sz="3"/>
          <w:insideV w:val="single" w:color="CCCCCC" w:sz="3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003087" w:val="clear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Metric</w:t>
            </w:r>
          </w:p>
        </w:tc>
        <w:tc>
          <w:tcPr>
            <w:shd w:fill="003087" w:val="clear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XGBoost (Primary)</w:t>
            </w:r>
          </w:p>
        </w:tc>
        <w:tc>
          <w:tcPr>
            <w:shd w:fill="003087" w:val="clear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LightGBM (Secondary)</w:t>
            </w:r>
          </w:p>
        </w:tc>
        <w:tc>
          <w:tcPr>
            <w:shd w:fill="003087" w:val="clear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Ridge (Baseline)</w:t>
            </w:r>
          </w:p>
        </w:tc>
      </w:tr>
      <w:tr>
        <w:tc>
          <w:tcPr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Algorithm Type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Gradient Boosting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Gradient Boosting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Linear Regression</w:t>
            </w:r>
          </w:p>
        </w:tc>
      </w:tr>
      <w:tr>
        <w:tc>
          <w:tcPr>
            <w:shd w:fill="F5F5F5" w:val="clear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n_estimators</w:t>
            </w:r>
          </w:p>
        </w:tc>
        <w:tc>
          <w:tcPr>
            <w:shd w:fill="F5F5F5" w:val="clear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500</w:t>
            </w:r>
          </w:p>
        </w:tc>
        <w:tc>
          <w:tcPr>
            <w:shd w:fill="F5F5F5" w:val="clear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500</w:t>
            </w:r>
          </w:p>
        </w:tc>
        <w:tc>
          <w:tcPr>
            <w:shd w:fill="F5F5F5" w:val="clear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N/A</w:t>
            </w:r>
          </w:p>
        </w:tc>
      </w:tr>
      <w:tr>
        <w:tc>
          <w:tcPr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learning_rate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0.05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0.05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N/A</w:t>
            </w:r>
          </w:p>
        </w:tc>
      </w:tr>
      <w:tr>
        <w:tc>
          <w:tcPr>
            <w:shd w:fill="F5F5F5" w:val="clear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max_depth</w:t>
            </w:r>
          </w:p>
        </w:tc>
        <w:tc>
          <w:tcPr>
            <w:shd w:fill="F5F5F5" w:val="clear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7</w:t>
            </w:r>
          </w:p>
        </w:tc>
        <w:tc>
          <w:tcPr>
            <w:shd w:fill="F5F5F5" w:val="clear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8</w:t>
            </w:r>
          </w:p>
        </w:tc>
        <w:tc>
          <w:tcPr>
            <w:shd w:fill="F5F5F5" w:val="clear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N/A</w:t>
            </w:r>
          </w:p>
        </w:tc>
      </w:tr>
      <w:tr>
        <w:tc>
          <w:tcPr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subsample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0.8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0.8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N/A</w:t>
            </w:r>
          </w:p>
        </w:tc>
      </w:tr>
      <w:tr>
        <w:tc>
          <w:tcPr>
            <w:shd w:fill="F5F5F5" w:val="clear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colsample_bytree</w:t>
            </w:r>
          </w:p>
        </w:tc>
        <w:tc>
          <w:tcPr>
            <w:shd w:fill="F5F5F5" w:val="clear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0.8</w:t>
            </w:r>
          </w:p>
        </w:tc>
        <w:tc>
          <w:tcPr>
            <w:shd w:fill="F5F5F5" w:val="clear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0.8</w:t>
            </w:r>
          </w:p>
        </w:tc>
        <w:tc>
          <w:tcPr>
            <w:shd w:fill="F5F5F5" w:val="clear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N/A</w:t>
            </w:r>
          </w:p>
        </w:tc>
      </w:tr>
      <w:tr>
        <w:tc>
          <w:tcPr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Early Stopping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50 rounds on validation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50 rounds on validation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None</w:t>
            </w:r>
          </w:p>
        </w:tc>
      </w:tr>
      <w:tr>
        <w:tc>
          <w:tcPr>
            <w:shd w:fill="F5F5F5" w:val="clear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Hyperparameter Tuning</w:t>
            </w:r>
          </w:p>
        </w:tc>
        <w:tc>
          <w:tcPr>
            <w:shd w:fill="F5F5F5" w:val="clear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Bayesian Optimization</w:t>
            </w:r>
          </w:p>
        </w:tc>
        <w:tc>
          <w:tcPr>
            <w:shd w:fill="F5F5F5" w:val="clear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Yes</w:t>
            </w:r>
          </w:p>
        </w:tc>
        <w:tc>
          <w:tcPr>
            <w:shd w:fill="F5F5F5" w:val="clear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Alpha tuned via CV</w:t>
            </w:r>
          </w:p>
        </w:tc>
      </w:tr>
    </w:tbl>
    <w:p>
      <w:pPr>
        <w:spacing w:after="200"/>
      </w:pPr>
    </w:p>
    <w:p>
      <w:pPr>
        <w:spacing w:after="100"/>
      </w:pPr>
      <w:r>
        <w:t xml:space="preserve">Data Split Strategy</w:t>
      </w:r>
    </w:p>
    <w:p>
      <w:pPr>
        <w:spacing w:after="100"/>
      </w:pPr>
      <w:r>
        <w:t xml:space="preserve">Rolling Time Split (preserves temporal order):</w:t>
      </w:r>
    </w:p>
    <w:p>
      <w:pPr>
        <w:spacing w:after="100"/>
      </w:pPr>
      <w:r>
        <w:t xml:space="preserve">Training: weeks 0–150 (85th percentile, approximately 3 years)</w:t>
      </w:r>
    </w:p>
    <w:p>
      <w:pPr>
        <w:spacing w:after="100"/>
      </w:pPr>
      <w:r>
        <w:t xml:space="preserve">Validation: weeks 150–156 (gap for tuning)</w:t>
      </w:r>
    </w:p>
    <w:p>
      <w:pPr>
        <w:spacing w:after="200"/>
      </w:pPr>
      <w:r>
        <w:t xml:space="preserve">Test: weeks 156–156+ (remaining 15%, latest data)</w:t>
      </w:r>
    </w:p>
    <w:p>
      <w:pPr>
        <w:spacing w:after="100"/>
      </w:pPr>
      <w:r>
        <w:t xml:space="preserve">Why Rolling Time Split?</w:t>
      </w:r>
    </w:p>
    <w:p>
      <w:pPr>
        <w:spacing w:after="100"/>
      </w:pPr>
      <w:r>
        <w:t xml:space="preserve">Respects temporal order (model never sees future)</w:t>
      </w:r>
    </w:p>
    <w:p>
      <w:pPr>
        <w:spacing w:after="100"/>
      </w:pPr>
      <w:r>
        <w:t xml:space="preserve">Reflects real deployment: model scores current/future weeks using past data</w:t>
      </w:r>
    </w:p>
    <w:p>
      <w:pPr>
        <w:spacing w:after="300"/>
      </w:pPr>
      <w:r>
        <w:t xml:space="preserve">Avoids data leakage from validation to training</w:t>
      </w:r>
    </w:p>
    <w:p>
      <w:pPr>
        <w:spacing w:after="200"/>
      </w:pPr>
      <w:r>
        <w:t xml:space="preserve">7. EVALUATION FRAMEWORK</w:t>
      </w:r>
    </w:p>
    <w:p>
      <w:pPr>
        <w:spacing w:after="100"/>
      </w:pPr>
      <w:r>
        <w:t xml:space="preserve">Success Criteria</w:t>
      </w:r>
    </w:p>
    <w:p>
      <w:pPr>
        <w:spacing w:after="50"/>
      </w:pPr>
      <w:r>
        <w:t xml:space="preserve">Weighted Average Percentage Error (wAPE) &lt; 8%</w:t>
      </w:r>
    </w:p>
    <w:p>
      <w:pPr>
        <w:spacing w:after="50"/>
      </w:pPr>
      <w:r>
        <w:t xml:space="preserve">Bias (Mean Percentage Error) within ±2%</w:t>
      </w:r>
    </w:p>
    <w:p>
      <w:pPr>
        <w:spacing w:after="50"/>
      </w:pPr>
      <w:r>
        <w:t xml:space="preserve">R² &gt; 0.88</w:t>
      </w:r>
    </w:p>
    <w:p>
      <w:pPr>
        <w:spacing w:after="200"/>
      </w:pPr>
      <w:r>
        <w:t xml:space="preserve">Beat naive lag-52 baseline (8.9% wAPE for FY2025; 9.88% for FY2024)</w:t>
      </w:r>
    </w:p>
    <w:p>
      <w:pPr>
        <w:spacing w:after="100"/>
      </w:pPr>
      <w:r>
        <w:t xml:space="preserve">Metric Definitions</w:t>
      </w:r>
    </w:p>
    <w:p>
      <w:pPr>
        <w:spacing w:after="100"/>
      </w:pPr>
      <w:r>
        <w:t xml:space="preserve">WAPE = Sum of absolute(Actual - Predicted) / Sum of absolute(Actual) times 100%: penalizes absolute errors proportionally to actual sales volume. Larger stores carry more weight.</w:t>
      </w:r>
    </w:p>
    <w:p>
      <w:pPr>
        <w:spacing w:after="100"/>
      </w:pPr>
      <w:r>
        <w:t xml:space="preserve">Bias = Sum of (Actual - Predicted) / Sum of absolute(Actual) times 100%: directional error. Positive = systematic underprediction; negative = overprediction.</w:t>
      </w:r>
    </w:p>
    <w:p>
      <w:pPr>
        <w:spacing w:after="300"/>
      </w:pPr>
      <w:r>
        <w:t xml:space="preserve">R²: fraction of variance explained by model vs. mean baseline. R²=0.88 means 88% of sales variance is predicted.</w:t>
      </w:r>
    </w:p>
    <w:p>
      <w:pPr>
        <w:spacing w:after="200"/>
      </w:pPr>
      <w:r>
        <w:t xml:space="preserve">8. STORE-LEVEL ACCURACY LOOP</w:t>
      </w:r>
    </w:p>
    <w:p>
      <w:pPr>
        <w:spacing w:after="200"/>
      </w:pPr>
      <w:r>
        <w:t xml:space="preserve">The KEY DIFFERENTIATOR of this model is per-store classification. After global evaluation, we compute store-level metrics and classify each of the 1,727 stores.</w:t>
      </w:r>
    </w:p>
    <w:p>
      <w:pPr>
        <w:spacing w:after="100"/>
      </w:pPr>
      <w:r>
        <w:t xml:space="preserve">Per-Store Metrics</w:t>
      </w:r>
    </w:p>
    <w:p>
      <w:pPr>
        <w:spacing w:after="100"/>
      </w:pPr>
      <w:r>
        <w:t xml:space="preserve">WAPE: store-level forecast accuracy</w:t>
      </w:r>
    </w:p>
    <w:p>
      <w:pPr>
        <w:spacing w:after="100"/>
      </w:pPr>
      <w:r>
        <w:t xml:space="preserve">Bias%: directional error (under vs. over targeting)</w:t>
      </w:r>
    </w:p>
    <w:p>
      <w:pPr>
        <w:spacing w:after="100"/>
      </w:pPr>
      <w:r>
        <w:t xml:space="preserve">RMSE: root mean squared error</w:t>
      </w:r>
    </w:p>
    <w:p>
      <w:pPr>
        <w:spacing w:after="200"/>
      </w:pPr>
      <w:r>
        <w:t xml:space="preserve">Quarterly Bias (Q1, Q2, Q3, Q4): identify seasonal bias patterns</w:t>
      </w:r>
    </w:p>
    <w:p>
      <w:pPr>
        <w:spacing w:after="100"/>
      </w:pPr>
      <w:r>
        <w:t xml:space="preserve">Classification Rules</w:t>
      </w:r>
    </w:p>
    <w:p>
      <w:pPr>
        <w:spacing w:after="100"/>
      </w:pPr>
      <w:r>
        <w:t xml:space="preserve">Under-Targeted (bias &lt; -5%): model predicts less than actual sales. Store has upside potential.</w:t>
      </w:r>
    </w:p>
    <w:p>
      <w:pPr>
        <w:spacing w:after="100"/>
      </w:pPr>
      <w:r>
        <w:t xml:space="preserve">Over-Targeted (bias &gt; +5%): model predicts more than actual. Store is stretched.</w:t>
      </w:r>
    </w:p>
    <w:p>
      <w:pPr>
        <w:spacing w:after="200"/>
      </w:pPr>
      <w:r>
        <w:t xml:space="preserve">Well-Calibrated (bias ±5%): model is balanced for this store.</w:t>
      </w:r>
    </w:p>
    <w:p>
      <w:pPr>
        <w:spacing w:after="100"/>
      </w:pPr>
      <w:r>
        <w:t xml:space="preserve">Business Value</w:t>
      </w:r>
    </w:p>
    <w:p>
      <w:pPr>
        <w:spacing w:after="100"/>
      </w:pPr>
      <w:r>
        <w:t xml:space="preserve">Regional planners can now override targets with data-backed justification (example: Store #1234 is Under-Targeted by 8%; recommend +12% to plan)</w:t>
      </w:r>
    </w:p>
    <w:p>
      <w:pPr>
        <w:spacing w:after="100"/>
      </w:pPr>
      <w:r>
        <w:t xml:space="preserve">Enables targeted operational interventions (e.g., staffing, merchandising)</w:t>
      </w:r>
    </w:p>
    <w:p>
      <w:pPr>
        <w:spacing w:after="300"/>
      </w:pPr>
      <w:r>
        <w:t xml:space="preserve">Quarterly breakdown reveals seasonal patterns for inventory and labor planning</w:t>
      </w:r>
    </w:p>
    <w:p>
      <w:pPr>
        <w:spacing w:after="200"/>
      </w:pPr>
      <w:r>
        <w:t xml:space="preserve">9. ROLE-OF-STORE SEGMENTATION</w:t>
      </w:r>
    </w:p>
    <w:p>
      <w:pPr>
        <w:spacing w:after="100"/>
      </w:pPr>
      <w:r>
        <w:t xml:space="preserve">Post-Prediction Overlay</w:t>
      </w:r>
    </w:p>
    <w:p>
      <w:pPr>
        <w:spacing w:after="200"/>
      </w:pPr>
      <w:r>
        <w:t xml:space="preserve">After the supervised model classifies stores (Under/Over/Calibrated), we apply a strategic segmentation to enable role-based actions.</w:t>
      </w:r>
    </w:p>
    <w:p>
      <w:pPr>
        <w:spacing w:after="100"/>
      </w:pPr>
      <w:r>
        <w:t xml:space="preserve">Five Segments</w:t>
      </w:r>
    </w:p>
    <w:p>
      <w:pPr>
        <w:spacing w:after="50"/>
      </w:pPr>
      <w:r>
        <w:t xml:space="preserve">1. High Growth: Capture new demand, expand market share</w:t>
      </w:r>
    </w:p>
    <w:p>
      <w:pPr>
        <w:spacing w:after="50"/>
      </w:pPr>
      <w:r>
        <w:t xml:space="preserve">2. Growth: Invest in growth initiatives, optimize operations</w:t>
      </w:r>
    </w:p>
    <w:p>
      <w:pPr>
        <w:spacing w:after="50"/>
      </w:pPr>
      <w:r>
        <w:t xml:space="preserve">3. Neutral: Maintain status quo, stable operations</w:t>
      </w:r>
    </w:p>
    <w:p>
      <w:pPr>
        <w:spacing w:after="50"/>
      </w:pPr>
      <w:r>
        <w:t xml:space="preserve">4. Maintain: Protect margin, optimize existing customer base</w:t>
      </w:r>
    </w:p>
    <w:p>
      <w:pPr>
        <w:spacing w:after="200"/>
      </w:pPr>
      <w:r>
        <w:t xml:space="preserve">5. Defend: Stabilize, fend off competition, consider exit</w:t>
      </w:r>
    </w:p>
    <w:p>
      <w:pPr>
        <w:spacing w:after="100"/>
      </w:pPr>
      <w:r>
        <w:t xml:space="preserve">Scoring Logic</w:t>
      </w:r>
    </w:p>
    <w:p>
      <w:pPr>
        <w:spacing w:after="100"/>
      </w:pPr>
      <w:r>
        <w:t xml:space="preserve">net_score = growth_score - risk_score, assigned via quantile-based thresholds.</w:t>
      </w:r>
    </w:p>
    <w:p>
      <w:pPr>
        <w:spacing w:after="100"/>
      </w:pPr>
      <w:r>
        <w:t xml:space="preserve">growth_score = (CAGR HH divided by 2) + (housing_new_share divided by 10) - (bias divided by 10)</w:t>
      </w:r>
    </w:p>
    <w:p>
      <w:pPr>
        <w:spacing w:after="200"/>
      </w:pPr>
      <w:r>
        <w:t xml:space="preserve">risk_score = (total_competitor_ta divided by 50) + (absolute value of bias divided by 10)</w:t>
      </w:r>
    </w:p>
    <w:p>
      <w:pPr>
        <w:spacing w:after="300"/>
      </w:pPr>
      <w:r>
        <w:t xml:space="preserve">Example: Store with 5% HH growth, 20% new housing, -2% bias, 8 competitors yields growth_score=2.3, risk_score=0.36, net=1.94, resulting in High Growth classification</w:t>
      </w:r>
    </w:p>
    <w:p>
      <w:r>
        <w:br w:type="page"/>
      </w:r>
    </w:p>
    <w:p>
      <w:pPr>
        <w:spacing w:after="200"/>
      </w:pPr>
      <w:r>
        <w:t xml:space="preserve">10. LIVE DEMO APP OVERVIEW</w:t>
      </w:r>
    </w:p>
    <w:p>
      <w:pPr>
        <w:spacing w:after="200"/>
      </w:pPr>
      <w:r>
        <w:t xml:space="preserve">URL: https://storewisetargets.streamlit.app/</w:t>
      </w:r>
    </w:p>
    <w:p>
      <w:pPr>
        <w:spacing w:after="200"/>
      </w:pPr>
      <w:r>
        <w:t xml:space="preserve">The Streamlit app (749 lines) provides two operating modes:</w:t>
      </w:r>
    </w:p>
    <w:p>
      <w:pPr>
        <w:spacing w:after="100"/>
      </w:pPr>
      <w:r>
        <w:t xml:space="preserve">10.1 Pre-Computed Demo Mode (Default)</w:t>
      </w:r>
    </w:p>
    <w:p>
      <w:pPr>
        <w:spacing w:after="200"/>
      </w:pPr>
      <w:r>
        <w:t xml:space="preserve">Loads pre-trained XGBoost model and pre-computed store metrics for instant exploration.</w:t>
      </w:r>
    </w:p>
    <w:p>
      <w:pPr>
        <w:spacing w:after="100"/>
      </w:pPr>
      <w:r>
        <w:t xml:space="preserve">Section 1: Dataset Summary</w:t>
      </w:r>
    </w:p>
    <w:p>
      <w:pPr>
        <w:spacing w:after="100"/>
      </w:pPr>
      <w:r>
        <w:t xml:space="preserve">Overview: 269,412 store-weeks, 1,727 stores, 194 columns, FY2023–2025</w:t>
      </w:r>
    </w:p>
    <w:p>
      <w:pPr>
        <w:spacing w:after="200"/>
      </w:pPr>
      <w:r>
        <w:t xml:space="preserve">Data quality: 0 missing, 12 zero-sales rows excluded</w:t>
      </w:r>
    </w:p>
    <w:p>
      <w:pPr>
        <w:spacing w:after="100"/>
      </w:pPr>
      <w:r>
        <w:t xml:space="preserve">Section 2: Phase 1 Feature Set</w:t>
      </w:r>
    </w:p>
    <w:p>
      <w:pPr>
        <w:spacing w:after="100"/>
      </w:pPr>
      <w:r>
        <w:t xml:space="preserve">Interactive table of 35 features: name, family, type, correlation, notes</w:t>
      </w:r>
    </w:p>
    <w:p>
      <w:pPr>
        <w:spacing w:after="200"/>
      </w:pPr>
      <w:r>
        <w:t xml:space="preserve">Expandable sections for each family (Calendar, Lags, Store/Market, Demand, Competition)</w:t>
      </w:r>
    </w:p>
    <w:p>
      <w:pPr>
        <w:spacing w:after="100"/>
      </w:pPr>
      <w:r>
        <w:t xml:space="preserve">Section 3: Leakage Controls</w:t>
      </w:r>
    </w:p>
    <w:p>
      <w:pPr>
        <w:spacing w:after="100"/>
      </w:pPr>
      <w:r>
        <w:t xml:space="preserve">Display blacklisted features and correlation evidence</w:t>
      </w:r>
    </w:p>
    <w:p>
      <w:pPr>
        <w:spacing w:after="200"/>
      </w:pPr>
      <w:r>
        <w:t xml:space="preserve">Justification: why each is excluded</w:t>
      </w:r>
    </w:p>
    <w:p>
      <w:pPr>
        <w:spacing w:after="100"/>
      </w:pPr>
      <w:r>
        <w:t xml:space="preserve">Section 4: Model Configuration</w:t>
      </w:r>
    </w:p>
    <w:p>
      <w:pPr>
        <w:spacing w:after="100"/>
      </w:pPr>
      <w:r>
        <w:t xml:space="preserve">XGBoost hyperparameters, comparison with LightGBM and Ridge</w:t>
      </w:r>
    </w:p>
    <w:p>
      <w:pPr>
        <w:spacing w:after="200"/>
      </w:pPr>
      <w:r>
        <w:t xml:space="preserve">Train/validation/test split visualization</w:t>
      </w:r>
    </w:p>
    <w:p>
      <w:pPr>
        <w:spacing w:after="100"/>
      </w:pPr>
      <w:r>
        <w:t xml:space="preserve">Section 5: Success Criteria</w:t>
      </w:r>
    </w:p>
    <w:p>
      <w:pPr>
        <w:spacing w:after="100"/>
      </w:pPr>
      <w:r>
        <w:t xml:space="preserve">Target metrics: WAPE &lt; 8%, Bias ±2%, R² &gt; 0.88</w:t>
      </w:r>
    </w:p>
    <w:p>
      <w:pPr>
        <w:spacing w:after="200"/>
      </w:pPr>
      <w:r>
        <w:t xml:space="preserve">Baseline: lag-52 naive WAPE 8.9% (FY2025), 9.88% (FY2024)</w:t>
      </w:r>
    </w:p>
    <w:p>
      <w:pPr>
        <w:spacing w:after="100"/>
      </w:pPr>
      <w:r>
        <w:t xml:space="preserve">Section 6: Store-Level Accuracy Loop</w:t>
      </w:r>
    </w:p>
    <w:p>
      <w:pPr>
        <w:spacing w:after="100"/>
      </w:pPr>
      <w:r>
        <w:t xml:space="preserve">Global metrics: overall WAPE, Bias, R²</w:t>
      </w:r>
    </w:p>
    <w:p>
      <w:pPr>
        <w:spacing w:after="100"/>
      </w:pPr>
      <w:r>
        <w:t xml:space="preserve">Distribution chart: WAPE, Bias%, RMSE across stores</w:t>
      </w:r>
    </w:p>
    <w:p>
      <w:pPr>
        <w:spacing w:after="200"/>
      </w:pPr>
      <w:r>
        <w:t xml:space="preserve">Classification counts: Under-Targeted, Well-Calibrated, Over-Targeted</w:t>
      </w:r>
    </w:p>
    <w:p>
      <w:pPr>
        <w:spacing w:after="100"/>
      </w:pPr>
      <w:r>
        <w:t xml:space="preserve">Section 7: Role-of-Store Segmentation</w:t>
      </w:r>
    </w:p>
    <w:p>
      <w:pPr>
        <w:spacing w:after="100"/>
      </w:pPr>
      <w:r>
        <w:t xml:space="preserve">Segment counts and growth/risk scoring logic</w:t>
      </w:r>
    </w:p>
    <w:p>
      <w:pPr>
        <w:spacing w:after="200"/>
      </w:pPr>
      <w:r>
        <w:t xml:space="preserve">Visualization: net_score distribution, segment examples</w:t>
      </w:r>
    </w:p>
    <w:p>
      <w:pPr>
        <w:spacing w:after="100"/>
      </w:pPr>
      <w:r>
        <w:t xml:space="preserve">Section 8: AI Commentary</w:t>
      </w:r>
    </w:p>
    <w:p>
      <w:pPr>
        <w:spacing w:after="100"/>
      </w:pPr>
      <w:r>
        <w:t xml:space="preserve">Gemini 2.0 Flash integration: business-language interpretation of model results</w:t>
      </w:r>
    </w:p>
    <w:p>
      <w:pPr>
        <w:spacing w:after="200"/>
      </w:pPr>
      <w:r>
        <w:t xml:space="preserve">Auto-generated insights: key findings, segment recommendations, risk alerts</w:t>
      </w:r>
    </w:p>
    <w:p>
      <w:pPr>
        <w:spacing w:after="100"/>
      </w:pPr>
      <w:r>
        <w:t xml:space="preserve">Section 9: Store Drill-Down</w:t>
      </w:r>
    </w:p>
    <w:p>
      <w:pPr>
        <w:spacing w:after="100"/>
      </w:pPr>
      <w:r>
        <w:t xml:space="preserve">Search and select individual store (dropdown)</w:t>
      </w:r>
    </w:p>
    <w:p>
      <w:pPr>
        <w:spacing w:after="200"/>
      </w:pPr>
      <w:r>
        <w:t xml:space="preserve">Display: Store ID, name, demographics, latest prediction, quarterly bias chart</w:t>
      </w:r>
    </w:p>
    <w:p>
      <w:pPr>
        <w:spacing w:after="100"/>
      </w:pPr>
      <w:r>
        <w:t xml:space="preserve">10.2 Upload and Score Mode</w:t>
      </w:r>
    </w:p>
    <w:p>
      <w:pPr>
        <w:spacing w:after="100"/>
      </w:pPr>
      <w:r>
        <w:t xml:space="preserve">Section 10: Upload and Score</w:t>
      </w:r>
    </w:p>
    <w:p>
      <w:pPr>
        <w:spacing w:after="100"/>
      </w:pPr>
      <w:r>
        <w:t xml:space="preserve">Users upload a CSV with store and feature columns</w:t>
      </w:r>
    </w:p>
    <w:p>
      <w:pPr>
        <w:spacing w:after="100"/>
      </w:pPr>
      <w:r>
        <w:t xml:space="preserve">App auto-engineers features (lags, income tiers, housing bins)</w:t>
      </w:r>
    </w:p>
    <w:p>
      <w:pPr>
        <w:spacing w:after="100"/>
      </w:pPr>
      <w:r>
        <w:t xml:space="preserve">Scores with saved XGBoost model</w:t>
      </w:r>
    </w:p>
    <w:p>
      <w:pPr>
        <w:spacing w:after="100"/>
      </w:pPr>
      <w:r>
        <w:t xml:space="preserve">Runs store accuracy loop on new predictions</w:t>
      </w:r>
    </w:p>
    <w:p>
      <w:pPr>
        <w:spacing w:after="300"/>
      </w:pPr>
      <w:r>
        <w:t xml:space="preserve">Exports results (predictions plus per-store metrics plus role-of-store) as CSV</w:t>
      </w:r>
    </w:p>
    <w:p>
      <w:pPr>
        <w:spacing w:after="200"/>
      </w:pPr>
      <w:r>
        <w:t xml:space="preserve">11. TECHNICAL ARCHITECTURE</w:t>
      </w:r>
    </w:p>
    <w:p>
      <w:pPr>
        <w:spacing w:after="100"/>
      </w:pPr>
      <w:r>
        <w:t xml:space="preserve">Project Structure</w:t>
      </w:r>
    </w:p>
    <w:p>
      <w:pPr>
        <w:spacing w:after="50"/>
      </w:pPr>
      <w:r>
        <w:t xml:space="preserve">Capstone 8/</w:t>
      </w:r>
    </w:p>
    <w:p>
      <w:pPr>
        <w:spacing w:after="50"/>
      </w:pPr>
      <w:r>
        <w:t xml:space="preserve">├── CLAUDE.md (project instructions)</w:t>
      </w:r>
    </w:p>
    <w:p>
      <w:pPr>
        <w:spacing w:after="50"/>
      </w:pPr>
      <w:r>
        <w:t xml:space="preserve">├── data/stores_sales_master_file_masked_final.csv</w:t>
      </w:r>
    </w:p>
    <w:p>
      <w:pPr>
        <w:spacing w:after="50"/>
      </w:pPr>
      <w:r>
        <w:t xml:space="preserve">├── src/feature_engineering.py (build_phase1_features())</w:t>
      </w:r>
    </w:p>
    <w:p>
      <w:pPr>
        <w:spacing w:after="50"/>
      </w:pPr>
      <w:r>
        <w:t xml:space="preserve">├── src/train_model.py (full pipeline)</w:t>
      </w:r>
    </w:p>
    <w:p>
      <w:pPr>
        <w:spacing w:after="50"/>
      </w:pPr>
      <w:r>
        <w:t xml:space="preserve">├── src/store_accuracy_loop.py (per-store metrics plus segmentation)</w:t>
      </w:r>
    </w:p>
    <w:p>
      <w:pPr>
        <w:spacing w:after="50"/>
      </w:pPr>
      <w:r>
        <w:t xml:space="preserve">├── app/streamlit_app.py (interactive demo)</w:t>
      </w:r>
    </w:p>
    <w:p>
      <w:pPr>
        <w:spacing w:after="50"/>
      </w:pPr>
      <w:r>
        <w:t xml:space="preserve">├── outputs/ (artifacts, CSVs, plots)</w:t>
      </w:r>
    </w:p>
    <w:p>
      <w:pPr>
        <w:spacing w:after="200"/>
      </w:pPr>
      <w:r>
        <w:t xml:space="preserve">└── requirements.txt</w:t>
      </w:r>
    </w:p>
    <w:p>
      <w:pPr>
        <w:spacing w:after="100"/>
      </w:pPr>
      <w:r>
        <w:t xml:space="preserve">Core Modules</w:t>
      </w:r>
    </w:p>
    <w:p>
      <w:pPr>
        <w:spacing w:after="100"/>
      </w:pPr>
      <w:r>
        <w:t xml:space="preserve">feature_engineering.py</w:t>
      </w:r>
    </w:p>
    <w:p>
      <w:pPr>
        <w:spacing w:after="100"/>
      </w:pPr>
      <w:r>
        <w:t xml:space="preserve">build_phase1_features(df): Inputs raw 194-column data, returns 35-feature engineered data with lags, income bins, housing aggregates, competitor sums</w:t>
      </w:r>
    </w:p>
    <w:p>
      <w:pPr>
        <w:spacing w:after="100"/>
      </w:pPr>
      <w:r>
        <w:t xml:space="preserve">PHASE1_FEATURES: list of 35 feature names for reproducibility</w:t>
      </w:r>
    </w:p>
    <w:p>
      <w:pPr>
        <w:spacing w:after="200"/>
      </w:pPr>
      <w:r>
        <w:t xml:space="preserve">Leakage guard: raises error if Plan Sales USD, Invoice Count, or Avg Ticket present</w:t>
      </w:r>
    </w:p>
    <w:p>
      <w:pPr>
        <w:spacing w:after="100"/>
      </w:pPr>
      <w:r>
        <w:t xml:space="preserve">train_model.py</w:t>
      </w:r>
    </w:p>
    <w:p>
      <w:pPr>
        <w:spacing w:after="100"/>
      </w:pPr>
      <w:r>
        <w:t xml:space="preserve">load_and_validate(filepath): reads CSV, checks dimensions, handles 12 zero-sales rows</w:t>
      </w:r>
    </w:p>
    <w:p>
      <w:pPr>
        <w:spacing w:after="100"/>
      </w:pPr>
      <w:r>
        <w:t xml:space="preserve">create_split(df, split_pct=0.85): rolling time split at 85th percentile</w:t>
      </w:r>
    </w:p>
    <w:p>
      <w:pPr>
        <w:spacing w:after="100"/>
      </w:pPr>
      <w:r>
        <w:t xml:space="preserve">train_and_evaluate(X_train, X_val, X_test, y_train, y_val, y_test): XGBoost training with early stopping, LightGBM comparison, Ridge baseline</w:t>
      </w:r>
    </w:p>
    <w:p>
      <w:pPr>
        <w:spacing w:after="200"/>
      </w:pPr>
      <w:r>
        <w:t xml:space="preserve">get_feature_importance(model): returns top-20 features by SHAP or gain</w:t>
      </w:r>
    </w:p>
    <w:p>
      <w:pPr>
        <w:spacing w:after="100"/>
      </w:pPr>
      <w:r>
        <w:t xml:space="preserve">store_accuracy_loop.py</w:t>
      </w:r>
    </w:p>
    <w:p>
      <w:pPr>
        <w:spacing w:after="100"/>
      </w:pPr>
      <w:r>
        <w:t xml:space="preserve">run_store_accuracy_loop(X_test, y_test, predictions): computes per-store WAPE, Bias%, RMSE, quarterly breakdown</w:t>
      </w:r>
    </w:p>
    <w:p>
      <w:pPr>
        <w:spacing w:after="200"/>
      </w:pPr>
      <w:r>
        <w:t xml:space="preserve">assign_role_of_store(store_metrics_df): applies quantile-based net_score logic, returns 5 segments</w:t>
      </w:r>
    </w:p>
    <w:p>
      <w:pPr>
        <w:spacing w:after="100"/>
      </w:pPr>
      <w:r>
        <w:t xml:space="preserve">streamlit_app.py</w:t>
      </w:r>
    </w:p>
    <w:p>
      <w:pPr>
        <w:spacing w:after="100"/>
      </w:pPr>
      <w:r>
        <w:t xml:space="preserve">749-line Streamlit app with two modes (demo plus upload)</w:t>
      </w:r>
    </w:p>
    <w:p>
      <w:pPr>
        <w:spacing w:after="100"/>
      </w:pPr>
      <w:r>
        <w:t xml:space="preserve">Pre-computed mode: loads pickle artifacts (model, store_metrics_df, role_of_store)</w:t>
      </w:r>
    </w:p>
    <w:p>
      <w:pPr>
        <w:spacing w:after="200"/>
      </w:pPr>
      <w:r>
        <w:t xml:space="preserve">Upload mode: auto-engineers features, scores, runs store accuracy loop</w:t>
      </w:r>
    </w:p>
    <w:p>
      <w:pPr>
        <w:spacing w:after="100"/>
      </w:pPr>
      <w:r>
        <w:t xml:space="preserve">Deployment</w:t>
      </w:r>
    </w:p>
    <w:p>
      <w:pPr>
        <w:spacing w:after="100"/>
      </w:pPr>
      <w:r>
        <w:t xml:space="preserve">Platform: Streamlit Community Cloud</w:t>
      </w:r>
    </w:p>
    <w:p>
      <w:pPr>
        <w:spacing w:after="100"/>
      </w:pPr>
      <w:r>
        <w:t xml:space="preserve">GitHub repo: public (models, code, app config)</w:t>
      </w:r>
    </w:p>
    <w:p>
      <w:pPr>
        <w:spacing w:after="100"/>
      </w:pPr>
      <w:r>
        <w:t xml:space="preserve">Pre-computed results: XGBoost model pickle, store metrics CSV cached for instant load</w:t>
      </w:r>
    </w:p>
    <w:p>
      <w:pPr>
        <w:spacing w:after="300"/>
      </w:pPr>
      <w:r>
        <w:t xml:space="preserve">Demo data: sampled 269k store-weeks or full dataset on-demand</w:t>
      </w:r>
    </w:p>
    <w:p>
      <w:r>
        <w:br w:type="page"/>
      </w:r>
    </w:p>
    <w:p>
      <w:pPr>
        <w:spacing w:after="200"/>
      </w:pPr>
      <w:r>
        <w:t xml:space="preserve">12. APPENDIX: FEATURE REFERENCE TABLE</w:t>
      </w:r>
    </w:p>
    <w:p>
      <w:pPr>
        <w:spacing w:after="200"/>
      </w:pPr>
      <w:r>
        <w:t xml:space="preserve">Complete feature specifications (35 total):</w:t>
      </w:r>
    </w:p>
    <w:tbl>
      <w:tblPr>
        <w:tblW w:type="pct" w:w="100%"/>
        <w:tblBorders>
          <w:top w:val="single" w:color="003087" w:sz="6"/>
          <w:left w:val="single" w:color="003087" w:sz="6"/>
          <w:bottom w:val="single" w:color="003087" w:sz="6"/>
          <w:right w:val="single" w:color="003087" w:sz="6"/>
          <w:insideH w:val="single" w:color="CCCCCC" w:sz="3"/>
          <w:insideV w:val="single" w:color="CCCCCC" w:sz="3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rHeight w:val="300" w:hRule="auto"/>
        </w:trPr>
        <w:tc>
          <w:tcPr>
            <w:shd w:fill="003087" w:val="clear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Feature Name</w:t>
            </w:r>
          </w:p>
        </w:tc>
        <w:tc>
          <w:tcPr>
            <w:shd w:fill="003087" w:val="clear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Family</w:t>
            </w:r>
          </w:p>
        </w:tc>
        <w:tc>
          <w:tcPr>
            <w:shd w:fill="003087" w:val="clear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Type</w:t>
            </w:r>
          </w:p>
        </w:tc>
        <w:tc>
          <w:tcPr>
            <w:shd w:fill="003087" w:val="clear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Correlation</w:t>
            </w:r>
          </w:p>
        </w:tc>
        <w:tc>
          <w:tcPr>
            <w:shd w:fill="003087" w:val="clear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Notes</w:t>
            </w:r>
          </w:p>
        </w:tc>
      </w:tr>
      <w:tr>
        <w:trPr>
          <w:trHeight w:val="300" w:hRule="auto"/>
        </w:trPr>
        <w:tc>
          <w:tcPr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Year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Calendar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Categorical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—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3-year macro drift, 13% sales decline 2023–2025</w:t>
            </w:r>
          </w:p>
        </w:tc>
      </w:tr>
      <w:tr>
        <w:trPr>
          <w:trHeight w:val="300" w:hRule="auto"/>
        </w:trPr>
        <w:tc>
          <w:tcPr>
            <w:shd w:fill="F5F5F5" w:val="clear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Fiscal Week</w:t>
            </w:r>
          </w:p>
        </w:tc>
        <w:tc>
          <w:tcPr>
            <w:shd w:fill="F5F5F5" w:val="clear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Calendar</w:t>
            </w:r>
          </w:p>
        </w:tc>
        <w:tc>
          <w:tcPr>
            <w:shd w:fill="F5F5F5" w:val="clear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Categorical</w:t>
            </w:r>
          </w:p>
        </w:tc>
        <w:tc>
          <w:tcPr>
            <w:shd w:fill="F5F5F5" w:val="clear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—</w:t>
            </w:r>
          </w:p>
        </w:tc>
        <w:tc>
          <w:tcPr>
            <w:shd w:fill="F5F5F5" w:val="clear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52 levels, 96% peak-to-trough seasonality spread</w:t>
            </w:r>
          </w:p>
        </w:tc>
      </w:tr>
      <w:tr>
        <w:trPr>
          <w:trHeight w:val="300" w:hRule="auto"/>
        </w:trPr>
        <w:tc>
          <w:tcPr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lag_1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Engineered Lag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Continuous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0.982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Strongest single predictor; shift(1) no leakage</w:t>
            </w:r>
          </w:p>
        </w:tc>
      </w:tr>
      <w:tr>
        <w:trPr>
          <w:trHeight w:val="300" w:hRule="auto"/>
        </w:trPr>
        <w:tc>
          <w:tcPr>
            <w:shd w:fill="F5F5F5" w:val="clear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lag_4</w:t>
            </w:r>
          </w:p>
        </w:tc>
        <w:tc>
          <w:tcPr>
            <w:shd w:fill="F5F5F5" w:val="clear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Engineered Lag</w:t>
            </w:r>
          </w:p>
        </w:tc>
        <w:tc>
          <w:tcPr>
            <w:shd w:fill="F5F5F5" w:val="clear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Continuous</w:t>
            </w:r>
          </w:p>
        </w:tc>
        <w:tc>
          <w:tcPr>
            <w:shd w:fill="F5F5F5" w:val="clear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0.964</w:t>
            </w:r>
          </w:p>
        </w:tc>
        <w:tc>
          <w:tcPr>
            <w:shd w:fill="F5F5F5" w:val="clear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Monthly pattern; shift(4)</w:t>
            </w:r>
          </w:p>
        </w:tc>
      </w:tr>
      <w:tr>
        <w:trPr>
          <w:trHeight w:val="300" w:hRule="auto"/>
        </w:trPr>
        <w:tc>
          <w:tcPr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lag_13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Engineered Lag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Continuous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0.913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Quarterly pattern; shift(13)</w:t>
            </w:r>
          </w:p>
        </w:tc>
      </w:tr>
      <w:tr>
        <w:trPr>
          <w:trHeight w:val="300" w:hRule="auto"/>
        </w:trPr>
        <w:tc>
          <w:tcPr>
            <w:shd w:fill="F5F5F5" w:val="clear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lag_52</w:t>
            </w:r>
          </w:p>
        </w:tc>
        <w:tc>
          <w:tcPr>
            <w:shd w:fill="F5F5F5" w:val="clear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Engineered Lag</w:t>
            </w:r>
          </w:p>
        </w:tc>
        <w:tc>
          <w:tcPr>
            <w:shd w:fill="F5F5F5" w:val="clear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Continuous</w:t>
            </w:r>
          </w:p>
        </w:tc>
        <w:tc>
          <w:tcPr>
            <w:shd w:fill="F5F5F5" w:val="clear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0.953</w:t>
            </w:r>
          </w:p>
        </w:tc>
        <w:tc>
          <w:tcPr>
            <w:shd w:fill="F5F5F5" w:val="clear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Year-on-year; naive baseline 8.9% wAPE</w:t>
            </w:r>
          </w:p>
        </w:tc>
      </w:tr>
      <w:tr>
        <w:trPr>
          <w:trHeight w:val="300" w:hRule="auto"/>
        </w:trPr>
        <w:tc>
          <w:tcPr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roll_4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Engineered Lag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Continuous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0.981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4-week rolling mean of lag_1</w:t>
            </w:r>
          </w:p>
        </w:tc>
      </w:tr>
      <w:tr>
        <w:trPr>
          <w:trHeight w:val="300" w:hRule="auto"/>
        </w:trPr>
        <w:tc>
          <w:tcPr>
            <w:shd w:fill="F5F5F5" w:val="clear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roll_13</w:t>
            </w:r>
          </w:p>
        </w:tc>
        <w:tc>
          <w:tcPr>
            <w:shd w:fill="F5F5F5" w:val="clear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Engineered Lag</w:t>
            </w:r>
          </w:p>
        </w:tc>
        <w:tc>
          <w:tcPr>
            <w:shd w:fill="F5F5F5" w:val="clear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Continuous</w:t>
            </w:r>
          </w:p>
        </w:tc>
        <w:tc>
          <w:tcPr>
            <w:shd w:fill="F5F5F5" w:val="clear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0.964</w:t>
            </w:r>
          </w:p>
        </w:tc>
        <w:tc>
          <w:tcPr>
            <w:shd w:fill="F5F5F5" w:val="clear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13-week rolling mean of lag_1</w:t>
            </w:r>
          </w:p>
        </w:tc>
      </w:tr>
      <w:tr>
        <w:trPr>
          <w:trHeight w:val="300" w:hRule="auto"/>
        </w:trPr>
        <w:tc>
          <w:tcPr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Sales Floor Size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Store/Market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Continuous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—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0% missing; proxy for store capacity</w:t>
            </w:r>
          </w:p>
        </w:tc>
      </w:tr>
      <w:tr>
        <w:trPr>
          <w:trHeight w:val="300" w:hRule="auto"/>
        </w:trPr>
        <w:tc>
          <w:tcPr>
            <w:shd w:fill="F5F5F5" w:val="clear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Garden Ctr Size</w:t>
            </w:r>
          </w:p>
        </w:tc>
        <w:tc>
          <w:tcPr>
            <w:shd w:fill="F5F5F5" w:val="clear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Store/Market</w:t>
            </w:r>
          </w:p>
        </w:tc>
        <w:tc>
          <w:tcPr>
            <w:shd w:fill="F5F5F5" w:val="clear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Continuous</w:t>
            </w:r>
          </w:p>
        </w:tc>
        <w:tc>
          <w:tcPr>
            <w:shd w:fill="F5F5F5" w:val="clear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—</w:t>
            </w:r>
          </w:p>
        </w:tc>
        <w:tc>
          <w:tcPr>
            <w:shd w:fill="F5F5F5" w:val="clear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468 valid zeros (no garden center)</w:t>
            </w:r>
          </w:p>
        </w:tc>
      </w:tr>
      <w:tr>
        <w:trPr>
          <w:trHeight w:val="300" w:hRule="auto"/>
        </w:trPr>
        <w:tc>
          <w:tcPr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Urbanicity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Store/Market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Categorical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—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7 levels (Metropolis $1.63M vs Large City $930K)</w:t>
            </w:r>
          </w:p>
        </w:tc>
      </w:tr>
      <w:tr>
        <w:trPr>
          <w:trHeight w:val="300" w:hRule="auto"/>
        </w:trPr>
        <w:tc>
          <w:tcPr>
            <w:shd w:fill="F5F5F5" w:val="clear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CBSA Type</w:t>
            </w:r>
          </w:p>
        </w:tc>
        <w:tc>
          <w:tcPr>
            <w:shd w:fill="F5F5F5" w:val="clear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Store/Market</w:t>
            </w:r>
          </w:p>
        </w:tc>
        <w:tc>
          <w:tcPr>
            <w:shd w:fill="F5F5F5" w:val="clear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Categorical</w:t>
            </w:r>
          </w:p>
        </w:tc>
        <w:tc>
          <w:tcPr>
            <w:shd w:fill="F5F5F5" w:val="clear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—</w:t>
            </w:r>
          </w:p>
        </w:tc>
        <w:tc>
          <w:tcPr>
            <w:shd w:fill="F5F5F5" w:val="clear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3 levels</w:t>
            </w:r>
          </w:p>
        </w:tc>
      </w:tr>
      <w:tr>
        <w:trPr>
          <w:trHeight w:val="300" w:hRule="auto"/>
        </w:trPr>
        <w:tc>
          <w:tcPr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CBSA Metro Size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Store/Market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Categorical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—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4 levels</w:t>
            </w:r>
          </w:p>
        </w:tc>
      </w:tr>
      <w:tr>
        <w:trPr>
          <w:trHeight w:val="300" w:hRule="auto"/>
        </w:trPr>
        <w:tc>
          <w:tcPr>
            <w:shd w:fill="F5F5F5" w:val="clear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CYE Total Households</w:t>
            </w:r>
          </w:p>
        </w:tc>
        <w:tc>
          <w:tcPr>
            <w:shd w:fill="F5F5F5" w:val="clear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Demand/Housing (Raw)</w:t>
            </w:r>
          </w:p>
        </w:tc>
        <w:tc>
          <w:tcPr>
            <w:shd w:fill="F5F5F5" w:val="clear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Continuous</w:t>
            </w:r>
          </w:p>
        </w:tc>
        <w:tc>
          <w:tcPr>
            <w:shd w:fill="F5F5F5" w:val="clear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—</w:t>
            </w:r>
          </w:p>
        </w:tc>
        <w:tc>
          <w:tcPr>
            <w:shd w:fill="F5F5F5" w:val="clear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Trade area demographics</w:t>
            </w:r>
          </w:p>
        </w:tc>
      </w:tr>
      <w:tr>
        <w:trPr>
          <w:trHeight w:val="300" w:hRule="auto"/>
        </w:trPr>
        <w:tc>
          <w:tcPr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CYE Household Density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Demand/Housing (Raw)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Continuous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—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HH per Sq Mi</w:t>
            </w:r>
          </w:p>
        </w:tc>
      </w:tr>
      <w:tr>
        <w:trPr>
          <w:trHeight w:val="300" w:hRule="auto"/>
        </w:trPr>
        <w:tc>
          <w:tcPr>
            <w:shd w:fill="F5F5F5" w:val="clear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CYE Median HH Income</w:t>
            </w:r>
          </w:p>
        </w:tc>
        <w:tc>
          <w:tcPr>
            <w:shd w:fill="F5F5F5" w:val="clear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Demand/Housing (Raw)</w:t>
            </w:r>
          </w:p>
        </w:tc>
        <w:tc>
          <w:tcPr>
            <w:shd w:fill="F5F5F5" w:val="clear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Continuous</w:t>
            </w:r>
          </w:p>
        </w:tc>
        <w:tc>
          <w:tcPr>
            <w:shd w:fill="F5F5F5" w:val="clear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—</w:t>
            </w:r>
          </w:p>
        </w:tc>
        <w:tc>
          <w:tcPr>
            <w:shd w:fill="F5F5F5" w:val="clear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Purchasing power proxy</w:t>
            </w:r>
          </w:p>
        </w:tc>
      </w:tr>
      <w:tr>
        <w:trPr>
          <w:trHeight w:val="300" w:hRule="auto"/>
        </w:trPr>
        <w:tc>
          <w:tcPr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Compound Annual HH Growth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Demand/Housing (Raw)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Continuous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—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2010–2020 CAGR</w:t>
            </w:r>
          </w:p>
        </w:tc>
      </w:tr>
      <w:tr>
        <w:trPr>
          <w:trHeight w:val="300" w:hRule="auto"/>
        </w:trPr>
        <w:tc>
          <w:tcPr>
            <w:shd w:fill="F5F5F5" w:val="clear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CYE Total Housing Units</w:t>
            </w:r>
          </w:p>
        </w:tc>
        <w:tc>
          <w:tcPr>
            <w:shd w:fill="F5F5F5" w:val="clear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Demand/Housing (Raw)</w:t>
            </w:r>
          </w:p>
        </w:tc>
        <w:tc>
          <w:tcPr>
            <w:shd w:fill="F5F5F5" w:val="clear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Continuous</w:t>
            </w:r>
          </w:p>
        </w:tc>
        <w:tc>
          <w:tcPr>
            <w:shd w:fill="F5F5F5" w:val="clear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—</w:t>
            </w:r>
          </w:p>
        </w:tc>
        <w:tc>
          <w:tcPr>
            <w:shd w:fill="F5F5F5" w:val="clear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Market size</w:t>
            </w:r>
          </w:p>
        </w:tc>
      </w:tr>
      <w:tr>
        <w:trPr>
          <w:trHeight w:val="300" w:hRule="auto"/>
        </w:trPr>
        <w:tc>
          <w:tcPr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CYE % Housing Owned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Demand/Housing (Raw)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Continuous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—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Homeownership rate</w:t>
            </w:r>
          </w:p>
        </w:tc>
      </w:tr>
      <w:tr>
        <w:trPr>
          <w:trHeight w:val="300" w:hRule="auto"/>
        </w:trPr>
        <w:tc>
          <w:tcPr>
            <w:shd w:fill="F5F5F5" w:val="clear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CYE Median Year Built</w:t>
            </w:r>
          </w:p>
        </w:tc>
        <w:tc>
          <w:tcPr>
            <w:shd w:fill="F5F5F5" w:val="clear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Demand/Housing (Raw)</w:t>
            </w:r>
          </w:p>
        </w:tc>
        <w:tc>
          <w:tcPr>
            <w:shd w:fill="F5F5F5" w:val="clear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Continuous</w:t>
            </w:r>
          </w:p>
        </w:tc>
        <w:tc>
          <w:tcPr>
            <w:shd w:fill="F5F5F5" w:val="clear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—</w:t>
            </w:r>
          </w:p>
        </w:tc>
        <w:tc>
          <w:tcPr>
            <w:shd w:fill="F5F5F5" w:val="clear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Housing stock age proxy</w:t>
            </w:r>
          </w:p>
        </w:tc>
      </w:tr>
      <w:tr>
        <w:trPr>
          <w:trHeight w:val="300" w:hRule="auto"/>
        </w:trPr>
        <w:tc>
          <w:tcPr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CYE Avg Residence Yrs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Demand/Housing (Raw)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Continuous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—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Neighborhood stability</w:t>
            </w:r>
          </w:p>
        </w:tc>
      </w:tr>
      <w:tr>
        <w:trPr>
          <w:trHeight w:val="300" w:hRule="auto"/>
        </w:trPr>
        <w:tc>
          <w:tcPr>
            <w:shd w:fill="F5F5F5" w:val="clear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CYE Total Population</w:t>
            </w:r>
          </w:p>
        </w:tc>
        <w:tc>
          <w:tcPr>
            <w:shd w:fill="F5F5F5" w:val="clear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Demand/Housing (Raw)</w:t>
            </w:r>
          </w:p>
        </w:tc>
        <w:tc>
          <w:tcPr>
            <w:shd w:fill="F5F5F5" w:val="clear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Continuous</w:t>
            </w:r>
          </w:p>
        </w:tc>
        <w:tc>
          <w:tcPr>
            <w:shd w:fill="F5F5F5" w:val="clear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—</w:t>
            </w:r>
          </w:p>
        </w:tc>
        <w:tc>
          <w:tcPr>
            <w:shd w:fill="F5F5F5" w:val="clear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Market size</w:t>
            </w:r>
          </w:p>
        </w:tc>
      </w:tr>
      <w:tr>
        <w:trPr>
          <w:trHeight w:val="300" w:hRule="auto"/>
        </w:trPr>
        <w:tc>
          <w:tcPr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CYE Median Age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Demand/Housing (Raw)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Continuous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—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Demographic mix</w:t>
            </w:r>
          </w:p>
        </w:tc>
      </w:tr>
      <w:tr>
        <w:trPr>
          <w:trHeight w:val="300" w:hRule="auto"/>
        </w:trPr>
        <w:tc>
          <w:tcPr>
            <w:shd w:fill="F5F5F5" w:val="clear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CYE Veteran Population</w:t>
            </w:r>
          </w:p>
        </w:tc>
        <w:tc>
          <w:tcPr>
            <w:shd w:fill="F5F5F5" w:val="clear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Demand/Housing (Raw)</w:t>
            </w:r>
          </w:p>
        </w:tc>
        <w:tc>
          <w:tcPr>
            <w:shd w:fill="F5F5F5" w:val="clear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Continuous</w:t>
            </w:r>
          </w:p>
        </w:tc>
        <w:tc>
          <w:tcPr>
            <w:shd w:fill="F5F5F5" w:val="clear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—</w:t>
            </w:r>
          </w:p>
        </w:tc>
        <w:tc>
          <w:tcPr>
            <w:shd w:fill="F5F5F5" w:val="clear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Segment proxy</w:t>
            </w:r>
          </w:p>
        </w:tc>
      </w:tr>
      <w:tr>
        <w:trPr>
          <w:trHeight w:val="300" w:hRule="auto"/>
        </w:trPr>
        <w:tc>
          <w:tcPr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income_low_share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Demand/Housing (Engineered)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Continuous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—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Sum: &lt;25k + 25-35k income %</w:t>
            </w:r>
          </w:p>
        </w:tc>
      </w:tr>
      <w:tr>
        <w:trPr>
          <w:trHeight w:val="300" w:hRule="auto"/>
        </w:trPr>
        <w:tc>
          <w:tcPr>
            <w:shd w:fill="F5F5F5" w:val="clear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income_diy_core</w:t>
            </w:r>
          </w:p>
        </w:tc>
        <w:tc>
          <w:tcPr>
            <w:shd w:fill="F5F5F5" w:val="clear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Demand/Housing (Engineered)</w:t>
            </w:r>
          </w:p>
        </w:tc>
        <w:tc>
          <w:tcPr>
            <w:shd w:fill="F5F5F5" w:val="clear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Continuous</w:t>
            </w:r>
          </w:p>
        </w:tc>
        <w:tc>
          <w:tcPr>
            <w:shd w:fill="F5F5F5" w:val="clear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—</w:t>
            </w:r>
          </w:p>
        </w:tc>
        <w:tc>
          <w:tcPr>
            <w:shd w:fill="F5F5F5" w:val="clear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Sum: 50-75k + 75-100k %</w:t>
            </w:r>
          </w:p>
        </w:tc>
      </w:tr>
      <w:tr>
        <w:trPr>
          <w:trHeight w:val="300" w:hRule="auto"/>
        </w:trPr>
        <w:tc>
          <w:tcPr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income_affluent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Demand/Housing (Engineered)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Continuous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—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Sum: 150-250k + 250k+ %</w:t>
            </w:r>
          </w:p>
        </w:tc>
      </w:tr>
      <w:tr>
        <w:trPr>
          <w:trHeight w:val="300" w:hRule="auto"/>
        </w:trPr>
        <w:tc>
          <w:tcPr>
            <w:shd w:fill="F5F5F5" w:val="clear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housing_old_share</w:t>
            </w:r>
          </w:p>
        </w:tc>
        <w:tc>
          <w:tcPr>
            <w:shd w:fill="F5F5F5" w:val="clear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Demand/Housing (Engineered)</w:t>
            </w:r>
          </w:p>
        </w:tc>
        <w:tc>
          <w:tcPr>
            <w:shd w:fill="F5F5F5" w:val="clear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Continuous</w:t>
            </w:r>
          </w:p>
        </w:tc>
        <w:tc>
          <w:tcPr>
            <w:shd w:fill="F5F5F5" w:val="clear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—</w:t>
            </w:r>
          </w:p>
        </w:tc>
        <w:tc>
          <w:tcPr>
            <w:shd w:fill="F5F5F5" w:val="clear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Pre-1949 + 1950-69 %</w:t>
            </w:r>
          </w:p>
        </w:tc>
      </w:tr>
      <w:tr>
        <w:trPr>
          <w:trHeight w:val="300" w:hRule="auto"/>
        </w:trPr>
        <w:tc>
          <w:tcPr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housing_new_share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Demand/Housing (Engineered)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Continuous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0.088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Top static feature: 2000-2019 built %</w:t>
            </w:r>
          </w:p>
        </w:tc>
      </w:tr>
      <w:tr>
        <w:trPr>
          <w:trHeight w:val="300" w:hRule="auto"/>
        </w:trPr>
        <w:tc>
          <w:tcPr>
            <w:shd w:fill="F5F5F5" w:val="clear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Sister Store Count</w:t>
            </w:r>
          </w:p>
        </w:tc>
        <w:tc>
          <w:tcPr>
            <w:shd w:fill="F5F5F5" w:val="clear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Competition</w:t>
            </w:r>
          </w:p>
        </w:tc>
        <w:tc>
          <w:tcPr>
            <w:shd w:fill="F5F5F5" w:val="clear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Continuous</w:t>
            </w:r>
          </w:p>
        </w:tc>
        <w:tc>
          <w:tcPr>
            <w:shd w:fill="F5F5F5" w:val="clear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—</w:t>
            </w:r>
          </w:p>
        </w:tc>
        <w:tc>
          <w:tcPr>
            <w:shd w:fill="F5F5F5" w:val="clear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Self-cannibalization proxy</w:t>
            </w:r>
          </w:p>
        </w:tc>
      </w:tr>
      <w:tr>
        <w:trPr>
          <w:trHeight w:val="300" w:hRule="auto"/>
        </w:trPr>
        <w:tc>
          <w:tcPr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total_competitor_ta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Competition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Continuous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—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Engineered sum of 17 competitors</w:t>
            </w:r>
          </w:p>
        </w:tc>
      </w:tr>
      <w:tr>
        <w:trPr>
          <w:trHeight w:val="300" w:hRule="auto"/>
        </w:trPr>
        <w:tc>
          <w:tcPr>
            <w:shd w:fill="F5F5F5" w:val="clear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Nut Cracker Tools</w:t>
            </w:r>
          </w:p>
        </w:tc>
        <w:tc>
          <w:tcPr>
            <w:shd w:fill="F5F5F5" w:val="clear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Competition</w:t>
            </w:r>
          </w:p>
        </w:tc>
        <w:tc>
          <w:tcPr>
            <w:shd w:fill="F5F5F5" w:val="clear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Continuous</w:t>
            </w:r>
          </w:p>
        </w:tc>
        <w:tc>
          <w:tcPr>
            <w:shd w:fill="F5F5F5" w:val="clear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—</w:t>
            </w:r>
          </w:p>
        </w:tc>
        <w:tc>
          <w:tcPr>
            <w:shd w:fill="F5F5F5" w:val="clear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TradeArea count</w:t>
            </w:r>
          </w:p>
        </w:tc>
      </w:tr>
      <w:tr>
        <w:trPr>
          <w:trHeight w:val="300" w:hRule="auto"/>
        </w:trPr>
        <w:tc>
          <w:tcPr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Wallflowers Depot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Competition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Continuous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—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TradeArea count</w:t>
            </w:r>
          </w:p>
        </w:tc>
      </w:tr>
      <w:tr>
        <w:trPr>
          <w:trHeight w:val="300" w:hRule="auto"/>
        </w:trPr>
        <w:tc>
          <w:tcPr>
            <w:shd w:fill="F5F5F5" w:val="clear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Iggy Pop Hardware</w:t>
            </w:r>
          </w:p>
        </w:tc>
        <w:tc>
          <w:tcPr>
            <w:shd w:fill="F5F5F5" w:val="clear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Competition</w:t>
            </w:r>
          </w:p>
        </w:tc>
        <w:tc>
          <w:tcPr>
            <w:shd w:fill="F5F5F5" w:val="clear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Continuous</w:t>
            </w:r>
          </w:p>
        </w:tc>
        <w:tc>
          <w:tcPr>
            <w:shd w:fill="F5F5F5" w:val="clear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—</w:t>
            </w:r>
          </w:p>
        </w:tc>
        <w:tc>
          <w:tcPr>
            <w:shd w:fill="F5F5F5" w:val="clear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TradeArea count</w:t>
            </w:r>
          </w:p>
        </w:tc>
      </w:tr>
      <w:tr>
        <w:trPr>
          <w:trHeight w:val="300" w:hRule="auto"/>
        </w:trPr>
        <w:tc>
          <w:tcPr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Horn Ok Tools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Competition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Continuous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—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TradeArea count</w:t>
            </w:r>
          </w:p>
        </w:tc>
      </w:tr>
    </w:tbl>
    <w:p>
      <w:pPr>
        <w:spacing w:after="300"/>
      </w:pPr>
    </w:p>
    <w:p>
      <w:pPr>
        <w:spacing w:after="200"/>
      </w:pPr>
      <w:r>
        <w:t xml:space="preserve">Conclusion</w:t>
      </w:r>
    </w:p>
    <w:p>
      <w:pPr>
        <w:spacing w:after="200"/>
      </w:pPr>
      <w:r>
        <w:t xml:space="preserve">Phase 1 delivers a production-ready ML pipeline that transforms Lowe's sales forecasting from "peanut butter spread" to data-driven, store-level accuracy. The model, feature set, evaluation framework, and interactive demo app are complete and deployed.</w:t>
      </w:r>
    </w:p>
    <w:p>
      <w:pPr>
        <w:spacing w:after="100"/>
      </w:pPr>
      <w:r>
        <w:t xml:space="preserve">The next phase (Phase 2) will extend to:</w:t>
      </w:r>
    </w:p>
    <w:p>
      <w:pPr>
        <w:spacing w:after="100"/>
      </w:pPr>
      <w:r>
        <w:t xml:space="preserve">Multi-step ahead forecasting (predict 4, 13, 52 weeks forward)</w:t>
      </w:r>
    </w:p>
    <w:p>
      <w:pPr>
        <w:spacing w:after="100"/>
      </w:pPr>
      <w:r>
        <w:t xml:space="preserve">External features (promotions, holidays, macroeconomic indicators)</w:t>
      </w:r>
    </w:p>
    <w:p>
      <w:pPr>
        <w:spacing w:after="100"/>
      </w:pPr>
      <w:r>
        <w:t xml:space="preserve">Ensemble and deep learning models</w:t>
      </w:r>
    </w:p>
    <w:p>
      <w:pPr>
        <w:spacing w:after="300"/>
      </w:pPr>
      <w:r>
        <w:t xml:space="preserve">A/B testing framework for target override effectiveness</w:t>
      </w:r>
    </w:p>
    <w:p>
      <w:pPr>
        <w:spacing w:after="200"/>
        <w:jc w:val="center"/>
      </w:pPr>
      <w:r>
        <w:t xml:space="preserve">Live Demo: https://storewisetargets.streamlit.app/</w:t>
      </w:r>
    </w:p>
    <w:p>
      <w:pPr>
        <w:jc w:val="center"/>
      </w:pPr>
      <w:r>
        <w:t xml:space="preserve">— End of Document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2026-04-13T10:57:23.919Z</dcterms:created>
  <dcterms:modified xsi:type="dcterms:W3CDTF">2026-04-13T10:57:23.919Z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