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60" w:before="60"/>
      </w:pPr>
    </w:p>
    <w:p>
      <w:pPr>
        <w:spacing w:after="200"/>
        <w:jc w:val="center"/>
      </w:pPr>
      <w:r>
        <w:rPr>
          <w:rFonts w:ascii="Arial" w:cs="Arial" w:eastAsia="Arial" w:hAnsi="Arial"/>
          <w:b/>
          <w:bCs/>
          <w:color w:val="2E4057"/>
          <w:sz w:val="56"/>
          <w:szCs w:val="56"/>
        </w:rPr>
        <w:t xml:space="preserve">RATION VEDA</w:t>
      </w:r>
    </w:p>
    <w:p>
      <w:pPr>
        <w:spacing w:after="100"/>
        <w:jc w:val="center"/>
      </w:pPr>
      <w:r>
        <w:rPr>
          <w:rFonts w:ascii="Arial" w:cs="Arial" w:eastAsia="Arial" w:hAnsi="Arial"/>
          <w:color w:val="048A81"/>
          <w:sz w:val="36"/>
          <w:szCs w:val="36"/>
        </w:rPr>
        <w:t xml:space="preserve">Go-To-Market Playbook</w:t>
      </w:r>
    </w:p>
    <w:p>
      <w:pPr>
        <w:pBdr>
          <w:bottom w:val="single" w:color="048A81" w:sz="6" w:space="8"/>
        </w:pBdr>
        <w:spacing w:after="60"/>
        <w:jc w:val="center"/>
      </w:pPr>
      <w:r>
        <w:rPr>
          <w:rFonts w:ascii="Arial" w:cs="Arial" w:eastAsia="Arial" w:hAnsi="Arial"/>
          <w:color w:val="666666"/>
          <w:sz w:val="22"/>
          <w:szCs w:val="22"/>
        </w:rPr>
        <w:t xml:space="preserve">Premium Hand-Pounded Spices | D2C Launch Strategy</w:t>
      </w:r>
    </w:p>
    <w:p>
      <w:pPr>
        <w:spacing w:after="60" w:before="60"/>
      </w:pPr>
    </w:p>
    <w:p>
      <w:pPr>
        <w:spacing w:after="60" w:before="60"/>
      </w:pPr>
    </w:p>
    <w:p>
      <w:pPr>
        <w:jc w:val="center"/>
      </w:pPr>
      <w:r>
        <w:rPr>
          <w:rFonts w:ascii="Arial" w:cs="Arial" w:eastAsia="Arial" w:hAnsi="Arial"/>
          <w:color w:val="2E4057"/>
          <w:sz w:val="22"/>
          <w:szCs w:val="22"/>
        </w:rPr>
        <w:t xml:space="preserve">Target Market: Premium High-Rise Societies, Gurgaon NCR</w:t>
      </w:r>
    </w:p>
    <w:p>
      <w:pPr>
        <w:spacing w:before="100"/>
        <w:jc w:val="center"/>
      </w:pPr>
      <w:r>
        <w:rPr>
          <w:rFonts w:ascii="Arial" w:cs="Arial" w:eastAsia="Arial" w:hAnsi="Arial"/>
          <w:color w:val="666666"/>
          <w:sz w:val="20"/>
          <w:szCs w:val="20"/>
        </w:rPr>
        <w:t xml:space="preserve">Launch Window: Q2 2026 | Duration: 150 Days (Pre-Launch to Post-Launch)</w:t>
      </w:r>
    </w:p>
    <w:p>
      <w:pPr>
        <w:spacing w:after="60" w:before="60"/>
      </w:pPr>
    </w:p>
    <w:p>
      <w:pPr>
        <w:spacing w:after="60" w:before="60"/>
      </w:pPr>
    </w:p>
    <w:p>
      <w:pPr>
        <w:spacing w:after="60" w:before="60"/>
      </w:pPr>
    </w:p>
    <w:p>
      <w:pPr>
        <w:spacing w:after="60" w:before="60"/>
      </w:pPr>
    </w:p>
    <w:p>
      <w:pPr>
        <w:spacing w:after="60" w:before="60"/>
      </w:pPr>
    </w:p>
    <w:p>
      <w:pPr>
        <w:spacing w:after="60" w:before="60"/>
      </w:pPr>
    </w:p>
    <w:p>
      <w:pPr>
        <w:jc w:val="center"/>
      </w:pPr>
      <w:r>
        <w:rPr>
          <w:rFonts w:ascii="Arial" w:cs="Arial" w:eastAsia="Arial" w:hAnsi="Arial"/>
          <w:i/>
          <w:iCs/>
          <w:color w:val="666666"/>
          <w:sz w:val="18"/>
          <w:szCs w:val="18"/>
        </w:rPr>
        <w:t xml:space="preserve">CONFIDENTIAL | For Internal Use Only</w:t>
      </w:r>
    </w:p>
    <w:p>
      <w:pPr>
        <w:spacing w:before="60"/>
        <w:jc w:val="center"/>
      </w:pPr>
      <w:r>
        <w:rPr>
          <w:rFonts w:ascii="Arial" w:cs="Arial" w:eastAsia="Arial" w:hAnsi="Arial"/>
          <w:color w:val="666666"/>
          <w:sz w:val="18"/>
          <w:szCs w:val="18"/>
        </w:rPr>
        <w:t xml:space="preserve">Prepared: March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2E4057"/>
          <w:sz w:val="32"/>
          <w:szCs w:val="32"/>
        </w:rPr>
        <w:t xml:space="preserve">Executive Summary</w:t>
      </w:r>
    </w:p>
    <w:p>
      <w:pPr>
        <w:spacing w:after="60" w:before="60" w:line="300"/>
      </w:pPr>
      <w:r>
        <w:rPr>
          <w:rFonts w:ascii="Arial" w:cs="Arial" w:eastAsia="Arial" w:hAnsi="Arial"/>
          <w:color w:val="333333"/>
          <w:sz w:val="20"/>
          <w:szCs w:val="20"/>
        </w:rPr>
        <w:t xml:space="preserve">Ration Veda is a premium, hand-pounded spice brand targeting health-conscious, upper-middle-class households in Gurgaon NCR. Our differentiation lies in three pillars: traditional Imam-Dasta (mortar and pestle) preparation that preserves essential oils, single-origin sourcing direct from female farmer collectives, and an Artisan Calling CRM model where the women who make the product build direct relationships with customers.</w:t>
      </w:r>
    </w:p>
    <w:p>
      <w:pPr>
        <w:spacing w:after="60" w:before="60"/>
      </w:pPr>
    </w:p>
    <w:p>
      <w:pPr>
        <w:spacing w:after="60" w:before="60" w:line="300"/>
      </w:pPr>
      <w:r>
        <w:rPr>
          <w:rFonts w:ascii="Arial" w:cs="Arial" w:eastAsia="Arial" w:hAnsi="Arial"/>
          <w:color w:val="333333"/>
          <w:sz w:val="20"/>
          <w:szCs w:val="20"/>
        </w:rPr>
        <w:t xml:space="preserve">This playbook outlines the complete go-to-market strategy across a 150-day window: 60 days of pre-launch groundwork, a concentrated Week 1 launch, and 90 days of post-launch scaling. The strategy leverages a low-CAC, high-LTV acquisition engine built on trusted local supply chains (Doodhwalas, yoga centers, ayurvedic wellness centers) rather than expensive digital advertising.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00"/>
        <w:gridCol w:w="3440"/>
      </w:tblGrid>
      <w:tr>
        <w:tc>
          <w:tcPr>
            <w:tcW w:type="dxa" w:w="312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Metric</w:t>
            </w:r>
          </w:p>
        </w:tc>
        <w:tc>
          <w:tcPr>
            <w:tcW w:type="dxa" w:w="28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Target</w:t>
            </w:r>
          </w:p>
        </w:tc>
        <w:tc>
          <w:tcPr>
            <w:tcW w:type="dxa" w:w="344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Rationale</w:t>
            </w:r>
          </w:p>
        </w:tc>
      </w:tr>
      <w:tr>
        <w:tc>
          <w:tcPr>
            <w:tcW w:type="dxa" w:w="312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Year 1 Revenue</w:t>
            </w:r>
          </w:p>
        </w:tc>
        <w:tc>
          <w:tcPr>
            <w:tcW w:type="dxa" w:w="2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1.32 Cr</w:t>
            </w:r>
          </w:p>
        </w:tc>
        <w:tc>
          <w:tcPr>
            <w:tcW w:type="dxa" w:w="344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10,000 customers at AOV INR 450-525</w:t>
            </w:r>
          </w:p>
        </w:tc>
      </w:tr>
      <w:tr>
        <w:tc>
          <w:tcPr>
            <w:tcW w:type="dxa" w:w="312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Blended CAC</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150-320</w:t>
            </w:r>
          </w:p>
        </w:tc>
        <w:tc>
          <w:tcPr>
            <w:tcW w:type="dxa" w:w="344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Commission-only model; cost tied to actual sales</w:t>
            </w:r>
          </w:p>
        </w:tc>
      </w:tr>
      <w:tr>
        <w:tc>
          <w:tcPr>
            <w:tcW w:type="dxa" w:w="312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LTV/CAC Ratio</w:t>
            </w:r>
          </w:p>
        </w:tc>
        <w:tc>
          <w:tcPr>
            <w:tcW w:type="dxa" w:w="2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26.6x (best channel)</w:t>
            </w:r>
          </w:p>
        </w:tc>
        <w:tc>
          <w:tcPr>
            <w:tcW w:type="dxa" w:w="344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Yoga/Doodhwala channels yield highest lifetime value</w:t>
            </w:r>
          </w:p>
        </w:tc>
      </w:tr>
      <w:tr>
        <w:tc>
          <w:tcPr>
            <w:tcW w:type="dxa" w:w="312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Break-Even</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Month 7-8</w:t>
            </w:r>
          </w:p>
        </w:tc>
        <w:tc>
          <w:tcPr>
            <w:tcW w:type="dxa" w:w="344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Customer profitable after 2 orders</w:t>
            </w:r>
          </w:p>
        </w:tc>
      </w:tr>
      <w:tr>
        <w:tc>
          <w:tcPr>
            <w:tcW w:type="dxa" w:w="312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Year 1 EBITDA</w:t>
            </w:r>
          </w:p>
        </w:tc>
        <w:tc>
          <w:tcPr>
            <w:tcW w:type="dxa" w:w="2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22.8 Lakhs</w:t>
            </w:r>
          </w:p>
        </w:tc>
        <w:tc>
          <w:tcPr>
            <w:tcW w:type="dxa" w:w="344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40% gross margin with lean operations</w:t>
            </w:r>
          </w:p>
        </w:tc>
      </w:tr>
    </w:tbl>
    <w:p>
      <w:r>
        <w:br w:type="page"/>
      </w:r>
    </w:p>
    <w:p>
      <w:pPr>
        <w:pStyle w:val="Heading1"/>
        <w:spacing w:after="200" w:before="360"/>
      </w:pPr>
      <w:r>
        <w:rPr>
          <w:rFonts w:ascii="Arial" w:cs="Arial" w:eastAsia="Arial" w:hAnsi="Arial"/>
          <w:b/>
          <w:bCs/>
          <w:color w:val="2E4057"/>
          <w:sz w:val="32"/>
          <w:szCs w:val="32"/>
        </w:rPr>
        <w:t xml:space="preserve">1. Launch Phasing</w:t>
      </w:r>
    </w:p>
    <w:p>
      <w:pPr>
        <w:spacing w:after="60" w:before="60" w:line="300"/>
      </w:pPr>
      <w:r>
        <w:rPr>
          <w:rFonts w:ascii="Arial" w:cs="Arial" w:eastAsia="Arial" w:hAnsi="Arial"/>
          <w:color w:val="333333"/>
          <w:sz w:val="20"/>
          <w:szCs w:val="20"/>
        </w:rPr>
        <w:t xml:space="preserve">The launch is structured in three phases designed to build infrastructure, generate buzz, and then scale proven channels. Each phase has specific deliverables, owners, and success criteria.</w:t>
      </w:r>
    </w:p>
    <w:p>
      <w:pPr>
        <w:spacing w:after="60" w:before="60"/>
      </w:pPr>
    </w:p>
    <w:p>
      <w:pPr>
        <w:pStyle w:val="Heading2"/>
        <w:spacing w:after="120" w:before="240"/>
      </w:pPr>
      <w:r>
        <w:rPr>
          <w:rFonts w:ascii="Arial" w:cs="Arial" w:eastAsia="Arial" w:hAnsi="Arial"/>
          <w:b/>
          <w:bCs/>
          <w:color w:val="048A81"/>
          <w:sz w:val="26"/>
          <w:szCs w:val="26"/>
        </w:rPr>
        <w:t xml:space="preserve">Phase 1: Pre-Launch (Day 1 to Day 60)</w:t>
      </w:r>
    </w:p>
    <w:p>
      <w:pPr>
        <w:spacing w:after="60" w:before="60" w:line="300"/>
      </w:pPr>
      <w:r>
        <w:rPr>
          <w:rFonts w:ascii="Arial" w:cs="Arial" w:eastAsia="Arial" w:hAnsi="Arial"/>
          <w:color w:val="333333"/>
          <w:sz w:val="20"/>
          <w:szCs w:val="20"/>
        </w:rPr>
        <w:t xml:space="preserve">Objective: Build the operational foundation, onboard channel partners, create all marketing collateral, and seed the market with free samples to create anticipation.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000"/>
        <w:gridCol w:w="2660"/>
      </w:tblGrid>
      <w:tr>
        <w:tc>
          <w:tcPr>
            <w:tcW w:type="dxa" w:w="12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Week</w:t>
            </w:r>
          </w:p>
        </w:tc>
        <w:tc>
          <w:tcPr>
            <w:tcW w:type="dxa" w:w="35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Activity</w:t>
            </w:r>
          </w:p>
        </w:tc>
        <w:tc>
          <w:tcPr>
            <w:tcW w:type="dxa" w:w="20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Owner</w:t>
            </w:r>
          </w:p>
        </w:tc>
        <w:tc>
          <w:tcPr>
            <w:tcW w:type="dxa" w:w="266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Deliverable</w:t>
            </w:r>
          </w:p>
        </w:tc>
      </w:tr>
      <w:tr>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Week 1-2</w:t>
            </w:r>
          </w:p>
        </w:tc>
        <w:tc>
          <w:tcPr>
            <w:tcW w:type="dxa" w:w="3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Company registration, FSSAI, ISO certifications</w:t>
            </w:r>
          </w:p>
        </w:tc>
        <w:tc>
          <w:tcPr>
            <w:tcW w:type="dxa" w:w="2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Founder</w:t>
            </w:r>
          </w:p>
        </w:tc>
        <w:tc>
          <w:tcPr>
            <w:tcW w:type="dxa" w:w="26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Legal entity + food safety compliance</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Week 1-2</w:t>
            </w:r>
          </w:p>
        </w:tc>
        <w:tc>
          <w:tcPr>
            <w:tcW w:type="dxa" w:w="3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Finalize manufacturing unit in Jaipur; install machinery</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Founder + Plant Ops</w:t>
            </w:r>
          </w:p>
        </w:tc>
        <w:tc>
          <w:tcPr>
            <w:tcW w:type="dxa" w:w="2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Operational production line</w:t>
            </w:r>
          </w:p>
        </w:tc>
      </w:tr>
      <w:tr>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Week 2-3</w:t>
            </w:r>
          </w:p>
        </w:tc>
        <w:tc>
          <w:tcPr>
            <w:tcW w:type="dxa" w:w="3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Design and print all packaging (potli pouches, glass jars, stickers)</w:t>
            </w:r>
          </w:p>
        </w:tc>
        <w:tc>
          <w:tcPr>
            <w:tcW w:type="dxa" w:w="2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Content/Design (Freelance)</w:t>
            </w:r>
          </w:p>
        </w:tc>
        <w:tc>
          <w:tcPr>
            <w:tcW w:type="dxa" w:w="26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10,000 pouches + 2,500 glass jars ready</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Week 2-4</w:t>
            </w:r>
          </w:p>
        </w:tc>
        <w:tc>
          <w:tcPr>
            <w:tcW w:type="dxa" w:w="3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Develop marketing kits: flyers, QR codes, hand-written USP notes, sample packs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Content/Design</w:t>
            </w:r>
          </w:p>
        </w:tc>
        <w:tc>
          <w:tcPr>
            <w:tcW w:type="dxa" w:w="2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1,500 marketing kits at INR 132/kit</w:t>
            </w:r>
          </w:p>
        </w:tc>
      </w:tr>
      <w:tr>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Week 3-4</w:t>
            </w:r>
          </w:p>
        </w:tc>
        <w:tc>
          <w:tcPr>
            <w:tcW w:type="dxa" w:w="3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Onboard 50 Doodhwalas via society security guard contacts; train on pitch</w:t>
            </w:r>
          </w:p>
        </w:tc>
        <w:tc>
          <w:tcPr>
            <w:tcW w:type="dxa" w:w="2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Sales Executive 1</w:t>
            </w:r>
          </w:p>
        </w:tc>
        <w:tc>
          <w:tcPr>
            <w:tcW w:type="dxa" w:w="26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50 Doodhwalas with unique partner codes</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Week 3-5</w:t>
            </w:r>
          </w:p>
        </w:tc>
        <w:tc>
          <w:tcPr>
            <w:tcW w:type="dxa" w:w="3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Onboard 10 yoga centers + 10 ayurvedic wellness centers; install display shelves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Sales Executive 2</w:t>
            </w:r>
          </w:p>
        </w:tc>
        <w:tc>
          <w:tcPr>
            <w:tcW w:type="dxa" w:w="2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20 wellness partners with product displays</w:t>
            </w:r>
          </w:p>
        </w:tc>
      </w:tr>
      <w:tr>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Week 4-5</w:t>
            </w:r>
          </w:p>
        </w:tc>
        <w:tc>
          <w:tcPr>
            <w:tcW w:type="dxa" w:w="3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Set up WhatsApp Business via Interakt; build automated onboarding sequences</w:t>
            </w:r>
          </w:p>
        </w:tc>
        <w:tc>
          <w:tcPr>
            <w:tcW w:type="dxa" w:w="2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Founder + Tech</w:t>
            </w:r>
          </w:p>
        </w:tc>
        <w:tc>
          <w:tcPr>
            <w:tcW w:type="dxa" w:w="26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Automated welcome + artisan call scheduling</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Week 5-6</w:t>
            </w:r>
          </w:p>
        </w:tc>
        <w:tc>
          <w:tcPr>
            <w:tcW w:type="dxa" w:w="3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Recruit and train 2 female Customer Relations Executives (Artisans)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Founder</w:t>
            </w:r>
          </w:p>
        </w:tc>
        <w:tc>
          <w:tcPr>
            <w:tcW w:type="dxa" w:w="2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Trained CRE team ready for artisan calling</w:t>
            </w:r>
          </w:p>
        </w:tc>
      </w:tr>
      <w:tr>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Week 5-7</w:t>
            </w:r>
          </w:p>
        </w:tc>
        <w:tc>
          <w:tcPr>
            <w:tcW w:type="dxa" w:w="3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Distribute 1,000 free samples through Doodhwala and wellness networks</w:t>
            </w:r>
          </w:p>
        </w:tc>
        <w:tc>
          <w:tcPr>
            <w:tcW w:type="dxa" w:w="2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Sales Team</w:t>
            </w:r>
          </w:p>
        </w:tc>
        <w:tc>
          <w:tcPr>
            <w:tcW w:type="dxa" w:w="26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1,000 leads captured with contact numbers</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Week 6-8</w:t>
            </w:r>
          </w:p>
        </w:tc>
        <w:tc>
          <w:tcPr>
            <w:tcW w:type="dxa" w:w="3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Launch Instagram content calendar; post 3x/week (process videos, farmer stories)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Content/Design</w:t>
            </w:r>
          </w:p>
        </w:tc>
        <w:tc>
          <w:tcPr>
            <w:tcW w:type="dxa" w:w="2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24 posts scheduled; 500+ followers</w:t>
            </w:r>
          </w:p>
        </w:tc>
      </w:tr>
      <w:tr>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Week 7-8</w:t>
            </w:r>
          </w:p>
        </w:tc>
        <w:tc>
          <w:tcPr>
            <w:tcW w:type="dxa" w:w="3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Set up Shopify/website; configure Shiprocket for D2C delivery</w:t>
            </w:r>
          </w:p>
        </w:tc>
        <w:tc>
          <w:tcPr>
            <w:tcW w:type="dxa" w:w="2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Founder + Tech</w:t>
            </w:r>
          </w:p>
        </w:tc>
        <w:tc>
          <w:tcPr>
            <w:tcW w:type="dxa" w:w="26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Live e-commerce with COD + prepaid options</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Week 8</w:t>
            </w:r>
          </w:p>
        </w:tc>
        <w:tc>
          <w:tcPr>
            <w:tcW w:type="dxa" w:w="3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Conduct 2 soft-launch events in target societies for feedback</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Full Team</w:t>
            </w:r>
          </w:p>
        </w:tc>
        <w:tc>
          <w:tcPr>
            <w:tcW w:type="dxa" w:w="2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200+ direct customer interactions; feedback data</w:t>
            </w:r>
          </w:p>
        </w:tc>
      </w:tr>
    </w:tbl>
    <w:p>
      <w:pPr>
        <w:spacing w:after="60" w:before="60"/>
      </w:pPr>
    </w:p>
    <w:p>
      <w:pPr>
        <w:spacing w:after="60" w:before="60" w:line="300"/>
      </w:pPr>
      <w:r>
        <w:rPr>
          <w:rFonts w:ascii="Arial" w:cs="Arial" w:eastAsia="Arial" w:hAnsi="Arial"/>
          <w:b/>
          <w:bCs/>
          <w:color w:val="333333"/>
          <w:sz w:val="20"/>
          <w:szCs w:val="20"/>
        </w:rPr>
        <w:t xml:space="preserve">Pre-Launch Budget: </w:t>
      </w:r>
      <w:r>
        <w:rPr>
          <w:rFonts w:ascii="Arial" w:cs="Arial" w:eastAsia="Arial" w:hAnsi="Arial"/>
          <w:b w:val="false"/>
          <w:bCs w:val="false"/>
          <w:color w:val="333333"/>
          <w:sz w:val="20"/>
          <w:szCs w:val="20"/>
        </w:rPr>
        <w:t xml:space="preserve">Approximately INR 19.2 Lakhs (one-time setup) covering machinery, packaging, company registration, marketing materials, wellness center setups, and initial raw material procurement.</w:t>
      </w:r>
    </w:p>
    <w:p>
      <w:pPr>
        <w:spacing w:after="60" w:before="60"/>
      </w:pPr>
    </w:p>
    <w:p>
      <w:pPr>
        <w:pStyle w:val="Heading2"/>
        <w:spacing w:after="120" w:before="240"/>
      </w:pPr>
      <w:r>
        <w:rPr>
          <w:rFonts w:ascii="Arial" w:cs="Arial" w:eastAsia="Arial" w:hAnsi="Arial"/>
          <w:b/>
          <w:bCs/>
          <w:color w:val="048A81"/>
          <w:sz w:val="26"/>
          <w:szCs w:val="26"/>
        </w:rPr>
        <w:t xml:space="preserve">Phase 2: Launch Week (Day 61 to Day 67)</w:t>
      </w:r>
    </w:p>
    <w:p>
      <w:pPr>
        <w:spacing w:after="60" w:before="60" w:line="300"/>
      </w:pPr>
      <w:r>
        <w:rPr>
          <w:rFonts w:ascii="Arial" w:cs="Arial" w:eastAsia="Arial" w:hAnsi="Arial"/>
          <w:color w:val="333333"/>
          <w:sz w:val="20"/>
          <w:szCs w:val="20"/>
        </w:rPr>
        <w:t xml:space="preserve">Objective: Create a concentrated burst of visibility across all channels simultaneously. The goal is 500 first orders in 7 days.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1800"/>
        <w:gridCol w:w="2260"/>
      </w:tblGrid>
      <w:tr>
        <w:tc>
          <w:tcPr>
            <w:tcW w:type="dxa" w:w="15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Day</w:t>
            </w:r>
          </w:p>
        </w:tc>
        <w:tc>
          <w:tcPr>
            <w:tcW w:type="dxa" w:w="38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Activity</w:t>
            </w:r>
          </w:p>
        </w:tc>
        <w:tc>
          <w:tcPr>
            <w:tcW w:type="dxa" w:w="18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Owner</w:t>
            </w:r>
          </w:p>
        </w:tc>
        <w:tc>
          <w:tcPr>
            <w:tcW w:type="dxa" w:w="226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Target</w:t>
            </w:r>
          </w:p>
        </w:tc>
      </w:tr>
      <w:tr>
        <w:tc>
          <w:tcPr>
            <w:tcW w:type="dxa" w:w="1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Day 1 (Mon)</w:t>
            </w:r>
          </w:p>
        </w:tc>
        <w:tc>
          <w:tcPr>
            <w:tcW w:type="dxa" w:w="3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Activate all 50 Doodhwalas to pitch + distribute kits on morning rounds</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Sales Exec 1</w:t>
            </w:r>
          </w:p>
        </w:tc>
        <w:tc>
          <w:tcPr>
            <w:tcW w:type="dxa" w:w="22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500 households reached</w:t>
            </w:r>
          </w:p>
        </w:tc>
      </w:tr>
      <w:tr>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Day 1</w:t>
            </w:r>
          </w:p>
        </w:tc>
        <w:tc>
          <w:tcPr>
            <w:tcW w:type="dxa" w:w="3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WhatsApp broadcast to all 1,000 sampled leads: launch offer (INR 151 trial pack)</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CRE Team</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200 orders from warm leads</w:t>
            </w:r>
          </w:p>
        </w:tc>
      </w:tr>
      <w:tr>
        <w:tc>
          <w:tcPr>
            <w:tcW w:type="dxa" w:w="1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Day 2-3</w:t>
            </w:r>
          </w:p>
        </w:tc>
        <w:tc>
          <w:tcPr>
            <w:tcW w:type="dxa" w:w="3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Flagship society event at Golf Course Road (live hand-pounding demo)</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Full Team</w:t>
            </w:r>
          </w:p>
        </w:tc>
        <w:tc>
          <w:tcPr>
            <w:tcW w:type="dxa" w:w="22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150 walk-in orders + 300 contacts</w:t>
            </w:r>
          </w:p>
        </w:tc>
      </w:tr>
      <w:tr>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Day 3-4</w:t>
            </w:r>
          </w:p>
        </w:tc>
        <w:tc>
          <w:tcPr>
            <w:tcW w:type="dxa" w:w="3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Activate wellness center partners; dedicated product demo sessions</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Sales Exec 2</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100 orders via wellness network</w:t>
            </w:r>
          </w:p>
        </w:tc>
      </w:tr>
      <w:tr>
        <w:tc>
          <w:tcPr>
            <w:tcW w:type="dxa" w:w="1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Day 5-6</w:t>
            </w:r>
          </w:p>
        </w:tc>
        <w:tc>
          <w:tcPr>
            <w:tcW w:type="dxa" w:w="3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Weekend organic market presence (Leisure Valley, Patio Club)</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Sales Team</w:t>
            </w:r>
          </w:p>
        </w:tc>
        <w:tc>
          <w:tcPr>
            <w:tcW w:type="dxa" w:w="22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50 orders + 200 new contacts</w:t>
            </w:r>
          </w:p>
        </w:tc>
      </w:tr>
      <w:tr>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Day 5-7</w:t>
            </w:r>
          </w:p>
        </w:tc>
        <w:tc>
          <w:tcPr>
            <w:tcW w:type="dxa" w:w="3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Instagram launch campaign: 5 reels showing artisan process + customer testimonials</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Content/Design</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10,000 reach; 200 profile visits</w:t>
            </w:r>
          </w:p>
        </w:tc>
      </w:tr>
      <w:tr>
        <w:tc>
          <w:tcPr>
            <w:tcW w:type="dxa" w:w="1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Day 7</w:t>
            </w:r>
          </w:p>
        </w:tc>
        <w:tc>
          <w:tcPr>
            <w:tcW w:type="dxa" w:w="3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Artisan Calling begins: first batch of follow-up calls to all Week 1 customers</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CRE Team (Artisans)</w:t>
            </w:r>
          </w:p>
        </w:tc>
        <w:tc>
          <w:tcPr>
            <w:tcW w:type="dxa" w:w="22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80% feedback collection; 30% re-order</w:t>
            </w:r>
          </w:p>
        </w:tc>
      </w:tr>
    </w:tbl>
    <w:p>
      <w:pPr>
        <w:spacing w:after="60" w:before="60"/>
      </w:pPr>
    </w:p>
    <w:p>
      <w:pPr>
        <w:spacing w:after="60" w:before="60" w:line="300"/>
      </w:pPr>
      <w:r>
        <w:rPr>
          <w:rFonts w:ascii="Arial" w:cs="Arial" w:eastAsia="Arial" w:hAnsi="Arial"/>
          <w:b/>
          <w:bCs/>
          <w:color w:val="048A81"/>
          <w:sz w:val="20"/>
          <w:szCs w:val="20"/>
        </w:rPr>
        <w:t xml:space="preserve">Launch Week Success Criteria: </w:t>
      </w:r>
      <w:r>
        <w:rPr>
          <w:rFonts w:ascii="Arial" w:cs="Arial" w:eastAsia="Arial" w:hAnsi="Arial"/>
          <w:b w:val="false"/>
          <w:bCs w:val="false"/>
          <w:color w:val="333333"/>
          <w:sz w:val="20"/>
          <w:szCs w:val="20"/>
        </w:rPr>
        <w:t xml:space="preserve">500+ first orders, 1,500+ leads captured, 3 society events completed, artisan calling operational.</w:t>
      </w:r>
    </w:p>
    <w:p>
      <w:pPr>
        <w:spacing w:after="60" w:before="60"/>
      </w:pPr>
    </w:p>
    <w:p>
      <w:pPr>
        <w:pStyle w:val="Heading2"/>
        <w:spacing w:after="120" w:before="240"/>
      </w:pPr>
      <w:r>
        <w:rPr>
          <w:rFonts w:ascii="Arial" w:cs="Arial" w:eastAsia="Arial" w:hAnsi="Arial"/>
          <w:b/>
          <w:bCs/>
          <w:color w:val="048A81"/>
          <w:sz w:val="26"/>
          <w:szCs w:val="26"/>
        </w:rPr>
        <w:t xml:space="preserve">Phase 3: Post-Launch Scaling (Day 68 to Day 150)</w:t>
      </w:r>
    </w:p>
    <w:p>
      <w:pPr>
        <w:spacing w:after="60" w:before="60" w:line="300"/>
      </w:pPr>
      <w:r>
        <w:rPr>
          <w:rFonts w:ascii="Arial" w:cs="Arial" w:eastAsia="Arial" w:hAnsi="Arial"/>
          <w:color w:val="333333"/>
          <w:sz w:val="20"/>
          <w:szCs w:val="20"/>
        </w:rPr>
        <w:t xml:space="preserve">Objective: Scale proven channels, optimize conversion funnels, launch new products, and build toward 5,000 customers in 6 months.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600"/>
        <w:gridCol w:w="2360"/>
      </w:tblGrid>
      <w:tr>
        <w:tc>
          <w:tcPr>
            <w:tcW w:type="dxa" w:w="16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Month</w:t>
            </w:r>
          </w:p>
        </w:tc>
        <w:tc>
          <w:tcPr>
            <w:tcW w:type="dxa" w:w="18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Focus Area</w:t>
            </w:r>
          </w:p>
        </w:tc>
        <w:tc>
          <w:tcPr>
            <w:tcW w:type="dxa" w:w="36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Key Activities</w:t>
            </w:r>
          </w:p>
        </w:tc>
        <w:tc>
          <w:tcPr>
            <w:tcW w:type="dxa" w:w="236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Target</w:t>
            </w:r>
          </w:p>
        </w:tc>
      </w:tr>
      <w:tr>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Month 1 (D68-97)</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Channel Scaling</w:t>
            </w:r>
          </w:p>
        </w:tc>
        <w:tc>
          <w:tcPr>
            <w:tcW w:type="dxa" w:w="3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Onboard 50 more Doodhwalas (total 100); add 10 more wellness partners; 4 society events</w:t>
            </w:r>
          </w:p>
        </w:tc>
        <w:tc>
          <w:tcPr>
            <w:tcW w:type="dxa" w:w="23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2,000 cumulative customers</w:t>
            </w:r>
          </w:p>
        </w:tc>
      </w:tr>
      <w:tr>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Month 1</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Product Expansion</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Launch 5 new blends (Chaat Masala, Chai Masala, Daal Masala, Paneer Masala, Laal Maas Masala)</w:t>
            </w:r>
          </w:p>
        </w:tc>
        <w:tc>
          <w:tcPr>
            <w:tcW w:type="dxa" w:w="2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5 new SKUs live</w:t>
            </w:r>
          </w:p>
        </w:tc>
      </w:tr>
      <w:tr>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Month 2 (D98-127)</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Retention Engine</w:t>
            </w:r>
          </w:p>
        </w:tc>
        <w:tc>
          <w:tcPr>
            <w:tcW w:type="dxa" w:w="3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Artisan Calling at full capacity; WhatsApp re-order reminders; referral program launch</w:t>
            </w:r>
          </w:p>
        </w:tc>
        <w:tc>
          <w:tcPr>
            <w:tcW w:type="dxa" w:w="23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40% repeat rate achieved</w:t>
            </w:r>
          </w:p>
        </w:tc>
      </w:tr>
      <w:tr>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Month 2</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Gifting Channel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Launch premium gift hampers for corporate and personal gifting (building on 125 Diwali hampers sold)</w:t>
            </w:r>
          </w:p>
        </w:tc>
        <w:tc>
          <w:tcPr>
            <w:tcW w:type="dxa" w:w="2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200 gift hamper orders</w:t>
            </w:r>
          </w:p>
        </w:tc>
      </w:tr>
      <w:tr>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Month 3 (D128-150)</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Digital Scale</w:t>
            </w:r>
          </w:p>
        </w:tc>
        <w:tc>
          <w:tcPr>
            <w:tcW w:type="dxa" w:w="3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List on Blinkit/Zepto; begin limited digital marketing (INR 30K/month); optimize Shopify SEO</w:t>
            </w:r>
          </w:p>
        </w:tc>
        <w:tc>
          <w:tcPr>
            <w:tcW w:type="dxa" w:w="23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500 orders from digital channels</w:t>
            </w:r>
          </w:p>
        </w:tc>
      </w:tr>
      <w:tr>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Month 3</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Export Readiness</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Complete product testing for US/Europe standards; finalize exporter partnership</w:t>
            </w:r>
          </w:p>
        </w:tc>
        <w:tc>
          <w:tcPr>
            <w:tcW w:type="dxa" w:w="2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Export compliance documentation ready</w:t>
            </w:r>
          </w:p>
        </w:tc>
      </w:tr>
    </w:tbl>
    <w:p>
      <w:r>
        <w:br w:type="page"/>
      </w:r>
    </w:p>
    <w:p>
      <w:pPr>
        <w:pStyle w:val="Heading1"/>
        <w:spacing w:after="200" w:before="360"/>
      </w:pPr>
      <w:r>
        <w:rPr>
          <w:rFonts w:ascii="Arial" w:cs="Arial" w:eastAsia="Arial" w:hAnsi="Arial"/>
          <w:b/>
          <w:bCs/>
          <w:color w:val="2E4057"/>
          <w:sz w:val="32"/>
          <w:szCs w:val="32"/>
        </w:rPr>
        <w:t xml:space="preserve">2. Channel Strategy: Top 7 Acquisition Channels by Expected ROI</w:t>
      </w:r>
    </w:p>
    <w:p>
      <w:pPr>
        <w:spacing w:after="60" w:before="60" w:line="300"/>
      </w:pPr>
      <w:r>
        <w:rPr>
          <w:rFonts w:ascii="Arial" w:cs="Arial" w:eastAsia="Arial" w:hAnsi="Arial"/>
          <w:color w:val="333333"/>
          <w:sz w:val="20"/>
          <w:szCs w:val="20"/>
        </w:rPr>
        <w:t xml:space="preserve">Channels are ranked by LTV/CAC ratio based on actual data from Ration Veda's POC and investor model. The strategy prioritizes high-trust, low-CAC channels that leverage existing consumer relationships.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000"/>
        <w:gridCol w:w="1000"/>
        <w:gridCol w:w="2800"/>
        <w:gridCol w:w="1860"/>
      </w:tblGrid>
      <w:tr>
        <w:tc>
          <w:tcPr>
            <w:tcW w:type="dxa" w:w="7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Rank</w:t>
            </w:r>
          </w:p>
        </w:tc>
        <w:tc>
          <w:tcPr>
            <w:tcW w:type="dxa" w:w="20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Channel</w:t>
            </w:r>
          </w:p>
        </w:tc>
        <w:tc>
          <w:tcPr>
            <w:tcW w:type="dxa" w:w="10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CAC (INR)</w:t>
            </w:r>
          </w:p>
        </w:tc>
        <w:tc>
          <w:tcPr>
            <w:tcW w:type="dxa" w:w="10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LTV/CAC</w:t>
            </w:r>
          </w:p>
        </w:tc>
        <w:tc>
          <w:tcPr>
            <w:tcW w:type="dxa" w:w="28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Role in Funnel</w:t>
            </w:r>
          </w:p>
        </w:tc>
        <w:tc>
          <w:tcPr>
            <w:tcW w:type="dxa" w:w="186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Year 1 Customer Target</w:t>
            </w:r>
          </w:p>
        </w:tc>
      </w:tr>
      <w:tr>
        <w:tc>
          <w:tcPr>
            <w:tcW w:type="dxa" w:w="7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#1</w:t>
            </w:r>
          </w:p>
        </w:tc>
        <w:tc>
          <w:tcPr>
            <w:tcW w:type="dxa" w:w="2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Yoga Centers / Doodhwalas</w:t>
            </w:r>
          </w:p>
        </w:tc>
        <w:tc>
          <w:tcPr>
            <w:tcW w:type="dxa" w:w="1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150</w:t>
            </w:r>
          </w:p>
        </w:tc>
        <w:tc>
          <w:tcPr>
            <w:tcW w:type="dxa" w:w="1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26.6x</w:t>
            </w:r>
          </w:p>
        </w:tc>
        <w:tc>
          <w:tcPr>
            <w:tcW w:type="dxa" w:w="2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Primary acquisition; highest trust, lowest cost</w:t>
            </w:r>
          </w:p>
        </w:tc>
        <w:tc>
          <w:tcPr>
            <w:tcW w:type="dxa" w:w="18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1,500</w:t>
            </w:r>
          </w:p>
        </w:tc>
      </w:tr>
      <w:tr>
        <w:tc>
          <w:tcPr>
            <w:tcW w:type="dxa" w:w="7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#2</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Ayurvedic Wellness Centers</w:t>
            </w:r>
          </w:p>
        </w:tc>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150</w:t>
            </w:r>
          </w:p>
        </w:tc>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26.6x</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Endorsement-driven; health-aligned audience</w:t>
            </w:r>
          </w:p>
        </w:tc>
        <w:tc>
          <w:tcPr>
            <w:tcW w:type="dxa" w:w="1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500</w:t>
            </w:r>
          </w:p>
        </w:tc>
      </w:tr>
      <w:tr>
        <w:tc>
          <w:tcPr>
            <w:tcW w:type="dxa" w:w="7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#3</w:t>
            </w:r>
          </w:p>
        </w:tc>
        <w:tc>
          <w:tcPr>
            <w:tcW w:type="dxa" w:w="2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Society Events + Organic Markets</w:t>
            </w:r>
          </w:p>
        </w:tc>
        <w:tc>
          <w:tcPr>
            <w:tcW w:type="dxa" w:w="1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300</w:t>
            </w:r>
          </w:p>
        </w:tc>
        <w:tc>
          <w:tcPr>
            <w:tcW w:type="dxa" w:w="1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10.6x</w:t>
            </w:r>
          </w:p>
        </w:tc>
        <w:tc>
          <w:tcPr>
            <w:tcW w:type="dxa" w:w="2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High-intent; face-to-face demos + immediate sales</w:t>
            </w:r>
          </w:p>
        </w:tc>
        <w:tc>
          <w:tcPr>
            <w:tcW w:type="dxa" w:w="18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2,500</w:t>
            </w:r>
          </w:p>
        </w:tc>
      </w:tr>
      <w:tr>
        <w:tc>
          <w:tcPr>
            <w:tcW w:type="dxa" w:w="7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#4</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Retail Grocery / Sabjiwala Shops</w:t>
            </w:r>
          </w:p>
        </w:tc>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150</w:t>
            </w:r>
          </w:p>
        </w:tc>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33.3x</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Daily touchpoint; neighborhood penetration</w:t>
            </w:r>
          </w:p>
        </w:tc>
        <w:tc>
          <w:tcPr>
            <w:tcW w:type="dxa" w:w="1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1,000</w:t>
            </w:r>
          </w:p>
        </w:tc>
      </w:tr>
      <w:tr>
        <w:tc>
          <w:tcPr>
            <w:tcW w:type="dxa" w:w="7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#5</w:t>
            </w:r>
          </w:p>
        </w:tc>
        <w:tc>
          <w:tcPr>
            <w:tcW w:type="dxa" w:w="2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Referral Program (Customer-to-Customer)</w:t>
            </w:r>
          </w:p>
        </w:tc>
        <w:tc>
          <w:tcPr>
            <w:tcW w:type="dxa" w:w="1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200</w:t>
            </w:r>
          </w:p>
        </w:tc>
        <w:tc>
          <w:tcPr>
            <w:tcW w:type="dxa" w:w="1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~15x</w:t>
            </w:r>
          </w:p>
        </w:tc>
        <w:tc>
          <w:tcPr>
            <w:tcW w:type="dxa" w:w="2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Peer endorsement; lowest effort once engine running</w:t>
            </w:r>
          </w:p>
        </w:tc>
        <w:tc>
          <w:tcPr>
            <w:tcW w:type="dxa" w:w="18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2,000</w:t>
            </w:r>
          </w:p>
        </w:tc>
      </w:tr>
      <w:tr>
        <w:tc>
          <w:tcPr>
            <w:tcW w:type="dxa" w:w="7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#6</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Quick-Commerce (Blinkit/Zepto)</w:t>
            </w:r>
          </w:p>
        </w:tc>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400</w:t>
            </w:r>
          </w:p>
        </w:tc>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8.8x</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Retention + convenience re-ordering</w:t>
            </w:r>
          </w:p>
        </w:tc>
        <w:tc>
          <w:tcPr>
            <w:tcW w:type="dxa" w:w="1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1,500</w:t>
            </w:r>
          </w:p>
        </w:tc>
      </w:tr>
      <w:tr>
        <w:tc>
          <w:tcPr>
            <w:tcW w:type="dxa" w:w="7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#7</w:t>
            </w:r>
          </w:p>
        </w:tc>
        <w:tc>
          <w:tcPr>
            <w:tcW w:type="dxa" w:w="2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Digital Marketing (Instagram/Meta)</w:t>
            </w:r>
          </w:p>
        </w:tc>
        <w:tc>
          <w:tcPr>
            <w:tcW w:type="dxa" w:w="1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450</w:t>
            </w:r>
          </w:p>
        </w:tc>
        <w:tc>
          <w:tcPr>
            <w:tcW w:type="dxa" w:w="1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5.6x</w:t>
            </w:r>
          </w:p>
        </w:tc>
        <w:tc>
          <w:tcPr>
            <w:tcW w:type="dxa" w:w="2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Brand awareness + retargeting sampled leads</w:t>
            </w:r>
          </w:p>
        </w:tc>
        <w:tc>
          <w:tcPr>
            <w:tcW w:type="dxa" w:w="18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1,000</w:t>
            </w:r>
          </w:p>
        </w:tc>
      </w:tr>
    </w:tbl>
    <w:p>
      <w:pPr>
        <w:spacing w:after="60" w:before="60"/>
      </w:pPr>
    </w:p>
    <w:p>
      <w:pPr>
        <w:spacing w:after="60" w:before="60" w:line="300"/>
      </w:pPr>
      <w:r>
        <w:rPr>
          <w:rFonts w:ascii="Arial" w:cs="Arial" w:eastAsia="Arial" w:hAnsi="Arial"/>
          <w:color w:val="333333"/>
          <w:sz w:val="20"/>
          <w:szCs w:val="20"/>
        </w:rPr>
        <w:t xml:space="preserve">The channel mix is intentionally weighted toward offline, trust-based channels (Channels 1-5) which together represent 75% of the Year 1 customer target at a blended CAC under INR 200. Digital channels (6-7) serve as retention and awareness amplifiers rather than primary acquisition engines.</w:t>
      </w:r>
    </w:p>
    <w:p>
      <w:r>
        <w:br w:type="page"/>
      </w:r>
    </w:p>
    <w:p>
      <w:pPr>
        <w:pStyle w:val="Heading1"/>
        <w:spacing w:after="200" w:before="360"/>
      </w:pPr>
      <w:r>
        <w:rPr>
          <w:rFonts w:ascii="Arial" w:cs="Arial" w:eastAsia="Arial" w:hAnsi="Arial"/>
          <w:b/>
          <w:bCs/>
          <w:color w:val="2E4057"/>
          <w:sz w:val="32"/>
          <w:szCs w:val="32"/>
        </w:rPr>
        <w:t xml:space="preserve">3. Messaging Framework</w:t>
      </w:r>
    </w:p>
    <w:p>
      <w:pPr>
        <w:spacing w:after="60" w:before="60"/>
      </w:pPr>
    </w:p>
    <w:p>
      <w:pPr>
        <w:pStyle w:val="Heading2"/>
        <w:spacing w:after="120" w:before="240"/>
      </w:pPr>
      <w:r>
        <w:rPr>
          <w:rFonts w:ascii="Arial" w:cs="Arial" w:eastAsia="Arial" w:hAnsi="Arial"/>
          <w:b/>
          <w:bCs/>
          <w:color w:val="048A81"/>
          <w:sz w:val="26"/>
          <w:szCs w:val="26"/>
        </w:rPr>
        <w:t xml:space="preserve">Core Value Proposition</w:t>
      </w:r>
    </w:p>
    <w:p>
      <w:pPr>
        <w:pBdr>
          <w:top w:val="single" w:color="048A81" w:sz="2" w:space="8"/>
          <w:bottom w:val="single" w:color="048A81" w:sz="2" w:space="8"/>
          <w:left w:val="single" w:color="048A81" w:sz="2" w:space="8"/>
          <w:right w:val="single" w:color="048A81" w:sz="2" w:space="8"/>
        </w:pBdr>
        <w:spacing w:after="100" w:before="100"/>
        <w:jc w:val="center"/>
      </w:pPr>
      <w:r>
        <w:rPr>
          <w:rFonts w:ascii="Arial" w:cs="Arial" w:eastAsia="Arial" w:hAnsi="Arial"/>
          <w:i/>
          <w:iCs/>
          <w:color w:val="2E4057"/>
          <w:sz w:val="22"/>
          <w:szCs w:val="22"/>
        </w:rPr>
        <w:t xml:space="preserve">"Ration Veda delivers single-origin, hand-pounded spices made by women artisans using traditional Imam-Dasta methods—preserving the essential oils, flavour, and health benefits that machine-ground spices destroy. You taste the difference from the first pinch."</w:t>
      </w:r>
    </w:p>
    <w:p>
      <w:pPr>
        <w:spacing w:after="60" w:before="60"/>
      </w:pPr>
    </w:p>
    <w:p>
      <w:pPr>
        <w:pStyle w:val="Heading2"/>
        <w:spacing w:after="120" w:before="240"/>
      </w:pPr>
      <w:r>
        <w:rPr>
          <w:rFonts w:ascii="Arial" w:cs="Arial" w:eastAsia="Arial" w:hAnsi="Arial"/>
          <w:b/>
          <w:bCs/>
          <w:color w:val="048A81"/>
          <w:sz w:val="26"/>
          <w:szCs w:val="26"/>
        </w:rPr>
        <w:t xml:space="preserve">Three Supporting Messages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Message Pillar</w:t>
            </w:r>
          </w:p>
        </w:tc>
        <w:tc>
          <w:tcPr>
            <w:tcW w:type="dxa" w:w="28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Statement</w:t>
            </w:r>
          </w:p>
        </w:tc>
        <w:tc>
          <w:tcPr>
            <w:tcW w:type="dxa" w:w="24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Audience Trigger</w:t>
            </w:r>
          </w:p>
        </w:tc>
        <w:tc>
          <w:tcPr>
            <w:tcW w:type="dxa" w:w="236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Proof Point</w:t>
            </w:r>
          </w:p>
        </w:tc>
      </w:tr>
      <w:tr>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Purity You Can Trust</w:t>
            </w:r>
          </w:p>
        </w:tc>
        <w:tc>
          <w:tcPr>
            <w:tcW w:type="dxa" w:w="2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Every spice is single-origin, zero-additive, and traceable to the farm it came from. No fillers, no artificial colors, no blending shortcuts.</w:t>
            </w:r>
          </w:p>
        </w:tc>
        <w:tc>
          <w:tcPr>
            <w:tcW w:type="dxa" w:w="24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Customers who say "everyone claims organic but I don't trust any of them"</w:t>
            </w:r>
          </w:p>
        </w:tc>
        <w:tc>
          <w:tcPr>
            <w:tcW w:type="dxa" w:w="23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Product lab test reports; Imam-Dasta process video; customer taste-test comparisons</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The Artisan Behind Your Kitchen</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The woman who hand-pounds your spices will personally call you to share recipes, health tips, and take your next order. This is not a call center—this is the maker.</w:t>
            </w:r>
          </w:p>
        </w:tc>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Health-conscious families who value personal connection and education</w:t>
            </w:r>
          </w:p>
        </w:tc>
        <w:tc>
          <w:tcPr>
            <w:tcW w:type="dxa" w:w="2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Artisan Calling program; 80%+ feedback collection rate; customer testimonial videos</w:t>
            </w:r>
          </w:p>
        </w:tc>
      </w:tr>
      <w:tr>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Empowering Women, From Farm to Your Table</w:t>
            </w:r>
          </w:p>
        </w:tc>
        <w:tc>
          <w:tcPr>
            <w:tcW w:type="dxa" w:w="2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We source directly from female farmer collectives, eliminating middlemen. Fair prices for them, peak freshness for you.</w:t>
            </w:r>
          </w:p>
        </w:tc>
        <w:tc>
          <w:tcPr>
            <w:tcW w:type="dxa" w:w="24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Socially conscious consumers who want their purchases to have impact</w:t>
            </w:r>
          </w:p>
        </w:tc>
        <w:tc>
          <w:tcPr>
            <w:tcW w:type="dxa" w:w="23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Direct farmer partnerships; female artisan employment; social impact metrics</w:t>
            </w:r>
          </w:p>
        </w:tc>
      </w:tr>
    </w:tbl>
    <w:p>
      <w:pPr>
        <w:spacing w:after="60" w:before="60"/>
      </w:pPr>
    </w:p>
    <w:p>
      <w:pPr>
        <w:pStyle w:val="Heading2"/>
        <w:spacing w:after="120" w:before="240"/>
      </w:pPr>
      <w:r>
        <w:rPr>
          <w:rFonts w:ascii="Arial" w:cs="Arial" w:eastAsia="Arial" w:hAnsi="Arial"/>
          <w:b/>
          <w:bCs/>
          <w:color w:val="048A81"/>
          <w:sz w:val="26"/>
          <w:szCs w:val="26"/>
        </w:rPr>
        <w:t xml:space="preserve">Messaging by Audience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Segment</w:t>
            </w:r>
          </w:p>
        </w:tc>
        <w:tc>
          <w:tcPr>
            <w:tcW w:type="dxa" w:w="45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Primary Message</w:t>
            </w:r>
          </w:p>
        </w:tc>
        <w:tc>
          <w:tcPr>
            <w:tcW w:type="dxa" w:w="266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Tone</w:t>
            </w:r>
          </w:p>
        </w:tc>
      </w:tr>
      <w:tr>
        <w:tc>
          <w:tcPr>
            <w:tcW w:type="dxa" w:w="2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Health-Conscious Homemakers</w:t>
            </w:r>
          </w:p>
        </w:tc>
        <w:tc>
          <w:tcPr>
            <w:tcW w:type="dxa" w:w="4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"Your family deserves spices that heal, not just flavour. Our Rajapuri Haldi has the highest curcumin content."</w:t>
            </w:r>
          </w:p>
        </w:tc>
        <w:tc>
          <w:tcPr>
            <w:tcW w:type="dxa" w:w="26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Warm, educational, family-first</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Organic Skeptics</w:t>
            </w:r>
          </w:p>
        </w:tc>
        <w:tc>
          <w:tcPr>
            <w:tcW w:type="dxa" w:w="4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"Tired of everyone claiming organic? We'll show you the test reports and let you talk to the woman who made it."</w:t>
            </w:r>
          </w:p>
        </w:tc>
        <w:tc>
          <w:tcPr>
            <w:tcW w:type="dxa" w:w="2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Direct, transparent, proof-driven</w:t>
            </w:r>
          </w:p>
        </w:tc>
      </w:tr>
      <w:tr>
        <w:tc>
          <w:tcPr>
            <w:tcW w:type="dxa" w:w="2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Premium Gift Buyers</w:t>
            </w:r>
          </w:p>
        </w:tc>
        <w:tc>
          <w:tcPr>
            <w:tcW w:type="dxa" w:w="4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"A gift that says you care about their health. Hand-pounded, beautifully packaged, and made with intention."</w:t>
            </w:r>
          </w:p>
        </w:tc>
        <w:tc>
          <w:tcPr>
            <w:tcW w:type="dxa" w:w="26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Aspirational, elegant</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Yoga/Wellness Community</w:t>
            </w:r>
          </w:p>
        </w:tc>
        <w:tc>
          <w:tcPr>
            <w:tcW w:type="dxa" w:w="4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"Extend your practice from the mat to the kitchen. Spices as pure as your intention."</w:t>
            </w:r>
          </w:p>
        </w:tc>
        <w:tc>
          <w:tcPr>
            <w:tcW w:type="dxa" w:w="26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Mindful, holistic, aligned</w:t>
            </w:r>
          </w:p>
        </w:tc>
      </w:tr>
    </w:tbl>
    <w:p>
      <w:r>
        <w:br w:type="page"/>
      </w:r>
    </w:p>
    <w:p>
      <w:pPr>
        <w:pStyle w:val="Heading1"/>
        <w:spacing w:after="200" w:before="360"/>
      </w:pPr>
      <w:r>
        <w:rPr>
          <w:rFonts w:ascii="Arial" w:cs="Arial" w:eastAsia="Arial" w:hAnsi="Arial"/>
          <w:b/>
          <w:bCs/>
          <w:color w:val="2E4057"/>
          <w:sz w:val="32"/>
          <w:szCs w:val="32"/>
        </w:rPr>
        <w:t xml:space="preserve">4. Content Strategy by Funnel Stage</w:t>
      </w:r>
    </w:p>
    <w:p>
      <w:pPr>
        <w:spacing w:after="60" w:before="60" w:line="300"/>
      </w:pPr>
      <w:r>
        <w:rPr>
          <w:rFonts w:ascii="Arial" w:cs="Arial" w:eastAsia="Arial" w:hAnsi="Arial"/>
          <w:color w:val="333333"/>
          <w:sz w:val="20"/>
          <w:szCs w:val="20"/>
        </w:rPr>
        <w:t xml:space="preserve">Content is mapped to each stage of the customer journey, from initial awareness through to advocacy. The strategy prioritizes video-first content on Instagram and WhatsApp, with educational content driving the mid-funnel conversion.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1200"/>
        <w:gridCol w:w="1960"/>
      </w:tblGrid>
      <w:tr>
        <w:tc>
          <w:tcPr>
            <w:tcW w:type="dxa" w:w="16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Funnel Stage</w:t>
            </w:r>
          </w:p>
        </w:tc>
        <w:tc>
          <w:tcPr>
            <w:tcW w:type="dxa" w:w="28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Content Type</w:t>
            </w:r>
          </w:p>
        </w:tc>
        <w:tc>
          <w:tcPr>
            <w:tcW w:type="dxa" w:w="18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Platform</w:t>
            </w:r>
          </w:p>
        </w:tc>
        <w:tc>
          <w:tcPr>
            <w:tcW w:type="dxa" w:w="12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Frequency</w:t>
            </w:r>
          </w:p>
        </w:tc>
        <w:tc>
          <w:tcPr>
            <w:tcW w:type="dxa" w:w="196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Owner</w:t>
            </w:r>
          </w:p>
        </w:tc>
      </w:tr>
      <w:tr>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TOFU: Awareness</w:t>
            </w:r>
          </w:p>
        </w:tc>
        <w:tc>
          <w:tcPr>
            <w:tcW w:type="dxa" w:w="2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Process reels: hand-pounding, Imam-Dasta in action</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Instagram Reels</w:t>
            </w:r>
          </w:p>
        </w:tc>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3x/week</w:t>
            </w:r>
          </w:p>
        </w:tc>
        <w:tc>
          <w:tcPr>
            <w:tcW w:type="dxa" w:w="19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Content/Design</w:t>
            </w:r>
          </w:p>
        </w:tc>
      </w:tr>
      <w:tr>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TOFU: Awareness</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Farmer story features: meet the women behind the spice</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Instagram Stories + Feed</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1x/week</w:t>
            </w:r>
          </w:p>
        </w:tc>
        <w:tc>
          <w:tcPr>
            <w:tcW w:type="dxa" w:w="1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Content/Design</w:t>
            </w:r>
          </w:p>
        </w:tc>
      </w:tr>
      <w:tr>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TOFU: Awareness</w:t>
            </w:r>
          </w:p>
        </w:tc>
        <w:tc>
          <w:tcPr>
            <w:tcW w:type="dxa" w:w="2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Event highlight videos: society stalls, taste reactions</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Instagram + YouTube</w:t>
            </w:r>
          </w:p>
        </w:tc>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Per event</w:t>
            </w:r>
          </w:p>
        </w:tc>
        <w:tc>
          <w:tcPr>
            <w:tcW w:type="dxa" w:w="19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Content/Design</w:t>
            </w:r>
          </w:p>
        </w:tc>
      </w:tr>
      <w:tr>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MOFU: Consideration</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Side-by-side taste comparison videos (Ration Veda vs. store-bought)</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Instagram Reels + WhatsApp</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2x/month</w:t>
            </w:r>
          </w:p>
        </w:tc>
        <w:tc>
          <w:tcPr>
            <w:tcW w:type="dxa" w:w="1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CRE Team</w:t>
            </w:r>
          </w:p>
        </w:tc>
      </w:tr>
      <w:tr>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MOFU: Consideration</w:t>
            </w:r>
          </w:p>
        </w:tc>
        <w:tc>
          <w:tcPr>
            <w:tcW w:type="dxa" w:w="2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Health benefit explainers: curcumin in Rajapuri Haldi, spice-medicine interaction guides</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WhatsApp Catalogue + Blog</w:t>
            </w:r>
          </w:p>
        </w:tc>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2x/month</w:t>
            </w:r>
          </w:p>
        </w:tc>
        <w:tc>
          <w:tcPr>
            <w:tcW w:type="dxa" w:w="19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Content/Design</w:t>
            </w:r>
          </w:p>
        </w:tc>
      </w:tr>
      <w:tr>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MOFU: Consideration</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Customer testimonial videos: real families sharing their experience</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Instagram + WhatsApp</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2x/month</w:t>
            </w:r>
          </w:p>
        </w:tc>
        <w:tc>
          <w:tcPr>
            <w:tcW w:type="dxa" w:w="1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CRE Team</w:t>
            </w:r>
          </w:p>
        </w:tc>
      </w:tr>
      <w:tr>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BOFU: Conversion</w:t>
            </w:r>
          </w:p>
        </w:tc>
        <w:tc>
          <w:tcPr>
            <w:tcW w:type="dxa" w:w="2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Trial pack offers (INR 151/251) with unboxing walkthrough</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WhatsApp Broadcast</w:t>
            </w:r>
          </w:p>
        </w:tc>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Weekly</w:t>
            </w:r>
          </w:p>
        </w:tc>
        <w:tc>
          <w:tcPr>
            <w:tcW w:type="dxa" w:w="19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CRE Team</w:t>
            </w:r>
          </w:p>
        </w:tc>
      </w:tr>
      <w:tr>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BOFU: Conversion</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Recipe cards featuring Ration Veda spices</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WhatsApp + Instagram</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3x/month</w:t>
            </w:r>
          </w:p>
        </w:tc>
        <w:tc>
          <w:tcPr>
            <w:tcW w:type="dxa" w:w="1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Content/Design</w:t>
            </w:r>
          </w:p>
        </w:tc>
      </w:tr>
      <w:tr>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BOFU: Conversion</w:t>
            </w:r>
          </w:p>
        </w:tc>
        <w:tc>
          <w:tcPr>
            <w:tcW w:type="dxa" w:w="2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Limited-edition seasonal gift hamper launches</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Instagram + WhatsApp</w:t>
            </w:r>
          </w:p>
        </w:tc>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Quarterly</w:t>
            </w:r>
          </w:p>
        </w:tc>
        <w:tc>
          <w:tcPr>
            <w:tcW w:type="dxa" w:w="19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Sales Team</w:t>
            </w:r>
          </w:p>
        </w:tc>
      </w:tr>
      <w:tr>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Post-Purchase: Retention</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Artisan follow-up calls with personalized spice usage tips</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Phone + WhatsApp</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Per customer (T+7 days)</w:t>
            </w:r>
          </w:p>
        </w:tc>
        <w:tc>
          <w:tcPr>
            <w:tcW w:type="dxa" w:w="1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CRE Artisans</w:t>
            </w:r>
          </w:p>
        </w:tc>
      </w:tr>
      <w:tr>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Post-Purchase: Retention</w:t>
            </w:r>
          </w:p>
        </w:tc>
        <w:tc>
          <w:tcPr>
            <w:tcW w:type="dxa" w:w="2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Re-order reminders based on estimated usage cycles</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WhatsApp Automated</w:t>
            </w:r>
          </w:p>
        </w:tc>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Monthly</w:t>
            </w:r>
          </w:p>
        </w:tc>
        <w:tc>
          <w:tcPr>
            <w:tcW w:type="dxa" w:w="19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Interakt/WhatsApp</w:t>
            </w:r>
          </w:p>
        </w:tc>
      </w:tr>
      <w:tr>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Advocacy</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Referral program announcements + success stories</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WhatsApp + Instagram</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Monthly</w:t>
            </w:r>
          </w:p>
        </w:tc>
        <w:tc>
          <w:tcPr>
            <w:tcW w:type="dxa" w:w="1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Sales Team</w:t>
            </w:r>
          </w:p>
        </w:tc>
      </w:tr>
    </w:tbl>
    <w:p>
      <w:r>
        <w:br w:type="page"/>
      </w:r>
    </w:p>
    <w:p>
      <w:pPr>
        <w:pStyle w:val="Heading1"/>
        <w:spacing w:after="200" w:before="360"/>
      </w:pPr>
      <w:r>
        <w:rPr>
          <w:rFonts w:ascii="Arial" w:cs="Arial" w:eastAsia="Arial" w:hAnsi="Arial"/>
          <w:b/>
          <w:bCs/>
          <w:color w:val="2E4057"/>
          <w:sz w:val="32"/>
          <w:szCs w:val="32"/>
        </w:rPr>
        <w:t xml:space="preserve">5. Partnership Opportunities: 5 Strategic Partners</w:t>
      </w:r>
    </w:p>
    <w:p>
      <w:pPr>
        <w:spacing w:after="60" w:before="60" w:line="300"/>
      </w:pPr>
      <w:r>
        <w:rPr>
          <w:rFonts w:ascii="Arial" w:cs="Arial" w:eastAsia="Arial" w:hAnsi="Arial"/>
          <w:color w:val="333333"/>
          <w:sz w:val="20"/>
          <w:szCs w:val="20"/>
        </w:rPr>
        <w:t xml:space="preserve">Each partnership is designed to provide either distribution leverage, credibility endorsement, or audience access that would take 6-12 months to build organically.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800"/>
        <w:gridCol w:w="2000"/>
        <w:gridCol w:w="1800"/>
        <w:gridCol w:w="1860"/>
      </w:tblGrid>
      <w:tr>
        <w:tc>
          <w:tcPr>
            <w:tcW w:type="dxa" w:w="4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w:t>
            </w:r>
          </w:p>
        </w:tc>
        <w:tc>
          <w:tcPr>
            <w:tcW w:type="dxa" w:w="15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Partner Type</w:t>
            </w:r>
          </w:p>
        </w:tc>
        <w:tc>
          <w:tcPr>
            <w:tcW w:type="dxa" w:w="18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Specific Target</w:t>
            </w:r>
          </w:p>
        </w:tc>
        <w:tc>
          <w:tcPr>
            <w:tcW w:type="dxa" w:w="20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Value to Ration Veda</w:t>
            </w:r>
          </w:p>
        </w:tc>
        <w:tc>
          <w:tcPr>
            <w:tcW w:type="dxa" w:w="18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Deal Structure</w:t>
            </w:r>
          </w:p>
        </w:tc>
        <w:tc>
          <w:tcPr>
            <w:tcW w:type="dxa" w:w="186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Timeline</w:t>
            </w:r>
          </w:p>
        </w:tc>
      </w:tr>
      <w:tr>
        <w:tc>
          <w:tcPr>
            <w:tcW w:type="dxa" w:w="4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1</w:t>
            </w:r>
          </w:p>
        </w:tc>
        <w:tc>
          <w:tcPr>
            <w:tcW w:type="dxa" w:w="1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Premium Society RWAs (Resident Welfare Associations)</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DLF Magnolias, Aralias, Park Place, Belaire on Golf Course Road</w:t>
            </w:r>
          </w:p>
        </w:tc>
        <w:tc>
          <w:tcPr>
            <w:tcW w:type="dxa" w:w="2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Direct access to 500-2,000 high-income households per society; event hosting permission; newsletter placement</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Ration Veda sponsors 1 society event/quarter; exclusive member pricing; monthly newsletter feature</w:t>
            </w:r>
          </w:p>
        </w:tc>
        <w:tc>
          <w:tcPr>
            <w:tcW w:type="dxa" w:w="18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Pre-Launch (Week 3-6)</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2</w:t>
            </w:r>
          </w:p>
        </w:tc>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Corporate Wellness Programs</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Large Gurgaon employers: Google, Deloitte, Zomato, Bain via yoga instructor connections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Access to 500+ health-conscious employees per corporate; bulk gifting opportunities; Diwali/Holi hamper contracts</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Wellness program partner; supply trial packs for wellness weeks; corporate gifting at 15% bulk discount</w:t>
            </w:r>
          </w:p>
        </w:tc>
        <w:tc>
          <w:tcPr>
            <w:tcW w:type="dxa" w:w="1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Post-Launch Month 2</w:t>
            </w:r>
          </w:p>
        </w:tc>
      </w:tr>
      <w:tr>
        <w:tc>
          <w:tcPr>
            <w:tcW w:type="dxa" w:w="4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3</w:t>
            </w:r>
          </w:p>
        </w:tc>
        <w:tc>
          <w:tcPr>
            <w:tcW w:type="dxa" w:w="1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Organic Food Aggregators + Co-ops</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Oorja Farms, Organic Tattva, local organic farmer markets in NCR</w:t>
            </w:r>
          </w:p>
        </w:tc>
        <w:tc>
          <w:tcPr>
            <w:tcW w:type="dxa" w:w="2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Cross-sell to pre-qualified organic buyers; shared booth costs at markets; supply chain collaboration</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Co-branded trial packs; shared market stalls (50/50 cost split); cross-promotion on social media</w:t>
            </w:r>
          </w:p>
        </w:tc>
        <w:tc>
          <w:tcPr>
            <w:tcW w:type="dxa" w:w="18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Post-Launch Month 1</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4</w:t>
            </w:r>
          </w:p>
        </w:tc>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Health Influencer / Ayurveda Practitioners</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Instagram micro-influencers (5K-50K followers) in NCR health/food niche; Ayurvedic doctors with clinic presence</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Authentic endorsement to targeted audience; content creation (recipe videos, health tips); clinic product placement</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Product gifting + 15% affiliate commission on tracked sales; co-created recipe content; clinic display shelf</w:t>
            </w:r>
          </w:p>
        </w:tc>
        <w:tc>
          <w:tcPr>
            <w:tcW w:type="dxa" w:w="1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Pre-Launch Week 6 + Ongoing</w:t>
            </w:r>
          </w:p>
        </w:tc>
      </w:tr>
      <w:tr>
        <w:tc>
          <w:tcPr>
            <w:tcW w:type="dxa" w:w="4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5</w:t>
            </w:r>
          </w:p>
        </w:tc>
        <w:tc>
          <w:tcPr>
            <w:tcW w:type="dxa" w:w="1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US/Europe Export Partner</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Existing exporter contact (already in discussion per POC notes)</w:t>
            </w:r>
          </w:p>
        </w:tc>
        <w:tc>
          <w:tcPr>
            <w:tcW w:type="dxa" w:w="2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Opens international revenue stream; validates brand for premium positioning; diversifies revenue</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Revenue share model; Ration Veda handles production + compliance; partner handles logistics + distribution</w:t>
            </w:r>
          </w:p>
        </w:tc>
        <w:tc>
          <w:tcPr>
            <w:tcW w:type="dxa" w:w="18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Post-Launch Month 3 (compliance-dependent)</w:t>
            </w:r>
          </w:p>
        </w:tc>
      </w:tr>
    </w:tbl>
    <w:p>
      <w:r>
        <w:br w:type="page"/>
      </w:r>
    </w:p>
    <w:p>
      <w:pPr>
        <w:pStyle w:val="Heading1"/>
        <w:spacing w:after="200" w:before="360"/>
      </w:pPr>
      <w:r>
        <w:rPr>
          <w:rFonts w:ascii="Arial" w:cs="Arial" w:eastAsia="Arial" w:hAnsi="Arial"/>
          <w:b/>
          <w:bCs/>
          <w:color w:val="2E4057"/>
          <w:sz w:val="32"/>
          <w:szCs w:val="32"/>
        </w:rPr>
        <w:t xml:space="preserve">6. Budget Allocation</w:t>
      </w:r>
    </w:p>
    <w:p>
      <w:pPr>
        <w:spacing w:after="60" w:before="60" w:line="300"/>
      </w:pPr>
      <w:r>
        <w:rPr>
          <w:rFonts w:ascii="Arial" w:cs="Arial" w:eastAsia="Arial" w:hAnsi="Arial"/>
          <w:color w:val="333333"/>
          <w:sz w:val="20"/>
          <w:szCs w:val="20"/>
        </w:rPr>
        <w:t xml:space="preserve">Total Year 1 marketing budget: INR 30 Lakhs. The allocation follows a 70/30 rule: 70% toward high-ROI offline channels (Channels 1-5) and 30% toward digital amplification and retention infrastructure.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000"/>
        <w:gridCol w:w="2400"/>
        <w:gridCol w:w="2260"/>
      </w:tblGrid>
      <w:tr>
        <w:tc>
          <w:tcPr>
            <w:tcW w:type="dxa" w:w="25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Channel</w:t>
            </w:r>
          </w:p>
        </w:tc>
        <w:tc>
          <w:tcPr>
            <w:tcW w:type="dxa" w:w="12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Budget (INR)</w:t>
            </w:r>
          </w:p>
        </w:tc>
        <w:tc>
          <w:tcPr>
            <w:tcW w:type="dxa" w:w="10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 of Total</w:t>
            </w:r>
          </w:p>
        </w:tc>
        <w:tc>
          <w:tcPr>
            <w:tcW w:type="dxa" w:w="24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Purpose</w:t>
            </w:r>
          </w:p>
        </w:tc>
        <w:tc>
          <w:tcPr>
            <w:tcW w:type="dxa" w:w="226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Expected Customer Yield</w:t>
            </w:r>
          </w:p>
        </w:tc>
      </w:tr>
      <w:tr>
        <w:tc>
          <w:tcPr>
            <w:tcW w:type="dxa" w:w="2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Retail Branding + Sampling (Doodhwala/Sabjiwala kits, shelf displays)</w:t>
            </w:r>
          </w:p>
        </w:tc>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8,50,000</w:t>
            </w:r>
          </w:p>
        </w:tc>
        <w:tc>
          <w:tcPr>
            <w:tcW w:type="dxa" w:w="1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28%</w:t>
            </w:r>
          </w:p>
        </w:tc>
        <w:tc>
          <w:tcPr>
            <w:tcW w:type="dxa" w:w="24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In-store trust, visibility, partner onboarding</w:t>
            </w:r>
          </w:p>
        </w:tc>
        <w:tc>
          <w:tcPr>
            <w:tcW w:type="dxa" w:w="22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2,500 customers</w:t>
            </w:r>
          </w:p>
        </w:tc>
      </w:tr>
      <w:tr>
        <w:tc>
          <w:tcPr>
            <w:tcW w:type="dxa" w:w="2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Society Events + Organic Markets</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6,00,000</w:t>
            </w:r>
          </w:p>
        </w:tc>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20%</w:t>
            </w:r>
          </w:p>
        </w:tc>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High-intent face-to-face acquisition</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2,500 customers</w:t>
            </w:r>
          </w:p>
        </w:tc>
      </w:tr>
      <w:tr>
        <w:tc>
          <w:tcPr>
            <w:tcW w:type="dxa" w:w="2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Quick-Commerce Ads (Blinkit/Zepto)</w:t>
            </w:r>
          </w:p>
        </w:tc>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7,50,000</w:t>
            </w:r>
          </w:p>
        </w:tc>
        <w:tc>
          <w:tcPr>
            <w:tcW w:type="dxa" w:w="1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25%</w:t>
            </w:r>
          </w:p>
        </w:tc>
        <w:tc>
          <w:tcPr>
            <w:tcW w:type="dxa" w:w="24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Conversion + repeat purchase acceleration</w:t>
            </w:r>
          </w:p>
        </w:tc>
        <w:tc>
          <w:tcPr>
            <w:tcW w:type="dxa" w:w="22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1,500 customers</w:t>
            </w:r>
          </w:p>
        </w:tc>
      </w:tr>
      <w:tr>
        <w:tc>
          <w:tcPr>
            <w:tcW w:type="dxa" w:w="2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Digital Marketing (Instagram/Meta/Google)</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7,00,000</w:t>
            </w:r>
          </w:p>
        </w:tc>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23%</w:t>
            </w:r>
          </w:p>
        </w:tc>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Brand awareness, retargeting, content promotion</w:t>
            </w:r>
          </w:p>
        </w:tc>
        <w:tc>
          <w:tcPr>
            <w:tcW w:type="dxa" w:w="2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1,000 customers</w:t>
            </w:r>
          </w:p>
        </w:tc>
      </w:tr>
      <w:tr>
        <w:tc>
          <w:tcPr>
            <w:tcW w:type="dxa" w:w="2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Innovative Channels (Wellness centers, yoga, referral rewards)</w:t>
            </w:r>
          </w:p>
        </w:tc>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3,50,000</w:t>
            </w:r>
          </w:p>
        </w:tc>
        <w:tc>
          <w:tcPr>
            <w:tcW w:type="dxa" w:w="1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12% (reserve)</w:t>
            </w:r>
          </w:p>
        </w:tc>
        <w:tc>
          <w:tcPr>
            <w:tcW w:type="dxa" w:w="24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Low-CAC hyperlocal experiments; referral incentives</w:t>
            </w:r>
          </w:p>
        </w:tc>
        <w:tc>
          <w:tcPr>
            <w:tcW w:type="dxa" w:w="22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2,500 customers</w:t>
            </w:r>
          </w:p>
        </w:tc>
      </w:tr>
    </w:tbl>
    <w:p>
      <w:pPr>
        <w:spacing w:after="60" w:before="60"/>
      </w:pPr>
    </w:p>
    <w:p>
      <w:pPr>
        <w:pStyle w:val="Heading2"/>
        <w:spacing w:after="120" w:before="240"/>
      </w:pPr>
      <w:r>
        <w:rPr>
          <w:rFonts w:ascii="Arial" w:cs="Arial" w:eastAsia="Arial" w:hAnsi="Arial"/>
          <w:b/>
          <w:bCs/>
          <w:color w:val="048A81"/>
          <w:sz w:val="26"/>
          <w:szCs w:val="26"/>
        </w:rPr>
        <w:t xml:space="preserve">Budget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Phase</w:t>
            </w:r>
          </w:p>
        </w:tc>
        <w:tc>
          <w:tcPr>
            <w:tcW w:type="dxa" w:w="22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Spend</w:t>
            </w:r>
          </w:p>
        </w:tc>
        <w:tc>
          <w:tcPr>
            <w:tcW w:type="dxa" w:w="516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Focus</w:t>
            </w:r>
          </w:p>
        </w:tc>
      </w:tr>
      <w:tr>
        <w:tc>
          <w:tcPr>
            <w:tcW w:type="dxa" w:w="2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Pre-Launch (60 days)</w:t>
            </w:r>
          </w:p>
        </w:tc>
        <w:tc>
          <w:tcPr>
            <w:tcW w:type="dxa" w:w="2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8 Lakhs (27%)</w:t>
            </w:r>
          </w:p>
        </w:tc>
        <w:tc>
          <w:tcPr>
            <w:tcW w:type="dxa" w:w="51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Partner onboarding kits, sampling, event setup, collateral production, wellness center displays</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Launch Week</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4 Lakhs (13%)</w:t>
            </w:r>
          </w:p>
        </w:tc>
        <w:tc>
          <w:tcPr>
            <w:tcW w:type="dxa" w:w="5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Flagship events, launch offers, WhatsApp broadcast campaigns, Instagram boost</w:t>
            </w:r>
          </w:p>
        </w:tc>
      </w:tr>
      <w:tr>
        <w:tc>
          <w:tcPr>
            <w:tcW w:type="dxa" w:w="2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Post-Launch (90 days)</w:t>
            </w:r>
          </w:p>
        </w:tc>
        <w:tc>
          <w:tcPr>
            <w:tcW w:type="dxa" w:w="2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18 Lakhs (60%)</w:t>
            </w:r>
          </w:p>
        </w:tc>
        <w:tc>
          <w:tcPr>
            <w:tcW w:type="dxa" w:w="51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Scaling proven channels, quick-commerce ads, digital retargeting, gifting inventory, referral rewards</w:t>
            </w:r>
          </w:p>
        </w:tc>
      </w:tr>
    </w:tbl>
    <w:p>
      <w:r>
        <w:br w:type="page"/>
      </w:r>
    </w:p>
    <w:p>
      <w:pPr>
        <w:pStyle w:val="Heading1"/>
        <w:spacing w:after="200" w:before="360"/>
      </w:pPr>
      <w:r>
        <w:rPr>
          <w:rFonts w:ascii="Arial" w:cs="Arial" w:eastAsia="Arial" w:hAnsi="Arial"/>
          <w:b/>
          <w:bCs/>
          <w:color w:val="2E4057"/>
          <w:sz w:val="32"/>
          <w:szCs w:val="32"/>
        </w:rPr>
        <w:t xml:space="preserve">7. KPI Framework: 10 Metrics with Target Benchmarks</w:t>
      </w:r>
    </w:p>
    <w:p>
      <w:pPr>
        <w:spacing w:after="60" w:before="60" w:line="300"/>
      </w:pPr>
      <w:r>
        <w:rPr>
          <w:rFonts w:ascii="Arial" w:cs="Arial" w:eastAsia="Arial" w:hAnsi="Arial"/>
          <w:color w:val="333333"/>
          <w:sz w:val="20"/>
          <w:szCs w:val="20"/>
        </w:rPr>
        <w:t xml:space="preserve">These metrics should be tracked weekly during launch and monthly during scaling. The dashboard should be visible to the entire team via a shared Google Sheet or simple CRM tool.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200"/>
        <w:gridCol w:w="1100"/>
        <w:gridCol w:w="1100"/>
        <w:gridCol w:w="2960"/>
      </w:tblGrid>
      <w:tr>
        <w:tc>
          <w:tcPr>
            <w:tcW w:type="dxa" w:w="4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w:t>
            </w:r>
          </w:p>
        </w:tc>
        <w:tc>
          <w:tcPr>
            <w:tcW w:type="dxa" w:w="16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Metric</w:t>
            </w:r>
          </w:p>
        </w:tc>
        <w:tc>
          <w:tcPr>
            <w:tcW w:type="dxa" w:w="22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Definition</w:t>
            </w:r>
          </w:p>
        </w:tc>
        <w:tc>
          <w:tcPr>
            <w:tcW w:type="dxa" w:w="11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Q1 Target</w:t>
            </w:r>
          </w:p>
        </w:tc>
        <w:tc>
          <w:tcPr>
            <w:tcW w:type="dxa" w:w="11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Q4 Target</w:t>
            </w:r>
          </w:p>
        </w:tc>
        <w:tc>
          <w:tcPr>
            <w:tcW w:type="dxa" w:w="296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Tracking Tool</w:t>
            </w:r>
          </w:p>
        </w:tc>
      </w:tr>
      <w:tr>
        <w:tc>
          <w:tcPr>
            <w:tcW w:type="dxa" w:w="4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1</w:t>
            </w:r>
          </w:p>
        </w:tc>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Customer Acquisition Cost (CAC)</w:t>
            </w:r>
          </w:p>
        </w:tc>
        <w:tc>
          <w:tcPr>
            <w:tcW w:type="dxa" w:w="2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Total marketing spend / new customers acquired</w:t>
            </w:r>
          </w:p>
        </w:tc>
        <w:tc>
          <w:tcPr>
            <w:tcW w:type="dxa" w:w="11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300</w:t>
            </w:r>
          </w:p>
        </w:tc>
        <w:tc>
          <w:tcPr>
            <w:tcW w:type="dxa" w:w="11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200</w:t>
            </w:r>
          </w:p>
        </w:tc>
        <w:tc>
          <w:tcPr>
            <w:tcW w:type="dxa" w:w="29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Google Sheets CRM</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2</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Customer Lifetime Value (LTV)</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Avg orders/year x AOV x gross margin x avg customer lifespan</w:t>
            </w:r>
          </w:p>
        </w:tc>
        <w:tc>
          <w:tcPr>
            <w:tcW w:type="dxa" w:w="1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3,000</w:t>
            </w:r>
          </w:p>
        </w:tc>
        <w:tc>
          <w:tcPr>
            <w:tcW w:type="dxa" w:w="1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5,000</w:t>
            </w:r>
          </w:p>
        </w:tc>
        <w:tc>
          <w:tcPr>
            <w:tcW w:type="dxa" w:w="2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Order history analysis</w:t>
            </w:r>
          </w:p>
        </w:tc>
      </w:tr>
      <w:tr>
        <w:tc>
          <w:tcPr>
            <w:tcW w:type="dxa" w:w="4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3</w:t>
            </w:r>
          </w:p>
        </w:tc>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LTV/CAC Ratio</w:t>
            </w:r>
          </w:p>
        </w:tc>
        <w:tc>
          <w:tcPr>
            <w:tcW w:type="dxa" w:w="2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LTV divided by CAC; must exceed 3x for healthy unit economics</w:t>
            </w:r>
          </w:p>
        </w:tc>
        <w:tc>
          <w:tcPr>
            <w:tcW w:type="dxa" w:w="11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10x</w:t>
            </w:r>
          </w:p>
        </w:tc>
        <w:tc>
          <w:tcPr>
            <w:tcW w:type="dxa" w:w="11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25x</w:t>
            </w:r>
          </w:p>
        </w:tc>
        <w:tc>
          <w:tcPr>
            <w:tcW w:type="dxa" w:w="29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Calculated</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4</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Repeat Purchase Rate</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 of customers placing 2+ orders within 90 days</w:t>
            </w:r>
          </w:p>
        </w:tc>
        <w:tc>
          <w:tcPr>
            <w:tcW w:type="dxa" w:w="1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20%</w:t>
            </w:r>
          </w:p>
        </w:tc>
        <w:tc>
          <w:tcPr>
            <w:tcW w:type="dxa" w:w="1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40%</w:t>
            </w:r>
          </w:p>
        </w:tc>
        <w:tc>
          <w:tcPr>
            <w:tcW w:type="dxa" w:w="2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WhatsApp/Shopify data</w:t>
            </w:r>
          </w:p>
        </w:tc>
      </w:tr>
      <w:tr>
        <w:tc>
          <w:tcPr>
            <w:tcW w:type="dxa" w:w="4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5</w:t>
            </w:r>
          </w:p>
        </w:tc>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Average Order Value (AOV)</w:t>
            </w:r>
          </w:p>
        </w:tc>
        <w:tc>
          <w:tcPr>
            <w:tcW w:type="dxa" w:w="2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Total revenue / total orders</w:t>
            </w:r>
          </w:p>
        </w:tc>
        <w:tc>
          <w:tcPr>
            <w:tcW w:type="dxa" w:w="11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450</w:t>
            </w:r>
          </w:p>
        </w:tc>
        <w:tc>
          <w:tcPr>
            <w:tcW w:type="dxa" w:w="11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525</w:t>
            </w:r>
          </w:p>
        </w:tc>
        <w:tc>
          <w:tcPr>
            <w:tcW w:type="dxa" w:w="29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Shopify analytics</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6</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Monthly Active Customers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Unique customers placing at least 1 order per month</w:t>
            </w:r>
          </w:p>
        </w:tc>
        <w:tc>
          <w:tcPr>
            <w:tcW w:type="dxa" w:w="1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500</w:t>
            </w:r>
          </w:p>
        </w:tc>
        <w:tc>
          <w:tcPr>
            <w:tcW w:type="dxa" w:w="1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2,500</w:t>
            </w:r>
          </w:p>
        </w:tc>
        <w:tc>
          <w:tcPr>
            <w:tcW w:type="dxa" w:w="2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Shopify + WhatsApp</w:t>
            </w:r>
          </w:p>
        </w:tc>
      </w:tr>
      <w:tr>
        <w:tc>
          <w:tcPr>
            <w:tcW w:type="dxa" w:w="4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7</w:t>
            </w:r>
          </w:p>
        </w:tc>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Sample-to-Purchase Conversion</w:t>
            </w:r>
          </w:p>
        </w:tc>
        <w:tc>
          <w:tcPr>
            <w:tcW w:type="dxa" w:w="2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 of free sample recipients who place first paid order</w:t>
            </w:r>
          </w:p>
        </w:tc>
        <w:tc>
          <w:tcPr>
            <w:tcW w:type="dxa" w:w="11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15%</w:t>
            </w:r>
          </w:p>
        </w:tc>
        <w:tc>
          <w:tcPr>
            <w:tcW w:type="dxa" w:w="11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25%</w:t>
            </w:r>
          </w:p>
        </w:tc>
        <w:tc>
          <w:tcPr>
            <w:tcW w:type="dxa" w:w="29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Partner code tracking</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8</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Artisan Call Completion Rate</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 of customers who receive artisan follow-up call within 7 days</w:t>
            </w:r>
          </w:p>
        </w:tc>
        <w:tc>
          <w:tcPr>
            <w:tcW w:type="dxa" w:w="1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70%</w:t>
            </w:r>
          </w:p>
        </w:tc>
        <w:tc>
          <w:tcPr>
            <w:tcW w:type="dxa" w:w="1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90%</w:t>
            </w:r>
          </w:p>
        </w:tc>
        <w:tc>
          <w:tcPr>
            <w:tcW w:type="dxa" w:w="2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CRE team log</w:t>
            </w:r>
          </w:p>
        </w:tc>
      </w:tr>
      <w:tr>
        <w:tc>
          <w:tcPr>
            <w:tcW w:type="dxa" w:w="4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9</w:t>
            </w:r>
          </w:p>
        </w:tc>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Channel Partner Retention</w:t>
            </w:r>
          </w:p>
        </w:tc>
        <w:tc>
          <w:tcPr>
            <w:tcW w:type="dxa" w:w="2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 of Doodhwalas/wellness partners still active after 90 days</w:t>
            </w:r>
          </w:p>
        </w:tc>
        <w:tc>
          <w:tcPr>
            <w:tcW w:type="dxa" w:w="11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70%</w:t>
            </w:r>
          </w:p>
        </w:tc>
        <w:tc>
          <w:tcPr>
            <w:tcW w:type="dxa" w:w="11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85%</w:t>
            </w:r>
          </w:p>
        </w:tc>
        <w:tc>
          <w:tcPr>
            <w:tcW w:type="dxa" w:w="29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Sales team tracker</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10</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Net Promoter Score (NPS)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Customer willingness to recommend (survey-based, 0-10 scale)</w:t>
            </w:r>
          </w:p>
        </w:tc>
        <w:tc>
          <w:tcPr>
            <w:tcW w:type="dxa" w:w="1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50+</w:t>
            </w:r>
          </w:p>
        </w:tc>
        <w:tc>
          <w:tcPr>
            <w:tcW w:type="dxa" w:w="11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70+</w:t>
            </w:r>
          </w:p>
        </w:tc>
        <w:tc>
          <w:tcPr>
            <w:tcW w:type="dxa" w:w="2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Quarterly WhatsApp survey</w:t>
            </w:r>
          </w:p>
        </w:tc>
      </w:tr>
    </w:tbl>
    <w:p>
      <w:r>
        <w:br w:type="page"/>
      </w:r>
    </w:p>
    <w:p>
      <w:pPr>
        <w:pStyle w:val="Heading1"/>
        <w:spacing w:after="200" w:before="360"/>
      </w:pPr>
      <w:r>
        <w:rPr>
          <w:rFonts w:ascii="Arial" w:cs="Arial" w:eastAsia="Arial" w:hAnsi="Arial"/>
          <w:b/>
          <w:bCs/>
          <w:color w:val="2E4057"/>
          <w:sz w:val="32"/>
          <w:szCs w:val="32"/>
        </w:rPr>
        <w:t xml:space="preserve">8. Risk Mitigation: Top 5 Launch Risks</w:t>
      </w:r>
    </w:p>
    <w:p>
      <w:pPr>
        <w:spacing w:after="6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000"/>
        <w:gridCol w:w="900"/>
        <w:gridCol w:w="3200"/>
        <w:gridCol w:w="1260"/>
      </w:tblGrid>
      <w:tr>
        <w:tc>
          <w:tcPr>
            <w:tcW w:type="dxa" w:w="4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w:t>
            </w:r>
          </w:p>
        </w:tc>
        <w:tc>
          <w:tcPr>
            <w:tcW w:type="dxa" w:w="16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Risk</w:t>
            </w:r>
          </w:p>
        </w:tc>
        <w:tc>
          <w:tcPr>
            <w:tcW w:type="dxa" w:w="10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Likelihood</w:t>
            </w:r>
          </w:p>
        </w:tc>
        <w:tc>
          <w:tcPr>
            <w:tcW w:type="dxa" w:w="9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Impact</w:t>
            </w:r>
          </w:p>
        </w:tc>
        <w:tc>
          <w:tcPr>
            <w:tcW w:type="dxa" w:w="32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Contingency Plan</w:t>
            </w:r>
          </w:p>
        </w:tc>
        <w:tc>
          <w:tcPr>
            <w:tcW w:type="dxa" w:w="126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Owner</w:t>
            </w:r>
          </w:p>
        </w:tc>
      </w:tr>
      <w:tr>
        <w:tc>
          <w:tcPr>
            <w:tcW w:type="dxa" w:w="4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1</w:t>
            </w:r>
          </w:p>
        </w:tc>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RWA/Society Management blocks Doodhwala distribution</w:t>
            </w:r>
          </w:p>
        </w:tc>
        <w:tc>
          <w:tcPr>
            <w:tcW w:type="dxa" w:w="1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HIGH</w:t>
            </w:r>
          </w:p>
        </w:tc>
        <w:tc>
          <w:tcPr>
            <w:tcW w:type="dxa" w:w="9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HIGH</w:t>
            </w:r>
          </w:p>
        </w:tc>
        <w:tc>
          <w:tcPr>
            <w:tcW w:type="dxa" w:w="3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Pre-negotiate with RWA committees before launch; offer to sponsor society events in exchange for permission; pivot to direct-door delivery via Shiprocket if blocked; use sabjiwala/local shop as alternative entry point</w:t>
            </w:r>
          </w:p>
        </w:tc>
        <w:tc>
          <w:tcPr>
            <w:tcW w:type="dxa" w:w="12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Sales Exec + Founder</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2</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Doodhwala channel underperforms (low effort, time constraints)</w:t>
            </w:r>
          </w:p>
        </w:tc>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MEDIUM</w:t>
            </w:r>
          </w:p>
        </w:tc>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HIGH</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Increase per-sample incentive to INR 75; simplify pitch to 30-second script; shift budget to wellness centers and events which show stronger conversion in POC; test delivery-only model where Doodhwala only distributes kits</w:t>
            </w:r>
          </w:p>
        </w:tc>
        <w:tc>
          <w:tcPr>
            <w:tcW w:type="dxa" w:w="1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Sales Exec 1</w:t>
            </w:r>
          </w:p>
        </w:tc>
      </w:tr>
      <w:tr>
        <w:tc>
          <w:tcPr>
            <w:tcW w:type="dxa" w:w="4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3</w:t>
            </w:r>
          </w:p>
        </w:tc>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Supply chain disruption (raw material delay from Jaipur, quality inconsistency)</w:t>
            </w:r>
          </w:p>
        </w:tc>
        <w:tc>
          <w:tcPr>
            <w:tcW w:type="dxa" w:w="1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MEDIUM</w:t>
            </w:r>
          </w:p>
        </w:tc>
        <w:tc>
          <w:tcPr>
            <w:tcW w:type="dxa" w:w="9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HIGH</w:t>
            </w:r>
          </w:p>
        </w:tc>
        <w:tc>
          <w:tcPr>
            <w:tcW w:type="dxa" w:w="3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Maintain 45-day raw material buffer stock; establish secondary sourcing relationships in Rajasthan; pre-test every batch before Jaipur-to-Gurgaon transfer; have Gurgaon warehouse hold 30-day finished goods inventory</w:t>
            </w:r>
          </w:p>
        </w:tc>
        <w:tc>
          <w:tcPr>
            <w:tcW w:type="dxa" w:w="12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Founder + Plant Ops</w:t>
            </w:r>
          </w:p>
        </w:tc>
      </w:tr>
      <w:tr>
        <w:tc>
          <w:tcPr>
            <w:tcW w:type="dxa" w:w="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4</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Customer price sensitivity (INR 80-180 per 100g perceived as too premium)</w:t>
            </w:r>
          </w:p>
        </w:tc>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MEDIUM</w:t>
            </w:r>
          </w:p>
        </w:tc>
        <w:tc>
          <w:tcPr>
            <w:tcW w:type="dxa" w:w="9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MEDIUM</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Lead with INR 151 trial packs to reduce first-purchase friction; emphasize per-use cost ("INR 2 per meal"); use taste-comparison demos at events; highlight that hand-pounded spices require less quantity per dish</w:t>
            </w:r>
          </w:p>
        </w:tc>
        <w:tc>
          <w:tcPr>
            <w:tcW w:type="dxa" w:w="12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CRE Team + Sales</w:t>
            </w:r>
          </w:p>
        </w:tc>
      </w:tr>
      <w:tr>
        <w:tc>
          <w:tcPr>
            <w:tcW w:type="dxa" w:w="4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5</w:t>
            </w:r>
          </w:p>
        </w:tc>
        <w:tc>
          <w:tcPr>
            <w:tcW w:type="dxa" w:w="16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Digital channel ROI is poor (high CAC on Instagram/Meta ads)</w:t>
            </w:r>
          </w:p>
        </w:tc>
        <w:tc>
          <w:tcPr>
            <w:tcW w:type="dxa" w:w="10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HIGH</w:t>
            </w:r>
          </w:p>
        </w:tc>
        <w:tc>
          <w:tcPr>
            <w:tcW w:type="dxa" w:w="9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LOW</w:t>
            </w:r>
          </w:p>
        </w:tc>
        <w:tc>
          <w:tcPr>
            <w:tcW w:type="dxa" w:w="3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Cap digital spend at INR 30K/month until CAC &lt; INR 500; focus digital budget on retargeting warm leads (sampled customers) rather than cold acquisition; shift budget to higher-ROI offline channels; use organic content strategy instead</w:t>
            </w:r>
          </w:p>
        </w:tc>
        <w:tc>
          <w:tcPr>
            <w:tcW w:type="dxa" w:w="12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Content/Design + Founder</w:t>
            </w:r>
          </w:p>
        </w:tc>
      </w:tr>
    </w:tbl>
    <w:p>
      <w:r>
        <w:br w:type="page"/>
      </w:r>
    </w:p>
    <w:p>
      <w:pPr>
        <w:pStyle w:val="Heading1"/>
        <w:spacing w:after="200" w:before="360"/>
      </w:pPr>
      <w:r>
        <w:rPr>
          <w:rFonts w:ascii="Arial" w:cs="Arial" w:eastAsia="Arial" w:hAnsi="Arial"/>
          <w:b/>
          <w:bCs/>
          <w:color w:val="2E4057"/>
          <w:sz w:val="32"/>
          <w:szCs w:val="32"/>
        </w:rPr>
        <w:t xml:space="preserve">9. Quick Wins: 3 Tactics for Traction in 14 Days</w:t>
      </w:r>
    </w:p>
    <w:p>
      <w:pPr>
        <w:spacing w:after="60" w:before="60"/>
      </w:pPr>
    </w:p>
    <w:p>
      <w:pPr>
        <w:pStyle w:val="Heading2"/>
        <w:spacing w:after="120" w:before="240"/>
      </w:pPr>
      <w:r>
        <w:rPr>
          <w:rFonts w:ascii="Arial" w:cs="Arial" w:eastAsia="Arial" w:hAnsi="Arial"/>
          <w:b/>
          <w:bCs/>
          <w:color w:val="048A81"/>
          <w:sz w:val="26"/>
          <w:szCs w:val="26"/>
        </w:rPr>
        <w:t xml:space="preserve">Quick Win 1: The "151 Trial Pack" Blitz (Days 1-7)</w:t>
      </w:r>
    </w:p>
    <w:p>
      <w:pPr>
        <w:spacing w:after="60" w:before="60" w:line="300"/>
      </w:pPr>
      <w:r>
        <w:rPr>
          <w:rFonts w:ascii="Arial" w:cs="Arial" w:eastAsia="Arial" w:hAnsi="Arial"/>
          <w:color w:val="333333"/>
          <w:sz w:val="20"/>
          <w:szCs w:val="20"/>
        </w:rPr>
        <w:t xml:space="preserve">Action: Launch a INR 151 trial pack containing 50g each of Punjabi Garam Masala, Rajapuri Haldi, and Guntur Red Chilli. Distribute through all 50 onboarded Doodhwalas with a simple pitch: "Try these for one week. If the taste isn't noticeably different from what you use now, don't buy again."</w:t>
      </w:r>
    </w:p>
    <w:p>
      <w:pPr>
        <w:spacing w:after="60" w:before="60"/>
      </w:pPr>
    </w:p>
    <w:p>
      <w:pPr>
        <w:spacing w:after="60" w:before="60" w:line="300"/>
      </w:pPr>
      <w:r>
        <w:rPr>
          <w:rFonts w:ascii="Arial" w:cs="Arial" w:eastAsia="Arial" w:hAnsi="Arial"/>
          <w:b/>
          <w:bCs/>
          <w:color w:val="333333"/>
          <w:sz w:val="20"/>
          <w:szCs w:val="20"/>
        </w:rPr>
        <w:t xml:space="preserve">Why it works: </w:t>
      </w:r>
      <w:r>
        <w:rPr>
          <w:rFonts w:ascii="Arial" w:cs="Arial" w:eastAsia="Arial" w:hAnsi="Arial"/>
          <w:b w:val="false"/>
          <w:bCs w:val="false"/>
          <w:color w:val="333333"/>
          <w:sz w:val="20"/>
          <w:szCs w:val="20"/>
        </w:rPr>
        <w:t xml:space="preserve">Eliminates purchase risk. The INR 151 price point is impulse-buy territory for the target demographic. The taste-guarantee framing leverages the fact that customer feedback confirms the product quality is genuinely superior. Expected yield: 200-300 first orders in the first week.</w:t>
      </w:r>
    </w:p>
    <w:p>
      <w:pPr>
        <w:spacing w:after="60" w:before="60" w:line="300"/>
      </w:pPr>
      <w:r>
        <w:rPr>
          <w:rFonts w:ascii="Arial" w:cs="Arial" w:eastAsia="Arial" w:hAnsi="Arial"/>
          <w:b/>
          <w:bCs/>
          <w:color w:val="333333"/>
          <w:sz w:val="20"/>
          <w:szCs w:val="20"/>
        </w:rPr>
        <w:t xml:space="preserve">Owner: </w:t>
      </w:r>
      <w:r>
        <w:rPr>
          <w:rFonts w:ascii="Arial" w:cs="Arial" w:eastAsia="Arial" w:hAnsi="Arial"/>
          <w:b w:val="false"/>
          <w:bCs w:val="false"/>
          <w:color w:val="333333"/>
          <w:sz w:val="20"/>
          <w:szCs w:val="20"/>
        </w:rPr>
        <w:t xml:space="preserve">Sales Executive 1 + CRE Team</w:t>
      </w:r>
    </w:p>
    <w:p>
      <w:pPr>
        <w:spacing w:after="60" w:before="60"/>
      </w:pPr>
    </w:p>
    <w:p>
      <w:pPr>
        <w:pStyle w:val="Heading2"/>
        <w:spacing w:after="120" w:before="240"/>
      </w:pPr>
      <w:r>
        <w:rPr>
          <w:rFonts w:ascii="Arial" w:cs="Arial" w:eastAsia="Arial" w:hAnsi="Arial"/>
          <w:b/>
          <w:bCs/>
          <w:color w:val="048A81"/>
          <w:sz w:val="26"/>
          <w:szCs w:val="26"/>
        </w:rPr>
        <w:t xml:space="preserve">Quick Win 2: The "Live Hand-Pounding" Society Event (Days 3-5)</w:t>
      </w:r>
    </w:p>
    <w:p>
      <w:pPr>
        <w:spacing w:after="60" w:before="60" w:line="300"/>
      </w:pPr>
      <w:r>
        <w:rPr>
          <w:rFonts w:ascii="Arial" w:cs="Arial" w:eastAsia="Arial" w:hAnsi="Arial"/>
          <w:color w:val="333333"/>
          <w:sz w:val="20"/>
          <w:szCs w:val="20"/>
        </w:rPr>
        <w:t xml:space="preserve">Action: Host a live hand-pounding demonstration at the highest-traffic society on Golf Course Road (target: DLF Magnolias or Park Place). Set up the traditional Imam-Dasta, let residents watch the process, smell the freshly ground spices, and taste the difference on-the-spot. Capture every attendee's WhatsApp number.</w:t>
      </w:r>
    </w:p>
    <w:p>
      <w:pPr>
        <w:spacing w:after="60" w:before="60"/>
      </w:pPr>
    </w:p>
    <w:p>
      <w:pPr>
        <w:spacing w:after="60" w:before="60" w:line="300"/>
      </w:pPr>
      <w:r>
        <w:rPr>
          <w:rFonts w:ascii="Arial" w:cs="Arial" w:eastAsia="Arial" w:hAnsi="Arial"/>
          <w:b/>
          <w:bCs/>
          <w:color w:val="333333"/>
          <w:sz w:val="20"/>
          <w:szCs w:val="20"/>
        </w:rPr>
        <w:t xml:space="preserve">Why it works: </w:t>
      </w:r>
      <w:r>
        <w:rPr>
          <w:rFonts w:ascii="Arial" w:cs="Arial" w:eastAsia="Arial" w:hAnsi="Arial"/>
          <w:b w:val="false"/>
          <w:bCs w:val="false"/>
          <w:color w:val="333333"/>
          <w:sz w:val="20"/>
          <w:szCs w:val="20"/>
        </w:rPr>
        <w:t xml:space="preserve">Ration Veda's POC data shows events convert at the highest rate because the sensory experience is impossible to replicate digitally. The "hand-pounded story is a hit" per your own field notes. One society event typically generates 150-200 contacts and 50-75 immediate orders. This single event can fund its own cost within 48 hours.</w:t>
      </w:r>
    </w:p>
    <w:p>
      <w:pPr>
        <w:spacing w:after="60" w:before="60" w:line="300"/>
      </w:pPr>
      <w:r>
        <w:rPr>
          <w:rFonts w:ascii="Arial" w:cs="Arial" w:eastAsia="Arial" w:hAnsi="Arial"/>
          <w:b/>
          <w:bCs/>
          <w:color w:val="333333"/>
          <w:sz w:val="20"/>
          <w:szCs w:val="20"/>
        </w:rPr>
        <w:t xml:space="preserve">Owner: </w:t>
      </w:r>
      <w:r>
        <w:rPr>
          <w:rFonts w:ascii="Arial" w:cs="Arial" w:eastAsia="Arial" w:hAnsi="Arial"/>
          <w:b w:val="false"/>
          <w:bCs w:val="false"/>
          <w:color w:val="333333"/>
          <w:sz w:val="20"/>
          <w:szCs w:val="20"/>
        </w:rPr>
        <w:t xml:space="preserve">Full Team (all hands on deck)</w:t>
      </w:r>
    </w:p>
    <w:p>
      <w:pPr>
        <w:spacing w:after="60" w:before="60"/>
      </w:pPr>
    </w:p>
    <w:p>
      <w:pPr>
        <w:pStyle w:val="Heading2"/>
        <w:spacing w:after="120" w:before="240"/>
      </w:pPr>
      <w:r>
        <w:rPr>
          <w:rFonts w:ascii="Arial" w:cs="Arial" w:eastAsia="Arial" w:hAnsi="Arial"/>
          <w:b/>
          <w:bCs/>
          <w:color w:val="048A81"/>
          <w:sz w:val="26"/>
          <w:szCs w:val="26"/>
        </w:rPr>
        <w:t xml:space="preserve">Quick Win 3: The "Artisan WhatsApp Voice Note" Campaign (Days 7-14)</w:t>
      </w:r>
    </w:p>
    <w:p>
      <w:pPr>
        <w:spacing w:after="60" w:before="60" w:line="300"/>
      </w:pPr>
      <w:r>
        <w:rPr>
          <w:rFonts w:ascii="Arial" w:cs="Arial" w:eastAsia="Arial" w:hAnsi="Arial"/>
          <w:color w:val="333333"/>
          <w:sz w:val="20"/>
          <w:szCs w:val="20"/>
        </w:rPr>
        <w:t xml:space="preserve">Action: Have each of the 2 female artisans record personalized 30-second WhatsApp voice notes for every customer who received a sample or placed a trial order. The message introduces themselves by name, thanks the customer, shares one recipe tip for the spice they purchased, and lets them know they'll call in a few days for detailed feedback.</w:t>
      </w:r>
    </w:p>
    <w:p>
      <w:pPr>
        <w:spacing w:after="60" w:before="60"/>
      </w:pPr>
    </w:p>
    <w:p>
      <w:pPr>
        <w:spacing w:after="60" w:before="60" w:line="300"/>
      </w:pPr>
      <w:r>
        <w:rPr>
          <w:rFonts w:ascii="Arial" w:cs="Arial" w:eastAsia="Arial" w:hAnsi="Arial"/>
          <w:b/>
          <w:bCs/>
          <w:color w:val="333333"/>
          <w:sz w:val="20"/>
          <w:szCs w:val="20"/>
        </w:rPr>
        <w:t xml:space="preserve">Why it works: </w:t>
      </w:r>
      <w:r>
        <w:rPr>
          <w:rFonts w:ascii="Arial" w:cs="Arial" w:eastAsia="Arial" w:hAnsi="Arial"/>
          <w:b w:val="false"/>
          <w:bCs w:val="false"/>
          <w:color w:val="333333"/>
          <w:sz w:val="20"/>
          <w:szCs w:val="20"/>
        </w:rPr>
        <w:t xml:space="preserve">This is the Artisan Calling UVP in its simplest, most scalable form. A voice note from the maker of the product is something no competitor offers. It builds the personal connection before the full artisan call, primes the customer for a deeper relationship, and dramatically increases call pickup rates. Expected re-order conversion from this sequence: 25-35%.</w:t>
      </w:r>
    </w:p>
    <w:p>
      <w:pPr>
        <w:spacing w:after="60" w:before="60" w:line="300"/>
      </w:pPr>
      <w:r>
        <w:rPr>
          <w:rFonts w:ascii="Arial" w:cs="Arial" w:eastAsia="Arial" w:hAnsi="Arial"/>
          <w:b/>
          <w:bCs/>
          <w:color w:val="333333"/>
          <w:sz w:val="20"/>
          <w:szCs w:val="20"/>
        </w:rPr>
        <w:t xml:space="preserve">Owner: </w:t>
      </w:r>
      <w:r>
        <w:rPr>
          <w:rFonts w:ascii="Arial" w:cs="Arial" w:eastAsia="Arial" w:hAnsi="Arial"/>
          <w:b w:val="false"/>
          <w:bCs w:val="false"/>
          <w:color w:val="333333"/>
          <w:sz w:val="20"/>
          <w:szCs w:val="20"/>
        </w:rPr>
        <w:t xml:space="preserve">Customer Relations Executives (Artisans)</w:t>
      </w:r>
    </w:p>
    <w:p>
      <w:r>
        <w:br w:type="page"/>
      </w:r>
    </w:p>
    <w:p>
      <w:pPr>
        <w:pStyle w:val="Heading1"/>
        <w:spacing w:after="200" w:before="360"/>
      </w:pPr>
      <w:r>
        <w:rPr>
          <w:rFonts w:ascii="Arial" w:cs="Arial" w:eastAsia="Arial" w:hAnsi="Arial"/>
          <w:b/>
          <w:bCs/>
          <w:color w:val="2E4057"/>
          <w:sz w:val="32"/>
          <w:szCs w:val="32"/>
        </w:rPr>
        <w:t xml:space="preserve">Appendix: Team Structure and RACI</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800"/>
        <w:gridCol w:w="3860"/>
      </w:tblGrid>
      <w:tr>
        <w:tc>
          <w:tcPr>
            <w:tcW w:type="dxa" w:w="25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Role</w:t>
            </w:r>
          </w:p>
        </w:tc>
        <w:tc>
          <w:tcPr>
            <w:tcW w:type="dxa" w:w="12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Headcount</w:t>
            </w:r>
          </w:p>
        </w:tc>
        <w:tc>
          <w:tcPr>
            <w:tcW w:type="dxa" w:w="180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Monthly Cost</w:t>
            </w:r>
          </w:p>
        </w:tc>
        <w:tc>
          <w:tcPr>
            <w:tcW w:type="dxa" w:w="3860"/>
            <w:tcBorders>
              <w:top w:val="single" w:color="D0D0D0" w:sz="1"/>
              <w:left w:val="single" w:color="D0D0D0" w:sz="1"/>
              <w:bottom w:val="single" w:color="D0D0D0" w:sz="1"/>
              <w:right w:val="single" w:color="D0D0D0" w:sz="1"/>
            </w:tcBorders>
            <w:shd w:fill="2E4057"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Primary Responsibilities</w:t>
            </w:r>
          </w:p>
        </w:tc>
      </w:tr>
      <w:tr>
        <w:tc>
          <w:tcPr>
            <w:tcW w:type="dxa" w:w="2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Founder</w:t>
            </w:r>
          </w:p>
        </w:tc>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50,000</w:t>
            </w:r>
          </w:p>
        </w:tc>
        <w:tc>
          <w:tcPr>
            <w:tcW w:type="dxa" w:w="38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Strategy, partner negotiations, investor relations, product R&amp;D, quality control</w:t>
            </w:r>
          </w:p>
        </w:tc>
      </w:tr>
      <w:tr>
        <w:tc>
          <w:tcPr>
            <w:tcW w:type="dxa" w:w="2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Sales Executives</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20,000 each</w:t>
            </w:r>
          </w:p>
        </w:tc>
        <w:tc>
          <w:tcPr>
            <w:tcW w:type="dxa" w:w="3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Doodhwala/wellness partner onboarding, event execution, field ops, commission tracking</w:t>
            </w:r>
          </w:p>
        </w:tc>
      </w:tr>
      <w:tr>
        <w:tc>
          <w:tcPr>
            <w:tcW w:type="dxa" w:w="2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Customer Relations Executives (Artisans)</w:t>
            </w:r>
          </w:p>
        </w:tc>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7,000 each</w:t>
            </w:r>
          </w:p>
        </w:tc>
        <w:tc>
          <w:tcPr>
            <w:tcW w:type="dxa" w:w="38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Artisan Calling, customer feedback, re-order facilitation, referral management</w:t>
            </w:r>
          </w:p>
        </w:tc>
      </w:tr>
      <w:tr>
        <w:tc>
          <w:tcPr>
            <w:tcW w:type="dxa" w:w="2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Plant Operator</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15,000</w:t>
            </w:r>
          </w:p>
        </w:tc>
        <w:tc>
          <w:tcPr>
            <w:tcW w:type="dxa" w:w="3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Machine operation at Jaipur manufacturing unit</w:t>
            </w:r>
          </w:p>
        </w:tc>
      </w:tr>
      <w:tr>
        <w:tc>
          <w:tcPr>
            <w:tcW w:type="dxa" w:w="25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Hand-Grinding + Packaging Team</w:t>
            </w:r>
          </w:p>
        </w:tc>
        <w:tc>
          <w:tcPr>
            <w:tcW w:type="dxa" w:w="12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2</w:t>
            </w:r>
          </w:p>
        </w:tc>
        <w:tc>
          <w:tcPr>
            <w:tcW w:type="dxa" w:w="180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12,000 each</w:t>
            </w:r>
          </w:p>
        </w:tc>
        <w:tc>
          <w:tcPr>
            <w:tcW w:type="dxa" w:w="3860"/>
            <w:tcBorders>
              <w:top w:val="single" w:color="D0D0D0" w:sz="1"/>
              <w:left w:val="single" w:color="D0D0D0" w:sz="1"/>
              <w:bottom w:val="single" w:color="D0D0D0" w:sz="1"/>
              <w:right w:val="single" w:color="D0D0D0" w:sz="1"/>
            </w:tcBorders>
            <w:shd w:fill="F0F7F4"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Raw-to-final product processing, quality checks, packaging</w:t>
            </w:r>
          </w:p>
        </w:tc>
      </w:tr>
      <w:tr>
        <w:tc>
          <w:tcPr>
            <w:tcW w:type="dxa" w:w="2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b/>
                <w:bCs/>
                <w:color w:val="2E4057"/>
                <w:sz w:val="18"/>
                <w:szCs w:val="18"/>
              </w:rPr>
              <w:t xml:space="preserve">Content &amp; Design</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1 (Freelance)</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INR 15,000-20,000</w:t>
            </w:r>
          </w:p>
        </w:tc>
        <w:tc>
          <w:tcPr>
            <w:tcW w:type="dxa" w:w="38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20" w:before="20"/>
            </w:pPr>
            <w:r>
              <w:rPr>
                <w:rFonts w:ascii="Arial" w:cs="Arial" w:eastAsia="Arial" w:hAnsi="Arial"/>
                <w:color w:val="333333"/>
                <w:sz w:val="18"/>
                <w:szCs w:val="18"/>
              </w:rPr>
              <w:t xml:space="preserve">Instagram content, marketing collateral, WhatsApp catalogue, event materials</w:t>
            </w:r>
          </w:p>
        </w:tc>
      </w:tr>
    </w:tbl>
    <w:p>
      <w:pPr>
        <w:spacing w:after="60" w:before="60"/>
      </w:pPr>
    </w:p>
    <w:p>
      <w:pPr>
        <w:spacing w:after="60" w:before="60" w:line="300"/>
      </w:pPr>
      <w:r>
        <w:rPr>
          <w:rFonts w:ascii="Arial" w:cs="Arial" w:eastAsia="Arial" w:hAnsi="Arial"/>
          <w:b/>
          <w:bCs/>
          <w:color w:val="333333"/>
          <w:sz w:val="20"/>
          <w:szCs w:val="20"/>
        </w:rPr>
        <w:t xml:space="preserve">Total Monthly Operational Cost: </w:t>
      </w:r>
      <w:r>
        <w:rPr>
          <w:rFonts w:ascii="Arial" w:cs="Arial" w:eastAsia="Arial" w:hAnsi="Arial"/>
          <w:b w:val="false"/>
          <w:bCs w:val="false"/>
          <w:color w:val="333333"/>
          <w:sz w:val="20"/>
          <w:szCs w:val="20"/>
        </w:rPr>
        <w:t xml:space="preserve">Approximately INR 2-3 Lakhs (salaries + rent + operations). This lean structure allows 85%+ of the marketing budget to flow directly into customer acquisition activities.</w:t>
      </w:r>
    </w:p>
    <w:p>
      <w:pPr>
        <w:spacing w:after="60" w:before="60"/>
      </w:pPr>
    </w:p>
    <w:p>
      <w:pPr>
        <w:spacing w:after="60" w:before="60" w:line="300"/>
      </w:pPr>
      <w:r>
        <w:rPr>
          <w:rFonts w:ascii="Arial" w:cs="Arial" w:eastAsia="Arial" w:hAnsi="Arial"/>
          <w:color w:val="333333"/>
          <w:sz w:val="20"/>
          <w:szCs w:val="20"/>
        </w:rPr>
        <w:t xml:space="preserve">This playbook is designed to be executed sequentially. Each phase builds on the learnings and infrastructure of the previous one. The single most critical success factor is the quality of the Artisan Calling program—it is the moat that no competitor can easily replicate and the engine that drives the exceptional LTV/CAC ratios in the model.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48A81" w:sz="2" w:space="4"/>
      </w:pBdr>
      <w:jc w:val="right"/>
    </w:pPr>
    <w:r>
      <w:rPr>
        <w:rFonts w:ascii="Arial" w:cs="Arial" w:eastAsia="Arial" w:hAnsi="Arial"/>
        <w:b/>
        <w:bCs/>
        <w:color w:val="2E4057"/>
        <w:sz w:val="16"/>
        <w:szCs w:val="16"/>
      </w:rPr>
      <w:t xml:space="preserve">Ration Veda </w:t>
    </w:r>
    <w:r>
      <w:rPr>
        <w:rFonts w:ascii="Arial" w:cs="Arial" w:eastAsia="Arial" w:hAnsi="Arial"/>
        <w:color w:val="666666"/>
        <w:sz w:val="16"/>
        <w:szCs w:val="16"/>
      </w:rPr>
      <w:t xml:space="preserve">| GTM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48A8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8B5E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2026-03-05T10:29:28.169Z</dcterms:created>
  <dcterms:modified xsi:type="dcterms:W3CDTF">2026-03-05T10:29:28.170Z</dcterms:modified>
</cp:coreProperties>
</file>

<file path=docProps/custom.xml><?xml version="1.0" encoding="utf-8"?>
<Properties xmlns="http://schemas.openxmlformats.org/officeDocument/2006/custom-properties" xmlns:vt="http://schemas.openxmlformats.org/officeDocument/2006/docPropsVTypes"/>
</file>