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888888"/>
          <w:sz w:val="18"/>
          <w:szCs w:val="18"/>
        </w:rPr>
        <w:t xml:space="preserve">ENMGT 5400  |  FINAL PROJECT PROPOSAL  |  APRIL 2026</w:t>
      </w:r>
    </w:p>
    <w:p>
      <w:pPr>
        <w:spacing w:after="80" w:before="0"/>
      </w:pPr>
      <w:r>
        <w:rPr>
          <w:rFonts w:ascii="Arial" w:cs="Arial" w:eastAsia="Arial" w:hAnsi="Arial"/>
          <w:b/>
          <w:bCs/>
          <w:sz w:val="48"/>
          <w:szCs w:val="48"/>
        </w:rPr>
        <w:t xml:space="preserve">Site Intelligence Agent</w:t>
      </w:r>
    </w:p>
    <w:p>
      <w:pPr>
        <w:spacing w:after="60" w:before="0"/>
      </w:pPr>
      <w:r>
        <w:rPr>
          <w:rFonts w:ascii="Arial" w:cs="Arial" w:eastAsia="Arial" w:hAnsi="Arial"/>
          <w:b/>
          <w:bCs/>
          <w:color w:val="1A4A7A"/>
          <w:sz w:val="28"/>
          <w:szCs w:val="28"/>
        </w:rPr>
        <w:t xml:space="preserve">Upstream Intelligence Reliability for Agentic Aerial Data Platforms</w:t>
      </w:r>
    </w:p>
    <w:p>
      <w:pPr>
        <w:pBdr>
          <w:bottom w:val="single" w:color="1A4A7A" w:sz="6" w:space="1"/>
        </w:pBdr>
        <w:spacing w:after="160" w:before="0"/>
      </w:pPr>
      <w:r>
        <w:t xml:space="preserve"/>
      </w:r>
    </w:p>
    <w:p>
      <w:pPr>
        <w:spacing w:after="40" w:before="0"/>
      </w:pPr>
      <w:r>
        <w:rPr>
          <w:rFonts w:ascii="Arial" w:cs="Arial" w:eastAsia="Arial" w:hAnsi="Arial"/>
          <w:color w:val="444444"/>
          <w:sz w:val="20"/>
          <w:szCs w:val="20"/>
        </w:rPr>
        <w:t xml:space="preserve">Nishchay Vishwanath  |  nv268  |  Cornell MEM 2026</w:t>
      </w:r>
    </w:p>
    <w:p>
      <w:pPr>
        <w:spacing w:after="400" w:before="0"/>
      </w:pPr>
      <w:r>
        <w:rPr>
          <w:rFonts w:ascii="Arial" w:cs="Arial" w:eastAsia="Arial" w:hAnsi="Arial"/>
          <w:i/>
          <w:iCs/>
          <w:color w:val="888888"/>
          <w:sz w:val="20"/>
          <w:szCs w:val="20"/>
        </w:rPr>
        <w:t xml:space="preserve">ENMGT 5400: Engineering Management Capstone  |  Individual Submission</w:t>
      </w:r>
    </w:p>
    <w:p>
      <w:pPr>
        <w:pStyle w:val="Heading1"/>
        <w:pBdr>
          <w:bottom w:val="single" w:color="1A4A7A" w:sz="4" w:space="4"/>
        </w:pBdr>
        <w:spacing w:after="140" w:before="360"/>
      </w:pPr>
      <w:r>
        <w:rPr>
          <w:rFonts w:ascii="Arial" w:cs="Arial" w:eastAsia="Arial" w:hAnsi="Arial"/>
          <w:b/>
          <w:bCs/>
          <w:sz w:val="30"/>
          <w:szCs w:val="30"/>
        </w:rPr>
        <w:t xml:space="preserve">Elevator Pitch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7A" w:sz="20"/>
              <w:bottom w:val="single" w:color="CCCCCC" w:sz="1"/>
              <w:right w:val="single" w:color="CCCCCC" w:sz="1"/>
            </w:tcBorders>
            <w:shd w:fill="E8F0FA" w:val="clear"/>
            <w:tcMar>
              <w:top w:type="dxa" w:w="130"/>
              <w:left w:type="dxa" w:w="200"/>
              <w:bottom w:type="dxa" w:w="130"/>
              <w:right w:type="dxa" w:w="140"/>
            </w:tcMar>
          </w:tcPr>
          <w:p>
            <w:pPr>
              <w:jc w:val="both"/>
            </w:pPr>
            <w:r>
              <w:rPr>
                <w:rFonts w:ascii="Arial" w:cs="Arial" w:eastAsia="Arial" w:hAnsi="Arial"/>
                <w:b/>
                <w:bCs/>
                <w:color w:val="1A4A7A"/>
                <w:sz w:val="21"/>
                <w:szCs w:val="21"/>
              </w:rPr>
              <w:t xml:space="preserve">One sentence:  </w:t>
            </w:r>
            <w:r>
              <w:rPr>
                <w:rFonts w:ascii="Arial" w:cs="Arial" w:eastAsia="Arial" w:hAnsi="Arial"/>
                <w:sz w:val="21"/>
                <w:szCs w:val="21"/>
              </w:rPr>
              <w:t xml:space="preserve">Enterprise drone platforms collect more data than operators can act on. AI agents that reason about that data are only as trustworthy as the intelligence layer upstream of them. This project builds that layer.</w:t>
            </w:r>
          </w:p>
        </w:tc>
      </w:tr>
    </w:tbl>
    <w:p>
      <w:pPr>
        <w:spacing w:after="60" w:before="60"/>
      </w:pPr>
      <w:r>
        <w:t xml:space="preserve"/>
      </w:r>
    </w:p>
    <w:p>
      <w:pPr>
        <w:spacing w:after="60" w:before="60"/>
        <w:jc w:val="both"/>
      </w:pPr>
      <w:r>
        <w:rPr>
          <w:rFonts w:ascii="Arial" w:cs="Arial" w:eastAsia="Arial" w:hAnsi="Arial"/>
          <w:sz w:val="22"/>
          <w:szCs w:val="22"/>
        </w:rPr>
        <w:t xml:space="preserve">Enterprise drone platforms like DroneDeploy, Skydio, and Infravision have solved the data collection problem. Drones fly missions, imagery is processed, and outputs are stored in structured platforms. The next frontier is reasoning over that data in real time: connecting spatially-tagged inspection records to natural language queries, cross-referencing anomalies against compliance requirements and historical baselines, and surfacing prioritized decisions with explicit confidence levels and source citations. That intelligence layer does not exist yet as a general-purpose, agentic system. This project builds it.</w:t>
      </w:r>
    </w:p>
    <w:p>
      <w:pPr>
        <w:spacing w:after="60" w:before="60"/>
      </w:pPr>
      <w:r>
        <w:t xml:space="preserve"/>
      </w:r>
    </w:p>
    <w:p>
      <w:pPr>
        <w:spacing w:after="60" w:before="60"/>
        <w:jc w:val="both"/>
      </w:pPr>
      <w:r>
        <w:rPr>
          <w:rFonts w:ascii="Arial" w:cs="Arial" w:eastAsia="Arial" w:hAnsi="Arial"/>
          <w:sz w:val="22"/>
          <w:szCs w:val="22"/>
        </w:rPr>
        <w:t xml:space="preserve">The Site Intelligence Agent is an agentic AI system designed to sit upstream of AI reasoning agents in enterprise drone platforms. An operations lead types a question: 'What changed in Zone C since last Tuesday?' or 'Which anomalies from this morning's flight require escalation before crew deployment?' The agent retrieves spatially-relevant inspection data, cross-references it with historical records and compliance documentation, scores confidence across all retrieved findings, and routes through an explicit graceful degradation architecture: HIGH confidence returns a prioritized, cited answer; PARTIAL confidence surfaces conflicting data with both sources shown; LOW confidence escalates to a human operator with a summary of what was and was not found. It does not hallucinate a safety clearance it cannot verify. This reliability layer is precisely what makes downstream AI agents trustworthy enough for enterprise operators to act on.</w:t>
      </w:r>
    </w:p>
    <w:p>
      <w:pPr>
        <w:spacing w:after="60" w:before="60"/>
      </w:pPr>
      <w:r>
        <w:t xml:space="preserve"/>
      </w:r>
    </w:p>
    <w:p>
      <w:pPr>
        <w:pStyle w:val="Heading2"/>
        <w:spacing w:after="100" w:before="240"/>
      </w:pPr>
      <w:r>
        <w:rPr>
          <w:rFonts w:ascii="Arial" w:cs="Arial" w:eastAsia="Arial" w:hAnsi="Arial"/>
          <w:b/>
          <w:bCs/>
          <w:color w:val="1A4A7A"/>
          <w:sz w:val="24"/>
          <w:szCs w:val="24"/>
        </w:rPr>
        <w:t xml:space="preserve">Statement of Final Work Product</w:t>
      </w:r>
    </w:p>
    <w:p>
      <w:pPr>
        <w:spacing w:after="60" w:before="60"/>
      </w:pPr>
      <w:r>
        <w:t xml:space="preserve"/>
      </w:r>
    </w:p>
    <w:p>
      <w:pPr>
        <w:spacing w:after="60" w:before="60"/>
        <w:jc w:val="both"/>
      </w:pPr>
      <w:r>
        <w:rPr>
          <w:rFonts w:ascii="Arial" w:cs="Arial" w:eastAsia="Arial" w:hAnsi="Arial"/>
          <w:sz w:val="22"/>
          <w:szCs w:val="22"/>
        </w:rPr>
        <w:t xml:space="preserve">The final deliverable is a working V1 prototype of the Site Intelligence Agent, consisting of:</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Agentic pipeline: </w:t>
      </w:r>
      <w:r>
        <w:rPr>
          <w:rFonts w:ascii="Arial" w:cs="Arial" w:eastAsia="Arial" w:hAnsi="Arial"/>
          <w:sz w:val="22"/>
          <w:szCs w:val="22"/>
        </w:rPr>
        <w:t xml:space="preserve">a multi-step reasoning system that ingests spatially-tagged drone inspection data, retrieves relevant historical records and compliance documentation, scores confidence, and routes through graceful degradation logic (HIGH, PARTIAL, LOW confidence paths).</w:t>
      </w:r>
    </w:p>
    <w:p>
      <w:pPr>
        <w:pStyle w:val="ListParagraph"/>
        <w:numPr>
          <w:ilvl w:val="0"/>
          <w:numId w:val="2"/>
        </w:numPr>
        <w:spacing w:after="40" w:before="40"/>
      </w:pPr>
      <w:r>
        <w:rPr>
          <w:rFonts w:ascii="Arial" w:cs="Arial" w:eastAsia="Arial" w:hAnsi="Arial"/>
          <w:b/>
          <w:bCs/>
          <w:sz w:val="22"/>
          <w:szCs w:val="22"/>
        </w:rPr>
        <w:t xml:space="preserve">Interactive dashboard: </w:t>
      </w:r>
      <w:r>
        <w:rPr>
          <w:rFonts w:ascii="Arial" w:cs="Arial" w:eastAsia="Arial" w:hAnsi="Arial"/>
          <w:sz w:val="22"/>
          <w:szCs w:val="22"/>
        </w:rPr>
        <w:t xml:space="preserve">a Streamlit-based web interface where a site manager can type natural language queries, view prioritized anomaly reports linked to spatial coordinates, and see confidence levels and source citations for every finding.</w:t>
      </w:r>
    </w:p>
    <w:p>
      <w:pPr>
        <w:pStyle w:val="ListParagraph"/>
        <w:numPr>
          <w:ilvl w:val="0"/>
          <w:numId w:val="2"/>
        </w:numPr>
        <w:spacing w:after="40" w:before="40"/>
      </w:pPr>
      <w:r>
        <w:rPr>
          <w:rFonts w:ascii="Arial" w:cs="Arial" w:eastAsia="Arial" w:hAnsi="Arial"/>
          <w:b/>
          <w:bCs/>
          <w:sz w:val="22"/>
          <w:szCs w:val="22"/>
        </w:rPr>
        <w:t xml:space="preserve">Evaluation framework: </w:t>
      </w:r>
      <w:r>
        <w:rPr>
          <w:rFonts w:ascii="Arial" w:cs="Arial" w:eastAsia="Arial" w:hAnsi="Arial"/>
          <w:sz w:val="22"/>
          <w:szCs w:val="22"/>
        </w:rPr>
        <w:t xml:space="preserve">a structured set of ground truth queries, adversarial tests, and contradiction scenarios that measure the system's hallucination rate, escalation rate, and spatial retrieval accuracy.</w:t>
      </w:r>
    </w:p>
    <w:p>
      <w:pPr>
        <w:pStyle w:val="ListParagraph"/>
        <w:numPr>
          <w:ilvl w:val="0"/>
          <w:numId w:val="2"/>
        </w:numPr>
        <w:spacing w:after="40" w:before="40"/>
      </w:pPr>
      <w:r>
        <w:rPr>
          <w:rFonts w:ascii="Arial" w:cs="Arial" w:eastAsia="Arial" w:hAnsi="Arial"/>
          <w:b/>
          <w:bCs/>
          <w:sz w:val="22"/>
          <w:szCs w:val="22"/>
        </w:rPr>
        <w:t xml:space="preserve">Research and design document: </w:t>
      </w:r>
      <w:r>
        <w:rPr>
          <w:rFonts w:ascii="Arial" w:cs="Arial" w:eastAsia="Arial" w:hAnsi="Arial"/>
          <w:sz w:val="22"/>
          <w:szCs w:val="22"/>
        </w:rPr>
        <w:t xml:space="preserve">a full written analysis of the user pain, system design decisions, evaluation results, and future roadmap for V2 and beyond.</w:t>
      </w:r>
    </w:p>
    <w:p>
      <w:pPr>
        <w:spacing w:after="60" w:before="60"/>
      </w:pPr>
      <w:r>
        <w:t xml:space="preserve"/>
      </w:r>
    </w:p>
    <w:p>
      <w:pPr>
        <w:pStyle w:val="Heading1"/>
        <w:pBdr>
          <w:bottom w:val="single" w:color="1A4A7A" w:sz="4" w:space="4"/>
        </w:pBdr>
        <w:spacing w:after="140" w:before="360"/>
      </w:pPr>
      <w:r>
        <w:rPr>
          <w:rFonts w:ascii="Arial" w:cs="Arial" w:eastAsia="Arial" w:hAnsi="Arial"/>
          <w:b/>
          <w:bCs/>
          <w:sz w:val="30"/>
          <w:szCs w:val="30"/>
        </w:rPr>
        <w:t xml:space="preserve">Why This Project</w:t>
      </w:r>
    </w:p>
    <w:p>
      <w:pPr>
        <w:spacing w:after="60" w:before="60"/>
      </w:pPr>
      <w:r>
        <w:t xml:space="preserve"/>
      </w:r>
    </w:p>
    <w:p>
      <w:pPr>
        <w:pStyle w:val="Heading2"/>
        <w:spacing w:after="100" w:before="240"/>
      </w:pPr>
      <w:r>
        <w:rPr>
          <w:rFonts w:ascii="Arial" w:cs="Arial" w:eastAsia="Arial" w:hAnsi="Arial"/>
          <w:b/>
          <w:bCs/>
          <w:color w:val="1A4A7A"/>
          <w:sz w:val="24"/>
          <w:szCs w:val="24"/>
        </w:rPr>
        <w:t xml:space="preserve">The User Pain: From Real Data, Not Theory</w:t>
      </w:r>
    </w:p>
    <w:p>
      <w:pPr>
        <w:spacing w:after="60" w:before="60"/>
        <w:jc w:val="both"/>
      </w:pPr>
      <w:r>
        <w:rPr>
          <w:rFonts w:ascii="Arial" w:cs="Arial" w:eastAsia="Arial" w:hAnsi="Arial"/>
          <w:sz w:val="22"/>
          <w:szCs w:val="22"/>
        </w:rPr>
        <w:t xml:space="preserve">This project starts from a specific, documented user failure that is happening right now in 2026, not a hypothetical future problem.</w:t>
      </w:r>
    </w:p>
    <w:p>
      <w:pPr>
        <w:spacing w:after="60" w:before="60"/>
      </w:pPr>
      <w:r>
        <w:t xml:space="preserve"/>
      </w:r>
    </w:p>
    <w:p>
      <w:pPr>
        <w:spacing w:after="60" w:before="60"/>
        <w:jc w:val="both"/>
      </w:pPr>
      <w:r>
        <w:rPr>
          <w:rFonts w:ascii="Arial" w:cs="Arial" w:eastAsia="Arial" w:hAnsi="Arial"/>
          <w:sz w:val="22"/>
          <w:szCs w:val="22"/>
        </w:rPr>
        <w:t xml:space="preserve">Enterprise drone programs are generating more data than organizations can process. A senior energy sector leader was quoted describing the core problem directly: 'I see lots of great pictures of our assets, but I'm not sure we're seeing return on the investment.' This is not a data quality problem. Drones are capturing excellent imagery. It is an intelligence gap: the data exists but there is no system capable of turning it into timely, reliable decisions at the speed field operations require.</w:t>
      </w:r>
    </w:p>
    <w:p>
      <w:pPr>
        <w:spacing w:after="60" w:before="60"/>
      </w:pPr>
      <w:r>
        <w:t xml:space="preserve"/>
      </w:r>
    </w:p>
    <w:p>
      <w:pPr>
        <w:spacing w:after="60" w:before="60"/>
        <w:jc w:val="both"/>
      </w:pPr>
      <w:r>
        <w:rPr>
          <w:rFonts w:ascii="Arial" w:cs="Arial" w:eastAsia="Arial" w:hAnsi="Arial"/>
          <w:sz w:val="22"/>
          <w:szCs w:val="22"/>
        </w:rPr>
        <w:t xml:space="preserve">The specific user this project targets is the site manager or operations lead at a construction, mining, or infrastructure inspection site. Their actual daily problems, sourced from industry documentation and operator communities in 2025 and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r>
              <w:rPr>
                <w:rFonts w:ascii="Arial" w:cs="Arial" w:eastAsia="Arial" w:hAnsi="Arial"/>
                <w:b/>
                <w:bCs/>
                <w:color w:val="FFFFFF"/>
                <w:sz w:val="20"/>
                <w:szCs w:val="20"/>
              </w:rPr>
              <w:t xml:space="preserve">User</w:t>
            </w:r>
          </w:p>
        </w:tc>
        <w:tc>
          <w:tcPr>
            <w:tcW w:type="dxa" w:w="696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pPr>
              <w:jc w:val="both"/>
            </w:pPr>
            <w:r>
              <w:rPr>
                <w:rFonts w:ascii="Arial" w:cs="Arial" w:eastAsia="Arial" w:hAnsi="Arial"/>
                <w:b/>
                <w:bCs/>
                <w:color w:val="FFFFFF"/>
                <w:sz w:val="20"/>
                <w:szCs w:val="20"/>
              </w:rPr>
              <w:t xml:space="preserve">Pain Point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Construction site manager / DroneDeploy customer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Drone flies the site daily via DroneDeploy Dock. Images process in the cloud. The Safety AI agent flags anomalies. But the operations lead has no way to ask the system a question and get a reliable, cited answer. They receive a dashboard, not an intelligence layer. By the time they manually review and escalate, the correction window has passed.</w:t>
            </w:r>
          </w:p>
        </w:tc>
      </w:tr>
      <w:tr>
        <w:tc>
          <w:tcPr>
            <w:tcW w:type="dxa" w:w="24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val="false"/>
                <w:bCs w:val="false"/>
                <w:color w:val="222222"/>
                <w:sz w:val="20"/>
                <w:szCs w:val="20"/>
              </w:rPr>
              <w:t xml:space="preserve">Infrastructure inspection engineer</w:t>
            </w:r>
          </w:p>
        </w:tc>
        <w:tc>
          <w:tcPr>
            <w:tcW w:type="dxa" w:w="696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Maintenance logs are in one system, inspection imagery is in another, and compliance requirements are in a third. When a quick decision is needed, the engineer spends an hour pulling data together that should take a minute.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Mine safety officer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Drone data shows changed conditions after a blast or rainfall event, but there is no system that can connect 'what changed' to 'what does that mean for today's crew deployment plan.' The officer is manually comparing images from different flights.</w:t>
            </w:r>
          </w:p>
        </w:tc>
      </w:tr>
      <w:tr>
        <w:tc>
          <w:tcPr>
            <w:tcW w:type="dxa" w:w="24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val="false"/>
                <w:bCs w:val="false"/>
                <w:color w:val="222222"/>
                <w:sz w:val="20"/>
                <w:szCs w:val="20"/>
              </w:rPr>
              <w:t xml:space="preserve">Operations lead (general)</w:t>
            </w:r>
          </w:p>
        </w:tc>
        <w:tc>
          <w:tcPr>
            <w:tcW w:type="dxa" w:w="696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The drone program generates data. The data generates reports. The reports go to inboxes. Nobody is asking the data a question. The intelligence layer between the drone and the human decision-maker simply does not exist.</w:t>
            </w:r>
          </w:p>
        </w:tc>
      </w:tr>
    </w:tbl>
    <w:p>
      <w:pPr>
        <w:spacing w:after="60" w:before="60"/>
      </w:pPr>
      <w:r>
        <w:t xml:space="preserve"/>
      </w:r>
    </w:p>
    <w:p>
      <w:pPr>
        <w:pStyle w:val="Heading2"/>
        <w:spacing w:after="100" w:before="240"/>
      </w:pPr>
      <w:r>
        <w:rPr>
          <w:rFonts w:ascii="Arial" w:cs="Arial" w:eastAsia="Arial" w:hAnsi="Arial"/>
          <w:b/>
          <w:bCs/>
          <w:color w:val="1A4A7A"/>
          <w:sz w:val="24"/>
          <w:szCs w:val="24"/>
        </w:rPr>
        <w:t xml:space="preserve">Why I Want to Build This</w:t>
      </w:r>
    </w:p>
    <w:p>
      <w:pPr>
        <w:spacing w:after="60" w:before="60"/>
        <w:jc w:val="both"/>
      </w:pPr>
      <w:r>
        <w:rPr>
          <w:rFonts w:ascii="Arial" w:cs="Arial" w:eastAsia="Arial" w:hAnsi="Arial"/>
          <w:sz w:val="22"/>
          <w:szCs w:val="22"/>
        </w:rPr>
        <w:t xml:space="preserve">I spent three years at Aereo scaling a drone imagery analytics platform for mining, construction, and infrastructure clients across Coal India, Tata Steel, and Karnataka state land records. We processed over seven million drone images and built the pipelines that moved data from drone to analyst. The gap I kept running into was not data collection. It was intelligence. Clients had more imagery than they could process, more anomalies than they could prioritize, and no way to ask their own data a question without waiting for an analyst to run a report. The same problem is visible at DroneDeploy’s scale: their CPO James Stripe framed their AI agents as systems that ‘reason, not just process’ at Horizons 2025. But those agents are only as trustworthy as the upstream data quality and intelligence layer feeding them. That is the problem this project addresses directly.</w:t>
      </w:r>
    </w:p>
    <w:p>
      <w:pPr>
        <w:spacing w:after="60" w:before="60"/>
      </w:pPr>
      <w:r>
        <w:t xml:space="preserve"/>
      </w:r>
    </w:p>
    <w:p>
      <w:pPr>
        <w:spacing w:after="60" w:before="60"/>
        <w:jc w:val="both"/>
      </w:pPr>
      <w:r>
        <w:rPr>
          <w:rFonts w:ascii="Arial" w:cs="Arial" w:eastAsia="Arial" w:hAnsi="Arial"/>
          <w:sz w:val="22"/>
          <w:szCs w:val="22"/>
        </w:rPr>
        <w:t xml:space="preserve">This project is a direct extension of the RAG-based Field Service Intelligence Assistant I built for my AI for Building Solutions capstone. That system proved that a retrieval pipeline with confidence scoring, graceful degradation, and human-in-the-loop escalation works in a text-and-document domain. This project asks the harder version of that question: what does the same architecture look like when the data source is spatial, visual, and continuously updated? The answer has direct implications for companies like DroneDeploy (whose Inspection AI, Safety AI, and Progress AI agents depend on reliable upstream data reasoning), Infravision (power grid construction with real safety consequences for wrong outputs), and Wherobots (spatial data infrastructure where the intelligence layer is the product). Building this is both a genuine intellectual challenge and the most direct proof-of-work I can create for the roles I am targeting.</w:t>
      </w:r>
    </w:p>
    <w:p>
      <w:pPr>
        <w:spacing w:after="60" w:before="60"/>
      </w:pPr>
      <w:r>
        <w:t xml:space="preserve"/>
      </w:r>
    </w:p>
    <w:p>
      <w:pPr>
        <w:spacing w:after="60" w:before="60"/>
        <w:jc w:val="both"/>
      </w:pPr>
      <w:r>
        <w:rPr>
          <w:rFonts w:ascii="Arial" w:cs="Arial" w:eastAsia="Arial" w:hAnsi="Arial"/>
          <w:sz w:val="22"/>
          <w:szCs w:val="22"/>
        </w:rPr>
        <w:t xml:space="preserve">I also want to learn agentic development properly. Not calling an API and calling it an agent. Designing a multi-step reasoning system where the agent retrieves, evaluates, escalates, and routes based on what it finds. That is the skill gap I am most motivated to close this semester.</w:t>
      </w:r>
    </w:p>
    <w:p>
      <w:pPr>
        <w:spacing w:after="60" w:before="60"/>
      </w:pPr>
      <w:r>
        <w:t xml:space="preserve"/>
      </w:r>
    </w:p>
    <w:p>
      <w:pPr>
        <w:pStyle w:val="Heading1"/>
        <w:pBdr>
          <w:bottom w:val="single" w:color="1A4A7A" w:sz="4" w:space="4"/>
        </w:pBdr>
        <w:spacing w:after="140" w:before="360"/>
      </w:pPr>
      <w:r>
        <w:rPr>
          <w:rFonts w:ascii="Arial" w:cs="Arial" w:eastAsia="Arial" w:hAnsi="Arial"/>
          <w:b/>
          <w:bCs/>
          <w:sz w:val="30"/>
          <w:szCs w:val="30"/>
        </w:rPr>
        <w:t xml:space="preserve">Current State of the Art</w:t>
      </w:r>
    </w:p>
    <w:p>
      <w:pPr>
        <w:spacing w:after="60" w:before="60"/>
      </w:pPr>
      <w:r>
        <w:t xml:space="preserve"/>
      </w:r>
    </w:p>
    <w:p>
      <w:pPr>
        <w:pStyle w:val="Heading2"/>
        <w:spacing w:after="100" w:before="240"/>
      </w:pPr>
      <w:r>
        <w:rPr>
          <w:rFonts w:ascii="Arial" w:cs="Arial" w:eastAsia="Arial" w:hAnsi="Arial"/>
          <w:b/>
          <w:bCs/>
          <w:color w:val="1A4A7A"/>
          <w:sz w:val="24"/>
          <w:szCs w:val="24"/>
        </w:rPr>
        <w:t xml:space="preserve">What Exists Today</w:t>
      </w:r>
    </w:p>
    <w:p>
      <w:pPr>
        <w:spacing w:after="60" w:before="60"/>
        <w:jc w:val="both"/>
      </w:pPr>
      <w:r>
        <w:rPr>
          <w:rFonts w:ascii="Arial" w:cs="Arial" w:eastAsia="Arial" w:hAnsi="Arial"/>
          <w:sz w:val="22"/>
          <w:szCs w:val="22"/>
        </w:rPr>
        <w:t xml:space="preserve">The current market for drone intelligence divides into two categories, and neither solves the problem this project targets.</w:t>
      </w:r>
    </w:p>
    <w:p>
      <w:pPr>
        <w:spacing w:after="60" w:before="60"/>
      </w:pPr>
      <w:r>
        <w:t xml:space="preserve"/>
      </w:r>
    </w:p>
    <w:p>
      <w:pPr>
        <w:spacing w:after="60" w:before="60"/>
        <w:jc w:val="both"/>
      </w:pPr>
      <w:r>
        <w:rPr>
          <w:rFonts w:ascii="Arial" w:cs="Arial" w:eastAsia="Arial" w:hAnsi="Arial"/>
          <w:sz w:val="22"/>
          <w:szCs w:val="22"/>
        </w:rPr>
        <w:t xml:space="preserve">The first category is data management platforms. Tools like DroneDeploy, Optelos, and Cyberhawk's iHawk system excel at organizing and storing drone-captured data. They provide digital twins, orthomosaic maps, and structured inspection workflows. They are excellent filing cabinets. What they do not do is answer questions. A site manager cannot type 'which anomalies from this week's flights require escalation before tomorrow's crew deployment' and get a reliable, cited, prioritized answer.</w:t>
      </w:r>
    </w:p>
    <w:p>
      <w:pPr>
        <w:spacing w:after="60" w:before="60"/>
      </w:pPr>
      <w:r>
        <w:t xml:space="preserve"/>
      </w:r>
    </w:p>
    <w:p>
      <w:pPr>
        <w:spacing w:after="60" w:before="60"/>
        <w:jc w:val="both"/>
      </w:pPr>
      <w:r>
        <w:rPr>
          <w:rFonts w:ascii="Arial" w:cs="Arial" w:eastAsia="Arial" w:hAnsi="Arial"/>
          <w:sz w:val="22"/>
          <w:szCs w:val="22"/>
        </w:rPr>
        <w:t xml:space="preserve">The second category is computer vision AI for specific detection tasks. Systems that detect PPE compliance, structural defects, or vegetation encroachment using trained models. These are powerful for the specific tasks they are trained on, but they are not general-purpose reasoning systems. They detect; they do not reason about what the detection means in context of historical data, compliance requirements, and current operational priorities.</w:t>
      </w:r>
    </w:p>
    <w:p>
      <w:pPr>
        <w:spacing w:after="60" w:before="60"/>
      </w:pPr>
      <w:r>
        <w:t xml:space="preserve"/>
      </w:r>
    </w:p>
    <w:p>
      <w:pPr>
        <w:spacing w:after="60" w:before="60"/>
        <w:jc w:val="both"/>
      </w:pPr>
      <w:r>
        <w:rPr>
          <w:rFonts w:ascii="Arial" w:cs="Arial" w:eastAsia="Arial" w:hAnsi="Arial"/>
          <w:sz w:val="22"/>
          <w:szCs w:val="22"/>
        </w:rPr>
        <w:t xml:space="preserve">The gap between these two categories is exactly where this project lives. The intelligence layer that connects stored spatial data to natural language queries, cross-references findings against compliance requirements and historical records, and routes decisions through a human-in-the-loop escalation system does not exist as a general-purpose, agentic system.</w:t>
      </w:r>
    </w:p>
    <w:p>
      <w:pPr>
        <w:spacing w:after="60" w:before="60"/>
      </w:pPr>
      <w:r>
        <w:t xml:space="preserve"/>
      </w:r>
    </w:p>
    <w:p>
      <w:pPr>
        <w:pStyle w:val="Heading2"/>
        <w:spacing w:after="100" w:before="240"/>
      </w:pPr>
      <w:r>
        <w:rPr>
          <w:rFonts w:ascii="Arial" w:cs="Arial" w:eastAsia="Arial" w:hAnsi="Arial"/>
          <w:b/>
          <w:bCs/>
          <w:color w:val="1A4A7A"/>
          <w:sz w:val="24"/>
          <w:szCs w:val="24"/>
        </w:rPr>
        <w:t xml:space="preserve">Related Academic Work</w:t>
      </w:r>
    </w:p>
    <w:p>
      <w:pPr>
        <w:spacing w:after="60" w:before="60"/>
        <w:jc w:val="both"/>
      </w:pPr>
      <w:r>
        <w:rPr>
          <w:rFonts w:ascii="Arial" w:cs="Arial" w:eastAsia="Arial" w:hAnsi="Arial"/>
          <w:sz w:val="22"/>
          <w:szCs w:val="22"/>
        </w:rPr>
        <w:t xml:space="preserve">Research on drone-based construction safety monitoring using deep learning has demonstrated that AI models can detect PPE violations and structural anomalies from aerial imagery with high accuracy. However, this work focuses on detection, not on the downstream reasoning and decision-routing problem. Work on RAG-based knowledge retrieval systems has established that retrieval-augmented generation significantly outperforms general LLM responses for domain-specific operational contexts, particularly when source attribution and confidence calibration are requirements. The combination of spatial data retrieval, agentic reasoning, and graceful degradation for operational decision support in physical environments is not yet well-established in the literature, which is what makes this project a contribution rather than a replication.</w:t>
      </w:r>
    </w:p>
    <w:p>
      <w:pPr>
        <w:spacing w:after="60" w:before="60"/>
      </w:pPr>
      <w:r>
        <w:t xml:space="preserve"/>
      </w:r>
    </w:p>
    <w:p>
      <w:pPr>
        <w:pStyle w:val="Heading2"/>
        <w:spacing w:after="100" w:before="240"/>
      </w:pPr>
      <w:r>
        <w:rPr>
          <w:rFonts w:ascii="Arial" w:cs="Arial" w:eastAsia="Arial" w:hAnsi="Arial"/>
          <w:b/>
          <w:bCs/>
          <w:color w:val="1A4A7A"/>
          <w:sz w:val="24"/>
          <w:szCs w:val="24"/>
        </w:rPr>
        <w:t xml:space="preserve">Promising Directions</w:t>
      </w:r>
    </w:p>
    <w:p>
      <w:pPr>
        <w:spacing w:after="60" w:before="60"/>
        <w:jc w:val="both"/>
      </w:pPr>
      <w:r>
        <w:rPr>
          <w:rFonts w:ascii="Arial" w:cs="Arial" w:eastAsia="Arial" w:hAnsi="Arial"/>
          <w:sz w:val="22"/>
          <w:szCs w:val="22"/>
        </w:rPr>
        <w:t xml:space="preserve">Two directions are particularly worth investigating during the project:</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Spatial indexing for RAG: </w:t>
      </w:r>
      <w:r>
        <w:rPr>
          <w:rFonts w:ascii="Arial" w:cs="Arial" w:eastAsia="Arial" w:hAnsi="Arial"/>
          <w:sz w:val="22"/>
          <w:szCs w:val="22"/>
        </w:rPr>
        <w:t xml:space="preserve">Standard RAG systems retrieve based on semantic similarity of text. Drone inspection data has a spatial dimension: a query about Zone C should retrieve results that are geographically relevant, not just semantically similar. Exploring how to incorporate spatial coordinates as metadata filters in Chroma or a similar vector store is a technically interesting and practically important design question.</w:t>
      </w:r>
    </w:p>
    <w:p>
      <w:pPr>
        <w:pStyle w:val="ListParagraph"/>
        <w:numPr>
          <w:ilvl w:val="0"/>
          <w:numId w:val="2"/>
        </w:numPr>
        <w:spacing w:after="40" w:before="40"/>
      </w:pPr>
      <w:r>
        <w:rPr>
          <w:rFonts w:ascii="Arial" w:cs="Arial" w:eastAsia="Arial" w:hAnsi="Arial"/>
          <w:b/>
          <w:bCs/>
          <w:sz w:val="22"/>
          <w:szCs w:val="22"/>
        </w:rPr>
        <w:t xml:space="preserve">Confidence calibration for visual anomaly data: </w:t>
      </w:r>
      <w:r>
        <w:rPr>
          <w:rFonts w:ascii="Arial" w:cs="Arial" w:eastAsia="Arial" w:hAnsi="Arial"/>
          <w:sz w:val="22"/>
          <w:szCs w:val="22"/>
        </w:rPr>
        <w:t xml:space="preserve">The graceful degradation architecture from the HVAC RAG system used cosine similarity scores as the confidence signal. For visual anomaly data, confidence is more complex: it depends on image quality, detection model certainty, and whether the anomaly is novel or matches a known pattern. Designing a confidence scoring system that works across these dimensions is the hardest technical problem in the project.</w:t>
      </w:r>
    </w:p>
    <w:p>
      <w:pPr>
        <w:spacing w:after="60" w:before="60"/>
      </w:pPr>
      <w:r>
        <w:t xml:space="preserve"/>
      </w:r>
    </w:p>
    <w:p>
      <w:pPr>
        <w:pStyle w:val="Heading1"/>
        <w:pBdr>
          <w:bottom w:val="single" w:color="1A4A7A" w:sz="4" w:space="4"/>
        </w:pBdr>
        <w:spacing w:after="140" w:before="360"/>
      </w:pPr>
      <w:r>
        <w:rPr>
          <w:rFonts w:ascii="Arial" w:cs="Arial" w:eastAsia="Arial" w:hAnsi="Arial"/>
          <w:b/>
          <w:bCs/>
          <w:sz w:val="30"/>
          <w:szCs w:val="30"/>
        </w:rPr>
        <w:t xml:space="preserve">References</w:t>
      </w:r>
    </w:p>
    <w:p>
      <w:pPr>
        <w:spacing w:after="60" w:before="60"/>
      </w:pPr>
      <w:r>
        <w:t xml:space="preserve"/>
      </w:r>
    </w:p>
    <w:p>
      <w:pPr>
        <w:spacing w:after="40" w:before="40"/>
      </w:pPr>
      <w:r>
        <w:rPr>
          <w:rFonts w:ascii="Arial" w:cs="Arial" w:eastAsia="Arial" w:hAnsi="Arial"/>
          <w:b/>
          <w:bCs/>
          <w:sz w:val="20"/>
          <w:szCs w:val="20"/>
        </w:rPr>
        <w:t xml:space="preserve">[1] </w:t>
      </w:r>
      <w:r>
        <w:rPr>
          <w:rFonts w:ascii="Arial" w:cs="Arial" w:eastAsia="Arial" w:hAnsi="Arial"/>
          <w:sz w:val="20"/>
          <w:szCs w:val="20"/>
        </w:rPr>
        <w:t xml:space="preserve">Cyberhawk. </w:t>
      </w:r>
      <w:r>
        <w:rPr>
          <w:rFonts w:ascii="Arial" w:cs="Arial" w:eastAsia="Arial" w:hAnsi="Arial"/>
          <w:i/>
          <w:iCs/>
          <w:sz w:val="20"/>
          <w:szCs w:val="20"/>
        </w:rPr>
        <w:t xml:space="preserve">"How drone inspection data enables smarter asset management decisions." </w:t>
      </w:r>
      <w:r>
        <w:rPr>
          <w:rFonts w:ascii="Arial" w:cs="Arial" w:eastAsia="Arial" w:hAnsi="Arial"/>
          <w:sz w:val="20"/>
          <w:szCs w:val="20"/>
        </w:rPr>
        <w:t xml:space="preserve">thecyberhawk.com, 2025. </w:t>
      </w:r>
      <w:hyperlink w:history="1" r:id="rIddzlb-ysmwdr_nw7mas5xv">
        <w:r>
          <w:rPr>
            <w:rFonts w:ascii="Arial" w:cs="Arial" w:eastAsia="Arial" w:hAnsi="Arial"/>
            <w:color w:val="1A4A7A"/>
            <w:sz w:val="20"/>
            <w:szCs w:val="20"/>
            <w:u w:val="single"/>
          </w:rPr>
          <w:t xml:space="preserve">https://thecyberhawk.com/news/how-drone-inspection-data-enables-smarter-asset-management-decisions</w:t>
        </w:r>
      </w:hyperlink>
    </w:p>
    <w:p>
      <w:pPr>
        <w:spacing w:after="40" w:before="40"/>
      </w:pPr>
      <w:r>
        <w:rPr>
          <w:rFonts w:ascii="Arial" w:cs="Arial" w:eastAsia="Arial" w:hAnsi="Arial"/>
          <w:b/>
          <w:bCs/>
          <w:sz w:val="20"/>
          <w:szCs w:val="20"/>
        </w:rPr>
        <w:t xml:space="preserve">[2] </w:t>
      </w:r>
      <w:r>
        <w:rPr>
          <w:rFonts w:ascii="Arial" w:cs="Arial" w:eastAsia="Arial" w:hAnsi="Arial"/>
          <w:sz w:val="20"/>
          <w:szCs w:val="20"/>
        </w:rPr>
        <w:t xml:space="preserve">Optelos. </w:t>
      </w:r>
      <w:r>
        <w:rPr>
          <w:rFonts w:ascii="Arial" w:cs="Arial" w:eastAsia="Arial" w:hAnsi="Arial"/>
          <w:i/>
          <w:iCs/>
          <w:sz w:val="20"/>
          <w:szCs w:val="20"/>
        </w:rPr>
        <w:t xml:space="preserve">"Drone Data Management Increasingly Critical for Achieving Digital Transformation in Asset Inspection." </w:t>
      </w:r>
      <w:r>
        <w:rPr>
          <w:rFonts w:ascii="Arial" w:cs="Arial" w:eastAsia="Arial" w:hAnsi="Arial"/>
          <w:sz w:val="20"/>
          <w:szCs w:val="20"/>
        </w:rPr>
        <w:t xml:space="preserve">optelos.com, 2024. </w:t>
      </w:r>
      <w:hyperlink w:history="1" r:id="rId70yilp7vwerotpumvvfwa">
        <w:r>
          <w:rPr>
            <w:rFonts w:ascii="Arial" w:cs="Arial" w:eastAsia="Arial" w:hAnsi="Arial"/>
            <w:color w:val="1A4A7A"/>
            <w:sz w:val="20"/>
            <w:szCs w:val="20"/>
            <w:u w:val="single"/>
          </w:rPr>
          <w:t xml:space="preserve">https://optelos.com/drone-data-management/</w:t>
        </w:r>
      </w:hyperlink>
    </w:p>
    <w:p>
      <w:pPr>
        <w:spacing w:after="40" w:before="40"/>
      </w:pPr>
      <w:r>
        <w:rPr>
          <w:rFonts w:ascii="Arial" w:cs="Arial" w:eastAsia="Arial" w:hAnsi="Arial"/>
          <w:b/>
          <w:bCs/>
          <w:sz w:val="20"/>
          <w:szCs w:val="20"/>
        </w:rPr>
        <w:t xml:space="preserve">[3] </w:t>
      </w:r>
      <w:r>
        <w:rPr>
          <w:rFonts w:ascii="Arial" w:cs="Arial" w:eastAsia="Arial" w:hAnsi="Arial"/>
          <w:sz w:val="20"/>
          <w:szCs w:val="20"/>
        </w:rPr>
        <w:t xml:space="preserve">Lewis, P., et al.. </w:t>
      </w:r>
      <w:r>
        <w:rPr>
          <w:rFonts w:ascii="Arial" w:cs="Arial" w:eastAsia="Arial" w:hAnsi="Arial"/>
          <w:i/>
          <w:iCs/>
          <w:sz w:val="20"/>
          <w:szCs w:val="20"/>
        </w:rPr>
        <w:t xml:space="preserve">"Retrieval-Augmented Generation for Knowledge-Intensive NLP Tasks." </w:t>
      </w:r>
      <w:r>
        <w:rPr>
          <w:rFonts w:ascii="Arial" w:cs="Arial" w:eastAsia="Arial" w:hAnsi="Arial"/>
          <w:sz w:val="20"/>
          <w:szCs w:val="20"/>
        </w:rPr>
        <w:t xml:space="preserve">NeurIPS 2020. </w:t>
      </w:r>
      <w:hyperlink w:history="1" r:id="rIdsrrgj96l9m-uyihlgw9wh">
        <w:r>
          <w:rPr>
            <w:rFonts w:ascii="Arial" w:cs="Arial" w:eastAsia="Arial" w:hAnsi="Arial"/>
            <w:color w:val="1A4A7A"/>
            <w:sz w:val="20"/>
            <w:szCs w:val="20"/>
            <w:u w:val="single"/>
          </w:rPr>
          <w:t xml:space="preserve">https://arxiv.org/abs/2005.11401</w:t>
        </w:r>
      </w:hyperlink>
    </w:p>
    <w:p>
      <w:pPr>
        <w:spacing w:after="40" w:before="40"/>
      </w:pPr>
      <w:r>
        <w:rPr>
          <w:rFonts w:ascii="Arial" w:cs="Arial" w:eastAsia="Arial" w:hAnsi="Arial"/>
          <w:b/>
          <w:bCs/>
          <w:sz w:val="20"/>
          <w:szCs w:val="20"/>
        </w:rPr>
        <w:t xml:space="preserve">[4] </w:t>
      </w:r>
      <w:r>
        <w:rPr>
          <w:rFonts w:ascii="Arial" w:cs="Arial" w:eastAsia="Arial" w:hAnsi="Arial"/>
          <w:sz w:val="20"/>
          <w:szCs w:val="20"/>
        </w:rPr>
        <w:t xml:space="preserve">Gao, Y., et al.. </w:t>
      </w:r>
      <w:r>
        <w:rPr>
          <w:rFonts w:ascii="Arial" w:cs="Arial" w:eastAsia="Arial" w:hAnsi="Arial"/>
          <w:i/>
          <w:iCs/>
          <w:sz w:val="20"/>
          <w:szCs w:val="20"/>
        </w:rPr>
        <w:t xml:space="preserve">"Retrieval-Augmented Generation for Large Language Models: A Survey." </w:t>
      </w:r>
      <w:r>
        <w:rPr>
          <w:rFonts w:ascii="Arial" w:cs="Arial" w:eastAsia="Arial" w:hAnsi="Arial"/>
          <w:sz w:val="20"/>
          <w:szCs w:val="20"/>
        </w:rPr>
        <w:t xml:space="preserve">arXiv 2023. </w:t>
      </w:r>
      <w:hyperlink w:history="1" r:id="rId1d4uvbsswnofut84wubw4">
        <w:r>
          <w:rPr>
            <w:rFonts w:ascii="Arial" w:cs="Arial" w:eastAsia="Arial" w:hAnsi="Arial"/>
            <w:color w:val="1A4A7A"/>
            <w:sz w:val="20"/>
            <w:szCs w:val="20"/>
            <w:u w:val="single"/>
          </w:rPr>
          <w:t xml:space="preserve">https://arxiv.org/abs/2312.10997</w:t>
        </w:r>
      </w:hyperlink>
    </w:p>
    <w:p>
      <w:pPr>
        <w:spacing w:after="40" w:before="40"/>
      </w:pPr>
      <w:r>
        <w:rPr>
          <w:rFonts w:ascii="Arial" w:cs="Arial" w:eastAsia="Arial" w:hAnsi="Arial"/>
          <w:b/>
          <w:bCs/>
          <w:sz w:val="20"/>
          <w:szCs w:val="20"/>
        </w:rPr>
        <w:t xml:space="preserve">[5] </w:t>
      </w:r>
      <w:r>
        <w:rPr>
          <w:rFonts w:ascii="Arial" w:cs="Arial" w:eastAsia="Arial" w:hAnsi="Arial"/>
          <w:sz w:val="20"/>
          <w:szCs w:val="20"/>
        </w:rPr>
        <w:t xml:space="preserve">PMC / NCBI. </w:t>
      </w:r>
      <w:r>
        <w:rPr>
          <w:rFonts w:ascii="Arial" w:cs="Arial" w:eastAsia="Arial" w:hAnsi="Arial"/>
          <w:i/>
          <w:iCs/>
          <w:sz w:val="20"/>
          <w:szCs w:val="20"/>
        </w:rPr>
        <w:t xml:space="preserve">"Investigation of Unsafe Construction Site Conditions Using Deep Learning Algorithms Using Unmanned Aerial Vehicles." </w:t>
      </w:r>
      <w:r>
        <w:rPr>
          <w:rFonts w:ascii="Arial" w:cs="Arial" w:eastAsia="Arial" w:hAnsi="Arial"/>
          <w:sz w:val="20"/>
          <w:szCs w:val="20"/>
        </w:rPr>
        <w:t xml:space="preserve">PMC, 2024. </w:t>
      </w:r>
      <w:hyperlink w:history="1" r:id="rId6qewqu6rpkywhrzknxk-l">
        <w:r>
          <w:rPr>
            <w:rFonts w:ascii="Arial" w:cs="Arial" w:eastAsia="Arial" w:hAnsi="Arial"/>
            <w:color w:val="1A4A7A"/>
            <w:sz w:val="20"/>
            <w:szCs w:val="20"/>
            <w:u w:val="single"/>
          </w:rPr>
          <w:t xml:space="preserve">https://pmc.ncbi.nlm.nih.gov/articles/PMC11511453/</w:t>
        </w:r>
      </w:hyperlink>
    </w:p>
    <w:p>
      <w:pPr>
        <w:spacing w:after="40" w:before="40"/>
      </w:pPr>
      <w:r>
        <w:rPr>
          <w:rFonts w:ascii="Arial" w:cs="Arial" w:eastAsia="Arial" w:hAnsi="Arial"/>
          <w:b/>
          <w:bCs/>
          <w:sz w:val="20"/>
          <w:szCs w:val="20"/>
        </w:rPr>
        <w:t xml:space="preserve">[6] </w:t>
      </w:r>
      <w:r>
        <w:rPr>
          <w:rFonts w:ascii="Arial" w:cs="Arial" w:eastAsia="Arial" w:hAnsi="Arial"/>
          <w:sz w:val="20"/>
          <w:szCs w:val="20"/>
        </w:rPr>
        <w:t xml:space="preserve">Nature Scientific Reports. </w:t>
      </w:r>
      <w:r>
        <w:rPr>
          <w:rFonts w:ascii="Arial" w:cs="Arial" w:eastAsia="Arial" w:hAnsi="Arial"/>
          <w:i/>
          <w:iCs/>
          <w:sz w:val="20"/>
          <w:szCs w:val="20"/>
        </w:rPr>
        <w:t xml:space="preserve">"Real-time construction safety monitoring using a drone based deep hybrid attention model." </w:t>
      </w:r>
      <w:r>
        <w:rPr>
          <w:rFonts w:ascii="Arial" w:cs="Arial" w:eastAsia="Arial" w:hAnsi="Arial"/>
          <w:sz w:val="20"/>
          <w:szCs w:val="20"/>
        </w:rPr>
        <w:t xml:space="preserve">Scientific Reports, 2025. </w:t>
      </w:r>
      <w:hyperlink w:history="1" r:id="rIdfmfri6tyy0gp1cp9dvttg">
        <w:r>
          <w:rPr>
            <w:rFonts w:ascii="Arial" w:cs="Arial" w:eastAsia="Arial" w:hAnsi="Arial"/>
            <w:color w:val="1A4A7A"/>
            <w:sz w:val="20"/>
            <w:szCs w:val="20"/>
            <w:u w:val="single"/>
          </w:rPr>
          <w:t xml:space="preserve">https://www.nature.com/articles/s41598-025-31392-5</w:t>
        </w:r>
      </w:hyperlink>
    </w:p>
    <w:p>
      <w:pPr>
        <w:spacing w:after="40" w:before="40"/>
      </w:pPr>
      <w:r>
        <w:rPr>
          <w:rFonts w:ascii="Arial" w:cs="Arial" w:eastAsia="Arial" w:hAnsi="Arial"/>
          <w:b/>
          <w:bCs/>
          <w:sz w:val="20"/>
          <w:szCs w:val="20"/>
        </w:rPr>
        <w:t xml:space="preserve">[7] </w:t>
      </w:r>
      <w:r>
        <w:rPr>
          <w:rFonts w:ascii="Arial" w:cs="Arial" w:eastAsia="Arial" w:hAnsi="Arial"/>
          <w:sz w:val="20"/>
          <w:szCs w:val="20"/>
        </w:rPr>
        <w:t xml:space="preserve">Averroes AI. </w:t>
      </w:r>
      <w:r>
        <w:rPr>
          <w:rFonts w:ascii="Arial" w:cs="Arial" w:eastAsia="Arial" w:hAnsi="Arial"/>
          <w:i/>
          <w:iCs/>
          <w:sz w:val="20"/>
          <w:szCs w:val="20"/>
        </w:rPr>
        <w:t xml:space="preserve">"Utilizing Drones for Infrastructure Inspection 2025." </w:t>
      </w:r>
      <w:r>
        <w:rPr>
          <w:rFonts w:ascii="Arial" w:cs="Arial" w:eastAsia="Arial" w:hAnsi="Arial"/>
          <w:sz w:val="20"/>
          <w:szCs w:val="20"/>
        </w:rPr>
        <w:t xml:space="preserve">averroes.ai, 2025. </w:t>
      </w:r>
      <w:hyperlink w:history="1" r:id="rIdoycx1foqgl6zf720mb7fz">
        <w:r>
          <w:rPr>
            <w:rFonts w:ascii="Arial" w:cs="Arial" w:eastAsia="Arial" w:hAnsi="Arial"/>
            <w:color w:val="1A4A7A"/>
            <w:sz w:val="20"/>
            <w:szCs w:val="20"/>
            <w:u w:val="single"/>
          </w:rPr>
          <w:t xml:space="preserve">https://averroes.ai/blog/infrastructure-inspection-drones</w:t>
        </w:r>
      </w:hyperlink>
    </w:p>
    <w:p>
      <w:pPr>
        <w:spacing w:after="40" w:before="40"/>
      </w:pPr>
      <w:r>
        <w:rPr>
          <w:rFonts w:ascii="Arial" w:cs="Arial" w:eastAsia="Arial" w:hAnsi="Arial"/>
          <w:b/>
          <w:bCs/>
          <w:sz w:val="20"/>
          <w:szCs w:val="20"/>
        </w:rPr>
        <w:t xml:space="preserve">[8] </w:t>
      </w:r>
      <w:r>
        <w:rPr>
          <w:rFonts w:ascii="Arial" w:cs="Arial" w:eastAsia="Arial" w:hAnsi="Arial"/>
          <w:sz w:val="20"/>
          <w:szCs w:val="20"/>
        </w:rPr>
        <w:t xml:space="preserve">DroneDeploy. </w:t>
      </w:r>
      <w:r>
        <w:rPr>
          <w:rFonts w:ascii="Arial" w:cs="Arial" w:eastAsia="Arial" w:hAnsi="Arial"/>
          <w:i/>
          <w:iCs/>
          <w:sz w:val="20"/>
          <w:szCs w:val="20"/>
        </w:rPr>
        <w:t xml:space="preserve">"Construction Drone Mapping and Inspection Software." </w:t>
      </w:r>
      <w:r>
        <w:rPr>
          <w:rFonts w:ascii="Arial" w:cs="Arial" w:eastAsia="Arial" w:hAnsi="Arial"/>
          <w:sz w:val="20"/>
          <w:szCs w:val="20"/>
        </w:rPr>
        <w:t xml:space="preserve">dronedeploy.com, 2025. </w:t>
      </w:r>
      <w:hyperlink w:history="1" r:id="rIdse1lgygvkxpwmfkrecwu9">
        <w:r>
          <w:rPr>
            <w:rFonts w:ascii="Arial" w:cs="Arial" w:eastAsia="Arial" w:hAnsi="Arial"/>
            <w:color w:val="1A4A7A"/>
            <w:sz w:val="20"/>
            <w:szCs w:val="20"/>
            <w:u w:val="single"/>
          </w:rPr>
          <w:t xml:space="preserve">https://www.dronedeploy.com/solutions/construction</w:t>
        </w:r>
      </w:hyperlink>
    </w:p>
    <w:p>
      <w:pPr>
        <w:spacing w:after="40" w:before="40"/>
      </w:pPr>
      <w:r>
        <w:rPr>
          <w:rFonts w:ascii="Arial" w:cs="Arial" w:eastAsia="Arial" w:hAnsi="Arial"/>
          <w:b/>
          <w:bCs/>
          <w:sz w:val="20"/>
          <w:szCs w:val="20"/>
        </w:rPr>
        <w:t xml:space="preserve">[9] </w:t>
      </w:r>
      <w:r>
        <w:rPr>
          <w:rFonts w:ascii="Arial" w:cs="Arial" w:eastAsia="Arial" w:hAnsi="Arial"/>
          <w:sz w:val="20"/>
          <w:szCs w:val="20"/>
        </w:rPr>
        <w:t xml:space="preserve">IMARC Group via Thedroneu.com. </w:t>
      </w:r>
      <w:r>
        <w:rPr>
          <w:rFonts w:ascii="Arial" w:cs="Arial" w:eastAsia="Arial" w:hAnsi="Arial"/>
          <w:i/>
          <w:iCs/>
          <w:sz w:val="20"/>
          <w:szCs w:val="20"/>
        </w:rPr>
        <w:t xml:space="preserve">"Drone Industry Trends 2026 Preview: Tech, Regulations and Career Opportunities." </w:t>
      </w:r>
      <w:r>
        <w:rPr>
          <w:rFonts w:ascii="Arial" w:cs="Arial" w:eastAsia="Arial" w:hAnsi="Arial"/>
          <w:sz w:val="20"/>
          <w:szCs w:val="20"/>
        </w:rPr>
        <w:t xml:space="preserve">thedroneu.com, 2026. </w:t>
      </w:r>
      <w:hyperlink w:history="1" r:id="rIdvwv_usjg6wcqmuhbqruop">
        <w:r>
          <w:rPr>
            <w:rFonts w:ascii="Arial" w:cs="Arial" w:eastAsia="Arial" w:hAnsi="Arial"/>
            <w:color w:val="1A4A7A"/>
            <w:sz w:val="20"/>
            <w:szCs w:val="20"/>
            <w:u w:val="single"/>
          </w:rPr>
          <w:t xml:space="preserve">https://www.thedroneu.com/blog/future-of-drones/</w:t>
        </w:r>
      </w:hyperlink>
    </w:p>
    <w:p>
      <w:pPr>
        <w:spacing w:after="40" w:before="40"/>
      </w:pPr>
      <w:r>
        <w:rPr>
          <w:rFonts w:ascii="Arial" w:cs="Arial" w:eastAsia="Arial" w:hAnsi="Arial"/>
          <w:b/>
          <w:bCs/>
          <w:sz w:val="20"/>
          <w:szCs w:val="20"/>
        </w:rPr>
        <w:t xml:space="preserve">[10] </w:t>
      </w:r>
      <w:r>
        <w:rPr>
          <w:rFonts w:ascii="Arial" w:cs="Arial" w:eastAsia="Arial" w:hAnsi="Arial"/>
          <w:sz w:val="20"/>
          <w:szCs w:val="20"/>
        </w:rPr>
        <w:t xml:space="preserve">VSI Aerial. </w:t>
      </w:r>
      <w:r>
        <w:rPr>
          <w:rFonts w:ascii="Arial" w:cs="Arial" w:eastAsia="Arial" w:hAnsi="Arial"/>
          <w:i/>
          <w:iCs/>
          <w:sz w:val="20"/>
          <w:szCs w:val="20"/>
        </w:rPr>
        <w:t xml:space="preserve">"Drone Innovations in Construction Site Management." </w:t>
      </w:r>
      <w:r>
        <w:rPr>
          <w:rFonts w:ascii="Arial" w:cs="Arial" w:eastAsia="Arial" w:hAnsi="Arial"/>
          <w:sz w:val="20"/>
          <w:szCs w:val="20"/>
        </w:rPr>
        <w:t xml:space="preserve">vsiaerial.com, 2025. </w:t>
      </w:r>
      <w:hyperlink w:history="1" r:id="rIdnkcjv-lzghqk1qiivb8eq">
        <w:r>
          <w:rPr>
            <w:rFonts w:ascii="Arial" w:cs="Arial" w:eastAsia="Arial" w:hAnsi="Arial"/>
            <w:color w:val="1A4A7A"/>
            <w:sz w:val="20"/>
            <w:szCs w:val="20"/>
            <w:u w:val="single"/>
          </w:rPr>
          <w:t xml:space="preserve">https://www.vsiaerial.com/post/drone-innovations-in-construction-site-management</w:t>
        </w:r>
      </w:hyperlink>
    </w:p>
    <w:p>
      <w:pPr>
        <w:spacing w:after="60" w:before="60"/>
      </w:pPr>
      <w:r>
        <w:t xml:space="preserve"/>
      </w:r>
    </w:p>
    <w:p>
      <w:pPr>
        <w:pStyle w:val="Heading1"/>
        <w:pBdr>
          <w:bottom w:val="single" w:color="1A4A7A" w:sz="4" w:space="4"/>
        </w:pBdr>
        <w:spacing w:after="140" w:before="360"/>
      </w:pPr>
      <w:r>
        <w:rPr>
          <w:rFonts w:ascii="Arial" w:cs="Arial" w:eastAsia="Arial" w:hAnsi="Arial"/>
          <w:b/>
          <w:bCs/>
          <w:sz w:val="30"/>
          <w:szCs w:val="30"/>
        </w:rPr>
        <w:t xml:space="preserve">Project Schedule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7A" w:sz="20"/>
              <w:bottom w:val="single" w:color="CCCCCC" w:sz="1"/>
              <w:right w:val="single" w:color="CCCCCC" w:sz="1"/>
            </w:tcBorders>
            <w:shd w:fill="E8F0FA" w:val="clear"/>
            <w:tcMar>
              <w:top w:type="dxa" w:w="130"/>
              <w:left w:type="dxa" w:w="200"/>
              <w:bottom w:type="dxa" w:w="130"/>
              <w:right w:type="dxa" w:w="140"/>
            </w:tcMar>
          </w:tcPr>
          <w:p>
            <w:pPr>
              <w:jc w:val="both"/>
            </w:pPr>
            <w:r>
              <w:rPr>
                <w:rFonts w:ascii="Arial" w:cs="Arial" w:eastAsia="Arial" w:hAnsi="Arial"/>
                <w:b/>
                <w:bCs/>
                <w:color w:val="1A4A7A"/>
                <w:sz w:val="21"/>
                <w:szCs w:val="21"/>
              </w:rPr>
              <w:t xml:space="preserve">Scope note:  </w:t>
            </w:r>
            <w:r>
              <w:rPr>
                <w:rFonts w:ascii="Arial" w:cs="Arial" w:eastAsia="Arial" w:hAnsi="Arial"/>
                <w:sz w:val="21"/>
                <w:szCs w:val="21"/>
              </w:rPr>
              <w:t xml:space="preserve">This is a 30-35 hour individual project. The schedule prioritizes the agentic pipeline and evaluation framework as the core technical deliverables. The dashboard is scoped to demonstrate the intelligence layer, not to be a production UI. V2 extensions (multi-agent, expanded domain, on-device AI) are documented in the roadmap but are post-course 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60"/>
        <w:gridCol w:w="2200"/>
      </w:tblGrid>
      <w:tr>
        <w:tc>
          <w:tcPr>
            <w:tcW w:type="dxa" w:w="60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r>
              <w:rPr>
                <w:rFonts w:ascii="Arial" w:cs="Arial" w:eastAsia="Arial" w:hAnsi="Arial"/>
                <w:b/>
                <w:bCs/>
                <w:color w:val="FFFFFF"/>
                <w:sz w:val="20"/>
                <w:szCs w:val="20"/>
              </w:rPr>
              <w:t xml:space="preserve">Deliverable</w:t>
            </w:r>
          </w:p>
        </w:tc>
        <w:tc>
          <w:tcPr>
            <w:tcW w:type="dxa" w:w="436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r>
              <w:rPr>
                <w:rFonts w:ascii="Arial" w:cs="Arial" w:eastAsia="Arial" w:hAnsi="Arial"/>
                <w:b/>
                <w:bCs/>
                <w:color w:val="FFFFFF"/>
                <w:sz w:val="20"/>
                <w:szCs w:val="20"/>
              </w:rPr>
              <w:t xml:space="preserve">What Gets Built and Learned</w:t>
            </w:r>
          </w:p>
        </w:tc>
        <w:tc>
          <w:tcPr>
            <w:tcW w:type="dxa" w:w="220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r>
              <w:rPr>
                <w:rFonts w:ascii="Arial" w:cs="Arial" w:eastAsia="Arial" w:hAnsi="Arial"/>
                <w:b/>
                <w:bCs/>
                <w:color w:val="FFFFFF"/>
                <w:sz w:val="20"/>
                <w:szCs w:val="20"/>
              </w:rPr>
              <w:t xml:space="preserve">Completion Date</w:t>
            </w:r>
          </w:p>
        </w:tc>
      </w:tr>
      <w:tr>
        <w:tc>
          <w:tcPr>
            <w:tcW w:type="dxa" w:w="6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bCs/>
                <w:sz w:val="20"/>
                <w:szCs w:val="20"/>
              </w:rPr>
              <w:t xml:space="preserve">User Research and System Design</w:t>
            </w:r>
          </w:p>
        </w:tc>
        <w:tc>
          <w:tcPr>
            <w:tcW w:type="dxa" w:w="436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pPr>
              <w:jc w:val="both"/>
            </w:pPr>
            <w:r>
              <w:rPr>
                <w:rFonts w:ascii="Arial" w:cs="Arial" w:eastAsia="Arial" w:hAnsi="Arial"/>
                <w:sz w:val="20"/>
                <w:szCs w:val="20"/>
              </w:rPr>
              <w:t xml:space="preserve">Deep-dive into site manager pain points through operator communities and industry documentation. Define the V1 use case precisely: one user type, one critical environment (construction site), one core query capability. Design the agentic pipeline architecture on paper before writing code. Identify the specific dataset to use for spatial inspection data (DroneDeploy public datasets or synthetic generation). Output: design document with user pain, system architecture, and data plan.</w:t>
            </w:r>
          </w:p>
        </w:tc>
        <w:tc>
          <w:tcPr>
            <w:tcW w:type="dxa" w:w="22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sz w:val="20"/>
                <w:szCs w:val="20"/>
              </w:rPr>
              <w:t xml:space="preserve">April 15, 2026</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sz w:val="20"/>
                <w:szCs w:val="20"/>
              </w:rPr>
              <w:t xml:space="preserve">Data Layer and RAG Pipeline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both"/>
            </w:pPr>
            <w:r>
              <w:rPr>
                <w:rFonts w:ascii="Arial" w:cs="Arial" w:eastAsia="Arial" w:hAnsi="Arial"/>
                <w:sz w:val="20"/>
                <w:szCs w:val="20"/>
              </w:rPr>
              <w:t xml:space="preserve">Set up the spatial data corpus: drone inspection imagery metadata, anomaly records with geolocation tags, site compliance documentation, and inspection history. Build the ingestion pipeline using Chroma with spatial metadata filters. Implement the retrieval layer with both semantic and spatial query capabilities. Test with 10 baseline queries. Output: working retrieval pipeline returning spatially-relevant results with source attribution.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April 22, 2026</w:t>
            </w:r>
          </w:p>
        </w:tc>
      </w:tr>
      <w:tr>
        <w:tc>
          <w:tcPr>
            <w:tcW w:type="dxa" w:w="6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bCs/>
                <w:sz w:val="20"/>
                <w:szCs w:val="20"/>
              </w:rPr>
              <w:t xml:space="preserve">Agentic Reasoning Layer</w:t>
            </w:r>
          </w:p>
        </w:tc>
        <w:tc>
          <w:tcPr>
            <w:tcW w:type="dxa" w:w="436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pPr>
              <w:jc w:val="both"/>
            </w:pPr>
            <w:r>
              <w:rPr>
                <w:rFonts w:ascii="Arial" w:cs="Arial" w:eastAsia="Arial" w:hAnsi="Arial"/>
                <w:sz w:val="20"/>
                <w:szCs w:val="20"/>
              </w:rPr>
              <w:t xml:space="preserve">Build the multi-step agent: query understanding, retrieval, confidence scoring, and graceful degradation routing (HIGH, PARTIAL, LOW). The agent must handle: incomplete data (escalate), conflicting anomaly classifications (surface both), and out-of-scope queries (decline gracefully). Test the three routing paths explicitly. Output: agentic pipeline handling all three confidence paths with documented design rationale.</w:t>
            </w:r>
          </w:p>
        </w:tc>
        <w:tc>
          <w:tcPr>
            <w:tcW w:type="dxa" w:w="22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sz w:val="20"/>
                <w:szCs w:val="20"/>
              </w:rPr>
              <w:t xml:space="preserve">April 29, 2026</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sz w:val="20"/>
                <w:szCs w:val="20"/>
              </w:rPr>
              <w:t xml:space="preserve">Interactive Dashboard and Evaluation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both"/>
            </w:pPr>
            <w:r>
              <w:rPr>
                <w:rFonts w:ascii="Arial" w:cs="Arial" w:eastAsia="Arial" w:hAnsi="Arial"/>
                <w:sz w:val="20"/>
                <w:szCs w:val="20"/>
              </w:rPr>
              <w:t xml:space="preserve">Wrap the pipeline in a Streamlit web interface with natural language query input, prioritized anomaly output linked to spatial coordinates, and confidence indicators. Build the evaluation framework: 20 ground truth query-answer pairs, 10 adversarial queries (no relevant data in corpus), and 10 contradiction scenarios (conflicting inspection records). Run full evaluation and record metrics. Output: working dashboard demo and evaluation results table.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May 6, 2026</w:t>
            </w:r>
          </w:p>
        </w:tc>
      </w:tr>
      <w:tr>
        <w:tc>
          <w:tcPr>
            <w:tcW w:type="dxa" w:w="6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bCs/>
                <w:sz w:val="20"/>
                <w:szCs w:val="20"/>
              </w:rPr>
              <w:t xml:space="preserve">Final Documentation and Roadmap</w:t>
            </w:r>
          </w:p>
        </w:tc>
        <w:tc>
          <w:tcPr>
            <w:tcW w:type="dxa" w:w="436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pPr>
              <w:jc w:val="both"/>
            </w:pPr>
            <w:r>
              <w:rPr>
                <w:rFonts w:ascii="Arial" w:cs="Arial" w:eastAsia="Arial" w:hAnsi="Arial"/>
                <w:sz w:val="20"/>
                <w:szCs w:val="20"/>
              </w:rPr>
              <w:t xml:space="preserve">Write the full research and design document. Document system design decisions, evaluation results, limitations, and the V2 roadmap (multi-agent orchestration, expanded domain, real-time sensor integration). Prepare final presentation. Output: complete project deliverable including code repository, design document, and recorded demo.</w:t>
            </w:r>
          </w:p>
        </w:tc>
        <w:tc>
          <w:tcPr>
            <w:tcW w:type="dxa" w:w="22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sz w:val="20"/>
                <w:szCs w:val="20"/>
              </w:rPr>
              <w:t xml:space="preserve">May 13, 2026</w:t>
            </w:r>
          </w:p>
        </w:tc>
      </w:tr>
    </w:tbl>
    <w:p>
      <w:pPr>
        <w:spacing w:after="60" w:before="60"/>
      </w:pPr>
      <w:r>
        <w:t xml:space="preserve"/>
      </w:r>
    </w:p>
    <w:p>
      <w:pPr>
        <w:pStyle w:val="Heading1"/>
        <w:pBdr>
          <w:bottom w:val="single" w:color="1A4A7A" w:sz="4" w:space="4"/>
        </w:pBdr>
        <w:spacing w:after="140" w:before="360"/>
      </w:pPr>
      <w:r>
        <w:rPr>
          <w:rFonts w:ascii="Arial" w:cs="Arial" w:eastAsia="Arial" w:hAnsi="Arial"/>
          <w:b/>
          <w:bCs/>
          <w:sz w:val="30"/>
          <w:szCs w:val="30"/>
        </w:rPr>
        <w:t xml:space="preserve">Version Roadmap: Beyond This Course</w:t>
      </w:r>
    </w:p>
    <w:p>
      <w:pPr>
        <w:spacing w:after="60" w:before="60"/>
      </w:pPr>
      <w:r>
        <w:t xml:space="preserve"/>
      </w:r>
    </w:p>
    <w:p>
      <w:pPr>
        <w:spacing w:after="60" w:before="60"/>
        <w:jc w:val="both"/>
      </w:pPr>
      <w:r>
        <w:rPr>
          <w:rFonts w:ascii="Arial" w:cs="Arial" w:eastAsia="Arial" w:hAnsi="Arial"/>
          <w:sz w:val="22"/>
          <w:szCs w:val="22"/>
        </w:rPr>
        <w:t xml:space="preserve">This project is V1 of a longer-term research and portfolio effort. The architecture is designed from the start to extend cleanly into subsequent versions without requiring a rewrite of the core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1A4A7A" w:val="clear"/>
            <w:tcMar>
              <w:top w:type="dxa" w:w="90"/>
              <w:left w:type="dxa" w:w="130"/>
              <w:bottom w:type="dxa" w:w="90"/>
              <w:right w:type="dxa" w:w="130"/>
            </w:tcMar>
          </w:tcPr>
          <w:p>
            <w:pPr>
              <w:jc w:val="both"/>
            </w:pPr>
            <w:r>
              <w:rPr>
                <w:rFonts w:ascii="Arial" w:cs="Arial" w:eastAsia="Arial" w:hAnsi="Arial"/>
                <w:b/>
                <w:bCs/>
                <w:color w:val="FFFFFF"/>
                <w:sz w:val="20"/>
                <w:szCs w:val="20"/>
              </w:rPr>
              <w:t xml:space="preserve">What It Adds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V1 (ENMGT 5400)</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Agentic RAG pipeline over synthetic spatial inspection data modeled on DroneDeploy’s inspection workflow. Natural language query interface. Confidence scoring and graceful degradation (HIGH, PARTIAL, LOW). Interactive Streamlit dashboard. Single domain: construction site inspection.</w:t>
            </w:r>
          </w:p>
        </w:tc>
      </w:tr>
      <w:tr>
        <w:tc>
          <w:tcPr>
            <w:tcW w:type="dxa" w:w="240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r>
              <w:rPr>
                <w:rFonts w:ascii="Arial" w:cs="Arial" w:eastAsia="Arial" w:hAnsi="Arial"/>
                <w:b w:val="false"/>
                <w:bCs w:val="false"/>
                <w:color w:val="222222"/>
                <w:sz w:val="20"/>
                <w:szCs w:val="20"/>
              </w:rPr>
              <w:t xml:space="preserve">V2 (post-course)</w:t>
            </w:r>
          </w:p>
        </w:tc>
        <w:tc>
          <w:tcPr>
            <w:tcW w:type="dxa" w:w="6960"/>
            <w:tcBorders>
              <w:top w:val="single" w:color="CCCCCC" w:sz="1"/>
              <w:left w:val="single" w:color="CCCCCC" w:sz="1"/>
              <w:bottom w:val="single" w:color="CCCCCC" w:sz="1"/>
              <w:right w:val="single" w:color="CCCCCC" w:sz="1"/>
            </w:tcBorders>
            <w:shd w:fill="F2F5FA"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Real drone imagery integration via DroneDeploy API or public datasets. Second domain (power grid infrastructure or mining). Multi-agent orchestration: a classification agent routes queries before retrieval begins. Longitudinal anomaly tracking across flights.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V3 (portfolio target)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both"/>
            </w:pPr>
            <w:r>
              <w:rPr>
                <w:rFonts w:ascii="Arial" w:cs="Arial" w:eastAsia="Arial" w:hAnsi="Arial"/>
                <w:b w:val="false"/>
                <w:bCs w:val="false"/>
                <w:color w:val="222222"/>
                <w:sz w:val="20"/>
                <w:szCs w:val="20"/>
              </w:rPr>
              <w:t xml:space="preserve">On-device or edge-deployed inference for offline critical environments. Reality mapping integration: spatial query results visualized on a 2D map layer. Positioning toward DroneDeploy, Infravision, and Wherobots as target companies.</w:t>
            </w:r>
          </w:p>
        </w:tc>
      </w:tr>
    </w:tbl>
    <w:p>
      <w:pPr>
        <w:spacing w:after="60" w:before="60"/>
      </w:pPr>
      <w:r>
        <w:t xml:space="preserve"/>
      </w:r>
    </w:p>
    <w:p>
      <w:pPr>
        <w:spacing w:after="60" w:before="60"/>
        <w:jc w:val="both"/>
      </w:pPr>
      <w:r>
        <w:rPr>
          <w:rFonts w:ascii="Arial" w:cs="Arial" w:eastAsia="Arial" w:hAnsi="Arial"/>
          <w:sz w:val="22"/>
          <w:szCs w:val="22"/>
        </w:rPr>
        <w:t xml:space="preserve">The V1 to V2 transition requires only adding new data sources and a second agent. The core confidence scoring, graceful degradation, and human escalation logic does not change. This is intentional. Building the reliability layer correctly in V1 is what makes V2 and V3 possible without rework.</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zlb-ysmwdr_nw7mas5xv" Type="http://schemas.openxmlformats.org/officeDocument/2006/relationships/hyperlink" Target="https://thecyberhawk.com/news/how-drone-inspection-data-enables-smarter-asset-management-decisions" TargetMode="External"/><Relationship Id="rId70yilp7vwerotpumvvfwa" Type="http://schemas.openxmlformats.org/officeDocument/2006/relationships/hyperlink" Target="https://optelos.com/drone-data-management/" TargetMode="External"/><Relationship Id="rIdsrrgj96l9m-uyihlgw9wh" Type="http://schemas.openxmlformats.org/officeDocument/2006/relationships/hyperlink" Target="https://arxiv.org/abs/2005.11401" TargetMode="External"/><Relationship Id="rId1d4uvbsswnofut84wubw4" Type="http://schemas.openxmlformats.org/officeDocument/2006/relationships/hyperlink" Target="https://arxiv.org/abs/2312.10997" TargetMode="External"/><Relationship Id="rId6qewqu6rpkywhrzknxk-l" Type="http://schemas.openxmlformats.org/officeDocument/2006/relationships/hyperlink" Target="https://pmc.ncbi.nlm.nih.gov/articles/PMC11511453/" TargetMode="External"/><Relationship Id="rIdfmfri6tyy0gp1cp9dvttg" Type="http://schemas.openxmlformats.org/officeDocument/2006/relationships/hyperlink" Target="https://www.nature.com/articles/s41598-025-31392-5" TargetMode="External"/><Relationship Id="rIdoycx1foqgl6zf720mb7fz" Type="http://schemas.openxmlformats.org/officeDocument/2006/relationships/hyperlink" Target="https://averroes.ai/blog/infrastructure-inspection-drones" TargetMode="External"/><Relationship Id="rIdse1lgygvkxpwmfkrecwu9" Type="http://schemas.openxmlformats.org/officeDocument/2006/relationships/hyperlink" Target="https://www.dronedeploy.com/solutions/construction" TargetMode="External"/><Relationship Id="rIdvwv_usjg6wcqmuhbqruop" Type="http://schemas.openxmlformats.org/officeDocument/2006/relationships/hyperlink" Target="https://www.thedroneu.com/blog/future-of-drones/" TargetMode="External"/><Relationship Id="rIdnkcjv-lzghqk1qiivb8eq" Type="http://schemas.openxmlformats.org/officeDocument/2006/relationships/hyperlink" Target="https://www.vsiaerial.com/post/drone-innovations-in-construction-site-managemen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2026-04-09T04:18:56.581Z</dcterms:created>
  <dcterms:modified xsi:type="dcterms:W3CDTF">2026-04-09T04:18:56.582Z</dcterms:modified>
</cp:coreProperties>
</file>

<file path=docProps/custom.xml><?xml version="1.0" encoding="utf-8"?>
<Properties xmlns="http://schemas.openxmlformats.org/officeDocument/2006/custom-properties" xmlns:vt="http://schemas.openxmlformats.org/officeDocument/2006/docPropsVTypes"/>
</file>