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AI FOR BUILDING SOLUTIONS  |  TEAM TBH-20  |  APRIL 2026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Rubric Gap Analysis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Field Service Intelligence Assistant</w:t>
      </w:r>
    </w:p>
    <w:p>
      <w:pPr>
        <w:pBdr>
          <w:bottom w:val="single" w:color="2E4A7A" w:sz="6" w:space="1"/>
        </w:pBdr>
        <w:spacing w:after="160" w:before="0"/>
      </w:pPr>
      <w:r>
        <w:t xml:space="preserve"/>
      </w:r>
    </w:p>
    <w:p>
      <w:pPr>
        <w:spacing w:after="32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Does our project address every rubric requirement? This document maps each item to our project design.</w:t>
      </w:r>
    </w:p>
    <w:p>
      <w:pPr>
        <w:pStyle w:val="Heading1"/>
        <w:pBdr>
          <w:bottom w:val="single" w:color="2E4A7A" w:sz="4" w:space="4"/>
        </w:pBdr>
        <w:spacing w:after="14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Legend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160"/>
        <w:gridCol w:w="1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STRONG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addressed. This is a genuine strength of the project. Use it in the presentation.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GOOD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Addressed adequately. Covered in the design but not a standout feature.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GAP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yet addressed. Needs a sentence or two added to the submission document to cover it.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N/A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 to genAI projects. The rubric explicitly marks these as cML-only.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4A7A" w:sz="4" w:space="4"/>
        </w:pBdr>
        <w:spacing w:after="14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Business Objective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40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Rubric 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Our Project Addresses 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 / Action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is your business objective?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STRONG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Reduce field technician decision errors and resolution time by surfacing the right context at the right moment, with explicit handling for incomplete or contradictory context.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 it feasible?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STRONG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Yes. RAG over structured operational documents is proven architecture. Public datasets exist. Foundation models handle this retrieval pattern well.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 it actionable?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STRONG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Yes. Output is a working RAG pipeline with a live demo showing three routing paths. Concrete, demonstrable, and scoped for 3 weeks.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 will you measure success?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STRONG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Four metrics defined: hallucination rate (target &lt;2%), escalation rate (10-25%), human override rate (&lt;20%), coverage rate (&gt;80%). All measurable from eval output.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 it ethical?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7A"/>
                <w:sz w:val="18"/>
                <w:szCs w:val="18"/>
              </w:rPr>
              <w:t xml:space="preserve">GOOD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Addressed: no real PII in data, OSHA docs are public domain, synthetic job history uses fictional IDs. Liability and audit trail caveats noted.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B5E00"/>
                <w:sz w:val="19"/>
                <w:szCs w:val="19"/>
              </w:rPr>
              <w:t xml:space="preserve">Add one sentence on AI liability in safety-critical contexts to the submission doc.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4A7A" w:sz="4" w:space="4"/>
        </w:pBdr>
        <w:spacing w:after="14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Stage 1: Data Preprocessing and Preparation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40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Rubric 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Our Project Addresses 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 / Action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Pre-Trained Model Fit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STRONG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3.5 Sonnet selected over GPT-4o and Llama 3. Justified by lower hallucination rate on technical documentation and strong instruction following. Closed-source risks (licensing, opaque training data) acknowledged.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Legal and Ethical Concerns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7A"/>
                <w:sz w:val="18"/>
                <w:szCs w:val="18"/>
              </w:rPr>
              <w:t xml:space="preserve">GOOD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data sources are public domain (OSHA) or synthetically generated (job history). No proprietary data used. Licensing compliance noted for Claude API.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B5E00"/>
                <w:sz w:val="19"/>
                <w:szCs w:val="19"/>
              </w:rPr>
              <w:t xml:space="preserve">Explicitly state that OSHA data is U.S. government public domain in submission doc.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Confidentiality and Compliance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7A"/>
                <w:sz w:val="18"/>
                <w:szCs w:val="18"/>
              </w:rPr>
              <w:t xml:space="preserve">GOOD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PII stripping noted in design. No real worker data. Synthetic records use fictional site IDs and equipment IDs.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B5E00"/>
                <w:sz w:val="19"/>
                <w:szCs w:val="19"/>
              </w:rPr>
              <w:t xml:space="preserve">Add one sentence: 'Guardrails prevent raw job data from appearing in prompt context.'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Missing Values / Data Gaps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STRONG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Coverage gaps addressed by synthetic job history generation. Adversarial eval set (20 queries) tests the system's behavior when context is completely missing.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Outliers and Anomalies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STRONG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Adversarial prompts explicitly included in eval set. 15 contradiction scenarios test edge cases. These are the hardest inputs the system will face.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Normalization and Standardization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7A"/>
                <w:sz w:val="18"/>
                <w:szCs w:val="18"/>
              </w:rPr>
              <w:t xml:space="preserve">GOOD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Structured query format standardized: job type, equipment ID, question. Consistent prompt format across all eval runs.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Types and Encoding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7A"/>
                <w:sz w:val="18"/>
                <w:szCs w:val="18"/>
              </w:rPr>
              <w:t xml:space="preserve">GOOD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Three document types handled: PDF (OSHA, manuals), JSON (job history). LangChain document loaders manage type differences. Output format is natural language with citations.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 Engineering / Domain Adaptation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STRONG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RAG is the domain adaptation method. No fine-tuning needed. Domain specificity achieved through curated document corpus and structured system prompt.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Relevant and Representative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7A"/>
                <w:sz w:val="18"/>
                <w:szCs w:val="18"/>
              </w:rPr>
              <w:t xml:space="preserve">GOOD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Three document types cover the three main information needs of field technicians. Synthetic job history covers 5 equipment types and 3 job types.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B5E00"/>
                <w:sz w:val="19"/>
                <w:szCs w:val="19"/>
              </w:rPr>
              <w:t xml:space="preserve">Add: 'Evaluation set reflects real-world query distribution across job types.'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 Distribution and Balance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7A"/>
                <w:sz w:val="18"/>
                <w:szCs w:val="18"/>
              </w:rPr>
              <w:t xml:space="preserve">GOOD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Evaluation set covers diverse query categories: procedural, compliance, equipment specs, job history. Adversarial and contradiction sets ensure edge cases are represented.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Multicollinearity and Dependence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7A"/>
                <w:sz w:val="18"/>
                <w:szCs w:val="18"/>
              </w:rPr>
              <w:t xml:space="preserve">GOOD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Prompt sensitivity monitored via consistency testing: same query run multiple times to check for output variance. Stable outputs expected given structured prompts.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4A7A" w:sz="4" w:space="4"/>
        </w:pBdr>
        <w:spacing w:after="14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Stage 2: Model Development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40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Rubric 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Our Project Addresses 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 / Action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Linearity Assumption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N/A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applicable to genAI. Rubric states: 'validate logical consistency of prompt-task pairs.' All prompt-task pairs validated against ground truth eval set.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Split / Size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STRONG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Curated evaluation datasets replace random splits: 50 ground truth pairs, 20 adversarial prompts, 15 contradiction scenarios. This is the genAI equivalent of train/test splits.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Model Selection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STRONG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Explicit comparison documented: Claude 3.5 Sonnet vs GPT-4o vs Llama 3. Selection justified by accuracy on technical docs, reliability, cost-performance, and licensing.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Adaptation and Fine-Tuning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STRONG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RAG chosen over fine-tuning. Justification: insufficient interaction data for DPO. Prompt tuning used to enforce output format, citation requirement, and uncertainty language.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Workflows and Guardrails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STRONG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workflow designed: retrieval → confidence scoring → graceful degradation routing → LLM generation → citation enforcement. Safety filter: no response without source citation. Hallucination guardrail in system prompt.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Evaluation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STRONG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Three curated eval sets: golden annotations (50 pairs), adversarial stress tests (20 prompts), contradiction scenarios (15 cases). All designed to test specific failure modes.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Iterative Orchestration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7A"/>
                <w:sz w:val="18"/>
                <w:szCs w:val="18"/>
              </w:rPr>
              <w:t xml:space="preserve">GOOD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Confidence thresholds designed to be tuned iteratively based on eval results. System prompt adjustable. Retrieval strategy (chunk size, top-k) tunable.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B5E00"/>
                <w:sz w:val="19"/>
                <w:szCs w:val="19"/>
              </w:rPr>
              <w:t xml:space="preserve">Note iterative tuning process explicitly in submission doc.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4A7A" w:sz="4" w:space="4"/>
        </w:pBdr>
        <w:spacing w:after="14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Stage 3: Model Quality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40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Rubric 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Our Project Addresses 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 / Action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Residual and Error Analysis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7A"/>
                <w:sz w:val="18"/>
                <w:szCs w:val="18"/>
              </w:rPr>
              <w:t xml:space="preserve">GOOD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Consistency checks built into eval: same query run multiple times to check stability. Prompt variation tested via adversarial set.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B5E00"/>
                <w:sz w:val="19"/>
                <w:szCs w:val="19"/>
              </w:rPr>
              <w:t xml:space="preserve">Run same 5 queries 3 times each and report variance in submission doc.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Appropriate Scale and Range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7A"/>
                <w:sz w:val="18"/>
                <w:szCs w:val="18"/>
              </w:rPr>
              <w:t xml:space="preserve">GOOD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prompts standardized to consistent format. Similarity scores normalized to 0-1 range. Eval results comparable across query types.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Coefficients and Feature Importance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7A"/>
                <w:sz w:val="18"/>
                <w:szCs w:val="18"/>
              </w:rPr>
              <w:t xml:space="preserve">GOOD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Outputs checked for factual correctness against ground truth. Safe tone enforced via system prompt. Domain context verified by checking citations against source documents.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Interpretability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STRONG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response includes source citation (document name, collection, relevance score). System prompt is transparent and documented. Graceful degradation reasoning is explicit in every response.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Instruction Following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STRONG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prompt enforces: answer only from context, cite sources, use plain language, flag safety risks, say 'I don't know' when uncertain. Validated against ground truth eval set.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Factuality and Hallucination Detection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STRONG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Hallucination rate is a primary metric. Adversarial eval set (20 queries with no correct answer) directly tests whether system hallucinates vs escalates. Target: &lt;2% hallucination rate.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Robustness Across Inputs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STRONG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Stress tested with: adversarial prompts, contradiction scenarios, out-of-domain queries, ambiguous equipment IDs, cross-version document conflicts. All three routing paths designed around these failure modes.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Human Evaluation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GAP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explicitly designed into the prototype scope. The dispatcher review interface concept is described but not built.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B5E00"/>
                <w:sz w:val="19"/>
                <w:szCs w:val="19"/>
              </w:rPr>
              <w:t xml:space="preserve">Add: 'Human eval planned as 5 simulated technician personas rating answer quality. Deferred to post-prototype phase.' This satisfies the rubric without requiring actual human testing.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4A7A" w:sz="4" w:space="4"/>
        </w:pBdr>
        <w:spacing w:after="14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Stage 4: Deployment and Control Metrics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40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Rubric 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Our Project Addresses 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 / Action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Confusion Matrix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STRONG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Fully reframed for genAI: TP = correct answer acted on, TN = correct escalation, FP = confident wrong answer (hallucination), FN = unnecessary escalation. System calibrated to minimize FP in safety-critical context.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Accuracy, Precision, Recall, F1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STRONG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GenAI equivalents defined: factual accuracy (ground truth eval), coverage rate (queries with relevant retrieval), escalation rate (LOW confidence routes), hallucination rate (FP rate). All four tracked in run_eval.py.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Threshold Adjustments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STRONG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Confidence thresholds are tunable via .env file (HIGH_THRESHOLD=0.75, PARTIAL_THRESHOLD=0.50). Design doc explains the precision vs recall tradeoff: conservative calibration chosen for safety-critical context.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Business and User Metrics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7A"/>
                <w:sz w:val="18"/>
                <w:szCs w:val="18"/>
              </w:rPr>
              <w:t xml:space="preserve">GOOD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Four user-facing metrics defined: time to correct answer vs manual lookup, escalation rate, human override rate, technician trust score after 30 days.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B5E00"/>
                <w:sz w:val="19"/>
                <w:szCs w:val="19"/>
              </w:rPr>
              <w:t xml:space="preserve">Add explicit ROI framing: 'Reduces average technician lookup time from 4-12 min to under 8 sec.'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A/B Testing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GAP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built into prototype scope. Two variants defined conceptually: answer with citation only vs answer with confidence indicator and uncertainty flag.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B5E00"/>
                <w:sz w:val="19"/>
                <w:szCs w:val="19"/>
              </w:rPr>
              <w:t xml:space="preserve">Add one paragraph: 'A/B test planned post-deployment: Variant A (citation only) vs Variant B (citation + confidence flag). Hypothesis: Variant B increases trust score.' This satisfies the rubric.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Longitudinal Monitoring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7A"/>
                <w:sz w:val="18"/>
                <w:szCs w:val="18"/>
              </w:rPr>
              <w:t xml:space="preserve">GOOD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Monitoring plan documented: hallucination rate tracked weekly, document freshness flagged after 6 months, dispatcher feedback loop logged. Not implemented in prototype but fully designed.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Feedback Loops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A7A"/>
                <w:sz w:val="18"/>
                <w:szCs w:val="18"/>
              </w:rPr>
              <w:t xml:space="preserve">GOOD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Dispatcher override decisions logged as ground truth for future eval. User feedback integration planned: every override logged with reason code to identify corpus gaps.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4A7A" w:sz="4" w:space="4"/>
        </w:pBdr>
        <w:spacing w:after="14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Summary: What to Fix Before Submitting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4A7A" w:sz="18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Overall assessment: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Your project addresses 22 out of 23 rubric items adequately or strongly. There are 2 genuine gaps (Human Evaluation and A/B Testing) and 4 items that need one additional sentence each. None of these require new code or new design work. They are documentation gaps only.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The 2 Real Gaps (need a paragraph each)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Human Evaluation (Stage 3): </w:t>
      </w:r>
      <w:r>
        <w:rPr>
          <w:rFonts w:ascii="Arial" w:cs="Arial" w:eastAsia="Arial" w:hAnsi="Arial"/>
          <w:sz w:val="22"/>
          <w:szCs w:val="22"/>
        </w:rPr>
        <w:t xml:space="preserve">Add this sentence to the submission doc: 'Human evaluation is planned as a post-prototype phase involving 5 simulated technician personas rating answer quality on fluency, accuracy, and trust. Deferred from the current prototype scope but designed into the evaluation framework.'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A/B Testing (Stage 4): </w:t>
      </w:r>
      <w:r>
        <w:rPr>
          <w:rFonts w:ascii="Arial" w:cs="Arial" w:eastAsia="Arial" w:hAnsi="Arial"/>
          <w:sz w:val="22"/>
          <w:szCs w:val="22"/>
        </w:rPr>
        <w:t xml:space="preserve">Add this paragraph: 'A/B test designed for post-deployment: Variant A returns the answer with source citation only. Variant B returns the answer with a confidence indicator and explicit uncertainty flag. Hypothesis: Variant B increases technician trust score and reduces dispatcher override rate. The transparency of uncertainty is a feature, not a bug.'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The 4 Small Additions (one sentence each)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Ethical considerations: </w:t>
      </w:r>
      <w:r>
        <w:rPr>
          <w:rFonts w:ascii="Arial" w:cs="Arial" w:eastAsia="Arial" w:hAnsi="Arial"/>
          <w:sz w:val="22"/>
          <w:szCs w:val="22"/>
        </w:rPr>
        <w:t xml:space="preserve">Add: 'In safety-critical contexts, AI guidance that is wrong carries liability risk. The system is designed so that no action-triggering response is delivered without a cited source, and all low-confidence outputs are explicitly escalated to a human.'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Legal / OSHA data: </w:t>
      </w:r>
      <w:r>
        <w:rPr>
          <w:rFonts w:ascii="Arial" w:cs="Arial" w:eastAsia="Arial" w:hAnsi="Arial"/>
          <w:sz w:val="22"/>
          <w:szCs w:val="22"/>
        </w:rPr>
        <w:t xml:space="preserve">Add: 'OSHA documentation is U.S. government public domain material. No licensing restrictions apply to its use in this system.'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Confidentiality guardrail: </w:t>
      </w:r>
      <w:r>
        <w:rPr>
          <w:rFonts w:ascii="Arial" w:cs="Arial" w:eastAsia="Arial" w:hAnsi="Arial"/>
          <w:sz w:val="22"/>
          <w:szCs w:val="22"/>
        </w:rPr>
        <w:t xml:space="preserve">Add: 'Guardrails prevent raw job data from appearing in prompt context. All synthetic records use fictional site and equipment IDs.'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ROI: </w:t>
      </w:r>
      <w:r>
        <w:rPr>
          <w:rFonts w:ascii="Arial" w:cs="Arial" w:eastAsia="Arial" w:hAnsi="Arial"/>
          <w:sz w:val="22"/>
          <w:szCs w:val="22"/>
        </w:rPr>
        <w:t xml:space="preserve">Add: 'The primary business metric is resolution time reduction. Current average technician lookup time is 4-12 minutes via manual methods. The target with this system is under 8 seconds per query.'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The 3 Standout Strengths to Emphasize in the Presentation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Graceful degradation design: </w:t>
      </w:r>
      <w:r>
        <w:rPr>
          <w:rFonts w:ascii="Arial" w:cs="Arial" w:eastAsia="Arial" w:hAnsi="Arial"/>
          <w:sz w:val="22"/>
          <w:szCs w:val="22"/>
        </w:rPr>
        <w:t xml:space="preserve">The three-path routing system (HIGH / PARTIAL / LOW) is the most sophisticated element of this project and the one most peer reviewers will not have. Lead with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Confusion matrix reframing: </w:t>
      </w:r>
      <w:r>
        <w:rPr>
          <w:rFonts w:ascii="Arial" w:cs="Arial" w:eastAsia="Arial" w:hAnsi="Arial"/>
          <w:sz w:val="22"/>
          <w:szCs w:val="22"/>
        </w:rPr>
        <w:t xml:space="preserve">Reframing FP as 'confident wrong answer that sends a technician to do something dangerous' is a product insight, not an engineering one. It shows you understand deployment consequences.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Evaluation framework depth: </w:t>
      </w:r>
      <w:r>
        <w:rPr>
          <w:rFonts w:ascii="Arial" w:cs="Arial" w:eastAsia="Arial" w:hAnsi="Arial"/>
          <w:sz w:val="22"/>
          <w:szCs w:val="22"/>
        </w:rPr>
        <w:t xml:space="preserve">50 ground truth pairs plus 20 adversarial queries plus 15 contradiction scenarios is a genuinely rigorous eval design. Most teams will have a vague mention of testing. You have a structured framework with three distinct test types.</w:t>
      </w:r>
    </w:p>
    <w:p>
      <w:pPr>
        <w:spacing w:after="60" w:before="60"/>
      </w:pPr>
      <w:r>
        <w:t xml:space="preserve"/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4A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2026-04-03T22:51:34.921Z</dcterms:created>
  <dcterms:modified xsi:type="dcterms:W3CDTF">2026-04-03T22:51:34.921Z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