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362B4" w14:textId="7E06189C" w:rsidR="00C51001" w:rsidRDefault="00951E6A">
      <w:pPr>
        <w:spacing w:before="480"/>
        <w:jc w:val="center"/>
      </w:pPr>
      <w:proofErr w:type="spellStart"/>
      <w:r>
        <w:rPr>
          <w:b/>
          <w:color w:val="1A1A2E"/>
          <w:sz w:val="44"/>
        </w:rPr>
        <w:t>dd</w:t>
      </w:r>
      <w:r w:rsidR="00BA5993">
        <w:rPr>
          <w:b/>
          <w:color w:val="1A1A2E"/>
          <w:sz w:val="44"/>
        </w:rPr>
        <w:t>Field</w:t>
      </w:r>
      <w:proofErr w:type="spellEnd"/>
      <w:r w:rsidR="00BA5993">
        <w:rPr>
          <w:b/>
          <w:color w:val="1A1A2E"/>
          <w:sz w:val="44"/>
        </w:rPr>
        <w:t xml:space="preserve"> Service Intelligence Assistant</w:t>
      </w:r>
    </w:p>
    <w:p w14:paraId="3FEE867B" w14:textId="77777777" w:rsidR="00C51001" w:rsidRDefault="00BA5993">
      <w:pPr>
        <w:jc w:val="center"/>
      </w:pPr>
      <w:r>
        <w:rPr>
          <w:color w:val="16487B"/>
          <w:sz w:val="28"/>
        </w:rPr>
        <w:t>Phase 1 Case Analysis &amp; Progress Report</w:t>
      </w:r>
    </w:p>
    <w:p w14:paraId="3CA9F686" w14:textId="77777777" w:rsidR="00C51001" w:rsidRDefault="00BA5993">
      <w:pPr>
        <w:jc w:val="center"/>
      </w:pPr>
      <w:r>
        <w:rPr>
          <w:sz w:val="20"/>
        </w:rPr>
        <w:t>Team TBH-20  |  Cornell MEM AI for Building Solutions  |  April 2026</w:t>
      </w:r>
    </w:p>
    <w:p w14:paraId="5F63445A" w14:textId="77777777" w:rsidR="00C51001" w:rsidRDefault="00C51001">
      <w:pPr>
        <w:pBdr>
          <w:bottom w:val="single" w:sz="6" w:space="1" w:color="CCCCCC"/>
        </w:pBdr>
      </w:pPr>
    </w:p>
    <w:p w14:paraId="7E420A15" w14:textId="77777777" w:rsidR="00C51001" w:rsidRDefault="00BA5993">
      <w:pPr>
        <w:spacing w:before="360" w:after="80"/>
      </w:pPr>
      <w:r>
        <w:rPr>
          <w:b/>
          <w:color w:val="1A1A2E"/>
          <w:sz w:val="32"/>
        </w:rPr>
        <w:t>1. What Is This Project?</w:t>
      </w:r>
    </w:p>
    <w:p w14:paraId="4689BC38" w14:textId="77777777" w:rsidR="00C51001" w:rsidRDefault="00BA5993">
      <w:pPr>
        <w:spacing w:after="120"/>
      </w:pPr>
      <w:r>
        <w:t>Imagine you are an HVAC technician standing in front of a broken rooftop air conditioning unit. You need to know how to safely shut off the power before touching any wires, but you do not have the manual with you. Normally you would call the office and wait.</w:t>
      </w:r>
    </w:p>
    <w:p w14:paraId="2D067C19" w14:textId="77777777" w:rsidR="00C51001" w:rsidRDefault="00BA5993">
      <w:pPr>
        <w:spacing w:after="120"/>
      </w:pPr>
      <w:r>
        <w:t>This system changes that. You type your question on your phone or tablet, and within seconds you get a cited, reliable answer pulled directly from official safety documents and equipment manuals.</w:t>
      </w:r>
    </w:p>
    <w:p w14:paraId="6CD3970F" w14:textId="77777777" w:rsidR="00C51001" w:rsidRDefault="00BA5993">
      <w:pPr>
        <w:spacing w:after="120"/>
      </w:pPr>
      <w:r>
        <w:t>The core innovation is what happens when the system is not sure. Most AI tools will confidently give you a wrong answer. This system is designed to say 'I am not sure' or 'call your supervisor' when it does not have enough information. In a safety-critical environment, knowing when NOT to answer is more important than always sounding confident.</w:t>
      </w:r>
    </w:p>
    <w:p w14:paraId="0C56FB56" w14:textId="77777777" w:rsidR="00C51001" w:rsidRDefault="00C51001">
      <w:pPr>
        <w:pBdr>
          <w:bottom w:val="single" w:sz="6" w:space="1" w:color="CCCCCC"/>
        </w:pBdr>
      </w:pPr>
    </w:p>
    <w:p w14:paraId="7FF4C078" w14:textId="77777777" w:rsidR="00C51001" w:rsidRDefault="00BA5993">
      <w:pPr>
        <w:spacing w:before="360" w:after="80"/>
      </w:pPr>
      <w:r>
        <w:rPr>
          <w:b/>
          <w:color w:val="1A1A2E"/>
          <w:sz w:val="32"/>
        </w:rPr>
        <w:t>2. How It Works: The Simple Version</w:t>
      </w:r>
    </w:p>
    <w:p w14:paraId="6B88BE91" w14:textId="77777777" w:rsidR="00C51001" w:rsidRDefault="00BA5993">
      <w:pPr>
        <w:spacing w:after="120"/>
      </w:pPr>
      <w:r>
        <w:t>Think of the system as a very smart librarian with three bookshelves:</w:t>
      </w:r>
    </w:p>
    <w:p w14:paraId="7803ADFE" w14:textId="77777777" w:rsidR="00C51001" w:rsidRDefault="00BA5993">
      <w:pPr>
        <w:pStyle w:val="ListBullet"/>
        <w:spacing w:after="60"/>
      </w:pPr>
      <w:r>
        <w:rPr>
          <w:b/>
        </w:rPr>
        <w:t xml:space="preserve">Bookshelf 1 - Safety Rules: </w:t>
      </w:r>
      <w:r>
        <w:t>OSHA safety regulations (government rules about workplace safety)</w:t>
      </w:r>
    </w:p>
    <w:p w14:paraId="4036EA13" w14:textId="77777777" w:rsidR="00C51001" w:rsidRDefault="00BA5993">
      <w:pPr>
        <w:pStyle w:val="ListBullet"/>
        <w:spacing w:after="60"/>
      </w:pPr>
      <w:r>
        <w:rPr>
          <w:b/>
        </w:rPr>
        <w:t xml:space="preserve">Bookshelf 2 - Equipment Manuals: </w:t>
      </w:r>
      <w:r>
        <w:t>Equipment manuals from manufacturers like Carrier, Trane, and Lennox</w:t>
      </w:r>
    </w:p>
    <w:p w14:paraId="15BEBE09" w14:textId="77777777" w:rsidR="00C51001" w:rsidRDefault="00BA5993">
      <w:pPr>
        <w:pStyle w:val="ListBullet"/>
        <w:spacing w:after="60"/>
      </w:pPr>
      <w:r>
        <w:rPr>
          <w:b/>
        </w:rPr>
        <w:t xml:space="preserve">Bookshelf 3 - Past Job Records: </w:t>
      </w:r>
      <w:r>
        <w:t>50 job history records covering past repair and maintenance visits</w:t>
      </w:r>
    </w:p>
    <w:p w14:paraId="518D1EA8" w14:textId="77777777" w:rsidR="00C51001" w:rsidRDefault="00C51001"/>
    <w:p w14:paraId="2DDE067F" w14:textId="77777777" w:rsidR="00C51001" w:rsidRDefault="00BA5993">
      <w:pPr>
        <w:spacing w:after="120"/>
      </w:pPr>
      <w:r>
        <w:t>When you ask a question, the system does four things in sequence:</w:t>
      </w:r>
    </w:p>
    <w:p w14:paraId="39AC0C74" w14:textId="77777777" w:rsidR="00C51001" w:rsidRDefault="00BA5993">
      <w:pPr>
        <w:pStyle w:val="ListBullet"/>
        <w:spacing w:after="60"/>
      </w:pPr>
      <w:r>
        <w:rPr>
          <w:b/>
        </w:rPr>
        <w:t xml:space="preserve">Step 1 - Search: </w:t>
      </w:r>
      <w:r>
        <w:t>Searches all three bookshelves for the most relevant pages.</w:t>
      </w:r>
    </w:p>
    <w:p w14:paraId="1866A193" w14:textId="77777777" w:rsidR="00C51001" w:rsidRDefault="00BA5993">
      <w:pPr>
        <w:pStyle w:val="ListBullet"/>
        <w:spacing w:after="60"/>
      </w:pPr>
      <w:r>
        <w:rPr>
          <w:b/>
        </w:rPr>
        <w:t xml:space="preserve">Step 2 - Grade the match: </w:t>
      </w:r>
      <w:r>
        <w:t>Scores how confident it is in what it found: HIGH, PARTIAL, or LOW.</w:t>
      </w:r>
    </w:p>
    <w:p w14:paraId="3451394E" w14:textId="77777777" w:rsidR="00C51001" w:rsidRDefault="00BA5993">
      <w:pPr>
        <w:pStyle w:val="ListBullet"/>
        <w:spacing w:after="60"/>
      </w:pPr>
      <w:r>
        <w:rPr>
          <w:b/>
        </w:rPr>
        <w:t xml:space="preserve">Step 3 - Generate answer: </w:t>
      </w:r>
      <w:r>
        <w:t>If confident enough, hands those pages to an AI (Gemini) and says: answer this using only what is on these pages.</w:t>
      </w:r>
    </w:p>
    <w:p w14:paraId="2B1021F4" w14:textId="77777777" w:rsidR="00C51001" w:rsidRDefault="00BA5993">
      <w:pPr>
        <w:pStyle w:val="ListBullet"/>
        <w:spacing w:after="60"/>
      </w:pPr>
      <w:r>
        <w:rPr>
          <w:b/>
        </w:rPr>
        <w:lastRenderedPageBreak/>
        <w:t xml:space="preserve">Step 4 - Label and return: </w:t>
      </w:r>
      <w:r>
        <w:t>Returns the answer with a trust label so the technician knows how much to rely on it.</w:t>
      </w:r>
    </w:p>
    <w:p w14:paraId="24F36575" w14:textId="77777777" w:rsidR="00C51001" w:rsidRDefault="00C51001">
      <w:pPr>
        <w:pBdr>
          <w:bottom w:val="single" w:sz="6" w:space="1" w:color="CCCCCC"/>
        </w:pBdr>
      </w:pPr>
    </w:p>
    <w:p w14:paraId="28880ED9" w14:textId="77777777" w:rsidR="00C51001" w:rsidRDefault="00BA5993">
      <w:pPr>
        <w:spacing w:before="360" w:after="80"/>
      </w:pPr>
      <w:r>
        <w:rPr>
          <w:b/>
          <w:color w:val="1A1A2E"/>
          <w:sz w:val="32"/>
        </w:rPr>
        <w:t>3. What Was Phase 1?</w:t>
      </w:r>
    </w:p>
    <w:p w14:paraId="06AE7067" w14:textId="77777777" w:rsidR="00C51001" w:rsidRDefault="00BA5993">
      <w:pPr>
        <w:spacing w:after="120"/>
      </w:pPr>
      <w:r>
        <w:t>Before Phase 1, the system was like a library with empty shelves. All the software was written and working, but there were no documents in it. Every question returned LOW confidence because there was nothing to search.</w:t>
      </w:r>
    </w:p>
    <w:p w14:paraId="6D1AE386" w14:textId="77777777" w:rsidR="00C51001" w:rsidRDefault="00BA5993">
      <w:pPr>
        <w:spacing w:after="120"/>
      </w:pPr>
      <w:r>
        <w:t>Phase 1 had one goal: stock the shelves and prove the three confidence levels work end-to-end with real data.</w:t>
      </w:r>
    </w:p>
    <w:p w14:paraId="3B979027" w14:textId="77777777" w:rsidR="00C51001" w:rsidRDefault="00BA5993">
      <w:pPr>
        <w:spacing w:before="240" w:after="40"/>
      </w:pPr>
      <w:r>
        <w:rPr>
          <w:b/>
          <w:color w:val="16487B"/>
          <w:sz w:val="24"/>
        </w:rPr>
        <w:t>3.1  Starting State</w:t>
      </w:r>
    </w:p>
    <w:tbl>
      <w:tblPr>
        <w:tblStyle w:val="LightGrid-Accent1"/>
        <w:tblW w:w="0" w:type="auto"/>
        <w:tblLook w:val="04A0" w:firstRow="1" w:lastRow="0" w:firstColumn="1" w:lastColumn="0" w:noHBand="0" w:noVBand="1"/>
      </w:tblPr>
      <w:tblGrid>
        <w:gridCol w:w="4286"/>
        <w:gridCol w:w="4714"/>
      </w:tblGrid>
      <w:tr w:rsidR="00C51001" w14:paraId="04AF6293" w14:textId="77777777" w:rsidTr="00C510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820767" w14:textId="77777777" w:rsidR="00C51001" w:rsidRDefault="00BA5993">
            <w:r>
              <w:rPr>
                <w:sz w:val="20"/>
              </w:rPr>
              <w:t>Component</w:t>
            </w:r>
          </w:p>
        </w:tc>
        <w:tc>
          <w:tcPr>
            <w:tcW w:w="4752" w:type="dxa"/>
          </w:tcPr>
          <w:p w14:paraId="5762CF16" w14:textId="77777777" w:rsidR="00C51001" w:rsidRDefault="00BA5993">
            <w:pPr>
              <w:cnfStyle w:val="100000000000" w:firstRow="1" w:lastRow="0" w:firstColumn="0" w:lastColumn="0" w:oddVBand="0" w:evenVBand="0" w:oddHBand="0" w:evenHBand="0" w:firstRowFirstColumn="0" w:firstRowLastColumn="0" w:lastRowFirstColumn="0" w:lastRowLastColumn="0"/>
            </w:pPr>
            <w:r>
              <w:rPr>
                <w:sz w:val="20"/>
              </w:rPr>
              <w:t>State Before Phase 1</w:t>
            </w:r>
          </w:p>
        </w:tc>
      </w:tr>
      <w:tr w:rsidR="00C51001" w14:paraId="4B501A1F" w14:textId="77777777" w:rsidTr="00C510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65643D" w14:textId="77777777" w:rsidR="00C51001" w:rsidRDefault="00BA5993">
            <w:r>
              <w:rPr>
                <w:sz w:val="20"/>
              </w:rPr>
              <w:t>All pipeline code (retrieval, scoring, routing, LLM)</w:t>
            </w:r>
          </w:p>
        </w:tc>
        <w:tc>
          <w:tcPr>
            <w:tcW w:w="4752" w:type="dxa"/>
          </w:tcPr>
          <w:p w14:paraId="67C352E5" w14:textId="77777777" w:rsidR="00C51001" w:rsidRDefault="00BA5993">
            <w:pPr>
              <w:cnfStyle w:val="000000100000" w:firstRow="0" w:lastRow="0" w:firstColumn="0" w:lastColumn="0" w:oddVBand="0" w:evenVBand="0" w:oddHBand="1" w:evenHBand="0" w:firstRowFirstColumn="0" w:firstRowLastColumn="0" w:lastRowFirstColumn="0" w:lastRowLastColumn="0"/>
            </w:pPr>
            <w:r>
              <w:rPr>
                <w:sz w:val="20"/>
              </w:rPr>
              <w:t>Complete, written but untested with real data</w:t>
            </w:r>
          </w:p>
        </w:tc>
      </w:tr>
      <w:tr w:rsidR="00C51001" w14:paraId="7C52591F" w14:textId="77777777" w:rsidTr="00C510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06E58F" w14:textId="77777777" w:rsidR="00C51001" w:rsidRDefault="00BA5993">
            <w:r>
              <w:rPr>
                <w:sz w:val="20"/>
              </w:rPr>
              <w:t>OSHA documents</w:t>
            </w:r>
          </w:p>
        </w:tc>
        <w:tc>
          <w:tcPr>
            <w:tcW w:w="4752" w:type="dxa"/>
          </w:tcPr>
          <w:p w14:paraId="32A19809" w14:textId="77777777" w:rsidR="00C51001" w:rsidRDefault="00BA5993">
            <w:pPr>
              <w:cnfStyle w:val="000000010000" w:firstRow="0" w:lastRow="0" w:firstColumn="0" w:lastColumn="0" w:oddVBand="0" w:evenVBand="0" w:oddHBand="0" w:evenHBand="1" w:firstRowFirstColumn="0" w:firstRowLastColumn="0" w:lastRowFirstColumn="0" w:lastRowLastColumn="0"/>
            </w:pPr>
            <w:r>
              <w:rPr>
                <w:sz w:val="20"/>
              </w:rPr>
              <w:t>Empty folder (README placeholder only)</w:t>
            </w:r>
          </w:p>
        </w:tc>
      </w:tr>
      <w:tr w:rsidR="00C51001" w14:paraId="2800028F" w14:textId="77777777" w:rsidTr="00C510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3201E1" w14:textId="77777777" w:rsidR="00C51001" w:rsidRDefault="00BA5993">
            <w:r>
              <w:rPr>
                <w:sz w:val="20"/>
              </w:rPr>
              <w:t>Equipment manuals</w:t>
            </w:r>
          </w:p>
        </w:tc>
        <w:tc>
          <w:tcPr>
            <w:tcW w:w="4752" w:type="dxa"/>
          </w:tcPr>
          <w:p w14:paraId="5F7F0C19" w14:textId="77777777" w:rsidR="00C51001" w:rsidRDefault="00BA5993">
            <w:pPr>
              <w:cnfStyle w:val="000000100000" w:firstRow="0" w:lastRow="0" w:firstColumn="0" w:lastColumn="0" w:oddVBand="0" w:evenVBand="0" w:oddHBand="1" w:evenHBand="0" w:firstRowFirstColumn="0" w:firstRowLastColumn="0" w:lastRowFirstColumn="0" w:lastRowLastColumn="0"/>
            </w:pPr>
            <w:r>
              <w:rPr>
                <w:sz w:val="20"/>
              </w:rPr>
              <w:t>Empty folder (README placeholder only)</w:t>
            </w:r>
          </w:p>
        </w:tc>
      </w:tr>
      <w:tr w:rsidR="00C51001" w14:paraId="5C4A691D" w14:textId="77777777" w:rsidTr="00C510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6EFBDF" w14:textId="77777777" w:rsidR="00C51001" w:rsidRDefault="00BA5993">
            <w:r>
              <w:rPr>
                <w:sz w:val="20"/>
              </w:rPr>
              <w:t>Job history records</w:t>
            </w:r>
          </w:p>
        </w:tc>
        <w:tc>
          <w:tcPr>
            <w:tcW w:w="4752" w:type="dxa"/>
          </w:tcPr>
          <w:p w14:paraId="73C15E45" w14:textId="77777777" w:rsidR="00C51001" w:rsidRDefault="00BA5993">
            <w:pPr>
              <w:cnfStyle w:val="000000010000" w:firstRow="0" w:lastRow="0" w:firstColumn="0" w:lastColumn="0" w:oddVBand="0" w:evenVBand="0" w:oddHBand="0" w:evenHBand="1" w:firstRowFirstColumn="0" w:firstRowLastColumn="0" w:lastRowFirstColumn="0" w:lastRowLastColumn="0"/>
            </w:pPr>
            <w:r>
              <w:rPr>
                <w:sz w:val="20"/>
              </w:rPr>
              <w:t>Empty folder (README placeholder only)</w:t>
            </w:r>
          </w:p>
        </w:tc>
      </w:tr>
      <w:tr w:rsidR="00C51001" w14:paraId="5A2E4F67" w14:textId="77777777" w:rsidTr="00C510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AF5487" w14:textId="77777777" w:rsidR="00C51001" w:rsidRDefault="00BA5993">
            <w:r>
              <w:rPr>
                <w:sz w:val="20"/>
              </w:rPr>
              <w:t>Chroma vector database</w:t>
            </w:r>
          </w:p>
        </w:tc>
        <w:tc>
          <w:tcPr>
            <w:tcW w:w="4752" w:type="dxa"/>
          </w:tcPr>
          <w:p w14:paraId="3A4A9476" w14:textId="77777777" w:rsidR="00C51001" w:rsidRDefault="00BA5993">
            <w:pPr>
              <w:cnfStyle w:val="000000100000" w:firstRow="0" w:lastRow="0" w:firstColumn="0" w:lastColumn="0" w:oddVBand="0" w:evenVBand="0" w:oddHBand="1" w:evenHBand="0" w:firstRowFirstColumn="0" w:firstRowLastColumn="0" w:lastRowFirstColumn="0" w:lastRowLastColumn="0"/>
            </w:pPr>
            <w:r>
              <w:rPr>
                <w:sz w:val="20"/>
              </w:rPr>
              <w:t>Did not exist</w:t>
            </w:r>
          </w:p>
        </w:tc>
      </w:tr>
      <w:tr w:rsidR="00C51001" w14:paraId="70EC6A6F" w14:textId="77777777" w:rsidTr="00C510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A908C5" w14:textId="77777777" w:rsidR="00C51001" w:rsidRDefault="00BA5993">
            <w:r>
              <w:rPr>
                <w:sz w:val="20"/>
              </w:rPr>
              <w:t>Evaluation test sets</w:t>
            </w:r>
          </w:p>
        </w:tc>
        <w:tc>
          <w:tcPr>
            <w:tcW w:w="4752" w:type="dxa"/>
          </w:tcPr>
          <w:p w14:paraId="18C24C0E" w14:textId="77777777" w:rsidR="00C51001" w:rsidRDefault="00BA5993">
            <w:pPr>
              <w:cnfStyle w:val="000000010000" w:firstRow="0" w:lastRow="0" w:firstColumn="0" w:lastColumn="0" w:oddVBand="0" w:evenVBand="0" w:oddHBand="0" w:evenHBand="1" w:firstRowFirstColumn="0" w:firstRowLastColumn="0" w:lastRowFirstColumn="0" w:lastRowLastColumn="0"/>
            </w:pPr>
            <w:r>
              <w:rPr>
                <w:sz w:val="20"/>
              </w:rPr>
              <w:t>Stub files with 2 examples each</w:t>
            </w:r>
          </w:p>
        </w:tc>
      </w:tr>
    </w:tbl>
    <w:p w14:paraId="38BC0AC1" w14:textId="77777777" w:rsidR="00C51001" w:rsidRDefault="00C51001"/>
    <w:p w14:paraId="20F54D48" w14:textId="77777777" w:rsidR="00C51001" w:rsidRDefault="00BA5993">
      <w:pPr>
        <w:spacing w:before="240" w:after="40"/>
      </w:pPr>
      <w:r>
        <w:rPr>
          <w:b/>
          <w:color w:val="16487B"/>
          <w:sz w:val="24"/>
        </w:rPr>
        <w:t>3.2  What We Did</w:t>
      </w:r>
    </w:p>
    <w:p w14:paraId="7DA27B59" w14:textId="77777777" w:rsidR="00C51001" w:rsidRDefault="00BA5993">
      <w:pPr>
        <w:pStyle w:val="ListBullet"/>
        <w:spacing w:after="60"/>
      </w:pPr>
      <w:r>
        <w:rPr>
          <w:b/>
        </w:rPr>
        <w:t xml:space="preserve">OSHA documents: </w:t>
      </w:r>
      <w:r>
        <w:t>Downloaded 2 real OSHA PDFs: 29 CFR 1910.147 (Lockout/Tagout procedures) and 29 CFR 1910.303 (Electrical Safety requirements).</w:t>
      </w:r>
    </w:p>
    <w:p w14:paraId="5D630E60" w14:textId="77777777" w:rsidR="00C51001" w:rsidRDefault="00BA5993">
      <w:pPr>
        <w:pStyle w:val="ListBullet"/>
        <w:spacing w:after="60"/>
      </w:pPr>
      <w:r>
        <w:rPr>
          <w:b/>
        </w:rPr>
        <w:t xml:space="preserve">Equipment manuals: </w:t>
      </w:r>
      <w:r>
        <w:t>Downloaded 4 real equipment manuals: two versions of the Carrier 48LC rooftop unit (2017 and 2023 editions), Lennox SL280 gas furnace, and Trane XR15 heat pump. Having two Carrier versions is deliberate -- they list different refrigerant pressures, enabling contradiction testing in Phase 2.</w:t>
      </w:r>
    </w:p>
    <w:p w14:paraId="3C2B5B42" w14:textId="77777777" w:rsidR="00C51001" w:rsidRDefault="00BA5993">
      <w:pPr>
        <w:pStyle w:val="ListBullet"/>
        <w:spacing w:after="60"/>
      </w:pPr>
      <w:r>
        <w:rPr>
          <w:b/>
        </w:rPr>
        <w:t xml:space="preserve">Job history: </w:t>
      </w:r>
      <w:r>
        <w:t>Manually created 50 synthetic job history records covering 5 equipment types (Carrier, Trane, Lennox, York, Daikin) and 5 job types (preventive maintenance, emergency repair, inspection, installation, compliance check).</w:t>
      </w:r>
    </w:p>
    <w:p w14:paraId="6658B968" w14:textId="77777777" w:rsidR="00C51001" w:rsidRDefault="00BA5993">
      <w:pPr>
        <w:pStyle w:val="ListBullet"/>
        <w:spacing w:after="60"/>
      </w:pPr>
      <w:r>
        <w:rPr>
          <w:b/>
        </w:rPr>
        <w:t xml:space="preserve">Ingestion: </w:t>
      </w:r>
      <w:r>
        <w:t>Ran the ingestion pipeline -- all documents were split into 500-character chunks, converted into embedding vectors using the sentence-transformers/all-MiniLM-L6-v2 model, and stored in three separate Chroma collections.</w:t>
      </w:r>
    </w:p>
    <w:p w14:paraId="74CDC117" w14:textId="77777777" w:rsidR="00C51001" w:rsidRDefault="00BA5993">
      <w:pPr>
        <w:spacing w:before="240" w:after="40"/>
      </w:pPr>
      <w:r>
        <w:rPr>
          <w:b/>
          <w:color w:val="16487B"/>
          <w:sz w:val="24"/>
        </w:rPr>
        <w:t>3.3  Issues Found and Fixed</w:t>
      </w:r>
    </w:p>
    <w:tbl>
      <w:tblPr>
        <w:tblStyle w:val="LightGrid-Accent1"/>
        <w:tblW w:w="0" w:type="auto"/>
        <w:tblLook w:val="04A0" w:firstRow="1" w:lastRow="0" w:firstColumn="1" w:lastColumn="0" w:noHBand="0" w:noVBand="1"/>
      </w:tblPr>
      <w:tblGrid>
        <w:gridCol w:w="2275"/>
        <w:gridCol w:w="3435"/>
        <w:gridCol w:w="3290"/>
      </w:tblGrid>
      <w:tr w:rsidR="00C51001" w14:paraId="5B935DB9" w14:textId="77777777" w:rsidTr="00C510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475884B" w14:textId="77777777" w:rsidR="00C51001" w:rsidRDefault="00BA5993">
            <w:r>
              <w:rPr>
                <w:sz w:val="20"/>
              </w:rPr>
              <w:t>Issue</w:t>
            </w:r>
          </w:p>
        </w:tc>
        <w:tc>
          <w:tcPr>
            <w:tcW w:w="3456" w:type="dxa"/>
          </w:tcPr>
          <w:p w14:paraId="7BFA5F2A" w14:textId="77777777" w:rsidR="00C51001" w:rsidRDefault="00BA5993">
            <w:pPr>
              <w:cnfStyle w:val="100000000000" w:firstRow="1" w:lastRow="0" w:firstColumn="0" w:lastColumn="0" w:oddVBand="0" w:evenVBand="0" w:oddHBand="0" w:evenHBand="0" w:firstRowFirstColumn="0" w:firstRowLastColumn="0" w:lastRowFirstColumn="0" w:lastRowLastColumn="0"/>
            </w:pPr>
            <w:r>
              <w:rPr>
                <w:sz w:val="20"/>
              </w:rPr>
              <w:t>Root Cause</w:t>
            </w:r>
          </w:p>
        </w:tc>
        <w:tc>
          <w:tcPr>
            <w:tcW w:w="3312" w:type="dxa"/>
          </w:tcPr>
          <w:p w14:paraId="4F21B7C2" w14:textId="77777777" w:rsidR="00C51001" w:rsidRDefault="00BA5993">
            <w:pPr>
              <w:cnfStyle w:val="100000000000" w:firstRow="1" w:lastRow="0" w:firstColumn="0" w:lastColumn="0" w:oddVBand="0" w:evenVBand="0" w:oddHBand="0" w:evenHBand="0" w:firstRowFirstColumn="0" w:firstRowLastColumn="0" w:lastRowFirstColumn="0" w:lastRowLastColumn="0"/>
            </w:pPr>
            <w:r>
              <w:rPr>
                <w:sz w:val="20"/>
              </w:rPr>
              <w:t>Fix Applied</w:t>
            </w:r>
          </w:p>
        </w:tc>
      </w:tr>
      <w:tr w:rsidR="00C51001" w14:paraId="0C718F99" w14:textId="77777777" w:rsidTr="00C510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F7F70A7" w14:textId="77777777" w:rsidR="00C51001" w:rsidRDefault="00BA5993">
            <w:r>
              <w:rPr>
                <w:sz w:val="20"/>
              </w:rPr>
              <w:t>Broken imports on startup</w:t>
            </w:r>
          </w:p>
        </w:tc>
        <w:tc>
          <w:tcPr>
            <w:tcW w:w="3456" w:type="dxa"/>
          </w:tcPr>
          <w:p w14:paraId="17118678" w14:textId="77777777" w:rsidR="00C51001" w:rsidRDefault="00BA5993">
            <w:pPr>
              <w:cnfStyle w:val="000000100000" w:firstRow="0" w:lastRow="0" w:firstColumn="0" w:lastColumn="0" w:oddVBand="0" w:evenVBand="0" w:oddHBand="1" w:evenHBand="0" w:firstRowFirstColumn="0" w:firstRowLastColumn="0" w:lastRowFirstColumn="0" w:lastRowLastColumn="0"/>
            </w:pPr>
            <w:r>
              <w:rPr>
                <w:sz w:val="20"/>
              </w:rPr>
              <w:t>LangChain reorganized its module structure in newer versions. langchain.text_splitter and langchain.schema.Document both moved to new packages.</w:t>
            </w:r>
          </w:p>
        </w:tc>
        <w:tc>
          <w:tcPr>
            <w:tcW w:w="3312" w:type="dxa"/>
          </w:tcPr>
          <w:p w14:paraId="16606E3B" w14:textId="77777777" w:rsidR="00C51001" w:rsidRDefault="00BA5993">
            <w:pPr>
              <w:cnfStyle w:val="000000100000" w:firstRow="0" w:lastRow="0" w:firstColumn="0" w:lastColumn="0" w:oddVBand="0" w:evenVBand="0" w:oddHBand="1" w:evenHBand="0" w:firstRowFirstColumn="0" w:firstRowLastColumn="0" w:lastRowFirstColumn="0" w:lastRowLastColumn="0"/>
            </w:pPr>
            <w:r>
              <w:rPr>
                <w:sz w:val="20"/>
              </w:rPr>
              <w:t>Updated imports in src/ingest.py to langchain_text_splitters and langchain_core.documents</w:t>
            </w:r>
          </w:p>
        </w:tc>
      </w:tr>
      <w:tr w:rsidR="00C51001" w14:paraId="70A4101D" w14:textId="77777777" w:rsidTr="00C510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7B9EA2F7" w14:textId="77777777" w:rsidR="00C51001" w:rsidRDefault="00BA5993">
            <w:r>
              <w:rPr>
                <w:sz w:val="20"/>
              </w:rPr>
              <w:lastRenderedPageBreak/>
              <w:t>All queries routing LOW (score 0.36 for a strong match)</w:t>
            </w:r>
          </w:p>
        </w:tc>
        <w:tc>
          <w:tcPr>
            <w:tcW w:w="3456" w:type="dxa"/>
          </w:tcPr>
          <w:p w14:paraId="0FDEDB63" w14:textId="77777777" w:rsidR="00C51001" w:rsidRDefault="00BA5993">
            <w:pPr>
              <w:cnfStyle w:val="000000010000" w:firstRow="0" w:lastRow="0" w:firstColumn="0" w:lastColumn="0" w:oddVBand="0" w:evenVBand="0" w:oddHBand="0" w:evenHBand="1" w:firstRowFirstColumn="0" w:firstRowLastColumn="0" w:lastRowFirstColumn="0" w:lastRowLastColumn="0"/>
            </w:pPr>
            <w:r>
              <w:rPr>
                <w:sz w:val="20"/>
              </w:rPr>
              <w:t>Wrong similarity formula. The code used 1 - L2_distance. For unit-normalized sentence-transformer vectors, the correct formula is 1 - (L2 squared / 2). This caused a genuine 0.80 match to appear as 0.36.</w:t>
            </w:r>
          </w:p>
        </w:tc>
        <w:tc>
          <w:tcPr>
            <w:tcW w:w="3312" w:type="dxa"/>
          </w:tcPr>
          <w:p w14:paraId="73932FF7" w14:textId="77777777" w:rsidR="00C51001" w:rsidRDefault="00BA5993">
            <w:pPr>
              <w:cnfStyle w:val="000000010000" w:firstRow="0" w:lastRow="0" w:firstColumn="0" w:lastColumn="0" w:oddVBand="0" w:evenVBand="0" w:oddHBand="0" w:evenHBand="1" w:firstRowFirstColumn="0" w:firstRowLastColumn="0" w:lastRowFirstColumn="0" w:lastRowLastColumn="0"/>
            </w:pPr>
            <w:r>
              <w:rPr>
                <w:sz w:val="20"/>
              </w:rPr>
              <w:t>Fixed formula in src/retriever.py. Lockout/tagout query now correctly scores 0.80 and routes HIGH.</w:t>
            </w:r>
          </w:p>
        </w:tc>
      </w:tr>
      <w:tr w:rsidR="00C51001" w14:paraId="6BFF0C21" w14:textId="77777777" w:rsidTr="00C510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10B0C43" w14:textId="77777777" w:rsidR="00C51001" w:rsidRDefault="00BA5993">
            <w:r>
              <w:rPr>
                <w:sz w:val="20"/>
              </w:rPr>
              <w:t>LLM calls failing with 404 errors</w:t>
            </w:r>
          </w:p>
        </w:tc>
        <w:tc>
          <w:tcPr>
            <w:tcW w:w="3456" w:type="dxa"/>
          </w:tcPr>
          <w:p w14:paraId="7FE25D8C" w14:textId="77777777" w:rsidR="00C51001" w:rsidRDefault="00BA5993">
            <w:pPr>
              <w:cnfStyle w:val="000000100000" w:firstRow="0" w:lastRow="0" w:firstColumn="0" w:lastColumn="0" w:oddVBand="0" w:evenVBand="0" w:oddHBand="1" w:evenHBand="0" w:firstRowFirstColumn="0" w:firstRowLastColumn="0" w:lastRowFirstColumn="0" w:lastRowLastColumn="0"/>
            </w:pPr>
            <w:r>
              <w:rPr>
                <w:sz w:val="20"/>
              </w:rPr>
              <w:t>Gemini 1.5 Pro and Gemini 2.0 Flash are deprecated and not available to new API keys.</w:t>
            </w:r>
          </w:p>
        </w:tc>
        <w:tc>
          <w:tcPr>
            <w:tcW w:w="3312" w:type="dxa"/>
          </w:tcPr>
          <w:p w14:paraId="2A2BC3B0" w14:textId="77777777" w:rsidR="00C51001" w:rsidRDefault="00BA5993">
            <w:pPr>
              <w:cnfStyle w:val="000000100000" w:firstRow="0" w:lastRow="0" w:firstColumn="0" w:lastColumn="0" w:oddVBand="0" w:evenVBand="0" w:oddHBand="1" w:evenHBand="0" w:firstRowFirstColumn="0" w:firstRowLastColumn="0" w:lastRowFirstColumn="0" w:lastRowLastColumn="0"/>
            </w:pPr>
            <w:r>
              <w:rPr>
                <w:sz w:val="20"/>
              </w:rPr>
              <w:t>Updated default model to gemini-2.5-flash in src/llm.py</w:t>
            </w:r>
          </w:p>
        </w:tc>
      </w:tr>
      <w:tr w:rsidR="00C51001" w14:paraId="74BCE948" w14:textId="77777777" w:rsidTr="00C510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2813BFC" w14:textId="77777777" w:rsidR="00C51001" w:rsidRDefault="00BA5993">
            <w:r>
              <w:rPr>
                <w:sz w:val="20"/>
              </w:rPr>
              <w:t>1-page placeholder PDFs in data folders</w:t>
            </w:r>
          </w:p>
        </w:tc>
        <w:tc>
          <w:tcPr>
            <w:tcW w:w="3456" w:type="dxa"/>
          </w:tcPr>
          <w:p w14:paraId="22E6FEE7" w14:textId="77777777" w:rsidR="00C51001" w:rsidRDefault="00BA5993">
            <w:pPr>
              <w:cnfStyle w:val="000000010000" w:firstRow="0" w:lastRow="0" w:firstColumn="0" w:lastColumn="0" w:oddVBand="0" w:evenVBand="0" w:oddHBand="0" w:evenHBand="1" w:firstRowFirstColumn="0" w:firstRowLastColumn="0" w:lastRowFirstColumn="0" w:lastRowLastColumn="0"/>
            </w:pPr>
            <w:r>
              <w:rPr>
                <w:sz w:val="20"/>
              </w:rPr>
              <w:t>Original files were AI-generated summaries, not real documents. Low page count means very few chunks and poor retrieval coverage.</w:t>
            </w:r>
          </w:p>
        </w:tc>
        <w:tc>
          <w:tcPr>
            <w:tcW w:w="3312" w:type="dxa"/>
          </w:tcPr>
          <w:p w14:paraId="12CD9AEB" w14:textId="77777777" w:rsidR="00C51001" w:rsidRDefault="00BA5993">
            <w:pPr>
              <w:cnfStyle w:val="000000010000" w:firstRow="0" w:lastRow="0" w:firstColumn="0" w:lastColumn="0" w:oddVBand="0" w:evenVBand="0" w:oddHBand="0" w:evenHBand="1" w:firstRowFirstColumn="0" w:firstRowLastColumn="0" w:lastRowFirstColumn="0" w:lastRowLastColumn="0"/>
            </w:pPr>
            <w:r>
              <w:rPr>
                <w:sz w:val="20"/>
              </w:rPr>
              <w:t>Replaced with real multi-page PDFs from official OSHA and manufacturer sources</w:t>
            </w:r>
          </w:p>
        </w:tc>
      </w:tr>
    </w:tbl>
    <w:p w14:paraId="0E4E6D0A" w14:textId="77777777" w:rsidR="00C51001" w:rsidRDefault="00C51001"/>
    <w:p w14:paraId="71B9D21A" w14:textId="77777777" w:rsidR="00C51001" w:rsidRDefault="00C51001">
      <w:pPr>
        <w:pBdr>
          <w:bottom w:val="single" w:sz="6" w:space="1" w:color="CCCCCC"/>
        </w:pBdr>
      </w:pPr>
    </w:p>
    <w:p w14:paraId="00BE1580" w14:textId="77777777" w:rsidR="00C51001" w:rsidRDefault="00BA5993">
      <w:pPr>
        <w:spacing w:before="360" w:after="80"/>
      </w:pPr>
      <w:r>
        <w:rPr>
          <w:b/>
          <w:color w:val="1A1A2E"/>
          <w:sz w:val="32"/>
        </w:rPr>
        <w:t>4. What Is in the Database Now</w:t>
      </w:r>
    </w:p>
    <w:p w14:paraId="174B921D" w14:textId="77777777" w:rsidR="00C51001" w:rsidRDefault="00BA5993">
      <w:pPr>
        <w:spacing w:after="120"/>
      </w:pPr>
      <w:r>
        <w:t>After ingestion, the Chroma vector database contains three collections with a total of 1,836 searchable chunks:</w:t>
      </w:r>
    </w:p>
    <w:tbl>
      <w:tblPr>
        <w:tblStyle w:val="LightGrid-Accent1"/>
        <w:tblW w:w="0" w:type="auto"/>
        <w:tblLook w:val="04A0" w:firstRow="1" w:lastRow="0" w:firstColumn="1" w:lastColumn="0" w:noHBand="0" w:noVBand="1"/>
      </w:tblPr>
      <w:tblGrid>
        <w:gridCol w:w="1860"/>
        <w:gridCol w:w="1714"/>
        <w:gridCol w:w="1289"/>
        <w:gridCol w:w="4137"/>
      </w:tblGrid>
      <w:tr w:rsidR="00C51001" w14:paraId="7475E59E" w14:textId="77777777" w:rsidTr="00C510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931285F" w14:textId="77777777" w:rsidR="00C51001" w:rsidRDefault="00BA5993">
            <w:r>
              <w:rPr>
                <w:sz w:val="20"/>
              </w:rPr>
              <w:t>Collection</w:t>
            </w:r>
          </w:p>
        </w:tc>
        <w:tc>
          <w:tcPr>
            <w:tcW w:w="1728" w:type="dxa"/>
          </w:tcPr>
          <w:p w14:paraId="7DE68E93" w14:textId="77777777" w:rsidR="00C51001" w:rsidRDefault="00BA5993">
            <w:pPr>
              <w:cnfStyle w:val="100000000000" w:firstRow="1" w:lastRow="0" w:firstColumn="0" w:lastColumn="0" w:oddVBand="0" w:evenVBand="0" w:oddHBand="0" w:evenHBand="0" w:firstRowFirstColumn="0" w:firstRowLastColumn="0" w:lastRowFirstColumn="0" w:lastRowLastColumn="0"/>
            </w:pPr>
            <w:r>
              <w:rPr>
                <w:sz w:val="20"/>
              </w:rPr>
              <w:t>Source Files</w:t>
            </w:r>
          </w:p>
        </w:tc>
        <w:tc>
          <w:tcPr>
            <w:tcW w:w="1296" w:type="dxa"/>
          </w:tcPr>
          <w:p w14:paraId="10F89FA2" w14:textId="77777777" w:rsidR="00C51001" w:rsidRDefault="00BA5993">
            <w:pPr>
              <w:cnfStyle w:val="100000000000" w:firstRow="1" w:lastRow="0" w:firstColumn="0" w:lastColumn="0" w:oddVBand="0" w:evenVBand="0" w:oddHBand="0" w:evenHBand="0" w:firstRowFirstColumn="0" w:firstRowLastColumn="0" w:lastRowFirstColumn="0" w:lastRowLastColumn="0"/>
            </w:pPr>
            <w:r>
              <w:rPr>
                <w:sz w:val="20"/>
              </w:rPr>
              <w:t>Chunks</w:t>
            </w:r>
          </w:p>
        </w:tc>
        <w:tc>
          <w:tcPr>
            <w:tcW w:w="4176" w:type="dxa"/>
          </w:tcPr>
          <w:p w14:paraId="2D10B17D" w14:textId="77777777" w:rsidR="00C51001" w:rsidRDefault="00BA5993">
            <w:pPr>
              <w:cnfStyle w:val="100000000000" w:firstRow="1" w:lastRow="0" w:firstColumn="0" w:lastColumn="0" w:oddVBand="0" w:evenVBand="0" w:oddHBand="0" w:evenHBand="0" w:firstRowFirstColumn="0" w:firstRowLastColumn="0" w:lastRowFirstColumn="0" w:lastRowLastColumn="0"/>
            </w:pPr>
            <w:r>
              <w:rPr>
                <w:sz w:val="20"/>
              </w:rPr>
              <w:t>Contents</w:t>
            </w:r>
          </w:p>
        </w:tc>
      </w:tr>
      <w:tr w:rsidR="00C51001" w14:paraId="056B7D40" w14:textId="77777777" w:rsidTr="00C510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9F6DD1A" w14:textId="77777777" w:rsidR="00C51001" w:rsidRDefault="00BA5993">
            <w:r>
              <w:rPr>
                <w:sz w:val="20"/>
              </w:rPr>
              <w:t>osha</w:t>
            </w:r>
          </w:p>
        </w:tc>
        <w:tc>
          <w:tcPr>
            <w:tcW w:w="1728" w:type="dxa"/>
          </w:tcPr>
          <w:p w14:paraId="3E8D0E47" w14:textId="77777777" w:rsidR="00C51001" w:rsidRDefault="00BA5993">
            <w:pPr>
              <w:cnfStyle w:val="000000100000" w:firstRow="0" w:lastRow="0" w:firstColumn="0" w:lastColumn="0" w:oddVBand="0" w:evenVBand="0" w:oddHBand="1" w:evenHBand="0" w:firstRowFirstColumn="0" w:firstRowLastColumn="0" w:lastRowFirstColumn="0" w:lastRowLastColumn="0"/>
            </w:pPr>
            <w:r>
              <w:rPr>
                <w:sz w:val="20"/>
              </w:rPr>
              <w:t>2 PDFs</w:t>
            </w:r>
          </w:p>
        </w:tc>
        <w:tc>
          <w:tcPr>
            <w:tcW w:w="1296" w:type="dxa"/>
          </w:tcPr>
          <w:p w14:paraId="44699FD8" w14:textId="77777777" w:rsidR="00C51001" w:rsidRDefault="00BA5993">
            <w:pPr>
              <w:cnfStyle w:val="000000100000" w:firstRow="0" w:lastRow="0" w:firstColumn="0" w:lastColumn="0" w:oddVBand="0" w:evenVBand="0" w:oddHBand="1" w:evenHBand="0" w:firstRowFirstColumn="0" w:firstRowLastColumn="0" w:lastRowFirstColumn="0" w:lastRowLastColumn="0"/>
            </w:pPr>
            <w:r>
              <w:rPr>
                <w:sz w:val="20"/>
              </w:rPr>
              <w:t>283</w:t>
            </w:r>
          </w:p>
        </w:tc>
        <w:tc>
          <w:tcPr>
            <w:tcW w:w="4176" w:type="dxa"/>
          </w:tcPr>
          <w:p w14:paraId="23260A72" w14:textId="77777777" w:rsidR="00C51001" w:rsidRDefault="00BA5993">
            <w:pPr>
              <w:cnfStyle w:val="000000100000" w:firstRow="0" w:lastRow="0" w:firstColumn="0" w:lastColumn="0" w:oddVBand="0" w:evenVBand="0" w:oddHBand="1" w:evenHBand="0" w:firstRowFirstColumn="0" w:firstRowLastColumn="0" w:lastRowFirstColumn="0" w:lastRowLastColumn="0"/>
            </w:pPr>
            <w:r>
              <w:rPr>
                <w:sz w:val="20"/>
              </w:rPr>
              <w:t>1910.147 Lockout/Tagout + 1910.303 Electrical Safety</w:t>
            </w:r>
          </w:p>
        </w:tc>
      </w:tr>
      <w:tr w:rsidR="00C51001" w14:paraId="1923622A" w14:textId="77777777" w:rsidTr="00C510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7B0BED2" w14:textId="77777777" w:rsidR="00C51001" w:rsidRDefault="00BA5993">
            <w:r>
              <w:rPr>
                <w:sz w:val="20"/>
              </w:rPr>
              <w:t>manuals</w:t>
            </w:r>
          </w:p>
        </w:tc>
        <w:tc>
          <w:tcPr>
            <w:tcW w:w="1728" w:type="dxa"/>
          </w:tcPr>
          <w:p w14:paraId="2295251B" w14:textId="77777777" w:rsidR="00C51001" w:rsidRDefault="00BA5993">
            <w:pPr>
              <w:cnfStyle w:val="000000010000" w:firstRow="0" w:lastRow="0" w:firstColumn="0" w:lastColumn="0" w:oddVBand="0" w:evenVBand="0" w:oddHBand="0" w:evenHBand="1" w:firstRowFirstColumn="0" w:firstRowLastColumn="0" w:lastRowFirstColumn="0" w:lastRowLastColumn="0"/>
            </w:pPr>
            <w:r>
              <w:rPr>
                <w:sz w:val="20"/>
              </w:rPr>
              <w:t>4 PDFs</w:t>
            </w:r>
          </w:p>
        </w:tc>
        <w:tc>
          <w:tcPr>
            <w:tcW w:w="1296" w:type="dxa"/>
          </w:tcPr>
          <w:p w14:paraId="4EBD33BB" w14:textId="77777777" w:rsidR="00C51001" w:rsidRDefault="00BA5993">
            <w:pPr>
              <w:cnfStyle w:val="000000010000" w:firstRow="0" w:lastRow="0" w:firstColumn="0" w:lastColumn="0" w:oddVBand="0" w:evenVBand="0" w:oddHBand="0" w:evenHBand="1" w:firstRowFirstColumn="0" w:firstRowLastColumn="0" w:lastRowFirstColumn="0" w:lastRowLastColumn="0"/>
            </w:pPr>
            <w:r>
              <w:rPr>
                <w:sz w:val="20"/>
              </w:rPr>
              <w:t>1,372</w:t>
            </w:r>
          </w:p>
        </w:tc>
        <w:tc>
          <w:tcPr>
            <w:tcW w:w="4176" w:type="dxa"/>
          </w:tcPr>
          <w:p w14:paraId="4B766C3E" w14:textId="77777777" w:rsidR="00C51001" w:rsidRDefault="00BA5993">
            <w:pPr>
              <w:cnfStyle w:val="000000010000" w:firstRow="0" w:lastRow="0" w:firstColumn="0" w:lastColumn="0" w:oddVBand="0" w:evenVBand="0" w:oddHBand="0" w:evenHBand="1" w:firstRowFirstColumn="0" w:firstRowLastColumn="0" w:lastRowFirstColumn="0" w:lastRowLastColumn="0"/>
            </w:pPr>
            <w:r>
              <w:rPr>
                <w:sz w:val="20"/>
              </w:rPr>
              <w:t>Carrier 48LC (2017 + 2023), Lennox SL280, Trane XR15</w:t>
            </w:r>
          </w:p>
        </w:tc>
      </w:tr>
      <w:tr w:rsidR="00C51001" w14:paraId="71F326BF" w14:textId="77777777" w:rsidTr="00C510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D799E5A" w14:textId="77777777" w:rsidR="00C51001" w:rsidRDefault="00BA5993">
            <w:r>
              <w:rPr>
                <w:sz w:val="20"/>
              </w:rPr>
              <w:t>job_history</w:t>
            </w:r>
          </w:p>
        </w:tc>
        <w:tc>
          <w:tcPr>
            <w:tcW w:w="1728" w:type="dxa"/>
          </w:tcPr>
          <w:p w14:paraId="3DBCCC45" w14:textId="77777777" w:rsidR="00C51001" w:rsidRDefault="00BA5993">
            <w:pPr>
              <w:cnfStyle w:val="000000100000" w:firstRow="0" w:lastRow="0" w:firstColumn="0" w:lastColumn="0" w:oddVBand="0" w:evenVBand="0" w:oddHBand="1" w:evenHBand="0" w:firstRowFirstColumn="0" w:firstRowLastColumn="0" w:lastRowFirstColumn="0" w:lastRowLastColumn="0"/>
            </w:pPr>
            <w:r>
              <w:rPr>
                <w:sz w:val="20"/>
              </w:rPr>
              <w:t>1 JSON file</w:t>
            </w:r>
          </w:p>
        </w:tc>
        <w:tc>
          <w:tcPr>
            <w:tcW w:w="1296" w:type="dxa"/>
          </w:tcPr>
          <w:p w14:paraId="0EF54A5C" w14:textId="77777777" w:rsidR="00C51001" w:rsidRDefault="00BA5993">
            <w:pPr>
              <w:cnfStyle w:val="000000100000" w:firstRow="0" w:lastRow="0" w:firstColumn="0" w:lastColumn="0" w:oddVBand="0" w:evenVBand="0" w:oddHBand="1" w:evenHBand="0" w:firstRowFirstColumn="0" w:firstRowLastColumn="0" w:lastRowFirstColumn="0" w:lastRowLastColumn="0"/>
            </w:pPr>
            <w:r>
              <w:rPr>
                <w:sz w:val="20"/>
              </w:rPr>
              <w:t>181</w:t>
            </w:r>
          </w:p>
        </w:tc>
        <w:tc>
          <w:tcPr>
            <w:tcW w:w="4176" w:type="dxa"/>
          </w:tcPr>
          <w:p w14:paraId="73327659" w14:textId="77777777" w:rsidR="00C51001" w:rsidRDefault="00BA5993">
            <w:pPr>
              <w:cnfStyle w:val="000000100000" w:firstRow="0" w:lastRow="0" w:firstColumn="0" w:lastColumn="0" w:oddVBand="0" w:evenVBand="0" w:oddHBand="1" w:evenHBand="0" w:firstRowFirstColumn="0" w:firstRowLastColumn="0" w:lastRowFirstColumn="0" w:lastRowLastColumn="0"/>
            </w:pPr>
            <w:r>
              <w:rPr>
                <w:sz w:val="20"/>
              </w:rPr>
              <w:t>50 synthetic HVAC job history records</w:t>
            </w:r>
          </w:p>
        </w:tc>
      </w:tr>
      <w:tr w:rsidR="00C51001" w14:paraId="74A3449F" w14:textId="77777777" w:rsidTr="00C510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8225551" w14:textId="77777777" w:rsidR="00C51001" w:rsidRDefault="00BA5993">
            <w:r>
              <w:rPr>
                <w:sz w:val="20"/>
              </w:rPr>
              <w:t>TOTAL</w:t>
            </w:r>
          </w:p>
        </w:tc>
        <w:tc>
          <w:tcPr>
            <w:tcW w:w="1728" w:type="dxa"/>
          </w:tcPr>
          <w:p w14:paraId="782FB580" w14:textId="77777777" w:rsidR="00C51001" w:rsidRDefault="00C51001">
            <w:pPr>
              <w:cnfStyle w:val="000000010000" w:firstRow="0" w:lastRow="0" w:firstColumn="0" w:lastColumn="0" w:oddVBand="0" w:evenVBand="0" w:oddHBand="0" w:evenHBand="1" w:firstRowFirstColumn="0" w:firstRowLastColumn="0" w:lastRowFirstColumn="0" w:lastRowLastColumn="0"/>
            </w:pPr>
          </w:p>
        </w:tc>
        <w:tc>
          <w:tcPr>
            <w:tcW w:w="1296" w:type="dxa"/>
          </w:tcPr>
          <w:p w14:paraId="5952EEBA" w14:textId="77777777" w:rsidR="00C51001" w:rsidRDefault="00BA5993">
            <w:pPr>
              <w:cnfStyle w:val="000000010000" w:firstRow="0" w:lastRow="0" w:firstColumn="0" w:lastColumn="0" w:oddVBand="0" w:evenVBand="0" w:oddHBand="0" w:evenHBand="1" w:firstRowFirstColumn="0" w:firstRowLastColumn="0" w:lastRowFirstColumn="0" w:lastRowLastColumn="0"/>
            </w:pPr>
            <w:r>
              <w:rPr>
                <w:sz w:val="20"/>
              </w:rPr>
              <w:t>1,836</w:t>
            </w:r>
          </w:p>
        </w:tc>
        <w:tc>
          <w:tcPr>
            <w:tcW w:w="4176" w:type="dxa"/>
          </w:tcPr>
          <w:p w14:paraId="5D9D3FBE" w14:textId="77777777" w:rsidR="00C51001" w:rsidRDefault="00C51001">
            <w:pPr>
              <w:cnfStyle w:val="000000010000" w:firstRow="0" w:lastRow="0" w:firstColumn="0" w:lastColumn="0" w:oddVBand="0" w:evenVBand="0" w:oddHBand="0" w:evenHBand="1" w:firstRowFirstColumn="0" w:firstRowLastColumn="0" w:lastRowFirstColumn="0" w:lastRowLastColumn="0"/>
            </w:pPr>
          </w:p>
        </w:tc>
      </w:tr>
    </w:tbl>
    <w:p w14:paraId="368C777B" w14:textId="77777777" w:rsidR="00C51001" w:rsidRDefault="00C51001"/>
    <w:p w14:paraId="45D07CEE" w14:textId="77777777" w:rsidR="00C51001" w:rsidRDefault="00BA5993">
      <w:pPr>
        <w:spacing w:after="120"/>
      </w:pPr>
      <w:r>
        <w:t>A chunk is a small piece of a document, roughly 500 characters long. Each chunk is stored as a vector of 384 numbers that capture the meaning of the text, not just the keywords. This is why the system can match 'how do I turn off power safely' to a chunk that says 'lockout/tagout energy control procedure' -- the meanings are close even though the words differ.</w:t>
      </w:r>
    </w:p>
    <w:p w14:paraId="6A5588BB" w14:textId="77777777" w:rsidR="00C51001" w:rsidRDefault="00C51001">
      <w:pPr>
        <w:pBdr>
          <w:bottom w:val="single" w:sz="6" w:space="1" w:color="CCCCCC"/>
        </w:pBdr>
      </w:pPr>
    </w:p>
    <w:p w14:paraId="6E6B58B4" w14:textId="77777777" w:rsidR="00C51001" w:rsidRDefault="00BA5993">
      <w:pPr>
        <w:spacing w:before="360" w:after="80"/>
      </w:pPr>
      <w:r>
        <w:rPr>
          <w:b/>
          <w:color w:val="1A1A2E"/>
          <w:sz w:val="32"/>
        </w:rPr>
        <w:t>5. Smoke Test Results</w:t>
      </w:r>
    </w:p>
    <w:p w14:paraId="2736EB60" w14:textId="77777777" w:rsidR="00C51001" w:rsidRDefault="00BA5993">
      <w:pPr>
        <w:spacing w:after="120"/>
      </w:pPr>
      <w:r>
        <w:t>The smoke test runs three preset queries, one designed to trigger each confidence level. This verifies the full pipeline works end-to-end before moving to formal evaluation.</w:t>
      </w:r>
    </w:p>
    <w:tbl>
      <w:tblPr>
        <w:tblStyle w:val="LightGrid-Accent1"/>
        <w:tblW w:w="0" w:type="auto"/>
        <w:tblLook w:val="04A0" w:firstRow="1" w:lastRow="0" w:firstColumn="1" w:lastColumn="0" w:noHBand="0" w:noVBand="1"/>
      </w:tblPr>
      <w:tblGrid>
        <w:gridCol w:w="1667"/>
        <w:gridCol w:w="2647"/>
        <w:gridCol w:w="1326"/>
        <w:gridCol w:w="1326"/>
        <w:gridCol w:w="815"/>
        <w:gridCol w:w="1219"/>
      </w:tblGrid>
      <w:tr w:rsidR="00C51001" w14:paraId="45502254" w14:textId="77777777" w:rsidTr="00C510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0F090A1" w14:textId="77777777" w:rsidR="00C51001" w:rsidRDefault="00BA5993">
            <w:r>
              <w:rPr>
                <w:sz w:val="20"/>
              </w:rPr>
              <w:t>Demo</w:t>
            </w:r>
          </w:p>
        </w:tc>
        <w:tc>
          <w:tcPr>
            <w:tcW w:w="3024" w:type="dxa"/>
          </w:tcPr>
          <w:p w14:paraId="27E9204B" w14:textId="77777777" w:rsidR="00C51001" w:rsidRDefault="00BA5993">
            <w:pPr>
              <w:cnfStyle w:val="100000000000" w:firstRow="1" w:lastRow="0" w:firstColumn="0" w:lastColumn="0" w:oddVBand="0" w:evenVBand="0" w:oddHBand="0" w:evenHBand="0" w:firstRowFirstColumn="0" w:firstRowLastColumn="0" w:lastRowFirstColumn="0" w:lastRowLastColumn="0"/>
            </w:pPr>
            <w:r>
              <w:rPr>
                <w:sz w:val="20"/>
              </w:rPr>
              <w:t>Query (abbreviated)</w:t>
            </w:r>
          </w:p>
        </w:tc>
        <w:tc>
          <w:tcPr>
            <w:tcW w:w="1440" w:type="dxa"/>
          </w:tcPr>
          <w:p w14:paraId="3588B2BE" w14:textId="77777777" w:rsidR="00C51001" w:rsidRDefault="00BA5993">
            <w:pPr>
              <w:cnfStyle w:val="100000000000" w:firstRow="1" w:lastRow="0" w:firstColumn="0" w:lastColumn="0" w:oddVBand="0" w:evenVBand="0" w:oddHBand="0" w:evenHBand="0" w:firstRowFirstColumn="0" w:firstRowLastColumn="0" w:lastRowFirstColumn="0" w:lastRowLastColumn="0"/>
            </w:pPr>
            <w:r>
              <w:rPr>
                <w:sz w:val="20"/>
              </w:rPr>
              <w:t>Expected Route</w:t>
            </w:r>
          </w:p>
        </w:tc>
        <w:tc>
          <w:tcPr>
            <w:tcW w:w="1440" w:type="dxa"/>
          </w:tcPr>
          <w:p w14:paraId="583DEBAA" w14:textId="77777777" w:rsidR="00C51001" w:rsidRDefault="00BA5993">
            <w:pPr>
              <w:cnfStyle w:val="100000000000" w:firstRow="1" w:lastRow="0" w:firstColumn="0" w:lastColumn="0" w:oddVBand="0" w:evenVBand="0" w:oddHBand="0" w:evenHBand="0" w:firstRowFirstColumn="0" w:firstRowLastColumn="0" w:lastRowFirstColumn="0" w:lastRowLastColumn="0"/>
            </w:pPr>
            <w:r>
              <w:rPr>
                <w:sz w:val="20"/>
              </w:rPr>
              <w:t>Actual Route</w:t>
            </w:r>
          </w:p>
        </w:tc>
        <w:tc>
          <w:tcPr>
            <w:tcW w:w="864" w:type="dxa"/>
          </w:tcPr>
          <w:p w14:paraId="5A86C9AC" w14:textId="77777777" w:rsidR="00C51001" w:rsidRDefault="00BA5993">
            <w:pPr>
              <w:cnfStyle w:val="100000000000" w:firstRow="1" w:lastRow="0" w:firstColumn="0" w:lastColumn="0" w:oddVBand="0" w:evenVBand="0" w:oddHBand="0" w:evenHBand="0" w:firstRowFirstColumn="0" w:firstRowLastColumn="0" w:lastRowFirstColumn="0" w:lastRowLastColumn="0"/>
            </w:pPr>
            <w:r>
              <w:rPr>
                <w:sz w:val="20"/>
              </w:rPr>
              <w:t>Score</w:t>
            </w:r>
          </w:p>
        </w:tc>
        <w:tc>
          <w:tcPr>
            <w:tcW w:w="1296" w:type="dxa"/>
          </w:tcPr>
          <w:p w14:paraId="7FF3C16B" w14:textId="77777777" w:rsidR="00C51001" w:rsidRDefault="00BA5993">
            <w:pPr>
              <w:cnfStyle w:val="100000000000" w:firstRow="1" w:lastRow="0" w:firstColumn="0" w:lastColumn="0" w:oddVBand="0" w:evenVBand="0" w:oddHBand="0" w:evenHBand="0" w:firstRowFirstColumn="0" w:firstRowLastColumn="0" w:lastRowFirstColumn="0" w:lastRowLastColumn="0"/>
            </w:pPr>
            <w:r>
              <w:rPr>
                <w:sz w:val="20"/>
              </w:rPr>
              <w:t>Result</w:t>
            </w:r>
          </w:p>
        </w:tc>
      </w:tr>
      <w:tr w:rsidR="00C51001" w14:paraId="2BC823F7" w14:textId="77777777" w:rsidTr="00C510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E41BF1E" w14:textId="77777777" w:rsidR="00C51001" w:rsidRDefault="00BA5993">
            <w:r>
              <w:rPr>
                <w:sz w:val="20"/>
              </w:rPr>
              <w:t>1 - Safety procedure</w:t>
            </w:r>
          </w:p>
        </w:tc>
        <w:tc>
          <w:tcPr>
            <w:tcW w:w="3024" w:type="dxa"/>
          </w:tcPr>
          <w:p w14:paraId="2B4DAA22" w14:textId="77777777" w:rsidR="00C51001" w:rsidRDefault="00BA5993">
            <w:pPr>
              <w:cnfStyle w:val="000000100000" w:firstRow="0" w:lastRow="0" w:firstColumn="0" w:lastColumn="0" w:oddVBand="0" w:evenVBand="0" w:oddHBand="1" w:evenHBand="0" w:firstRowFirstColumn="0" w:firstRowLastColumn="0" w:lastRowFirstColumn="0" w:lastRowLastColumn="0"/>
            </w:pPr>
            <w:r>
              <w:rPr>
                <w:sz w:val="20"/>
              </w:rPr>
              <w:t>Lockout/tagout for electrical HVAC maintenance</w:t>
            </w:r>
          </w:p>
        </w:tc>
        <w:tc>
          <w:tcPr>
            <w:tcW w:w="1440" w:type="dxa"/>
          </w:tcPr>
          <w:p w14:paraId="5D8491B9" w14:textId="77777777" w:rsidR="00C51001" w:rsidRDefault="00BA5993">
            <w:pPr>
              <w:cnfStyle w:val="000000100000" w:firstRow="0" w:lastRow="0" w:firstColumn="0" w:lastColumn="0" w:oddVBand="0" w:evenVBand="0" w:oddHBand="1" w:evenHBand="0" w:firstRowFirstColumn="0" w:firstRowLastColumn="0" w:lastRowFirstColumn="0" w:lastRowLastColumn="0"/>
            </w:pPr>
            <w:r>
              <w:rPr>
                <w:sz w:val="20"/>
              </w:rPr>
              <w:t>HIGH</w:t>
            </w:r>
          </w:p>
        </w:tc>
        <w:tc>
          <w:tcPr>
            <w:tcW w:w="1440" w:type="dxa"/>
          </w:tcPr>
          <w:p w14:paraId="41D748F6" w14:textId="77777777" w:rsidR="00C51001" w:rsidRDefault="00BA5993">
            <w:pPr>
              <w:cnfStyle w:val="000000100000" w:firstRow="0" w:lastRow="0" w:firstColumn="0" w:lastColumn="0" w:oddVBand="0" w:evenVBand="0" w:oddHBand="1" w:evenHBand="0" w:firstRowFirstColumn="0" w:firstRowLastColumn="0" w:lastRowFirstColumn="0" w:lastRowLastColumn="0"/>
            </w:pPr>
            <w:r>
              <w:rPr>
                <w:sz w:val="20"/>
              </w:rPr>
              <w:t>HIGH</w:t>
            </w:r>
          </w:p>
        </w:tc>
        <w:tc>
          <w:tcPr>
            <w:tcW w:w="864" w:type="dxa"/>
          </w:tcPr>
          <w:p w14:paraId="7B16EEA3" w14:textId="77777777" w:rsidR="00C51001" w:rsidRDefault="00BA5993">
            <w:pPr>
              <w:cnfStyle w:val="000000100000" w:firstRow="0" w:lastRow="0" w:firstColumn="0" w:lastColumn="0" w:oddVBand="0" w:evenVBand="0" w:oddHBand="1" w:evenHBand="0" w:firstRowFirstColumn="0" w:firstRowLastColumn="0" w:lastRowFirstColumn="0" w:lastRowLastColumn="0"/>
            </w:pPr>
            <w:r>
              <w:rPr>
                <w:sz w:val="20"/>
              </w:rPr>
              <w:t>0.80</w:t>
            </w:r>
          </w:p>
        </w:tc>
        <w:tc>
          <w:tcPr>
            <w:tcW w:w="1296" w:type="dxa"/>
          </w:tcPr>
          <w:p w14:paraId="39CDEB49" w14:textId="77777777" w:rsidR="00C51001" w:rsidRDefault="00BA5993">
            <w:pPr>
              <w:cnfStyle w:val="000000100000" w:firstRow="0" w:lastRow="0" w:firstColumn="0" w:lastColumn="0" w:oddVBand="0" w:evenVBand="0" w:oddHBand="1" w:evenHBand="0" w:firstRowFirstColumn="0" w:firstRowLastColumn="0" w:lastRowFirstColumn="0" w:lastRowLastColumn="0"/>
            </w:pPr>
            <w:r>
              <w:rPr>
                <w:sz w:val="20"/>
              </w:rPr>
              <w:t>PASS</w:t>
            </w:r>
          </w:p>
        </w:tc>
      </w:tr>
      <w:tr w:rsidR="00C51001" w14:paraId="03B65391" w14:textId="77777777" w:rsidTr="00C510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8188968" w14:textId="77777777" w:rsidR="00C51001" w:rsidRDefault="00BA5993">
            <w:r>
              <w:rPr>
                <w:sz w:val="20"/>
              </w:rPr>
              <w:t>2 - Spec lookup</w:t>
            </w:r>
          </w:p>
        </w:tc>
        <w:tc>
          <w:tcPr>
            <w:tcW w:w="3024" w:type="dxa"/>
          </w:tcPr>
          <w:p w14:paraId="205C29FC" w14:textId="77777777" w:rsidR="00C51001" w:rsidRDefault="00BA5993">
            <w:pPr>
              <w:cnfStyle w:val="000000010000" w:firstRow="0" w:lastRow="0" w:firstColumn="0" w:lastColumn="0" w:oddVBand="0" w:evenVBand="0" w:oddHBand="0" w:evenHBand="1" w:firstRowFirstColumn="0" w:firstRowLastColumn="0" w:lastRowFirstColumn="0" w:lastRowLastColumn="0"/>
            </w:pPr>
            <w:r>
              <w:rPr>
                <w:sz w:val="20"/>
              </w:rPr>
              <w:t xml:space="preserve">Refrigerant charge pressure </w:t>
            </w:r>
            <w:r>
              <w:rPr>
                <w:sz w:val="20"/>
              </w:rPr>
              <w:lastRenderedPageBreak/>
              <w:t>for Carrier rooftop unit</w:t>
            </w:r>
          </w:p>
        </w:tc>
        <w:tc>
          <w:tcPr>
            <w:tcW w:w="1440" w:type="dxa"/>
          </w:tcPr>
          <w:p w14:paraId="0AC35BCD" w14:textId="77777777" w:rsidR="00C51001" w:rsidRDefault="00BA5993">
            <w:pPr>
              <w:cnfStyle w:val="000000010000" w:firstRow="0" w:lastRow="0" w:firstColumn="0" w:lastColumn="0" w:oddVBand="0" w:evenVBand="0" w:oddHBand="0" w:evenHBand="1" w:firstRowFirstColumn="0" w:firstRowLastColumn="0" w:lastRowFirstColumn="0" w:lastRowLastColumn="0"/>
            </w:pPr>
            <w:r>
              <w:rPr>
                <w:sz w:val="20"/>
              </w:rPr>
              <w:lastRenderedPageBreak/>
              <w:t>PARTIAL</w:t>
            </w:r>
          </w:p>
        </w:tc>
        <w:tc>
          <w:tcPr>
            <w:tcW w:w="1440" w:type="dxa"/>
          </w:tcPr>
          <w:p w14:paraId="03A5843E" w14:textId="77777777" w:rsidR="00C51001" w:rsidRDefault="00BA5993">
            <w:pPr>
              <w:cnfStyle w:val="000000010000" w:firstRow="0" w:lastRow="0" w:firstColumn="0" w:lastColumn="0" w:oddVBand="0" w:evenVBand="0" w:oddHBand="0" w:evenHBand="1" w:firstRowFirstColumn="0" w:firstRowLastColumn="0" w:lastRowFirstColumn="0" w:lastRowLastColumn="0"/>
            </w:pPr>
            <w:r>
              <w:rPr>
                <w:sz w:val="20"/>
              </w:rPr>
              <w:t>PARTIAL</w:t>
            </w:r>
          </w:p>
        </w:tc>
        <w:tc>
          <w:tcPr>
            <w:tcW w:w="864" w:type="dxa"/>
          </w:tcPr>
          <w:p w14:paraId="7FCEFDE9" w14:textId="77777777" w:rsidR="00C51001" w:rsidRDefault="00BA5993">
            <w:pPr>
              <w:cnfStyle w:val="000000010000" w:firstRow="0" w:lastRow="0" w:firstColumn="0" w:lastColumn="0" w:oddVBand="0" w:evenVBand="0" w:oddHBand="0" w:evenHBand="1" w:firstRowFirstColumn="0" w:firstRowLastColumn="0" w:lastRowFirstColumn="0" w:lastRowLastColumn="0"/>
            </w:pPr>
            <w:r>
              <w:rPr>
                <w:sz w:val="20"/>
              </w:rPr>
              <w:t>0.52</w:t>
            </w:r>
          </w:p>
        </w:tc>
        <w:tc>
          <w:tcPr>
            <w:tcW w:w="1296" w:type="dxa"/>
          </w:tcPr>
          <w:p w14:paraId="42EFC71C" w14:textId="77777777" w:rsidR="00C51001" w:rsidRDefault="00BA5993">
            <w:pPr>
              <w:cnfStyle w:val="000000010000" w:firstRow="0" w:lastRow="0" w:firstColumn="0" w:lastColumn="0" w:oddVBand="0" w:evenVBand="0" w:oddHBand="0" w:evenHBand="1" w:firstRowFirstColumn="0" w:firstRowLastColumn="0" w:lastRowFirstColumn="0" w:lastRowLastColumn="0"/>
            </w:pPr>
            <w:r>
              <w:rPr>
                <w:sz w:val="20"/>
              </w:rPr>
              <w:t>PASS</w:t>
            </w:r>
          </w:p>
        </w:tc>
      </w:tr>
      <w:tr w:rsidR="00C51001" w14:paraId="6C6E2B30" w14:textId="77777777" w:rsidTr="00C510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4B0A5B7" w14:textId="77777777" w:rsidR="00C51001" w:rsidRDefault="00BA5993">
            <w:r>
              <w:rPr>
                <w:sz w:val="20"/>
              </w:rPr>
              <w:t>3 - Missing record</w:t>
            </w:r>
          </w:p>
        </w:tc>
        <w:tc>
          <w:tcPr>
            <w:tcW w:w="3024" w:type="dxa"/>
          </w:tcPr>
          <w:p w14:paraId="07D20E43" w14:textId="77777777" w:rsidR="00C51001" w:rsidRDefault="00BA5993">
            <w:pPr>
              <w:cnfStyle w:val="000000100000" w:firstRow="0" w:lastRow="0" w:firstColumn="0" w:lastColumn="0" w:oddVBand="0" w:evenVBand="0" w:oddHBand="1" w:evenHBand="0" w:firstRowFirstColumn="0" w:firstRowLastColumn="0" w:lastRowFirstColumn="0" w:lastRowLastColumn="0"/>
            </w:pPr>
            <w:r>
              <w:rPr>
                <w:sz w:val="20"/>
              </w:rPr>
              <w:t>Last maintenance on equipment ID HVAC-SITE07-UNIT-99</w:t>
            </w:r>
          </w:p>
        </w:tc>
        <w:tc>
          <w:tcPr>
            <w:tcW w:w="1440" w:type="dxa"/>
          </w:tcPr>
          <w:p w14:paraId="2079DD55" w14:textId="77777777" w:rsidR="00C51001" w:rsidRDefault="00BA5993">
            <w:pPr>
              <w:cnfStyle w:val="000000100000" w:firstRow="0" w:lastRow="0" w:firstColumn="0" w:lastColumn="0" w:oddVBand="0" w:evenVBand="0" w:oddHBand="1" w:evenHBand="0" w:firstRowFirstColumn="0" w:firstRowLastColumn="0" w:lastRowFirstColumn="0" w:lastRowLastColumn="0"/>
            </w:pPr>
            <w:r>
              <w:rPr>
                <w:sz w:val="20"/>
              </w:rPr>
              <w:t>LOW</w:t>
            </w:r>
          </w:p>
        </w:tc>
        <w:tc>
          <w:tcPr>
            <w:tcW w:w="1440" w:type="dxa"/>
          </w:tcPr>
          <w:p w14:paraId="7E2CDA2B" w14:textId="77777777" w:rsidR="00C51001" w:rsidRDefault="00BA5993">
            <w:pPr>
              <w:cnfStyle w:val="000000100000" w:firstRow="0" w:lastRow="0" w:firstColumn="0" w:lastColumn="0" w:oddVBand="0" w:evenVBand="0" w:oddHBand="1" w:evenHBand="0" w:firstRowFirstColumn="0" w:firstRowLastColumn="0" w:lastRowFirstColumn="0" w:lastRowLastColumn="0"/>
            </w:pPr>
            <w:r>
              <w:rPr>
                <w:sz w:val="20"/>
              </w:rPr>
              <w:t>PARTIAL</w:t>
            </w:r>
          </w:p>
        </w:tc>
        <w:tc>
          <w:tcPr>
            <w:tcW w:w="864" w:type="dxa"/>
          </w:tcPr>
          <w:p w14:paraId="19BAB117" w14:textId="77777777" w:rsidR="00C51001" w:rsidRDefault="00BA5993">
            <w:pPr>
              <w:cnfStyle w:val="000000100000" w:firstRow="0" w:lastRow="0" w:firstColumn="0" w:lastColumn="0" w:oddVBand="0" w:evenVBand="0" w:oddHBand="1" w:evenHBand="0" w:firstRowFirstColumn="0" w:firstRowLastColumn="0" w:lastRowFirstColumn="0" w:lastRowLastColumn="0"/>
            </w:pPr>
            <w:r>
              <w:rPr>
                <w:sz w:val="20"/>
              </w:rPr>
              <w:t>0.62</w:t>
            </w:r>
          </w:p>
        </w:tc>
        <w:tc>
          <w:tcPr>
            <w:tcW w:w="1296" w:type="dxa"/>
          </w:tcPr>
          <w:p w14:paraId="2A28706F" w14:textId="77777777" w:rsidR="00C51001" w:rsidRDefault="00BA5993">
            <w:pPr>
              <w:cnfStyle w:val="000000100000" w:firstRow="0" w:lastRow="0" w:firstColumn="0" w:lastColumn="0" w:oddVBand="0" w:evenVBand="0" w:oddHBand="1" w:evenHBand="0" w:firstRowFirstColumn="0" w:firstRowLastColumn="0" w:lastRowFirstColumn="0" w:lastRowLastColumn="0"/>
            </w:pPr>
            <w:r>
              <w:rPr>
                <w:sz w:val="20"/>
              </w:rPr>
              <w:t>PARTIAL PASS</w:t>
            </w:r>
          </w:p>
        </w:tc>
      </w:tr>
    </w:tbl>
    <w:p w14:paraId="597BBA9C" w14:textId="77777777" w:rsidR="00C51001" w:rsidRDefault="00C51001"/>
    <w:p w14:paraId="7AB2DB58" w14:textId="77777777" w:rsidR="00C51001" w:rsidRDefault="00BA5993">
      <w:pPr>
        <w:spacing w:before="240" w:after="40"/>
      </w:pPr>
      <w:r>
        <w:rPr>
          <w:b/>
          <w:color w:val="16487B"/>
          <w:sz w:val="24"/>
        </w:rPr>
        <w:t>Demo 1 - HIGH Confidence (Full Pass)</w:t>
      </w:r>
    </w:p>
    <w:p w14:paraId="3A95B5A8" w14:textId="77777777" w:rsidR="00C51001" w:rsidRDefault="00BA5993">
      <w:pPr>
        <w:spacing w:after="120"/>
      </w:pPr>
      <w:r>
        <w:t>The lockout/tagout query found the OSHA 1910.147 document with a similarity score of 0.80. The system passed the retrieved context to Gemini and returned a cited answer. This is the ideal path: the technician gets a reliable, sourced answer immediately with no warnings.</w:t>
      </w:r>
    </w:p>
    <w:p w14:paraId="1C66BD15" w14:textId="77777777" w:rsidR="00C51001" w:rsidRDefault="00BA5993">
      <w:pPr>
        <w:spacing w:before="240" w:after="40"/>
      </w:pPr>
      <w:r>
        <w:rPr>
          <w:b/>
          <w:color w:val="16487B"/>
          <w:sz w:val="24"/>
        </w:rPr>
        <w:t>Demo 2 - PARTIAL Confidence (Full Pass)</w:t>
      </w:r>
    </w:p>
    <w:p w14:paraId="2C709A4F" w14:textId="77777777" w:rsidR="00C51001" w:rsidRDefault="00BA5993">
      <w:pPr>
        <w:spacing w:after="120"/>
      </w:pPr>
      <w:r>
        <w:t>The refrigerant pressure query scored 0.52, placing it in the middle zone. The system returned an answer but flagged it with a yellow warning: This answer is based on partial context. Verify before acting. The technician is informed rather than misled. True conflict detection between the 2017 and 2023 Carrier manuals is a Phase 2 enhancement.</w:t>
      </w:r>
    </w:p>
    <w:p w14:paraId="76DC8DB5" w14:textId="77777777" w:rsidR="00C51001" w:rsidRDefault="00BA5993">
      <w:pPr>
        <w:spacing w:before="240" w:after="40"/>
      </w:pPr>
      <w:r>
        <w:rPr>
          <w:b/>
          <w:color w:val="16487B"/>
          <w:sz w:val="24"/>
        </w:rPr>
        <w:t>Demo 3 - LOW Confidence (Partial Pass)</w:t>
      </w:r>
    </w:p>
    <w:p w14:paraId="06353DC3" w14:textId="77777777" w:rsidR="00C51001" w:rsidRDefault="00BA5993">
      <w:pPr>
        <w:spacing w:after="120"/>
      </w:pPr>
      <w:r>
        <w:t>The fabricated equipment ID query (HVAC-SITE07-UNIT-99) routed PARTIAL instead of LOW. The system still set Escalate=True and warned the technician to verify before acting, so the safety outcome is correct. However, the ideal behavior is a hard LOW with no LLM call.</w:t>
      </w:r>
    </w:p>
    <w:p w14:paraId="438F0F9F" w14:textId="77777777" w:rsidR="00C51001" w:rsidRDefault="00BA5993">
      <w:pPr>
        <w:spacing w:after="120"/>
      </w:pPr>
      <w:r>
        <w:t>Root cause: the system uses semantic similarity. The query mentions 'HVAC maintenance,' which is semantically close to real job records -- even though the specific equipment ID does not exist. The system cannot distinguish 'this topic exists in the corpus' from 'this specific ID exists in the corpus.' This requires a targeted fix in Phase 2.</w:t>
      </w:r>
    </w:p>
    <w:p w14:paraId="62571FED" w14:textId="77777777" w:rsidR="00C51001" w:rsidRDefault="00C51001">
      <w:pPr>
        <w:pBdr>
          <w:bottom w:val="single" w:sz="6" w:space="1" w:color="CCCCCC"/>
        </w:pBdr>
      </w:pPr>
    </w:p>
    <w:p w14:paraId="4370A6C8" w14:textId="77777777" w:rsidR="00C51001" w:rsidRDefault="00BA5993">
      <w:pPr>
        <w:spacing w:before="360" w:after="80"/>
      </w:pPr>
      <w:r>
        <w:rPr>
          <w:b/>
          <w:color w:val="1A1A2E"/>
          <w:sz w:val="32"/>
        </w:rPr>
        <w:t>6. What Works and What Does Not</w:t>
      </w:r>
    </w:p>
    <w:p w14:paraId="53BB1EC5" w14:textId="77777777" w:rsidR="00C51001" w:rsidRDefault="00BA5993">
      <w:pPr>
        <w:spacing w:before="240" w:after="40"/>
      </w:pPr>
      <w:r>
        <w:rPr>
          <w:b/>
          <w:color w:val="16487B"/>
          <w:sz w:val="24"/>
        </w:rPr>
        <w:t>Working Correctly</w:t>
      </w:r>
    </w:p>
    <w:p w14:paraId="4C985CC8" w14:textId="77777777" w:rsidR="00C51001" w:rsidRDefault="00BA5993">
      <w:pPr>
        <w:pStyle w:val="ListBullet"/>
        <w:spacing w:after="60"/>
      </w:pPr>
      <w:r>
        <w:t>End-to-end pipeline: question in, cited answer out.</w:t>
      </w:r>
    </w:p>
    <w:p w14:paraId="0C2C501B" w14:textId="77777777" w:rsidR="00C51001" w:rsidRDefault="00BA5993">
      <w:pPr>
        <w:pStyle w:val="ListBullet"/>
        <w:spacing w:after="60"/>
      </w:pPr>
      <w:r>
        <w:t>Correct cosine similarity scoring after formula fix.</w:t>
      </w:r>
    </w:p>
    <w:p w14:paraId="1B09E16B" w14:textId="77777777" w:rsidR="00C51001" w:rsidRDefault="00BA5993">
      <w:pPr>
        <w:pStyle w:val="ListBullet"/>
        <w:spacing w:after="60"/>
      </w:pPr>
      <w:r>
        <w:t>HIGH confidence path: retrieves, generates, cites source.</w:t>
      </w:r>
    </w:p>
    <w:p w14:paraId="651995E4" w14:textId="77777777" w:rsidR="00C51001" w:rsidRDefault="00BA5993">
      <w:pPr>
        <w:pStyle w:val="ListBullet"/>
        <w:spacing w:after="60"/>
      </w:pPr>
      <w:r>
        <w:t>PARTIAL confidence path: generates with explicit uncertainty warning.</w:t>
      </w:r>
    </w:p>
    <w:p w14:paraId="21984BBC" w14:textId="77777777" w:rsidR="00C51001" w:rsidRDefault="00BA5993">
      <w:pPr>
        <w:pStyle w:val="ListBullet"/>
        <w:spacing w:after="60"/>
      </w:pPr>
      <w:r>
        <w:t>Gemini 2.5 Flash LLM integration.</w:t>
      </w:r>
    </w:p>
    <w:p w14:paraId="6A9E2118" w14:textId="77777777" w:rsidR="00C51001" w:rsidRDefault="00BA5993">
      <w:pPr>
        <w:pStyle w:val="ListBullet"/>
        <w:spacing w:after="60"/>
      </w:pPr>
      <w:r>
        <w:t>Three separate Chroma collections correctly isolated.</w:t>
      </w:r>
    </w:p>
    <w:p w14:paraId="4F687F98" w14:textId="77777777" w:rsidR="00C51001" w:rsidRDefault="00BA5993">
      <w:pPr>
        <w:pStyle w:val="ListBullet"/>
        <w:spacing w:after="60"/>
      </w:pPr>
      <w:r>
        <w:t>Escalate flag fires correctly on both PARTIAL and LOW routes.</w:t>
      </w:r>
    </w:p>
    <w:p w14:paraId="76F3B6F1" w14:textId="77777777" w:rsidR="00C51001" w:rsidRDefault="00BA5993">
      <w:pPr>
        <w:spacing w:before="240" w:after="40"/>
      </w:pPr>
      <w:r>
        <w:rPr>
          <w:b/>
          <w:color w:val="16487B"/>
          <w:sz w:val="24"/>
        </w:rPr>
        <w:t>Not Yet Working</w:t>
      </w:r>
    </w:p>
    <w:p w14:paraId="7EBE3BC0" w14:textId="77777777" w:rsidR="00C51001" w:rsidRDefault="00BA5993">
      <w:pPr>
        <w:pStyle w:val="ListBullet"/>
        <w:spacing w:after="60"/>
      </w:pPr>
      <w:r>
        <w:rPr>
          <w:b/>
        </w:rPr>
        <w:t xml:space="preserve">Equipment-ID-specific escalation: </w:t>
      </w:r>
      <w:r>
        <w:t>Demo 3 routes PARTIAL instead of LOW for fabricated equipment IDs. Semantic similarity cannot detect that a specific ID does not exist.</w:t>
      </w:r>
    </w:p>
    <w:p w14:paraId="63072CDC" w14:textId="77777777" w:rsidR="00C51001" w:rsidRDefault="00BA5993">
      <w:pPr>
        <w:pStyle w:val="ListBullet"/>
        <w:spacing w:after="60"/>
      </w:pPr>
      <w:r>
        <w:rPr>
          <w:b/>
        </w:rPr>
        <w:lastRenderedPageBreak/>
        <w:t xml:space="preserve">Within-collection conflict detection: </w:t>
      </w:r>
      <w:r>
        <w:t>Two Carrier manual versions are in the same collection. The conflict detection function only triggers when results come from different collection names, not different files within the same collection.</w:t>
      </w:r>
    </w:p>
    <w:p w14:paraId="2550D45B" w14:textId="77777777" w:rsidR="00C51001" w:rsidRDefault="00BA5993">
      <w:pPr>
        <w:pStyle w:val="ListBullet"/>
        <w:spacing w:after="60"/>
      </w:pPr>
      <w:r>
        <w:rPr>
          <w:b/>
        </w:rPr>
        <w:t xml:space="preserve">Evaluation metrics: </w:t>
      </w:r>
      <w:r>
        <w:t>Eval files are still 2-entry stubs. Hallucination rate, coverage rate, and conflict detection rate cannot be measured yet.</w:t>
      </w:r>
    </w:p>
    <w:p w14:paraId="28EF7822" w14:textId="77777777" w:rsidR="00C51001" w:rsidRDefault="00C51001">
      <w:pPr>
        <w:pBdr>
          <w:bottom w:val="single" w:sz="6" w:space="1" w:color="CCCCCC"/>
        </w:pBdr>
      </w:pPr>
    </w:p>
    <w:p w14:paraId="05E0785D" w14:textId="77777777" w:rsidR="00C51001" w:rsidRDefault="00BA5993">
      <w:pPr>
        <w:spacing w:before="360" w:after="80"/>
      </w:pPr>
      <w:r>
        <w:rPr>
          <w:b/>
          <w:color w:val="1A1A2E"/>
          <w:sz w:val="32"/>
        </w:rPr>
        <w:t>7. What Comes Next: Phase 2</w:t>
      </w:r>
    </w:p>
    <w:tbl>
      <w:tblPr>
        <w:tblStyle w:val="LightGrid-Accent1"/>
        <w:tblW w:w="0" w:type="auto"/>
        <w:tblLook w:val="04A0" w:firstRow="1" w:lastRow="0" w:firstColumn="1" w:lastColumn="0" w:noHBand="0" w:noVBand="1"/>
      </w:tblPr>
      <w:tblGrid>
        <w:gridCol w:w="3573"/>
        <w:gridCol w:w="1434"/>
        <w:gridCol w:w="3993"/>
      </w:tblGrid>
      <w:tr w:rsidR="00C51001" w14:paraId="11569DE2" w14:textId="77777777" w:rsidTr="00C510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0F762A41" w14:textId="77777777" w:rsidR="00C51001" w:rsidRDefault="00BA5993">
            <w:r>
              <w:rPr>
                <w:sz w:val="20"/>
              </w:rPr>
              <w:t>Task</w:t>
            </w:r>
          </w:p>
        </w:tc>
        <w:tc>
          <w:tcPr>
            <w:tcW w:w="1440" w:type="dxa"/>
          </w:tcPr>
          <w:p w14:paraId="433FC85E" w14:textId="77777777" w:rsidR="00C51001" w:rsidRDefault="00BA5993">
            <w:pPr>
              <w:cnfStyle w:val="100000000000" w:firstRow="1" w:lastRow="0" w:firstColumn="0" w:lastColumn="0" w:oddVBand="0" w:evenVBand="0" w:oddHBand="0" w:evenHBand="0" w:firstRowFirstColumn="0" w:firstRowLastColumn="0" w:lastRowFirstColumn="0" w:lastRowLastColumn="0"/>
            </w:pPr>
            <w:r>
              <w:rPr>
                <w:sz w:val="20"/>
              </w:rPr>
              <w:t>Owner</w:t>
            </w:r>
          </w:p>
        </w:tc>
        <w:tc>
          <w:tcPr>
            <w:tcW w:w="4032" w:type="dxa"/>
          </w:tcPr>
          <w:p w14:paraId="00F6A64E" w14:textId="77777777" w:rsidR="00C51001" w:rsidRDefault="00BA5993">
            <w:pPr>
              <w:cnfStyle w:val="100000000000" w:firstRow="1" w:lastRow="0" w:firstColumn="0" w:lastColumn="0" w:oddVBand="0" w:evenVBand="0" w:oddHBand="0" w:evenHBand="0" w:firstRowFirstColumn="0" w:firstRowLastColumn="0" w:lastRowFirstColumn="0" w:lastRowLastColumn="0"/>
            </w:pPr>
            <w:r>
              <w:rPr>
                <w:sz w:val="20"/>
              </w:rPr>
              <w:t>Why It Matters</w:t>
            </w:r>
          </w:p>
        </w:tc>
      </w:tr>
      <w:tr w:rsidR="00C51001" w14:paraId="07C04F83" w14:textId="77777777" w:rsidTr="00C510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42F3ACA3" w14:textId="77777777" w:rsidR="00C51001" w:rsidRDefault="00BA5993">
            <w:r>
              <w:rPr>
                <w:sz w:val="20"/>
              </w:rPr>
              <w:t>Fix detect_conflicts to catch within-collection version conflicts</w:t>
            </w:r>
          </w:p>
        </w:tc>
        <w:tc>
          <w:tcPr>
            <w:tcW w:w="1440" w:type="dxa"/>
          </w:tcPr>
          <w:p w14:paraId="1932BDC6" w14:textId="77777777" w:rsidR="00C51001" w:rsidRDefault="00BA5993">
            <w:pPr>
              <w:cnfStyle w:val="000000100000" w:firstRow="0" w:lastRow="0" w:firstColumn="0" w:lastColumn="0" w:oddVBand="0" w:evenVBand="0" w:oddHBand="1" w:evenHBand="0" w:firstRowFirstColumn="0" w:firstRowLastColumn="0" w:lastRowFirstColumn="0" w:lastRowLastColumn="0"/>
            </w:pPr>
            <w:r>
              <w:rPr>
                <w:sz w:val="20"/>
              </w:rPr>
              <w:t>Nishchay</w:t>
            </w:r>
          </w:p>
        </w:tc>
        <w:tc>
          <w:tcPr>
            <w:tcW w:w="4032" w:type="dxa"/>
          </w:tcPr>
          <w:p w14:paraId="4AA71AEA" w14:textId="77777777" w:rsidR="00C51001" w:rsidRDefault="00BA5993">
            <w:pPr>
              <w:cnfStyle w:val="000000100000" w:firstRow="0" w:lastRow="0" w:firstColumn="0" w:lastColumn="0" w:oddVBand="0" w:evenVBand="0" w:oddHBand="1" w:evenHBand="0" w:firstRowFirstColumn="0" w:firstRowLastColumn="0" w:lastRowFirstColumn="0" w:lastRowLastColumn="0"/>
            </w:pPr>
            <w:r>
              <w:rPr>
                <w:sz w:val="20"/>
              </w:rPr>
              <w:t>Enables true Demo 2 conflict surfacing between 2017 vs 2023 Carrier manuals</w:t>
            </w:r>
          </w:p>
        </w:tc>
      </w:tr>
      <w:tr w:rsidR="00C51001" w14:paraId="1D888B0D" w14:textId="77777777" w:rsidTr="00C510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77B71985" w14:textId="77777777" w:rsidR="00C51001" w:rsidRDefault="00BA5993">
            <w:r>
              <w:rPr>
                <w:sz w:val="20"/>
              </w:rPr>
              <w:t>Fix Demo 3 LOW routing for fabricated equipment IDs</w:t>
            </w:r>
          </w:p>
        </w:tc>
        <w:tc>
          <w:tcPr>
            <w:tcW w:w="1440" w:type="dxa"/>
          </w:tcPr>
          <w:p w14:paraId="465B07B7" w14:textId="77777777" w:rsidR="00C51001" w:rsidRDefault="00BA5993">
            <w:pPr>
              <w:cnfStyle w:val="000000010000" w:firstRow="0" w:lastRow="0" w:firstColumn="0" w:lastColumn="0" w:oddVBand="0" w:evenVBand="0" w:oddHBand="0" w:evenHBand="1" w:firstRowFirstColumn="0" w:firstRowLastColumn="0" w:lastRowFirstColumn="0" w:lastRowLastColumn="0"/>
            </w:pPr>
            <w:r>
              <w:rPr>
                <w:sz w:val="20"/>
              </w:rPr>
              <w:t>Nishchay</w:t>
            </w:r>
          </w:p>
        </w:tc>
        <w:tc>
          <w:tcPr>
            <w:tcW w:w="4032" w:type="dxa"/>
          </w:tcPr>
          <w:p w14:paraId="2D43CFD3" w14:textId="77777777" w:rsidR="00C51001" w:rsidRDefault="00BA5993">
            <w:pPr>
              <w:cnfStyle w:val="000000010000" w:firstRow="0" w:lastRow="0" w:firstColumn="0" w:lastColumn="0" w:oddVBand="0" w:evenVBand="0" w:oddHBand="0" w:evenHBand="1" w:firstRowFirstColumn="0" w:firstRowLastColumn="0" w:lastRowFirstColumn="0" w:lastRowLastColumn="0"/>
            </w:pPr>
            <w:r>
              <w:rPr>
                <w:sz w:val="20"/>
              </w:rPr>
              <w:t>Ensures hard escalation when a job record truly does not exist</w:t>
            </w:r>
          </w:p>
        </w:tc>
      </w:tr>
      <w:tr w:rsidR="00C51001" w14:paraId="029BBBCB" w14:textId="77777777" w:rsidTr="00C510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1A4B2A72" w14:textId="77777777" w:rsidR="00C51001" w:rsidRDefault="00BA5993">
            <w:r>
              <w:rPr>
                <w:sz w:val="20"/>
              </w:rPr>
              <w:t>Expand ground_truth.json to 50 Q&amp;A pairs</w:t>
            </w:r>
          </w:p>
        </w:tc>
        <w:tc>
          <w:tcPr>
            <w:tcW w:w="1440" w:type="dxa"/>
          </w:tcPr>
          <w:p w14:paraId="50A81E25" w14:textId="77777777" w:rsidR="00C51001" w:rsidRDefault="00BA5993">
            <w:pPr>
              <w:cnfStyle w:val="000000100000" w:firstRow="0" w:lastRow="0" w:firstColumn="0" w:lastColumn="0" w:oddVBand="0" w:evenVBand="0" w:oddHBand="1" w:evenHBand="0" w:firstRowFirstColumn="0" w:firstRowLastColumn="0" w:lastRowFirstColumn="0" w:lastRowLastColumn="0"/>
            </w:pPr>
            <w:r>
              <w:rPr>
                <w:sz w:val="20"/>
              </w:rPr>
              <w:t>Harshita</w:t>
            </w:r>
          </w:p>
        </w:tc>
        <w:tc>
          <w:tcPr>
            <w:tcW w:w="4032" w:type="dxa"/>
          </w:tcPr>
          <w:p w14:paraId="5C995D43" w14:textId="77777777" w:rsidR="00C51001" w:rsidRDefault="00BA5993">
            <w:pPr>
              <w:cnfStyle w:val="000000100000" w:firstRow="0" w:lastRow="0" w:firstColumn="0" w:lastColumn="0" w:oddVBand="0" w:evenVBand="0" w:oddHBand="1" w:evenHBand="0" w:firstRowFirstColumn="0" w:firstRowLastColumn="0" w:lastRowFirstColumn="0" w:lastRowLastColumn="0"/>
            </w:pPr>
            <w:r>
              <w:rPr>
                <w:sz w:val="20"/>
              </w:rPr>
              <w:t>Required to measure coverage rate and hallucination rate</w:t>
            </w:r>
          </w:p>
        </w:tc>
      </w:tr>
      <w:tr w:rsidR="00C51001" w14:paraId="00D0B882" w14:textId="77777777" w:rsidTr="00C510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2B80162A" w14:textId="77777777" w:rsidR="00C51001" w:rsidRDefault="00BA5993">
            <w:r>
              <w:rPr>
                <w:sz w:val="20"/>
              </w:rPr>
              <w:t>Expand adversarial.json to 20 out-of-corpus queries</w:t>
            </w:r>
          </w:p>
        </w:tc>
        <w:tc>
          <w:tcPr>
            <w:tcW w:w="1440" w:type="dxa"/>
          </w:tcPr>
          <w:p w14:paraId="6BDF24AC" w14:textId="77777777" w:rsidR="00C51001" w:rsidRDefault="00BA5993">
            <w:pPr>
              <w:cnfStyle w:val="000000010000" w:firstRow="0" w:lastRow="0" w:firstColumn="0" w:lastColumn="0" w:oddVBand="0" w:evenVBand="0" w:oddHBand="0" w:evenHBand="1" w:firstRowFirstColumn="0" w:firstRowLastColumn="0" w:lastRowFirstColumn="0" w:lastRowLastColumn="0"/>
            </w:pPr>
            <w:r>
              <w:rPr>
                <w:sz w:val="20"/>
              </w:rPr>
              <w:t>Harshita</w:t>
            </w:r>
          </w:p>
        </w:tc>
        <w:tc>
          <w:tcPr>
            <w:tcW w:w="4032" w:type="dxa"/>
          </w:tcPr>
          <w:p w14:paraId="6A8EBC0A" w14:textId="77777777" w:rsidR="00C51001" w:rsidRDefault="00BA5993">
            <w:pPr>
              <w:cnfStyle w:val="000000010000" w:firstRow="0" w:lastRow="0" w:firstColumn="0" w:lastColumn="0" w:oddVBand="0" w:evenVBand="0" w:oddHBand="0" w:evenHBand="1" w:firstRowFirstColumn="0" w:firstRowLastColumn="0" w:lastRowFirstColumn="0" w:lastRowLastColumn="0"/>
            </w:pPr>
            <w:r>
              <w:rPr>
                <w:sz w:val="20"/>
              </w:rPr>
              <w:t>Required to measure escalation rate</w:t>
            </w:r>
          </w:p>
        </w:tc>
      </w:tr>
      <w:tr w:rsidR="00C51001" w14:paraId="162C916D" w14:textId="77777777" w:rsidTr="00C510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624303C7" w14:textId="77777777" w:rsidR="00C51001" w:rsidRDefault="00BA5993">
            <w:r>
              <w:rPr>
                <w:sz w:val="20"/>
              </w:rPr>
              <w:t>Expand contradictions.json to 15 conflict scenarios</w:t>
            </w:r>
          </w:p>
        </w:tc>
        <w:tc>
          <w:tcPr>
            <w:tcW w:w="1440" w:type="dxa"/>
          </w:tcPr>
          <w:p w14:paraId="3FF4DE1C" w14:textId="77777777" w:rsidR="00C51001" w:rsidRDefault="00BA5993">
            <w:pPr>
              <w:cnfStyle w:val="000000100000" w:firstRow="0" w:lastRow="0" w:firstColumn="0" w:lastColumn="0" w:oddVBand="0" w:evenVBand="0" w:oddHBand="1" w:evenHBand="0" w:firstRowFirstColumn="0" w:firstRowLastColumn="0" w:lastRowFirstColumn="0" w:lastRowLastColumn="0"/>
            </w:pPr>
            <w:r>
              <w:rPr>
                <w:sz w:val="20"/>
              </w:rPr>
              <w:t>Harshita</w:t>
            </w:r>
          </w:p>
        </w:tc>
        <w:tc>
          <w:tcPr>
            <w:tcW w:w="4032" w:type="dxa"/>
          </w:tcPr>
          <w:p w14:paraId="2FF99DEE" w14:textId="77777777" w:rsidR="00C51001" w:rsidRDefault="00BA5993">
            <w:pPr>
              <w:cnfStyle w:val="000000100000" w:firstRow="0" w:lastRow="0" w:firstColumn="0" w:lastColumn="0" w:oddVBand="0" w:evenVBand="0" w:oddHBand="1" w:evenHBand="0" w:firstRowFirstColumn="0" w:firstRowLastColumn="0" w:lastRowFirstColumn="0" w:lastRowLastColumn="0"/>
            </w:pPr>
            <w:r>
              <w:rPr>
                <w:sz w:val="20"/>
              </w:rPr>
              <w:t>Required to measure conflict detection rate</w:t>
            </w:r>
          </w:p>
        </w:tc>
      </w:tr>
      <w:tr w:rsidR="00C51001" w14:paraId="1C3BEADC" w14:textId="77777777" w:rsidTr="00C510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46D3AD88" w14:textId="77777777" w:rsidR="00C51001" w:rsidRDefault="00BA5993">
            <w:r>
              <w:rPr>
                <w:sz w:val="20"/>
              </w:rPr>
              <w:t>Run eval/run_eval.py and record baseline metrics</w:t>
            </w:r>
          </w:p>
        </w:tc>
        <w:tc>
          <w:tcPr>
            <w:tcW w:w="1440" w:type="dxa"/>
          </w:tcPr>
          <w:p w14:paraId="41B51751" w14:textId="77777777" w:rsidR="00C51001" w:rsidRDefault="00BA5993">
            <w:pPr>
              <w:cnfStyle w:val="000000010000" w:firstRow="0" w:lastRow="0" w:firstColumn="0" w:lastColumn="0" w:oddVBand="0" w:evenVBand="0" w:oddHBand="0" w:evenHBand="1" w:firstRowFirstColumn="0" w:firstRowLastColumn="0" w:lastRowFirstColumn="0" w:lastRowLastColumn="0"/>
            </w:pPr>
            <w:r>
              <w:rPr>
                <w:sz w:val="20"/>
              </w:rPr>
              <w:t>All</w:t>
            </w:r>
          </w:p>
        </w:tc>
        <w:tc>
          <w:tcPr>
            <w:tcW w:w="4032" w:type="dxa"/>
          </w:tcPr>
          <w:p w14:paraId="5B4C6141" w14:textId="77777777" w:rsidR="00C51001" w:rsidRDefault="00BA5993">
            <w:pPr>
              <w:cnfStyle w:val="000000010000" w:firstRow="0" w:lastRow="0" w:firstColumn="0" w:lastColumn="0" w:oddVBand="0" w:evenVBand="0" w:oddHBand="0" w:evenHBand="1" w:firstRowFirstColumn="0" w:firstRowLastColumn="0" w:lastRowFirstColumn="0" w:lastRowLastColumn="0"/>
            </w:pPr>
            <w:r>
              <w:rPr>
                <w:sz w:val="20"/>
              </w:rPr>
              <w:t>Establishes whether targets are met before Phase 3 threshold tuning</w:t>
            </w:r>
          </w:p>
        </w:tc>
      </w:tr>
    </w:tbl>
    <w:p w14:paraId="41ADB125" w14:textId="77777777" w:rsidR="00C51001" w:rsidRDefault="00C51001"/>
    <w:p w14:paraId="3F71AD43" w14:textId="77777777" w:rsidR="00C51001" w:rsidRDefault="00C51001">
      <w:pPr>
        <w:pBdr>
          <w:bottom w:val="single" w:sz="6" w:space="1" w:color="CCCCCC"/>
        </w:pBdr>
      </w:pPr>
    </w:p>
    <w:p w14:paraId="0710AE7F" w14:textId="77777777" w:rsidR="00C51001" w:rsidRDefault="00BA5993">
      <w:pPr>
        <w:spacing w:before="360" w:after="80"/>
      </w:pPr>
      <w:r>
        <w:rPr>
          <w:b/>
          <w:color w:val="1A1A2E"/>
          <w:sz w:val="32"/>
        </w:rPr>
        <w:t>8. Metric Targets</w:t>
      </w:r>
    </w:p>
    <w:p w14:paraId="2602F8BC" w14:textId="77777777" w:rsidR="00C51001" w:rsidRDefault="00BA5993">
      <w:pPr>
        <w:spacing w:after="120"/>
      </w:pPr>
      <w:r>
        <w:t>These targets were set at project kick-off and remain the Phase 5 success criteria:</w:t>
      </w:r>
    </w:p>
    <w:tbl>
      <w:tblPr>
        <w:tblStyle w:val="LightGrid-Accent1"/>
        <w:tblW w:w="0" w:type="auto"/>
        <w:tblLook w:val="04A0" w:firstRow="1" w:lastRow="0" w:firstColumn="1" w:lastColumn="0" w:noHBand="0" w:noVBand="1"/>
      </w:tblPr>
      <w:tblGrid>
        <w:gridCol w:w="3143"/>
        <w:gridCol w:w="1723"/>
        <w:gridCol w:w="4134"/>
      </w:tblGrid>
      <w:tr w:rsidR="00C51001" w14:paraId="07C1A6EF" w14:textId="77777777" w:rsidTr="00C510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B0CF96B" w14:textId="77777777" w:rsidR="00C51001" w:rsidRDefault="00BA5993">
            <w:r>
              <w:rPr>
                <w:sz w:val="20"/>
              </w:rPr>
              <w:t>Metric</w:t>
            </w:r>
          </w:p>
        </w:tc>
        <w:tc>
          <w:tcPr>
            <w:tcW w:w="1728" w:type="dxa"/>
          </w:tcPr>
          <w:p w14:paraId="1BC975C2" w14:textId="77777777" w:rsidR="00C51001" w:rsidRDefault="00BA5993">
            <w:pPr>
              <w:cnfStyle w:val="100000000000" w:firstRow="1" w:lastRow="0" w:firstColumn="0" w:lastColumn="0" w:oddVBand="0" w:evenVBand="0" w:oddHBand="0" w:evenHBand="0" w:firstRowFirstColumn="0" w:firstRowLastColumn="0" w:lastRowFirstColumn="0" w:lastRowLastColumn="0"/>
            </w:pPr>
            <w:r>
              <w:rPr>
                <w:sz w:val="20"/>
              </w:rPr>
              <w:t>Target</w:t>
            </w:r>
          </w:p>
        </w:tc>
        <w:tc>
          <w:tcPr>
            <w:tcW w:w="4176" w:type="dxa"/>
          </w:tcPr>
          <w:p w14:paraId="1AB75EEF" w14:textId="77777777" w:rsidR="00C51001" w:rsidRDefault="00BA5993">
            <w:pPr>
              <w:cnfStyle w:val="100000000000" w:firstRow="1" w:lastRow="0" w:firstColumn="0" w:lastColumn="0" w:oddVBand="0" w:evenVBand="0" w:oddHBand="0" w:evenHBand="0" w:firstRowFirstColumn="0" w:firstRowLastColumn="0" w:lastRowFirstColumn="0" w:lastRowLastColumn="0"/>
            </w:pPr>
            <w:r>
              <w:rPr>
                <w:sz w:val="20"/>
              </w:rPr>
              <w:t>Current Status</w:t>
            </w:r>
          </w:p>
        </w:tc>
      </w:tr>
      <w:tr w:rsidR="00C51001" w14:paraId="5ECF76F4" w14:textId="77777777" w:rsidTr="00C510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B2DC377" w14:textId="77777777" w:rsidR="00C51001" w:rsidRDefault="00BA5993">
            <w:r>
              <w:rPr>
                <w:sz w:val="20"/>
              </w:rPr>
              <w:t>Hallucination rate</w:t>
            </w:r>
          </w:p>
        </w:tc>
        <w:tc>
          <w:tcPr>
            <w:tcW w:w="1728" w:type="dxa"/>
          </w:tcPr>
          <w:p w14:paraId="15B07F41" w14:textId="77777777" w:rsidR="00C51001" w:rsidRDefault="00BA5993">
            <w:pPr>
              <w:cnfStyle w:val="000000100000" w:firstRow="0" w:lastRow="0" w:firstColumn="0" w:lastColumn="0" w:oddVBand="0" w:evenVBand="0" w:oddHBand="1" w:evenHBand="0" w:firstRowFirstColumn="0" w:firstRowLastColumn="0" w:lastRowFirstColumn="0" w:lastRowLastColumn="0"/>
            </w:pPr>
            <w:r>
              <w:rPr>
                <w:sz w:val="20"/>
              </w:rPr>
              <w:t>&lt; 2%</w:t>
            </w:r>
          </w:p>
        </w:tc>
        <w:tc>
          <w:tcPr>
            <w:tcW w:w="4176" w:type="dxa"/>
          </w:tcPr>
          <w:p w14:paraId="2F0E9DFB" w14:textId="77777777" w:rsidR="00C51001" w:rsidRDefault="00BA5993">
            <w:pPr>
              <w:cnfStyle w:val="000000100000" w:firstRow="0" w:lastRow="0" w:firstColumn="0" w:lastColumn="0" w:oddVBand="0" w:evenVBand="0" w:oddHBand="1" w:evenHBand="0" w:firstRowFirstColumn="0" w:firstRowLastColumn="0" w:lastRowFirstColumn="0" w:lastRowLastColumn="0"/>
            </w:pPr>
            <w:r>
              <w:rPr>
                <w:sz w:val="20"/>
              </w:rPr>
              <w:t>Not yet measured -- eval set needed</w:t>
            </w:r>
          </w:p>
        </w:tc>
      </w:tr>
      <w:tr w:rsidR="00C51001" w14:paraId="75F87205" w14:textId="77777777" w:rsidTr="00C510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8136780" w14:textId="77777777" w:rsidR="00C51001" w:rsidRDefault="00BA5993">
            <w:r>
              <w:rPr>
                <w:sz w:val="20"/>
              </w:rPr>
              <w:t>Coverage rate</w:t>
            </w:r>
          </w:p>
        </w:tc>
        <w:tc>
          <w:tcPr>
            <w:tcW w:w="1728" w:type="dxa"/>
          </w:tcPr>
          <w:p w14:paraId="7B7672D0" w14:textId="77777777" w:rsidR="00C51001" w:rsidRDefault="00BA5993">
            <w:pPr>
              <w:cnfStyle w:val="000000010000" w:firstRow="0" w:lastRow="0" w:firstColumn="0" w:lastColumn="0" w:oddVBand="0" w:evenVBand="0" w:oddHBand="0" w:evenHBand="1" w:firstRowFirstColumn="0" w:firstRowLastColumn="0" w:lastRowFirstColumn="0" w:lastRowLastColumn="0"/>
            </w:pPr>
            <w:r>
              <w:rPr>
                <w:sz w:val="20"/>
              </w:rPr>
              <w:t>&gt; 80%</w:t>
            </w:r>
          </w:p>
        </w:tc>
        <w:tc>
          <w:tcPr>
            <w:tcW w:w="4176" w:type="dxa"/>
          </w:tcPr>
          <w:p w14:paraId="0A1F8330" w14:textId="77777777" w:rsidR="00C51001" w:rsidRDefault="00BA5993">
            <w:pPr>
              <w:cnfStyle w:val="000000010000" w:firstRow="0" w:lastRow="0" w:firstColumn="0" w:lastColumn="0" w:oddVBand="0" w:evenVBand="0" w:oddHBand="0" w:evenHBand="1" w:firstRowFirstColumn="0" w:firstRowLastColumn="0" w:lastRowFirstColumn="0" w:lastRowLastColumn="0"/>
            </w:pPr>
            <w:r>
              <w:rPr>
                <w:sz w:val="20"/>
              </w:rPr>
              <w:t>Not yet measured -- eval set needed</w:t>
            </w:r>
          </w:p>
        </w:tc>
      </w:tr>
      <w:tr w:rsidR="00C51001" w14:paraId="615D9207" w14:textId="77777777" w:rsidTr="00C510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73B22C0" w14:textId="77777777" w:rsidR="00C51001" w:rsidRDefault="00BA5993">
            <w:r>
              <w:rPr>
                <w:sz w:val="20"/>
              </w:rPr>
              <w:t>Escalation rate</w:t>
            </w:r>
          </w:p>
        </w:tc>
        <w:tc>
          <w:tcPr>
            <w:tcW w:w="1728" w:type="dxa"/>
          </w:tcPr>
          <w:p w14:paraId="12B10009" w14:textId="77777777" w:rsidR="00C51001" w:rsidRDefault="00BA5993">
            <w:pPr>
              <w:cnfStyle w:val="000000100000" w:firstRow="0" w:lastRow="0" w:firstColumn="0" w:lastColumn="0" w:oddVBand="0" w:evenVBand="0" w:oddHBand="1" w:evenHBand="0" w:firstRowFirstColumn="0" w:firstRowLastColumn="0" w:lastRowFirstColumn="0" w:lastRowLastColumn="0"/>
            </w:pPr>
            <w:r>
              <w:rPr>
                <w:sz w:val="20"/>
              </w:rPr>
              <w:t>10-25%</w:t>
            </w:r>
          </w:p>
        </w:tc>
        <w:tc>
          <w:tcPr>
            <w:tcW w:w="4176" w:type="dxa"/>
          </w:tcPr>
          <w:p w14:paraId="2B5B1C68" w14:textId="77777777" w:rsidR="00C51001" w:rsidRDefault="00BA5993">
            <w:pPr>
              <w:cnfStyle w:val="000000100000" w:firstRow="0" w:lastRow="0" w:firstColumn="0" w:lastColumn="0" w:oddVBand="0" w:evenVBand="0" w:oddHBand="1" w:evenHBand="0" w:firstRowFirstColumn="0" w:firstRowLastColumn="0" w:lastRowFirstColumn="0" w:lastRowLastColumn="0"/>
            </w:pPr>
            <w:r>
              <w:rPr>
                <w:sz w:val="20"/>
              </w:rPr>
              <w:t>Not yet measured -- eval set needed</w:t>
            </w:r>
          </w:p>
        </w:tc>
      </w:tr>
      <w:tr w:rsidR="00C51001" w14:paraId="2251A547" w14:textId="77777777" w:rsidTr="00C510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DB804FC" w14:textId="77777777" w:rsidR="00C51001" w:rsidRDefault="00BA5993">
            <w:r>
              <w:rPr>
                <w:sz w:val="20"/>
              </w:rPr>
              <w:t>Conflict detection rate</w:t>
            </w:r>
          </w:p>
        </w:tc>
        <w:tc>
          <w:tcPr>
            <w:tcW w:w="1728" w:type="dxa"/>
          </w:tcPr>
          <w:p w14:paraId="77A42DB5" w14:textId="77777777" w:rsidR="00C51001" w:rsidRDefault="00BA5993">
            <w:pPr>
              <w:cnfStyle w:val="000000010000" w:firstRow="0" w:lastRow="0" w:firstColumn="0" w:lastColumn="0" w:oddVBand="0" w:evenVBand="0" w:oddHBand="0" w:evenHBand="1" w:firstRowFirstColumn="0" w:firstRowLastColumn="0" w:lastRowFirstColumn="0" w:lastRowLastColumn="0"/>
            </w:pPr>
            <w:r>
              <w:rPr>
                <w:sz w:val="20"/>
              </w:rPr>
              <w:t>Majority of contradiction scenarios</w:t>
            </w:r>
          </w:p>
        </w:tc>
        <w:tc>
          <w:tcPr>
            <w:tcW w:w="4176" w:type="dxa"/>
          </w:tcPr>
          <w:p w14:paraId="707A63C0" w14:textId="77777777" w:rsidR="00C51001" w:rsidRDefault="00BA5993">
            <w:pPr>
              <w:cnfStyle w:val="000000010000" w:firstRow="0" w:lastRow="0" w:firstColumn="0" w:lastColumn="0" w:oddVBand="0" w:evenVBand="0" w:oddHBand="0" w:evenHBand="1" w:firstRowFirstColumn="0" w:firstRowLastColumn="0" w:lastRowFirstColumn="0" w:lastRowLastColumn="0"/>
            </w:pPr>
            <w:r>
              <w:rPr>
                <w:sz w:val="20"/>
              </w:rPr>
              <w:t>Not working correctly yet</w:t>
            </w:r>
          </w:p>
        </w:tc>
      </w:tr>
      <w:tr w:rsidR="00C51001" w14:paraId="55583580" w14:textId="77777777" w:rsidTr="00C510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13E5741" w14:textId="77777777" w:rsidR="00C51001" w:rsidRDefault="00BA5993">
            <w:r>
              <w:rPr>
                <w:sz w:val="20"/>
              </w:rPr>
              <w:t>Time to answer</w:t>
            </w:r>
          </w:p>
        </w:tc>
        <w:tc>
          <w:tcPr>
            <w:tcW w:w="1728" w:type="dxa"/>
          </w:tcPr>
          <w:p w14:paraId="3FA636E0" w14:textId="77777777" w:rsidR="00C51001" w:rsidRDefault="00BA5993">
            <w:pPr>
              <w:cnfStyle w:val="000000100000" w:firstRow="0" w:lastRow="0" w:firstColumn="0" w:lastColumn="0" w:oddVBand="0" w:evenVBand="0" w:oddHBand="1" w:evenHBand="0" w:firstRowFirstColumn="0" w:firstRowLastColumn="0" w:lastRowFirstColumn="0" w:lastRowLastColumn="0"/>
            </w:pPr>
            <w:r>
              <w:rPr>
                <w:sz w:val="20"/>
              </w:rPr>
              <w:t>&lt; 8 seconds</w:t>
            </w:r>
          </w:p>
        </w:tc>
        <w:tc>
          <w:tcPr>
            <w:tcW w:w="4176" w:type="dxa"/>
          </w:tcPr>
          <w:p w14:paraId="6693F62E" w14:textId="77777777" w:rsidR="00C51001" w:rsidRDefault="00BA5993">
            <w:pPr>
              <w:cnfStyle w:val="000000100000" w:firstRow="0" w:lastRow="0" w:firstColumn="0" w:lastColumn="0" w:oddVBand="0" w:evenVBand="0" w:oddHBand="1" w:evenHBand="0" w:firstRowFirstColumn="0" w:firstRowLastColumn="0" w:lastRowFirstColumn="0" w:lastRowLastColumn="0"/>
            </w:pPr>
            <w:r>
              <w:rPr>
                <w:sz w:val="20"/>
              </w:rPr>
              <w:t>Observed approx. 3-5 seconds in smoke test</w:t>
            </w:r>
          </w:p>
        </w:tc>
      </w:tr>
    </w:tbl>
    <w:p w14:paraId="340953D4" w14:textId="77777777" w:rsidR="00C51001" w:rsidRDefault="00C51001"/>
    <w:p w14:paraId="64E1CE2B" w14:textId="77777777" w:rsidR="00C51001" w:rsidRDefault="00C51001">
      <w:pPr>
        <w:pBdr>
          <w:bottom w:val="single" w:sz="6" w:space="1" w:color="CCCCCC"/>
        </w:pBdr>
      </w:pPr>
    </w:p>
    <w:p w14:paraId="45AF45E0" w14:textId="77777777" w:rsidR="00C51001" w:rsidRDefault="00BA5993">
      <w:pPr>
        <w:jc w:val="center"/>
      </w:pPr>
      <w:r>
        <w:rPr>
          <w:color w:val="999999"/>
          <w:sz w:val="18"/>
        </w:rPr>
        <w:t>Team TBH-20  |  Cornell MEM AI for Building Solutions Capstone  |  April 2026</w:t>
      </w:r>
    </w:p>
    <w:sectPr w:rsidR="00C51001"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7514655">
    <w:abstractNumId w:val="8"/>
  </w:num>
  <w:num w:numId="2" w16cid:durableId="142284610">
    <w:abstractNumId w:val="6"/>
  </w:num>
  <w:num w:numId="3" w16cid:durableId="897084633">
    <w:abstractNumId w:val="5"/>
  </w:num>
  <w:num w:numId="4" w16cid:durableId="569927999">
    <w:abstractNumId w:val="4"/>
  </w:num>
  <w:num w:numId="5" w16cid:durableId="742026457">
    <w:abstractNumId w:val="7"/>
  </w:num>
  <w:num w:numId="6" w16cid:durableId="728112980">
    <w:abstractNumId w:val="3"/>
  </w:num>
  <w:num w:numId="7" w16cid:durableId="850026235">
    <w:abstractNumId w:val="2"/>
  </w:num>
  <w:num w:numId="8" w16cid:durableId="1344166982">
    <w:abstractNumId w:val="1"/>
  </w:num>
  <w:num w:numId="9" w16cid:durableId="659772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600D"/>
    <w:rsid w:val="00951E6A"/>
    <w:rsid w:val="00AA1D8D"/>
    <w:rsid w:val="00B47730"/>
    <w:rsid w:val="00C51001"/>
    <w:rsid w:val="00CB0664"/>
    <w:rsid w:val="00EF16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E0D751"/>
  <w14:defaultImageDpi w14:val="300"/>
  <w15:docId w15:val="{09AB635B-3967-F34D-81E7-A7A20E580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1443</Words>
  <Characters>8228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Nishchay Vishwanath</cp:lastModifiedBy>
  <cp:revision>2</cp:revision>
  <dcterms:created xsi:type="dcterms:W3CDTF">2013-12-23T23:15:00Z</dcterms:created>
  <dcterms:modified xsi:type="dcterms:W3CDTF">2026-04-12T23:25:00Z</dcterms:modified>
  <cp:category/>
</cp:coreProperties>
</file>