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100"/>
        <w:jc w:val="center"/>
        <w:rPr/>
      </w:pPr>
      <w:r>
        <w:rPr>
          <w:rFonts w:ascii="Aptos Display" w:hAnsi="Aptos Display"/>
          <w:b/>
          <w:color w:val="17365D"/>
          <w:sz w:val="64"/>
        </w:rPr>
        <w:t>PROXMOX VE + CEPH</w:t>
      </w:r>
    </w:p>
    <w:p>
      <w:pPr>
        <w:pStyle w:val="Normal"/>
        <w:jc w:val="center"/>
        <w:rPr/>
      </w:pPr>
      <w:r>
        <w:rPr>
          <w:rFonts w:ascii="Aptos Display" w:hAnsi="Aptos Display"/>
          <w:color w:val="2F75B5"/>
          <w:sz w:val="40"/>
        </w:rPr>
        <w:t>Architecture, Implementation and Validation Report</w:t>
      </w:r>
    </w:p>
    <w:p>
      <w:pPr>
        <w:pStyle w:val="Normal"/>
        <w:spacing w:before="480" w:after="100"/>
        <w:jc w:val="center"/>
        <w:rPr/>
      </w:pPr>
      <w:r>
        <w:rPr>
          <w:color w:val="5B6573"/>
          <w:sz w:val="24"/>
        </w:rPr>
        <w:t>Three-node hyper-converged cluster: prox22, prox23 and prox24</w:t>
      </w:r>
    </w:p>
    <w:tbl>
      <w:tblPr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2E7D32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b/>
                <w:color w:val="FFFFFF"/>
                <w:sz w:val="22"/>
              </w:rPr>
              <w:t>CURRENT STATE: CLUSTER AND CEPH HEALTHY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700" w:after="100"/>
        <w:jc w:val="center"/>
        <w:rPr/>
      </w:pPr>
      <w:r>
        <w:rPr>
          <w:color w:val="1F2937"/>
          <w:sz w:val="22"/>
        </w:rPr>
        <w:t>Prepared for: CISAI Infrastructure Operations</w:t>
        <w:br/>
        <w:t>Prepared by: Nishu Saini</w:t>
        <w:br/>
        <w:t>Report date: 31 August 2026</w:t>
        <w:br/>
      </w:r>
    </w:p>
    <w:p>
      <w:pPr>
        <w:pStyle w:val="Normal"/>
        <w:spacing w:before="600" w:after="100"/>
        <w:jc w:val="center"/>
        <w:rPr/>
      </w:pPr>
      <w:r>
        <w:rPr>
          <w:i/>
          <w:color w:val="5B6573"/>
          <w:sz w:val="18"/>
        </w:rPr>
        <w:t>Scope: completed implementation steps, current architecture, validation evidence, benchmark results, operating safeguards, and next-stage actions.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rPr/>
      </w:pPr>
      <w:r>
        <w:rPr/>
        <w:t>1. Executive Summary</w:t>
      </w:r>
    </w:p>
    <w:p>
      <w:pPr>
        <w:pStyle w:val="Normal"/>
        <w:rPr/>
      </w:pPr>
      <w:r>
        <w:rPr/>
        <w:t>This report records the completed build of a three-node Proxmox VE cluster with a hyper-converged Ceph RBD storage layer. The environment now has healthy Proxmox quorum, a dedicated 10 Gb Ceph network, three Ceph monitors, three Ceph managers, nine balanced HDD OSDs, and an active vm-rbd pool available to all nodes.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Area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Implemented state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Proxmox cluster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cisai-pve with prox22, prox23 and prox24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Quorate, 3/3 nodes online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Management and Corosync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vmbr0 on 10.31.89.x; Corosync KNET link 0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Connected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network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nic2 on 10.31.122.0/24 at 10 Gb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Working between all three nodes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control plane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 MONs; 1 active and 2 standby MGRs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Healthy quorum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data plane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 HDD OSDs, 3 per host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 up, 9 in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RBD storage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vm-rbd, size 3, min_size 2, autoscale on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Active in Proxmox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Performance tests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RADOS and temporary RBD/fio workloads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Completed; cluster remained HEALTH_OK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HA foundation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HA daemons recovered; quorum and watchdog ready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Test VM onboarding pending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"/>
        <w:gridCol w:w="9647"/>
      </w:tblGrid>
      <w:tr>
        <w:trPr/>
        <w:tc>
          <w:tcPr>
            <w:tcW w:w="216" w:type="dxa"/>
            <w:tcBorders/>
            <w:shd w:fill="2E7D32"/>
          </w:tcPr>
          <w:p>
            <w:pPr>
              <w:pStyle w:val="Normal"/>
              <w:widowControl w:val="false"/>
              <w:spacing w:before="0" w:after="100"/>
              <w:rPr/>
            </w:pPr>
            <w:r>
              <w:rPr/>
            </w:r>
          </w:p>
        </w:tc>
        <w:tc>
          <w:tcPr>
            <w:tcW w:w="9647" w:type="dxa"/>
            <w:tcBorders/>
            <w:shd w:fill="EAF2F8"/>
            <w:tcMar>
              <w:top w:w="130" w:type="dxa"/>
              <w:left w:w="140" w:type="dxa"/>
              <w:bottom w:w="130" w:type="dxa"/>
              <w:right w:w="14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2E7D32"/>
              </w:rPr>
              <w:t xml:space="preserve">Key outcome  </w:t>
            </w:r>
            <w:r>
              <w:rPr>
                <w:color w:val="1F2937"/>
              </w:rPr>
              <w:t>The infrastructure, cluster, distributed-storage and HA-control layers are complete. The next controlled phase is a noncritical VM on vm-rbd, migration validation, HA onboarding and independent backup.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2. Current Architecture</w:t>
      </w:r>
    </w:p>
    <w:p>
      <w:pPr>
        <w:pStyle w:val="Normal"/>
        <w:rPr/>
      </w:pPr>
      <w:r>
        <w:rPr/>
        <w:t>The design is hyper-converged: the same three physical nodes provide compute, Proxmox cluster services, Ceph control services and Ceph OSD capacity.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 xml:space="preserve">                         </w:t>
      </w:r>
      <w:r>
        <w:rPr>
          <w:color w:val="243447"/>
          <w:sz w:val="16"/>
        </w:rPr>
        <w:t>Administrators / Workloads</w:t>
        <w:br/>
        <w:t xml:space="preserve">                                   |</w:t>
        <w:br/>
        <w:t xml:space="preserve">                         Proxmox Web UI / API / SSH</w:t>
        <w:br/>
        <w:t xml:space="preserve">                                   |</w:t>
        <w:br/>
        <w:t xml:space="preserve">              Management + Corosync: 10.31.88.0/22</w:t>
        <w:br/>
        <w:t xml:space="preserve">                        Gateway: 10.31.88.1</w:t>
        <w:br/>
        <w:t xml:space="preserve">                                   |</w:t>
        <w:br/>
        <w:t xml:space="preserve">       +---------------------------+---------------------------+</w:t>
        <w:br/>
        <w:t xml:space="preserve">       |                           |                           |</w:t>
        <w:br/>
        <w:t xml:space="preserve">  +----------+                +----------+                +----------+</w:t>
        <w:br/>
        <w:t xml:space="preserve">  | prox22   |                | prox23   |                | prox24   |</w:t>
        <w:br/>
        <w:t xml:space="preserve">  | Node 2   |                | Node 3   |                | Node 1   |</w:t>
        <w:br/>
        <w:t xml:space="preserve">  |89.26     |                |89.28     |                |89.30     |</w:t>
        <w:br/>
        <w:t xml:space="preserve">  +----------+                +----------+                +----------+</w:t>
        <w:br/>
        <w:t xml:space="preserve">       | nic2                     | nic2                     | nic2</w:t>
        <w:br/>
        <w:t xml:space="preserve">       |10.31.122.22               |10.31.122.23               |10.31.122.24</w:t>
        <w:br/>
        <w:t xml:space="preserve">       +-------------- 10 Gb Ceph network -------------------+</w:t>
        <w:br/>
        <w:t xml:space="preserve">                                   |</w:t>
        <w:br/>
        <w:t xml:space="preserve">                     Ceph MON / MGR / OSD services</w:t>
        <w:br/>
        <w:t xml:space="preserve">                                   |</w:t>
        <w:br/>
        <w:t xml:space="preserve">       +---------------------------+---------------------------+</w:t>
        <w:br/>
        <w:t xml:space="preserve">       |                           |                           |</w:t>
        <w:br/>
        <w:t xml:space="preserve">    3 OSDs                      3 OSDs                      3 OSDs</w:t>
        <w:br/>
        <w:t xml:space="preserve">    MON + MGR standby           MON + MGR standby           MON leader + MGR active</w:t>
        <w:br/>
        <w:t xml:space="preserve">       +-------------------- vm-rbd shared pool --------------------+</w:t>
        <w:br/>
        <w:t xml:space="preserve">                                   |</w:t>
        <w:br/>
        <w:t xml:space="preserve">                       VM and container disk images</w:t>
        <w:br/>
        <w:t xml:space="preserve">                                   |</w:t>
        <w:br/>
        <w:t xml:space="preserve">                     Migration and controlled HA failover</w:t>
      </w:r>
    </w:p>
    <w:p>
      <w:pPr>
        <w:pStyle w:val="Heading2"/>
        <w:keepNext w:val="true"/>
        <w:rPr/>
      </w:pPr>
      <w:r>
        <w:rPr/>
        <w:t>2.1 Node and interface map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6"/>
      </w:tblGrid>
      <w:tr>
        <w:trPr>
          <w:tblHeader w:val="true"/>
        </w:trPr>
        <w:tc>
          <w:tcPr>
            <w:tcW w:w="1656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Node</w:t>
            </w:r>
          </w:p>
        </w:tc>
        <w:tc>
          <w:tcPr>
            <w:tcW w:w="1655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Cluster role</w:t>
            </w:r>
          </w:p>
        </w:tc>
        <w:tc>
          <w:tcPr>
            <w:tcW w:w="165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Management bridge</w:t>
            </w:r>
          </w:p>
        </w:tc>
        <w:tc>
          <w:tcPr>
            <w:tcW w:w="1656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Management IP</w:t>
            </w:r>
          </w:p>
        </w:tc>
        <w:tc>
          <w:tcPr>
            <w:tcW w:w="1655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Ceph interface</w:t>
            </w:r>
          </w:p>
        </w:tc>
        <w:tc>
          <w:tcPr>
            <w:tcW w:w="1656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Ceph IP</w:t>
            </w:r>
          </w:p>
        </w:tc>
      </w:tr>
      <w:tr>
        <w:trPr/>
        <w:tc>
          <w:tcPr>
            <w:tcW w:w="1656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prox22</w:t>
            </w:r>
          </w:p>
        </w:tc>
        <w:tc>
          <w:tcPr>
            <w:tcW w:w="1655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Node ID 2</w:t>
            </w:r>
          </w:p>
        </w:tc>
        <w:tc>
          <w:tcPr>
            <w:tcW w:w="165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vmbr0 via nic0</w:t>
            </w:r>
          </w:p>
        </w:tc>
        <w:tc>
          <w:tcPr>
            <w:tcW w:w="1656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10.31.89.26/22</w:t>
            </w:r>
          </w:p>
        </w:tc>
        <w:tc>
          <w:tcPr>
            <w:tcW w:w="1655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nic2, 10 Gb DAC</w:t>
            </w:r>
          </w:p>
        </w:tc>
        <w:tc>
          <w:tcPr>
            <w:tcW w:w="1656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10.31.122.22/24</w:t>
            </w:r>
          </w:p>
        </w:tc>
      </w:tr>
      <w:tr>
        <w:trPr/>
        <w:tc>
          <w:tcPr>
            <w:tcW w:w="1656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prox23</w:t>
            </w:r>
          </w:p>
        </w:tc>
        <w:tc>
          <w:tcPr>
            <w:tcW w:w="1655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Node ID 3</w:t>
            </w:r>
          </w:p>
        </w:tc>
        <w:tc>
          <w:tcPr>
            <w:tcW w:w="165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vmbr0 via nic1</w:t>
            </w:r>
          </w:p>
        </w:tc>
        <w:tc>
          <w:tcPr>
            <w:tcW w:w="1656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10.31.89.28/22</w:t>
            </w:r>
          </w:p>
        </w:tc>
        <w:tc>
          <w:tcPr>
            <w:tcW w:w="1655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nic2, 10 Gb DAC</w:t>
            </w:r>
          </w:p>
        </w:tc>
        <w:tc>
          <w:tcPr>
            <w:tcW w:w="1656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10.31.122.23/24</w:t>
            </w:r>
          </w:p>
        </w:tc>
      </w:tr>
      <w:tr>
        <w:trPr/>
        <w:tc>
          <w:tcPr>
            <w:tcW w:w="1656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prox24</w:t>
            </w:r>
          </w:p>
        </w:tc>
        <w:tc>
          <w:tcPr>
            <w:tcW w:w="1655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Node ID 1</w:t>
            </w:r>
          </w:p>
        </w:tc>
        <w:tc>
          <w:tcPr>
            <w:tcW w:w="165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vmbr0 via nic0</w:t>
            </w:r>
          </w:p>
        </w:tc>
        <w:tc>
          <w:tcPr>
            <w:tcW w:w="1656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10.31.89.30/22</w:t>
            </w:r>
          </w:p>
        </w:tc>
        <w:tc>
          <w:tcPr>
            <w:tcW w:w="1655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nic2, 10 Gb DAC</w:t>
            </w:r>
          </w:p>
        </w:tc>
        <w:tc>
          <w:tcPr>
            <w:tcW w:w="1656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10.31.122.24/24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/>
        <w:t>2.2 Cluster and storage services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484"/>
        <w:gridCol w:w="2484"/>
        <w:gridCol w:w="2484"/>
        <w:gridCol w:w="2483"/>
      </w:tblGrid>
      <w:tr>
        <w:trPr>
          <w:tblHeader w:val="true"/>
        </w:trPr>
        <w:tc>
          <w:tcPr>
            <w:tcW w:w="2484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2484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prox22</w:t>
            </w:r>
          </w:p>
        </w:tc>
        <w:tc>
          <w:tcPr>
            <w:tcW w:w="2484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prox23</w:t>
            </w:r>
          </w:p>
        </w:tc>
        <w:tc>
          <w:tcPr>
            <w:tcW w:w="2483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prox24</w:t>
            </w:r>
          </w:p>
        </w:tc>
      </w:tr>
      <w:tr>
        <w:trPr/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Corosync</w:t>
            </w:r>
          </w:p>
        </w:tc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KNET member</w:t>
            </w:r>
          </w:p>
        </w:tc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KNET member</w:t>
            </w:r>
          </w:p>
        </w:tc>
        <w:tc>
          <w:tcPr>
            <w:tcW w:w="248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KNET member</w:t>
            </w:r>
          </w:p>
        </w:tc>
      </w:tr>
      <w:tr>
        <w:trPr/>
        <w:tc>
          <w:tcPr>
            <w:tcW w:w="2484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MON</w:t>
            </w:r>
          </w:p>
        </w:tc>
        <w:tc>
          <w:tcPr>
            <w:tcW w:w="2484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Quorum member</w:t>
            </w:r>
          </w:p>
        </w:tc>
        <w:tc>
          <w:tcPr>
            <w:tcW w:w="2484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Quorum member</w:t>
            </w:r>
          </w:p>
        </w:tc>
        <w:tc>
          <w:tcPr>
            <w:tcW w:w="2483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Quorum leader</w:t>
            </w:r>
          </w:p>
        </w:tc>
      </w:tr>
      <w:tr>
        <w:trPr/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MGR</w:t>
            </w:r>
          </w:p>
        </w:tc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Standby</w:t>
            </w:r>
          </w:p>
        </w:tc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Standby</w:t>
            </w:r>
          </w:p>
        </w:tc>
        <w:tc>
          <w:tcPr>
            <w:tcW w:w="248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Active</w:t>
            </w:r>
          </w:p>
        </w:tc>
      </w:tr>
      <w:tr>
        <w:trPr/>
        <w:tc>
          <w:tcPr>
            <w:tcW w:w="2484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OSDs</w:t>
            </w:r>
          </w:p>
        </w:tc>
        <w:tc>
          <w:tcPr>
            <w:tcW w:w="2484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osd.0, osd.3, osd.6</w:t>
            </w:r>
          </w:p>
        </w:tc>
        <w:tc>
          <w:tcPr>
            <w:tcW w:w="2484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osd.1, osd.4, osd.7</w:t>
            </w:r>
          </w:p>
        </w:tc>
        <w:tc>
          <w:tcPr>
            <w:tcW w:w="2483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osd.2, osd.5, osd.8</w:t>
            </w:r>
          </w:p>
        </w:tc>
      </w:tr>
      <w:tr>
        <w:trPr/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Proxmox HA</w:t>
            </w:r>
          </w:p>
        </w:tc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LRM/CRM ready</w:t>
            </w:r>
          </w:p>
        </w:tc>
        <w:tc>
          <w:tcPr>
            <w:tcW w:w="2484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LRM/CRM ready</w:t>
            </w:r>
          </w:p>
        </w:tc>
        <w:tc>
          <w:tcPr>
            <w:tcW w:w="248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LRM/CRM ready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/>
        <w:t>2.3 Data placement model</w:t>
      </w:r>
    </w:p>
    <w:p>
      <w:pPr>
        <w:pStyle w:val="Normal"/>
        <w:rPr/>
      </w:pPr>
      <w:r>
        <w:rPr/>
        <w:t>The vm-rbd pool uses replica size 3 and minimum size 2. The CRUSH hierarchy has a host failure domain, with equal OSD weight on all three nodes. A logical object is therefore stored redundantly across hosts rather than only across disks within one host.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Guest write to vm-rbd</w:t>
        <w:br/>
        <w:t xml:space="preserve">        |</w:t>
        <w:br/>
        <w:t xml:space="preserve">        +--&gt; replica on an OSD under prox22</w:t>
        <w:br/>
        <w:t xml:space="preserve">        +--&gt; replica on an OSD under prox23</w:t>
        <w:br/>
        <w:t xml:space="preserve">        +--&gt; replica on an OSD under prox24</w:t>
        <w:br/>
        <w:br/>
        <w:t>Raw capacity: approximately 164 TiB</w:t>
        <w:br/>
        <w:t>Proxmox-reported available RBD capacity: approximately 51.8 TiB</w:t>
      </w:r>
    </w:p>
    <w:p>
      <w:pPr>
        <w:pStyle w:val="Heading1"/>
        <w:keepNext w:val="true"/>
        <w:rPr/>
      </w:pPr>
      <w:r>
        <w:rPr/>
        <w:t>3. Step-by-Step Implementation Completed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1 - Physical and logical NIC verification</w:t>
      </w:r>
    </w:p>
    <w:p>
      <w:pPr>
        <w:pStyle w:val="Normal"/>
        <w:rPr/>
      </w:pPr>
      <w:r>
        <w:rPr/>
        <w:t>Verified link state, negotiated speed, duplex and media. nic2 reported 10000Mb/s, full duplex, Direct Attach Copper and link detected on the Ceph path.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2 - Management network validation</w:t>
      </w:r>
    </w:p>
    <w:p>
      <w:pPr>
        <w:pStyle w:val="Normal"/>
        <w:rPr/>
      </w:pPr>
      <w:r>
        <w:rPr/>
        <w:t>Confirmed vmbr0 management mapping: prox22 and prox24 use nic0; prox23 uses nic1. Confirmed one default route via 10.31.88.1 on vmbr0.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3 - Proxmox cluster creation</w:t>
      </w:r>
    </w:p>
    <w:p>
      <w:pPr>
        <w:pStyle w:val="Normal"/>
        <w:rPr/>
      </w:pPr>
      <w:r>
        <w:rPr/>
        <w:t>Created cisai-pve on prox24 using 10.31.89.30 as Corosync link 0 and joined prox22 and prox23 using their 10.31.89.x addresses.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4 - Quorum validation</w:t>
      </w:r>
    </w:p>
    <w:p>
      <w:pPr>
        <w:pStyle w:val="Normal"/>
        <w:rPr/>
      </w:pPr>
      <w:r>
        <w:rPr/>
        <w:t>Verified three votes, quorum requirement of two, Quorate: Yes, and all Corosync KNET nodes connected.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5 - Dedicated Ceph network</w:t>
      </w:r>
    </w:p>
    <w:p>
      <w:pPr>
        <w:pStyle w:val="Normal"/>
        <w:rPr/>
      </w:pPr>
      <w:r>
        <w:rPr/>
        <w:t>Configured nic2 with 10.31.122.22/23/24. Diagnosed and corrected the initial prox22 Layer 2 path issue, then verified end-to-end ping and correct neighbor resolution.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6 - 10 Gb throughput validation</w:t>
      </w:r>
    </w:p>
    <w:p>
      <w:pPr>
        <w:pStyle w:val="Normal"/>
        <w:rPr/>
      </w:pPr>
      <w:r>
        <w:rPr/>
        <w:t>Used iperf3 for forward and reverse testing. The prox23-prox24 pair sustained approximately 9.41 to 9.43 Gbit/s.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7 - Ceph package installation and initialization</w:t>
      </w:r>
    </w:p>
    <w:p>
      <w:pPr>
        <w:pStyle w:val="Normal"/>
        <w:rPr/>
      </w:pPr>
      <w:r>
        <w:rPr/>
        <w:t>Installed Ceph packages on all nodes and initialized Ceph with public_network and cluster_network both set to 10.31.122.0/24, size 3 and min_size 2.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8 - Ceph monitor and manager deployment</w:t>
      </w:r>
    </w:p>
    <w:p>
      <w:pPr>
        <w:pStyle w:val="Normal"/>
        <w:rPr/>
      </w:pPr>
      <w:r>
        <w:rPr/>
        <w:t>Created one MON and one MGR instance per node. Verified MON quorum across all nodes, prox24 MGR active, and prox22/prox23 MGR standby.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9 - Disk inventory and safety controls</w:t>
      </w:r>
    </w:p>
    <w:p>
      <w:pPr>
        <w:pStyle w:val="Normal"/>
        <w:rPr/>
      </w:pPr>
      <w:r>
        <w:rPr/>
        <w:t>Inventoried 12 x 18.2 TiB HDDs per node plus the Proxmox OS disk. Excluded /dev/sdm on every node and used persistent WWN paths for OSD work.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10 - Old test metadata cleanup</w:t>
      </w:r>
    </w:p>
    <w:p>
      <w:pPr>
        <w:pStyle w:val="Normal"/>
        <w:rPr/>
      </w:pPr>
      <w:r>
        <w:rPr/>
        <w:t>Identified prox24 /dev/sdb and /dev/sdc as old test-cluster Ceph LVM devices. Used Ceph-aware zap with exact WWNs and confirmed available: True afterward.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11 - Balanced OSD deployment</w:t>
      </w:r>
    </w:p>
    <w:p>
      <w:pPr>
        <w:pStyle w:val="Normal"/>
        <w:rPr/>
      </w:pPr>
      <w:r>
        <w:rPr/>
        <w:t>Added OSDs in balanced rounds: one per node per round. Final current state is nine OSDs, three per node, all up and in.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12 - Pool creation</w:t>
      </w:r>
    </w:p>
    <w:p>
      <w:pPr>
        <w:pStyle w:val="Normal"/>
        <w:rPr/>
      </w:pPr>
      <w:r>
        <w:rPr/>
        <w:t>Kept the internal .mgr pool unchanged and created vm-rbd for VM/container disks with size 3, min_size 2, replicated_rule and PG autoscaling.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13 - Proxmox storage registration</w:t>
      </w:r>
    </w:p>
    <w:p>
      <w:pPr>
        <w:pStyle w:val="Normal"/>
        <w:rPr/>
      </w:pPr>
      <w:r>
        <w:rPr/>
        <w:t>Added vm-rbd as active RBD storage with content types images and rootdir. Proxmox reports approximately 51.8 TiB available.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14 - Status and HA service recovery</w:t>
      </w:r>
    </w:p>
    <w:p>
      <w:pPr>
        <w:pStyle w:val="Normal"/>
        <w:rPr/>
      </w:pPr>
      <w:r>
        <w:rPr/>
        <w:t>Recovered pvestatd and HA daemons that had old IPC failure states. Verified all nodes online and HA manager quorum OK.</w:t>
      </w:r>
    </w:p>
    <w:p>
      <w:pPr>
        <w:pStyle w:val="Normal"/>
        <w:keepNext w:val="true"/>
        <w:spacing w:before="100" w:after="40"/>
        <w:rPr/>
      </w:pPr>
      <w:r>
        <w:rPr>
          <w:b/>
          <w:color w:val="2F75B5"/>
        </w:rPr>
        <w:t>Step 15 - Safe performance validation</w:t>
      </w:r>
    </w:p>
    <w:p>
      <w:pPr>
        <w:pStyle w:val="Normal"/>
        <w:rPr/>
      </w:pPr>
      <w:r>
        <w:rPr/>
        <w:t>Installed the safe test harness, corrected direct-file logging, completed RADOS and RBD/fio tests, removed temporary objects/images, and retained HEALTH_OK.</w:t>
      </w:r>
    </w:p>
    <w:p>
      <w:pPr>
        <w:pStyle w:val="Heading1"/>
        <w:keepNext w:val="true"/>
        <w:rPr/>
      </w:pPr>
      <w:r>
        <w:rPr/>
        <w:t>4. Current Configuration Record</w:t>
      </w:r>
    </w:p>
    <w:p>
      <w:pPr>
        <w:pStyle w:val="Heading2"/>
        <w:keepNext w:val="true"/>
        <w:rPr/>
      </w:pPr>
      <w:r>
        <w:rPr/>
        <w:t>4.1 Proxmox cluster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Cluster name: cisai-pve</w:t>
        <w:br/>
        <w:t>Transport: Corosync KNET</w:t>
        <w:br/>
        <w:t>Secure authentication: enabled</w:t>
        <w:br/>
        <w:t>Nodes: 3</w:t>
        <w:br/>
        <w:t>Quorum: 2</w:t>
        <w:br/>
        <w:t>Current state: Quorate: Yes</w:t>
        <w:br/>
        <w:br/>
        <w:t>prox24  Node ID 1  10.31.89.30</w:t>
        <w:br/>
        <w:t>prox22  Node ID 2  10.31.89.26</w:t>
        <w:br/>
        <w:t>prox23  Node ID 3  10.31.89.28</w:t>
      </w:r>
    </w:p>
    <w:p>
      <w:pPr>
        <w:pStyle w:val="Heading2"/>
        <w:keepNext w:val="true"/>
        <w:rPr/>
      </w:pPr>
      <w:r>
        <w:rPr/>
        <w:t>4.2 Ceph networks and monitors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cluster_network = 10.31.122.0/24</w:t>
        <w:br/>
        <w:t>public_network  = 10.31.122.0/24</w:t>
        <w:br/>
        <w:t>mon_host = 10.31.122.24 10.31.122.22 10.31.122.23</w:t>
        <w:br/>
        <w:br/>
        <w:t>MON quorum: prox24, prox22, prox23</w:t>
        <w:br/>
        <w:t>MON leader: prox24</w:t>
        <w:br/>
        <w:t>MGR active: prox24</w:t>
        <w:br/>
        <w:t>MGR standby: prox22, prox23</w:t>
      </w:r>
    </w:p>
    <w:p>
      <w:pPr>
        <w:pStyle w:val="Heading2"/>
        <w:keepNext w:val="true"/>
        <w:rPr/>
      </w:pPr>
      <w:r>
        <w:rPr/>
        <w:t>4.3 Ceph OSD and pool state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496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Current value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cluster FSID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bcddd50d-c91b-4f6c-b255-19c78e15564f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OSD count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 total; 9 up; 9 in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OSD distribution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 per node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Device class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HDD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Raw capacity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Approximately 164 TiB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Pools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.mgr and vm-rbd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Placement groups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33 total; 33 active+clean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vm-rbd PGs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32, autoscale on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vm-rbd replication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size 3; min_size 2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Proxmox vm-rbd status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RBD, active, images/rootdir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5. Disk Safety and Device Handling</w:t>
      </w:r>
    </w:p>
    <w:tbl>
      <w:tblPr>
        <w:tblW w:w="98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"/>
        <w:gridCol w:w="9647"/>
      </w:tblGrid>
      <w:tr>
        <w:trPr/>
        <w:tc>
          <w:tcPr>
            <w:tcW w:w="216" w:type="dxa"/>
            <w:tcBorders/>
            <w:shd w:fill="B91C1C"/>
          </w:tcPr>
          <w:p>
            <w:pPr>
              <w:pStyle w:val="Normal"/>
              <w:widowControl w:val="false"/>
              <w:spacing w:before="0" w:after="100"/>
              <w:rPr/>
            </w:pPr>
            <w:r>
              <w:rPr/>
            </w:r>
          </w:p>
        </w:tc>
        <w:tc>
          <w:tcPr>
            <w:tcW w:w="9647" w:type="dxa"/>
            <w:tcBorders/>
            <w:shd w:fill="EAF2F8"/>
            <w:tcMar>
              <w:top w:w="130" w:type="dxa"/>
              <w:left w:w="140" w:type="dxa"/>
              <w:bottom w:w="130" w:type="dxa"/>
              <w:right w:w="14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B91C1C"/>
              </w:rPr>
              <w:t xml:space="preserve">Critical safeguard  </w:t>
            </w:r>
            <w:r>
              <w:rPr>
                <w:color w:val="1F2937"/>
              </w:rPr>
              <w:t>Never use /dev/sdm as a Ceph OSD on any node. It contains the Proxmox operating system, EFI, pve-root, pve-swap and local-lvm.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Node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Disk / condition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Operational rule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All nodes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/dev/sdm, approximately 894 GiB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Permanent exclusion: Proxmox OS disk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prox24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/dev/sdb and /dev/sdc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Old test Ceph metadata removed; now available for later balanced rounds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prox24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/dev/sde with GPT partitions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Remain excluded until deliberately reviewed and cleared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All nodes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Data HDDs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Verify model, serial, WWN, SMART, signatures and LVM state before use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All nodes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OSD creation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Use /dev/disk/by-id/wwn-* paths, not only /dev/sdX names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6. Validation Evidence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Validation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Observed result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Proxmox quorum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 nodes; Quorate: Yes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Cluster node status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prox22, prox23 and prox24 online = 1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health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HEALTH_OK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MON quorum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 daemons in quorum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MGR availability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 active; 2 standbys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OSD availability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 up; 9 in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PG state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33 active+clean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network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All three nodes communicate on nic2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 Gb path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Approximately 9.4 Gbit/s observed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Proxmox RBD storage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vm-rbd active</w:t>
            </w:r>
          </w:p>
        </w:tc>
        <w:tc>
          <w:tcPr>
            <w:tcW w:w="331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HA manager foundation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quorum OK; watchdog standby</w:t>
            </w:r>
          </w:p>
        </w:tc>
        <w:tc>
          <w:tcPr>
            <w:tcW w:w="331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7. Performance Test Results</w:t>
      </w:r>
    </w:p>
    <w:p>
      <w:pPr>
        <w:pStyle w:val="Normal"/>
        <w:rPr/>
      </w:pPr>
      <w:r>
        <w:rPr/>
        <w:t>The tests followed the random and sequential workload categories in the source test-case document. Temporary objects and RBD images were cleaned after testing, and Ceph remained HEALTH_OK.</w:t>
      </w:r>
    </w:p>
    <w:p>
      <w:pPr>
        <w:pStyle w:val="Heading2"/>
        <w:keepNext w:val="true"/>
        <w:rPr/>
      </w:pPr>
      <w:r>
        <w:rPr/>
        <w:t>7.1 RADOS benchmark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Workload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Bandwidth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IOPS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Average latency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Maximum latency</w:t>
            </w:r>
          </w:p>
        </w:tc>
      </w:tr>
      <w:tr>
        <w:trPr/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 MiB write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511.98 MB/s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127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124.76 ms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495.75 ms</w:t>
            </w:r>
          </w:p>
        </w:tc>
      </w:tr>
      <w:tr>
        <w:trPr/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 MiB sequential read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959.10 MB/s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239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66.16 ms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456.83 ms</w:t>
            </w:r>
          </w:p>
        </w:tc>
      </w:tr>
      <w:tr>
        <w:trPr/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 MiB random read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892.48 MB/s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223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71.41 ms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644.91 ms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rPr/>
      </w:pPr>
      <w:r>
        <w:rPr/>
        <w:t>7.2 Temporary RBD/fio benchmark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Workload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Bandwidth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IOPS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Average latency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Maximum latency</w:t>
            </w:r>
          </w:p>
        </w:tc>
      </w:tr>
      <w:tr>
        <w:trPr/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 KiB random read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1,665 MiB/s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426,000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9.01 us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903 us</w:t>
            </w:r>
          </w:p>
        </w:tc>
      </w:tr>
      <w:tr>
        <w:trPr/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 KiB random write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9,357 KiB/s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2,339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1.71 ms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38.69 ms</w:t>
            </w:r>
          </w:p>
        </w:tc>
      </w:tr>
      <w:tr>
        <w:trPr/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16 MiB sequential read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380 MiB/s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42.06 ms</w:t>
            </w:r>
          </w:p>
        </w:tc>
        <w:tc>
          <w:tcPr>
            <w:tcW w:w="198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260 ms</w:t>
            </w:r>
          </w:p>
        </w:tc>
      </w:tr>
      <w:tr>
        <w:trPr/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16 MiB sequential write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253 MiB/s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62.97 ms</w:t>
            </w:r>
          </w:p>
        </w:tc>
        <w:tc>
          <w:tcPr>
            <w:tcW w:w="198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257 ms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"/>
        <w:gridCol w:w="9647"/>
      </w:tblGrid>
      <w:tr>
        <w:trPr/>
        <w:tc>
          <w:tcPr>
            <w:tcW w:w="216" w:type="dxa"/>
            <w:tcBorders/>
            <w:shd w:fill="C55A11"/>
          </w:tcPr>
          <w:p>
            <w:pPr>
              <w:pStyle w:val="Normal"/>
              <w:widowControl w:val="false"/>
              <w:spacing w:before="0" w:after="100"/>
              <w:rPr/>
            </w:pPr>
            <w:r>
              <w:rPr/>
            </w:r>
          </w:p>
        </w:tc>
        <w:tc>
          <w:tcPr>
            <w:tcW w:w="9647" w:type="dxa"/>
            <w:tcBorders/>
            <w:shd w:fill="EAF2F8"/>
            <w:tcMar>
              <w:top w:w="130" w:type="dxa"/>
              <w:left w:w="140" w:type="dxa"/>
              <w:bottom w:w="130" w:type="dxa"/>
              <w:right w:w="14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C55A11"/>
              </w:rPr>
              <w:t xml:space="preserve">Interpretation note  </w:t>
            </w:r>
            <w:r>
              <w:rPr>
                <w:color w:val="1F2937"/>
              </w:rPr>
              <w:t>The 4 KiB random-read result is cache-influenced and must not be reported as raw HDD capability. The sequential tests used psync, so effective queue depth was one.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8. Safe Test Automation</w:t>
      </w:r>
    </w:p>
    <w:p>
      <w:pPr>
        <w:pStyle w:val="Normal"/>
        <w:rPr/>
      </w:pPr>
      <w:r>
        <w:rPr/>
        <w:t>A safe test harness was installed at /usr/local/sbin/ceph-safe-test. Results are stored under /root/ceph-test-results-YYYYMMDD-HHMMSS/.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# Read-only preflight</w:t>
        <w:br/>
        <w:t>ceph-safe-test --preflight</w:t>
        <w:br/>
        <w:br/>
        <w:t>#</w:t>
      </w:r>
      <w:r>
        <w:rPr>
          <w:b w:val="false"/>
          <w:i w:val="false"/>
          <w:caps w:val="false"/>
          <w:smallCaps w:val="false"/>
          <w:color w:val="243447"/>
          <w:sz w:val="16"/>
        </w:rPr>
        <w:t>Network Architecture</w:t>
      </w:r>
    </w:p>
    <w:p>
      <w:pPr>
        <w:pStyle w:val="CodeBlock"/>
        <w:shd w:fill="F1F5F9"/>
        <w:rPr/>
      </w:pPr>
      <w:r>
        <w:rPr>
          <w:color w:val="243447"/>
          <w:sz w:val="16"/>
        </w:rPr>
        <w:t xml:space="preserve"> </w:t>
      </w:r>
      <w:r>
        <w:rPr>
          <w:color w:val="243447"/>
          <w:sz w:val="16"/>
        </w:rPr>
        <w:t>Network test, with iperf3 listener on the peer</w:t>
        <w:br/>
        <w:t>ceph-safe-test --network --peer 10.31.122.23 --duration 30</w:t>
        <w:br/>
        <w:br/>
        <w:t># Temporary RADOS benchmark and cleanup</w:t>
        <w:br/>
        <w:t>ceph-safe-test --rados-bench --pool vm-rbd --duration 30 \</w:t>
        <w:br/>
        <w:t xml:space="preserve">  --confirm WRITE_TEMP_TEST_DATA</w:t>
        <w:br/>
        <w:br/>
        <w:t># Temporary RBD/fio benchmark and cleanup</w:t>
        <w:br/>
        <w:t>ceph-safe-test --rbd-fio --pool vm-rbd --duration 30 \</w:t>
        <w:br/>
        <w:t xml:space="preserve">  --confirm WRITE_TEMP_TEST_DATA</w:t>
        <w:br/>
        <w:br/>
        <w:t># Read-only HA readiness check for a test VM</w:t>
        <w:br/>
        <w:t>ceph-safe-test --ha-readiness --vmid 900</w:t>
      </w:r>
    </w:p>
    <w:tbl>
      <w:tblPr>
        <w:tblW w:w="98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"/>
        <w:gridCol w:w="9647"/>
      </w:tblGrid>
      <w:tr>
        <w:trPr/>
        <w:tc>
          <w:tcPr>
            <w:tcW w:w="216" w:type="dxa"/>
            <w:tcBorders/>
            <w:shd w:fill="B91C1C"/>
          </w:tcPr>
          <w:p>
            <w:pPr>
              <w:pStyle w:val="Normal"/>
              <w:widowControl w:val="false"/>
              <w:spacing w:before="0" w:after="100"/>
              <w:rPr/>
            </w:pPr>
            <w:r>
              <w:rPr/>
            </w:r>
          </w:p>
        </w:tc>
        <w:tc>
          <w:tcPr>
            <w:tcW w:w="9647" w:type="dxa"/>
            <w:tcBorders/>
            <w:shd w:fill="EAF2F8"/>
            <w:tcMar>
              <w:top w:w="130" w:type="dxa"/>
              <w:left w:w="140" w:type="dxa"/>
              <w:bottom w:w="130" w:type="dxa"/>
              <w:right w:w="14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B91C1C"/>
              </w:rPr>
              <w:t xml:space="preserve">Automation boundary  </w:t>
            </w:r>
            <w:r>
              <w:rPr>
                <w:color w:val="1F2937"/>
              </w:rPr>
              <w:t>The script intentionally does not stop MON/OSD services, fill disks, delete monitor databases, change CRUSH maps, alter firewalls, partition the network, power off nodes, zap disks, or create/destroy OSDs.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9. Operational Verification SOP</w:t>
      </w:r>
    </w:p>
    <w:p>
      <w:pPr>
        <w:pStyle w:val="Heading2"/>
        <w:keepNext w:val="true"/>
        <w:rPr/>
      </w:pPr>
      <w:r>
        <w:rPr/>
        <w:t>9.1 Daily quick health check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pvecm status</w:t>
        <w:br/>
        <w:t>pvesh get /cluster/status</w:t>
        <w:br/>
        <w:t>ceph -s</w:t>
        <w:br/>
        <w:t>ceph health detail</w:t>
        <w:br/>
        <w:t>ceph osd tree</w:t>
        <w:br/>
        <w:t>pvesm status</w:t>
        <w:br/>
        <w:t>ha-manager status</w:t>
      </w:r>
    </w:p>
    <w:p>
      <w:pPr>
        <w:pStyle w:val="Heading2"/>
        <w:keepNext w:val="true"/>
        <w:rPr/>
      </w:pPr>
      <w:r>
        <w:rPr/>
        <w:t>9.2 Expected healthy state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Proxmox: Nodes 3 and Quorate: Yes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All three nodes: online = 1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Ceph: HEALTH_OK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MON: 3 daemons in quorum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MGR: one active and two standbys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OSDs: 9 up and 9 in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PGs: active+clean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vm-rbd: active in pvesm status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HA: quorum OK</w:t>
      </w:r>
    </w:p>
    <w:p>
      <w:pPr>
        <w:pStyle w:val="Heading2"/>
        <w:keepNext w:val="true"/>
        <w:rPr/>
      </w:pPr>
      <w:r>
        <w:rPr/>
        <w:t>9.3 Service checks on each node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systemctl is-active \</w:t>
        <w:br/>
        <w:t xml:space="preserve">  pve-cluster corosync pvestatd pve-ha-lrm pve-ha-crm</w:t>
        <w:br/>
        <w:br/>
        <w:t>systemctl is-active ceph-mon@$(hostname)</w:t>
        <w:br/>
        <w:t>systemctl is-active ceph-mgr@$(hostname)</w:t>
      </w:r>
    </w:p>
    <w:p>
      <w:pPr>
        <w:pStyle w:val="Heading1"/>
        <w:keepNext w:val="true"/>
        <w:rPr/>
      </w:pPr>
      <w:r>
        <w:rPr/>
        <w:t>10. Remaining Implementation Steps</w:t>
      </w:r>
    </w:p>
    <w:p>
      <w:pPr>
        <w:pStyle w:val="Heading2"/>
        <w:keepNext w:val="true"/>
        <w:rPr/>
      </w:pPr>
      <w:r>
        <w:rPr/>
        <w:t>10.1 Create a noncritical test VM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Setting</w:t>
            </w:r>
          </w:p>
        </w:tc>
        <w:tc>
          <w:tcPr>
            <w:tcW w:w="496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Recommended test value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 ID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900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Name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ceph-ha-test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Initial node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prox22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Disk storage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vm-rbd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Disk size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16 or 32 GiB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Disk bus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SCSI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Network bridge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vmbr0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qm config 900</w:t>
        <w:br/>
        <w:t>rbd ls vm-rbd</w:t>
        <w:br/>
        <w:t>ceph -s</w:t>
      </w:r>
    </w:p>
    <w:p>
      <w:pPr>
        <w:pStyle w:val="Heading2"/>
        <w:keepNext w:val="true"/>
        <w:rPr/>
      </w:pPr>
      <w:r>
        <w:rPr/>
        <w:t>10.2 Validate migration before HA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# Offline migration while the test VM is stopped</w:t>
        <w:br/>
        <w:t>qm migrate 900 prox23</w:t>
        <w:br/>
        <w:br/>
        <w:t># Online migration after the guest is running</w:t>
        <w:br/>
        <w:t>qm start 900</w:t>
        <w:br/>
        <w:t>qm migrate 900 prox24 --online</w:t>
        <w:br/>
        <w:br/>
        <w:t># Validation</w:t>
        <w:br/>
        <w:t>qm status 900</w:t>
        <w:br/>
        <w:t>qm config 900</w:t>
        <w:br/>
        <w:t>ceph -s</w:t>
        <w:br/>
        <w:t>pvecm status</w:t>
      </w:r>
    </w:p>
    <w:p>
      <w:pPr>
        <w:pStyle w:val="Heading2"/>
        <w:keepNext w:val="true"/>
        <w:rPr/>
      </w:pPr>
      <w:r>
        <w:rPr/>
        <w:t>10.3 Add only the test VM to HA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ha-manager add vm:900 \</w:t>
        <w:br/>
        <w:t xml:space="preserve">  --state started \</w:t>
        <w:br/>
        <w:t xml:space="preserve">  --max_restart 2 \</w:t>
        <w:br/>
        <w:t xml:space="preserve">  --max_relocate 1</w:t>
        <w:br/>
        <w:br/>
        <w:t>ha-manager config</w:t>
        <w:br/>
        <w:t>ha-manager status</w:t>
      </w:r>
    </w:p>
    <w:p>
      <w:pPr>
        <w:pStyle w:val="Normal"/>
        <w:rPr/>
      </w:pPr>
      <w:r>
        <w:rPr/>
        <w:t>Requested state started instructs HA to keep the VM running. max_restart 2 permits local restart attempts; max_relocate 1 permits one relocation attempt after local recovery fails.</w:t>
      </w:r>
    </w:p>
    <w:p>
      <w:pPr>
        <w:pStyle w:val="Heading2"/>
        <w:keepNext w:val="true"/>
        <w:rPr/>
      </w:pPr>
      <w:r>
        <w:rPr/>
        <w:t>10.4 Controlled HA demonstration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# Controlled HA migration</w:t>
        <w:br/>
        <w:t>ha-manager crm-command migrate vm:900 prox22</w:t>
        <w:br/>
        <w:br/>
        <w:t># Controlled relocation</w:t>
        <w:br/>
        <w:t>ha-manager crm-command relocate vm:900 prox23</w:t>
        <w:br/>
        <w:br/>
        <w:t># Planned maintenance</w:t>
        <w:br/>
        <w:t>ha-manager crm-command node-maintenance enable prox23</w:t>
        <w:br/>
        <w:t>ha-manager status</w:t>
        <w:br/>
        <w:t>ha-manager crm-command node-maintenance disable prox23</w:t>
      </w:r>
    </w:p>
    <w:tbl>
      <w:tblPr>
        <w:tblW w:w="98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"/>
        <w:gridCol w:w="9647"/>
      </w:tblGrid>
      <w:tr>
        <w:trPr/>
        <w:tc>
          <w:tcPr>
            <w:tcW w:w="216" w:type="dxa"/>
            <w:tcBorders/>
            <w:shd w:fill="B91C1C"/>
          </w:tcPr>
          <w:p>
            <w:pPr>
              <w:pStyle w:val="Normal"/>
              <w:widowControl w:val="false"/>
              <w:spacing w:before="0" w:after="100"/>
              <w:rPr/>
            </w:pPr>
            <w:r>
              <w:rPr/>
            </w:r>
          </w:p>
        </w:tc>
        <w:tc>
          <w:tcPr>
            <w:tcW w:w="9647" w:type="dxa"/>
            <w:tcBorders/>
            <w:shd w:fill="EAF2F8"/>
            <w:tcMar>
              <w:top w:w="130" w:type="dxa"/>
              <w:left w:w="140" w:type="dxa"/>
              <w:bottom w:w="130" w:type="dxa"/>
              <w:right w:w="14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B91C1C"/>
              </w:rPr>
              <w:t xml:space="preserve">Do not perform yet  </w:t>
            </w:r>
            <w:r>
              <w:rPr>
                <w:color w:val="1F2937"/>
              </w:rPr>
              <w:t>Do not pull power, disconnect Corosync/Ceph networking, stop multiple MONs/OSDs, delete monitor databases, or run full-disk tests until the test VM, migration, HA workflow and independent backup are validated.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11. Backup Architecture Still Required</w:t>
      </w:r>
    </w:p>
    <w:p>
      <w:pPr>
        <w:pStyle w:val="Normal"/>
        <w:rPr/>
      </w:pPr>
      <w:r>
        <w:rPr/>
        <w:t>Ceph replication and Proxmox HA provide service continuity but do not replace independent backups. The pending target is a separate Proxmox Backup Server or other independent backup storage outside the same Ceph cluster.</w:t>
      </w:r>
    </w:p>
    <w:p>
      <w:pPr>
        <w:pStyle w:val="CodeBlock"/>
        <w:keepLines/>
        <w:shd w:fill="F1F5F9"/>
        <w:rPr/>
      </w:pPr>
      <w:r>
        <w:rPr>
          <w:color w:val="243447"/>
          <w:sz w:val="16"/>
        </w:rPr>
        <w:t>prox22 ----prox23 -----+---- independent backup network ---- Proxmox Backup Server</w:t>
        <w:br/>
        <w:t>prox24 ----/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Configure scheduled backup jobs for selected or all VMs.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Define retention and verification policies.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Perform a test restore before declaring production readiness.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Do not keep the only backup inside the same vm-rbd pool.</w:t>
      </w:r>
    </w:p>
    <w:p>
      <w:pPr>
        <w:pStyle w:val="Heading1"/>
        <w:keepNext w:val="true"/>
        <w:rPr/>
      </w:pPr>
      <w:r>
        <w:rPr/>
        <w:t>12. Risks, Constraints and Safeguards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Risk / constraint</w:t>
            </w:r>
          </w:p>
        </w:tc>
        <w:tc>
          <w:tcPr>
            <w:tcW w:w="496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Current safeguard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Corosync shares the management network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Current link is healthy; avoid saturating management traffic and plan a dedicated Corosync path later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public and cluster traffic share nic2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 Gb path validated; monitor latency, retransmits, recovery and client load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Only 9 of the available data disks are OSDs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Continue expansion in balanced rounds, one disk per node per round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Cache-influenced benchmark result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Label 4 KiB random-read result as cache-influenced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OS disk selection risk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Permanent exclusion of /dev/sdm and mandatory WWN verification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Historical metadata on prox24 /dev/sde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Keep excluded until separately reviewed and cleared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HA without backup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Do not onboard production VMs until independent backup and restore are tested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13. Final Status at Report Cutoff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</w:trPr>
        <w:tc>
          <w:tcPr>
            <w:tcW w:w="4968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Layer</w:t>
            </w:r>
          </w:p>
        </w:tc>
        <w:tc>
          <w:tcPr>
            <w:tcW w:w="4967" w:type="dxa"/>
            <w:tcBorders/>
            <w:shd w:fill="17365D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Physical nodes and management networking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Three-node Proxmox cluster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 and quorate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10 Gb Ceph network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 and tested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MON and MGR control plane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 and healthy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OSD layer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9 OSDs; 9 up; 9 in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Ceph vm-rbd pool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Complete; 32 PGs; active+clean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Proxmox vm-rbd storage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Active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RADOS benchmark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RBD/fio benchmark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HA control plane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Ready</w:t>
            </w:r>
          </w:p>
        </w:tc>
      </w:tr>
      <w:tr>
        <w:trPr/>
        <w:tc>
          <w:tcPr>
            <w:tcW w:w="4968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Test VM, migration and HA failover</w:t>
            </w:r>
          </w:p>
        </w:tc>
        <w:tc>
          <w:tcPr>
            <w:tcW w:w="496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4968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Independent backup and restore validation</w:t>
            </w:r>
          </w:p>
        </w:tc>
        <w:tc>
          <w:tcPr>
            <w:tcW w:w="496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2F75B5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b/>
                <w:color w:val="FFFFFF"/>
                <w:sz w:val="22"/>
              </w:rPr>
              <w:t>IMPLEMENTATION MILESTONE: STORAGE READY, HA WORKLOAD TESTING NEXT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rPr/>
      </w:pPr>
      <w:r>
        <w:rPr/>
        <w:t>14. Source and Evidence Basis</w:t>
      </w:r>
    </w:p>
    <w:p>
      <w:pPr>
        <w:pStyle w:val="Normal"/>
        <w:rPr/>
      </w:pPr>
      <w:r>
        <w:rPr/>
        <w:t>This report consolidates the live command outputs and configuration details captured during the implementation session, together with the performance and failure-test categories in the source document.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Internal source document: CEPH test case scenario.docx, authored by Nishu Saini.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Official Proxmox VE documentation sections used during implementation: Cluster Manager, Ceph deployment, storage, RBD and High Availability.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Official Ceph documentation topics used during disk cleanup and validation: ceph-volume inventory and LVM zap with --destroy.</w:t>
      </w:r>
    </w:p>
    <w:tbl>
      <w:tblPr>
        <w:tblW w:w="98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"/>
        <w:gridCol w:w="9647"/>
      </w:tblGrid>
      <w:tr>
        <w:trPr/>
        <w:tc>
          <w:tcPr>
            <w:tcW w:w="216" w:type="dxa"/>
            <w:tcBorders/>
            <w:shd w:fill="2F8F9D"/>
          </w:tcPr>
          <w:p>
            <w:pPr>
              <w:pStyle w:val="Normal"/>
              <w:widowControl w:val="false"/>
              <w:spacing w:before="0" w:after="100"/>
              <w:rPr/>
            </w:pPr>
            <w:r>
              <w:rPr/>
            </w:r>
          </w:p>
        </w:tc>
        <w:tc>
          <w:tcPr>
            <w:tcW w:w="9647" w:type="dxa"/>
            <w:tcBorders/>
            <w:shd w:fill="EAF2F8"/>
            <w:tcMar>
              <w:top w:w="130" w:type="dxa"/>
              <w:left w:w="140" w:type="dxa"/>
              <w:bottom w:w="130" w:type="dxa"/>
              <w:right w:w="14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2F8F9D"/>
              </w:rPr>
              <w:t xml:space="preserve">Record discipline  </w:t>
            </w:r>
            <w:r>
              <w:rPr>
                <w:color w:val="1F2937"/>
              </w:rPr>
              <w:t>Where future hardware, network or workload values change, update this report from current command output rather than relying on historical device names or assumptions.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52" w:right="1152" w:gutter="0" w:header="720" w:top="1080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B6573"/>
        <w:sz w:val="16"/>
      </w:rPr>
      <w:t xml:space="preserve">Operational Architecture and Implementation Record  |  31 August 2026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5B6573"/>
        <w:sz w:val="16"/>
      </w:rPr>
      <w:t>CISAI | Proxmox VE + Ceph Implementation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8F9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 Block"/>
    <w:qFormat/>
    <w:pPr>
      <w:widowControl/>
      <w:bidi w:val="0"/>
      <w:spacing w:lineRule="auto" w:line="276" w:before="80" w:after="120"/>
      <w:ind w:left="259" w:right="259" w:hanging="0"/>
      <w:jc w:val="left"/>
    </w:pPr>
    <w:rPr>
      <w:rFonts w:ascii="Consolas" w:hAnsi="Consolas" w:eastAsia="ＭＳ 明朝" w:cs="" w:cstheme="minorBidi" w:eastAsiaTheme="minorEastAsia"/>
      <w:color w:val="auto"/>
      <w:kern w:val="0"/>
      <w:sz w:val="17"/>
      <w:szCs w:val="22"/>
      <w:lang w:val="en-US" w:eastAsia="en-US" w:bidi="ar-SA"/>
    </w:rPr>
  </w:style>
  <w:style w:type="paragraph" w:styleId="Callout" w:customStyle="1">
    <w:name w:val="Callout"/>
    <w:qFormat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b/>
      <w:color w:val="auto"/>
      <w:kern w:val="0"/>
      <w:sz w:val="20"/>
      <w:szCs w:val="22"/>
      <w:lang w:val="en-US" w:eastAsia="en-US" w:bidi="ar-SA"/>
    </w:rPr>
  </w:style>
  <w:style w:type="paragraph" w:styleId="SmallNote" w:customStyle="1">
    <w:name w:val="Small Note"/>
    <w:qFormat/>
    <w:pPr>
      <w:widowControl/>
      <w:bidi w:val="0"/>
      <w:spacing w:lineRule="auto" w:line="276" w:before="0" w:after="200"/>
      <w:jc w:val="left"/>
    </w:pPr>
    <w:rPr>
      <w:rFonts w:ascii="Aptos" w:hAnsi="Aptos" w:eastAsia="ＭＳ 明朝" w:cs=""/>
      <w:color w:val="5B6573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11</Pages>
  <Words>2326</Words>
  <Characters>12903</Characters>
  <CharactersWithSpaces>15767</CharactersWithSpaces>
  <Paragraphs>365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2026-08-31T14:16:19Z</dcterms:created>
  <dc:creator>Nishu Saini</dc:creator>
  <dc:description>generated by python-docx</dc:description>
  <cp:keywords>Proxmox Ceph RBD HA CISAI architecture implementation</cp:keywords>
  <dc:language>en-IN</dc:language>
  <cp:lastModifiedBy/>
  <dcterms:modified xsi:type="dcterms:W3CDTF">2026-08-31T19:49:38Z</dcterms:modified>
  <cp:revision>2</cp:revision>
  <dc:subject>Three-node Proxmox VE and Ceph implementation record</dc:subject>
  <dc:title>Proxmox VE + Ceph Architecture, Implementation and Validation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