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client connection policies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dsconfig create-client-connection-policy \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--policy-name "Restrictive Client Connection Policy" 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"description:Restrictive Client Connection Policy" \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enabled:true --set evaluation-order-index:1000 \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"connection-criteria:User.0 Connection Criteria" \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maximum-concurrent-connections:2 \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"maximum-connection-duration:1 s" \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"maximum-idle-connection-duration:1 s" \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maximum-operation-count-per-connection:1000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create-client-connection-policy 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--policy-name "Another Client Connection Policy" \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enabled:true --set evaluation-order-index:100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--set 'connection-criteria:User.1 Connection Criteria'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--reset maximum-concurrent-connections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global ACIs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dsconfig set-access-control-handler-prop 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--add global-aci:'(target="ldap:///cn=config")(targetattr="*")(version 3.0; acl "Allow access to the config tree by cn=admin,c=us"; allow(all) groupdn="ldap:///cn=directory administrators,ou=groups,c=us";)'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--add global-aci:'(target="ldap:///cn=monitor")(targetattr="*")(version 3.0; acl "Allow access to the monitor tree by cn=admin,c=us"; allow(all) groupdn="ldap:///cn=directory administrators,ou=groups,c=us";)'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--remove global-aci:'(target="ldap:///cn=alerts")(targetattr="*")(version 3.0; acl "Allow access to the alerts tree by cn=admin,c=us"; allow(all) groupdn="ldap:///cn=directory administrators,ou=groups,c=us";)'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Delete error logger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dsconfig delete-log-publisher --publisher-name "File-Based Error Logger"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