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.text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 _MessageBoxA@16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%if     __NASM_VERSION_ID__ &gt;= 0x02030000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safeseh handler         ; register handler as "safe handler"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%endif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dword 1 ; MB_OKCANCEL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dword caption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dword text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dword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_MessageBoxA@16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    eax,1   ; incidentally suits as return value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; for exception handler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 _main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_main:  push    dword handler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dword [fs:0]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dword [fs:0], esp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xor     eax,eax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eax, dword[eax]   ; cause exception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dword [fs:0]      ; disengage exception handler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esp, 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avx2:   vzeroupper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  rbx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 rbx,   rsp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       rsp,   0h20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vmovdqa   ymm0,  [rcx]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vpaddb    ymm0,  [rdx]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text:   db      'OK to rethrow, CANCEL to generate core dump',0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caption:db      'SEGV',0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.drectve info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      '/defaultlib:user32.lib /defaultlib:msvcrt.lib '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