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class="hljs-meta"&gt;pao-sw-a04-40(config)#&lt;/span&gt;&lt;span class="bash"&gt; interface range ethernet 1/1/1-1/1/9&lt;/span&gt;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class="hljs-meta"&gt;pao-sw-a04-42(conf-range-eth1/1/1-1/1/9)#&lt;/span&gt;&lt;span class="bash"&gt; switchport trunk allowed vlan 1102&lt;/span&gt;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class="hljs-meta"&gt;pao-sw-a04-42(conf-range-eth1/1/1-1/1/9)#&lt;/span&gt;&lt;span class="bash"&gt; show configuration&lt;/span&gt;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ethernet1/1/1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description pao-sw-a03-09_port56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shutdown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mode trunk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access vlan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switchport trunk allowed vlan 998,1000,1006,1010,1012-1015,1102,1200,1210,1296,1300-1304,1310-1312,1320-1322,1330-1332,1340-1352,1400-1404,1410-1412,1420-1422,1430-1432,1440-1452,1500-1504,1510-1512,1520-1522,1530-1532,1540-1552,1600-1604,1610-1612,1620-1622,1630-1632,1640-1652,1700-1704,1710-1712,1720-1722,1730-1732,1740-1752,1800-1804,1810-1812,1820-1822,1830-1832,1840-1852,1900-1904,1910-1912,1920-1922,1930-1932,1940-1952,3939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mtu 9216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flowcontrol receive 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flowcontrol transmit off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