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mbria" w:cs="Cambria" w:eastAsia="Cambria" w:hAnsi="Cambria"/>
          <w:b/>
          <w:bCs/>
          <w:color w:val="1F3A31"/>
          <w:sz w:val="64"/>
          <w:szCs w:val="64"/>
        </w:rPr>
        <w:t xml:space="preserve">GLOBETROTTER</w:t>
      </w:r>
    </w:p>
    <w:p>
      <w:pPr>
        <w:spacing w:after="60" w:before="200"/>
        <w:jc w:val="center"/>
      </w:pPr>
      <w:r>
        <w:rPr>
          <w:rFonts w:ascii="Calibri" w:cs="Calibri" w:eastAsia="Calibri" w:hAnsi="Calibri"/>
          <w:color w:val="2E5C56"/>
          <w:sz w:val="26"/>
          <w:szCs w:val="26"/>
        </w:rPr>
        <w:t xml:space="preserve">Document de synthèse produit &amp; technique</w:t>
      </w:r>
    </w:p>
    <w:p>
      <w:pPr>
        <w:spacing w:after="800"/>
        <w:jc w:val="center"/>
      </w:pPr>
      <w:r>
        <w:rPr>
          <w:rFonts w:ascii="Calibri" w:cs="Calibri" w:eastAsia="Calibri" w:hAnsi="Calibri"/>
          <w:i/>
          <w:iCs/>
          <w:color w:val="5F5E5A"/>
          <w:sz w:val="24"/>
          <w:szCs w:val="24"/>
        </w:rPr>
        <w:t xml:space="preserve">Application touristique — Libreville</w:t>
      </w:r>
    </w:p>
    <w:p>
      <w:pPr>
        <w:jc w:val="center"/>
      </w:pPr>
      <w:r>
        <w:rPr>
          <w:rFonts w:ascii="Calibri" w:cs="Calibri" w:eastAsia="Calibri" w:hAnsi="Calibri"/>
          <w:color w:val="5F5E5A"/>
          <w:sz w:val="20"/>
          <w:szCs w:val="20"/>
        </w:rPr>
        <w:t xml:space="preserve">Version de travail — Août 2026</w:t>
      </w:r>
    </w:p>
    <w:p>
      <w:r>
        <w:br w:type="page"/>
      </w:r>
    </w:p>
    <w:p>
      <w:pPr>
        <w:pStyle w:val="Heading1"/>
        <w:spacing w:after="200" w:before="400"/>
      </w:pPr>
      <w:r>
        <w:t xml:space="preserve">Sommaire</w:t>
      </w:r>
    </w:p>
    <w:p>
      <w:pPr>
        <w:pStyle w:val="ListParagraph"/>
        <w:numPr>
          <w:ilvl w:val="0"/>
          <w:numId w:val="1"/>
        </w:numPr>
        <w:spacing w:after="90" w:line="280"/>
      </w:pPr>
      <w:r>
        <w:rPr>
          <w:rFonts w:ascii="Calibri" w:cs="Calibri" w:eastAsia="Calibri" w:hAnsi="Calibri"/>
          <w:sz w:val="22"/>
          <w:szCs w:val="22"/>
        </w:rPr>
        <w:t xml:space="preserve">Résumé exécutif</w:t>
      </w:r>
    </w:p>
    <w:p>
      <w:pPr>
        <w:pStyle w:val="ListParagraph"/>
        <w:numPr>
          <w:ilvl w:val="0"/>
          <w:numId w:val="1"/>
        </w:numPr>
        <w:spacing w:after="90" w:line="280"/>
      </w:pPr>
      <w:r>
        <w:rPr>
          <w:rFonts w:ascii="Calibri" w:cs="Calibri" w:eastAsia="Calibri" w:hAnsi="Calibri"/>
          <w:sz w:val="22"/>
          <w:szCs w:val="22"/>
        </w:rPr>
        <w:t xml:space="preserve">1. Vision et positionnement produit</w:t>
      </w:r>
    </w:p>
    <w:p>
      <w:pPr>
        <w:pStyle w:val="ListParagraph"/>
        <w:numPr>
          <w:ilvl w:val="0"/>
          <w:numId w:val="1"/>
        </w:numPr>
        <w:spacing w:after="90" w:line="280"/>
      </w:pPr>
      <w:r>
        <w:rPr>
          <w:rFonts w:ascii="Calibri" w:cs="Calibri" w:eastAsia="Calibri" w:hAnsi="Calibri"/>
          <w:sz w:val="22"/>
          <w:szCs w:val="22"/>
        </w:rPr>
        <w:t xml:space="preserve">2. Roadmap fonctionnelle — quatre phases (validées)</w:t>
      </w:r>
    </w:p>
    <w:p>
      <w:pPr>
        <w:pStyle w:val="ListParagraph"/>
        <w:numPr>
          <w:ilvl w:val="0"/>
          <w:numId w:val="1"/>
        </w:numPr>
        <w:spacing w:after="90" w:line="280"/>
      </w:pPr>
      <w:r>
        <w:rPr>
          <w:rFonts w:ascii="Calibri" w:cs="Calibri" w:eastAsia="Calibri" w:hAnsi="Calibri"/>
          <w:sz w:val="22"/>
          <w:szCs w:val="22"/>
        </w:rPr>
        <w:t xml:space="preserve">3. Écrans utilisateur</w:t>
      </w:r>
    </w:p>
    <w:p>
      <w:pPr>
        <w:pStyle w:val="ListParagraph"/>
        <w:numPr>
          <w:ilvl w:val="0"/>
          <w:numId w:val="1"/>
        </w:numPr>
        <w:spacing w:after="90" w:line="280"/>
      </w:pPr>
      <w:r>
        <w:rPr>
          <w:rFonts w:ascii="Calibri" w:cs="Calibri" w:eastAsia="Calibri" w:hAnsi="Calibri"/>
          <w:sz w:val="22"/>
          <w:szCs w:val="22"/>
        </w:rPr>
        <w:t xml:space="preserve">4. Écrans administrateur</w:t>
      </w:r>
    </w:p>
    <w:p>
      <w:pPr>
        <w:pStyle w:val="ListParagraph"/>
        <w:numPr>
          <w:ilvl w:val="0"/>
          <w:numId w:val="1"/>
        </w:numPr>
        <w:spacing w:after="90" w:line="280"/>
      </w:pPr>
      <w:r>
        <w:rPr>
          <w:rFonts w:ascii="Calibri" w:cs="Calibri" w:eastAsia="Calibri" w:hAnsi="Calibri"/>
          <w:sz w:val="22"/>
          <w:szCs w:val="22"/>
        </w:rPr>
        <w:t xml:space="preserve">5. Direction artistique</w:t>
      </w:r>
    </w:p>
    <w:p>
      <w:pPr>
        <w:pStyle w:val="ListParagraph"/>
        <w:numPr>
          <w:ilvl w:val="0"/>
          <w:numId w:val="1"/>
        </w:numPr>
        <w:spacing w:after="90" w:line="280"/>
      </w:pPr>
      <w:r>
        <w:rPr>
          <w:rFonts w:ascii="Calibri" w:cs="Calibri" w:eastAsia="Calibri" w:hAnsi="Calibri"/>
          <w:sz w:val="22"/>
          <w:szCs w:val="22"/>
        </w:rPr>
        <w:t xml:space="preserve">6. Catalogue des transitions et animations</w:t>
      </w:r>
    </w:p>
    <w:p>
      <w:pPr>
        <w:pStyle w:val="ListParagraph"/>
        <w:numPr>
          <w:ilvl w:val="0"/>
          <w:numId w:val="1"/>
        </w:numPr>
        <w:spacing w:after="90" w:line="280"/>
      </w:pPr>
      <w:r>
        <w:rPr>
          <w:rFonts w:ascii="Calibri" w:cs="Calibri" w:eastAsia="Calibri" w:hAnsi="Calibri"/>
          <w:sz w:val="22"/>
          <w:szCs w:val="22"/>
        </w:rPr>
        <w:t xml:space="preserve">7. Architecture technique</w:t>
      </w:r>
    </w:p>
    <w:p>
      <w:pPr>
        <w:pStyle w:val="ListParagraph"/>
        <w:numPr>
          <w:ilvl w:val="0"/>
          <w:numId w:val="1"/>
        </w:numPr>
        <w:spacing w:after="90" w:line="280"/>
      </w:pPr>
      <w:r>
        <w:rPr>
          <w:rFonts w:ascii="Calibri" w:cs="Calibri" w:eastAsia="Calibri" w:hAnsi="Calibri"/>
          <w:sz w:val="22"/>
          <w:szCs w:val="22"/>
        </w:rPr>
        <w:t xml:space="preserve">8. Aperçu du modèle de données</w:t>
      </w:r>
    </w:p>
    <w:p>
      <w:pPr>
        <w:pStyle w:val="ListParagraph"/>
        <w:numPr>
          <w:ilvl w:val="0"/>
          <w:numId w:val="1"/>
        </w:numPr>
        <w:spacing w:after="90" w:line="280"/>
      </w:pPr>
      <w:r>
        <w:rPr>
          <w:rFonts w:ascii="Calibri" w:cs="Calibri" w:eastAsia="Calibri" w:hAnsi="Calibri"/>
          <w:sz w:val="22"/>
          <w:szCs w:val="22"/>
        </w:rPr>
        <w:t xml:space="preserve">9. Docker et déploiement</w:t>
      </w:r>
    </w:p>
    <w:p>
      <w:pPr>
        <w:pStyle w:val="ListParagraph"/>
        <w:numPr>
          <w:ilvl w:val="0"/>
          <w:numId w:val="1"/>
        </w:numPr>
        <w:spacing w:after="90" w:line="280"/>
      </w:pPr>
      <w:r>
        <w:rPr>
          <w:rFonts w:ascii="Calibri" w:cs="Calibri" w:eastAsia="Calibri" w:hAnsi="Calibri"/>
          <w:sz w:val="22"/>
          <w:szCs w:val="22"/>
        </w:rPr>
        <w:t xml:space="preserve">10. Prochaines étapes</w:t>
      </w:r>
    </w:p>
    <w:p>
      <w:r>
        <w:br w:type="page"/>
      </w:r>
    </w:p>
    <w:p>
      <w:pPr>
        <w:pStyle w:val="Heading1"/>
        <w:spacing w:after="200" w:before="400"/>
      </w:pPr>
      <w:r>
        <w:t xml:space="preserve">Résumé exécutif</w:t>
      </w:r>
    </w:p>
    <w:p>
      <w:pPr>
        <w:spacing w:after="160" w:line="300"/>
      </w:pPr>
      <w:r>
        <w:rPr>
          <w:rFonts w:ascii="Calibri" w:cs="Calibri" w:eastAsia="Calibri" w:hAnsi="Calibri"/>
          <w:sz w:val="22"/>
          <w:szCs w:val="22"/>
        </w:rPr>
        <w:t xml:space="preserve">Globetrotter est une application touristique dédiée à Libreville, pensée non pas comme un simple annuaire de lieux, mais comme une expérience personnalisée de découverte de la ville — un carnet de voyage vivant plutôt qu'un dashboard. Ce document consolide l'ensemble des décisions prises : le positionnement produit, la roadmap fonctionnelle validée sur quatre phases, la conception des écrans utilisateur et administrateur, la direction artistique et ses déclinaisons (couleurs, typographie, audio, animation), ainsi que l'architecture technique en microservices dockerisés.</w:t>
      </w:r>
    </w:p>
    <w:p>
      <w:pPr>
        <w:spacing w:after="160" w:line="300"/>
      </w:pPr>
      <w:r>
        <w:rPr>
          <w:rFonts w:ascii="Calibri" w:cs="Calibri" w:eastAsia="Calibri" w:hAnsi="Calibri"/>
          <w:sz w:val="22"/>
          <w:szCs w:val="22"/>
        </w:rPr>
        <w:t xml:space="preserve">L'ensemble des fonctionnalités décrites dans les quatre phases de la roadmap est validé. Ce document sert de référence unique avant le passage à l'implémentation.</w:t>
      </w:r>
    </w:p>
    <w:p>
      <w:pPr>
        <w:pStyle w:val="Heading1"/>
        <w:spacing w:after="200" w:before="400"/>
      </w:pPr>
      <w:r>
        <w:t xml:space="preserve">1. Vision et positionnement produit</w:t>
      </w:r>
    </w:p>
    <w:p>
      <w:pPr>
        <w:spacing w:after="160" w:line="300"/>
      </w:pPr>
      <w:r>
        <w:rPr>
          <w:rFonts w:ascii="Calibri" w:cs="Calibri" w:eastAsia="Calibri" w:hAnsi="Calibri"/>
          <w:sz w:val="22"/>
          <w:szCs w:val="22"/>
        </w:rPr>
        <w:t xml:space="preserve">Le constat de départ : des fonctionnalités classiques (découverte de lieux, événements, itinéraires, proposition de lieux) ne suffisent pas à créer un effet différenciant — n'importe quelle application touristique les propose. Le positionnement retenu déplace Globetrotter de « montrer Libreville » vers « construire une expérience personnalisée de Libreville pour chaque personne ».</w:t>
      </w:r>
    </w:p>
    <w:p>
      <w:pPr>
        <w:pStyle w:val="Heading2"/>
        <w:spacing w:after="150" w:before="300"/>
      </w:pPr>
      <w:r>
        <w:t xml:space="preserve">1.1 Concept central — « Mon aventure Libreville »</w:t>
      </w:r>
    </w:p>
    <w:p>
      <w:pPr>
        <w:spacing w:after="160" w:line="300"/>
      </w:pPr>
      <w:r>
        <w:rPr>
          <w:rFonts w:ascii="Calibri" w:cs="Calibri" w:eastAsia="Calibri" w:hAnsi="Calibri"/>
          <w:sz w:val="22"/>
          <w:szCs w:val="22"/>
        </w:rPr>
        <w:t xml:space="preserve">Quatre piliers reliés entre eux forment la boucle produit :</w:t>
      </w:r>
    </w:p>
    <w:p>
      <w:pPr>
        <w:pStyle w:val="ListParagraph"/>
        <w:numPr>
          <w:ilvl w:val="0"/>
          <w:numId w:val="1"/>
        </w:numPr>
        <w:spacing w:after="90" w:line="280"/>
      </w:pPr>
      <w:r>
        <w:rPr>
          <w:rFonts w:ascii="Calibri" w:cs="Calibri" w:eastAsia="Calibri" w:hAnsi="Calibri"/>
          <w:b/>
          <w:bCs/>
          <w:color w:val="1F3A31"/>
          <w:sz w:val="22"/>
          <w:szCs w:val="22"/>
        </w:rPr>
        <w:t xml:space="preserve">Surprise-moi / composer son expérience — </w:t>
      </w:r>
      <w:r>
        <w:rPr>
          <w:rFonts w:ascii="Calibri" w:cs="Calibri" w:eastAsia="Calibri" w:hAnsi="Calibri"/>
          <w:sz w:val="22"/>
          <w:szCs w:val="22"/>
        </w:rPr>
        <w:t xml:space="preserve">un onboarding qui interroge le temps disponible, les envies, le budget et le mode de voyage, pour générer une proposition personnalisée.</w:t>
      </w:r>
    </w:p>
    <w:p>
      <w:pPr>
        <w:pStyle w:val="ListParagraph"/>
        <w:numPr>
          <w:ilvl w:val="0"/>
          <w:numId w:val="1"/>
        </w:numPr>
        <w:spacing w:after="90" w:line="280"/>
      </w:pPr>
      <w:r>
        <w:rPr>
          <w:rFonts w:ascii="Calibri" w:cs="Calibri" w:eastAsia="Calibri" w:hAnsi="Calibri"/>
          <w:b/>
          <w:bCs/>
          <w:color w:val="1F3A31"/>
          <w:sz w:val="22"/>
          <w:szCs w:val="22"/>
        </w:rPr>
        <w:t xml:space="preserve">Mon itinéraire — </w:t>
      </w:r>
      <w:r>
        <w:rPr>
          <w:rFonts w:ascii="Calibri" w:cs="Calibri" w:eastAsia="Calibri" w:hAnsi="Calibri"/>
          <w:sz w:val="22"/>
          <w:szCs w:val="22"/>
        </w:rPr>
        <w:t xml:space="preserve">Globetrotter construit le voyage jour par jour à partir des réponses.</w:t>
      </w:r>
    </w:p>
    <w:p>
      <w:pPr>
        <w:pStyle w:val="ListParagraph"/>
        <w:numPr>
          <w:ilvl w:val="0"/>
          <w:numId w:val="1"/>
        </w:numPr>
        <w:spacing w:after="90" w:line="280"/>
      </w:pPr>
      <w:r>
        <w:rPr>
          <w:rFonts w:ascii="Calibri" w:cs="Calibri" w:eastAsia="Calibri" w:hAnsi="Calibri"/>
          <w:b/>
          <w:bCs/>
          <w:color w:val="1F3A31"/>
          <w:sz w:val="22"/>
          <w:szCs w:val="22"/>
        </w:rPr>
        <w:t xml:space="preserve">Mon passeport — </w:t>
      </w:r>
      <w:r>
        <w:rPr>
          <w:rFonts w:ascii="Calibri" w:cs="Calibri" w:eastAsia="Calibri" w:hAnsi="Calibri"/>
          <w:sz w:val="22"/>
          <w:szCs w:val="22"/>
        </w:rPr>
        <w:t xml:space="preserve">l'application mémorise les découvertes, avec un score d'exploration et des badges.</w:t>
      </w:r>
    </w:p>
    <w:p>
      <w:pPr>
        <w:pStyle w:val="ListParagraph"/>
        <w:numPr>
          <w:ilvl w:val="0"/>
          <w:numId w:val="1"/>
        </w:numPr>
        <w:spacing w:after="90" w:line="280"/>
      </w:pPr>
      <w:r>
        <w:rPr>
          <w:rFonts w:ascii="Calibri" w:cs="Calibri" w:eastAsia="Calibri" w:hAnsi="Calibri"/>
          <w:b/>
          <w:bCs/>
          <w:color w:val="1F3A31"/>
          <w:sz w:val="22"/>
          <w:szCs w:val="22"/>
        </w:rPr>
        <w:t xml:space="preserve">Mes souvenirs — </w:t>
      </w:r>
      <w:r>
        <w:rPr>
          <w:rFonts w:ascii="Calibri" w:cs="Calibri" w:eastAsia="Calibri" w:hAnsi="Calibri"/>
          <w:sz w:val="22"/>
          <w:szCs w:val="22"/>
        </w:rPr>
        <w:t xml:space="preserve">les découvertes se transforment en contenus partageables (cartes visuelles générées automatiquement).</w:t>
      </w:r>
    </w:p>
    <w:p>
      <w:pPr>
        <w:spacing w:after="160" w:line="300"/>
      </w:pPr>
      <w:r>
        <w:rPr>
          <w:rFonts w:ascii="Calibri" w:cs="Calibri" w:eastAsia="Calibri" w:hAnsi="Calibri"/>
          <w:sz w:val="22"/>
          <w:szCs w:val="22"/>
        </w:rPr>
        <w:t xml:space="preserve">Principe directeur validé : ces fonctionnalités ne créent pas d'écrans supplémentaires. Elles vivent à l'intérieur des cinq écrans utilisateur existants et dans la façon dont ces écrans communiquent entre eux.</w:t>
      </w:r>
    </w:p>
    <w:p>
      <w:pPr>
        <w:pStyle w:val="Heading2"/>
        <w:spacing w:after="150" w:before="300"/>
      </w:pPr>
      <w:r>
        <w:t xml:space="preserve">1.2 Boucle produit</w:t>
      </w:r>
    </w:p>
    <w:p>
      <w:pPr>
        <w:spacing w:after="160" w:line="300"/>
      </w:pPr>
      <w:r>
        <w:rPr>
          <w:rFonts w:ascii="Calibri" w:cs="Calibri" w:eastAsia="Calibri" w:hAnsi="Calibri"/>
          <w:sz w:val="22"/>
          <w:szCs w:val="22"/>
        </w:rPr>
        <w:t xml:space="preserve">Nouvel utilisateur → onboarding personnalisé → exploration → destinations → favoris → itinéraire → voyage → destination visitée → passeport mis à jour → nouveau badge → partage → nouvel utilisateur (effet d'ambassadeur).</w:t>
      </w:r>
    </w:p>
    <w:p>
      <w:pPr>
        <w:pStyle w:val="Heading1"/>
        <w:spacing w:after="200" w:before="400"/>
      </w:pPr>
      <w:r>
        <w:t xml:space="preserve">2. Roadmap fonctionnelle — quatre phases (validées)</w:t>
      </w:r>
    </w:p>
    <w:p>
      <w:pPr>
        <w:spacing w:after="160" w:line="300"/>
      </w:pPr>
      <w:r>
        <w:rPr>
          <w:rFonts w:ascii="Calibri" w:cs="Calibri" w:eastAsia="Calibri" w:hAnsi="Calibri"/>
          <w:sz w:val="22"/>
          <w:szCs w:val="22"/>
        </w:rPr>
        <w:t xml:space="preserve">Le séquençage protège la livraison d'un socle solide avant d'ajouter des fonctionnalités plus coûteuses en infrastructure ou en contenu. Toutes les phases ci-dessous sont validées comme cibles produit.</w:t>
      </w:r>
    </w:p>
    <w:p>
      <w:pPr>
        <w:pStyle w:val="Heading2"/>
        <w:spacing w:after="150" w:before="300"/>
      </w:pPr>
      <w:r>
        <w:t xml:space="preserve">Phase 1 — Socle (MVP)</w:t>
      </w:r>
    </w:p>
    <w:p>
      <w:pPr>
        <w:pStyle w:val="ListParagraph"/>
        <w:numPr>
          <w:ilvl w:val="0"/>
          <w:numId w:val="1"/>
        </w:numPr>
        <w:spacing w:after="90" w:line="280"/>
      </w:pPr>
      <w:r>
        <w:rPr>
          <w:rFonts w:ascii="Calibri" w:cs="Calibri" w:eastAsia="Calibri" w:hAnsi="Calibri"/>
          <w:sz w:val="22"/>
          <w:szCs w:val="22"/>
        </w:rPr>
        <w:t xml:space="preserve">Authentification (inscription, connexion, protection des écrans sensibles)</w:t>
      </w:r>
    </w:p>
    <w:p>
      <w:pPr>
        <w:pStyle w:val="ListParagraph"/>
        <w:numPr>
          <w:ilvl w:val="0"/>
          <w:numId w:val="1"/>
        </w:numPr>
        <w:spacing w:after="90" w:line="280"/>
      </w:pPr>
      <w:r>
        <w:rPr>
          <w:rFonts w:ascii="Calibri" w:cs="Calibri" w:eastAsia="Calibri" w:hAnsi="Calibri"/>
          <w:sz w:val="22"/>
          <w:szCs w:val="22"/>
        </w:rPr>
        <w:t xml:space="preserve">Quiz d'onboarding (temps disponible, envies, budget, mode de voyage) fusionné avec le livre d'exploration narratif</w:t>
      </w:r>
    </w:p>
    <w:p>
      <w:pPr>
        <w:pStyle w:val="ListParagraph"/>
        <w:numPr>
          <w:ilvl w:val="0"/>
          <w:numId w:val="1"/>
        </w:numPr>
        <w:spacing w:after="90" w:line="280"/>
      </w:pPr>
      <w:r>
        <w:rPr>
          <w:rFonts w:ascii="Calibri" w:cs="Calibri" w:eastAsia="Calibri" w:hAnsi="Calibri"/>
          <w:sz w:val="22"/>
          <w:szCs w:val="22"/>
        </w:rPr>
        <w:t xml:space="preserve">Génération automatique d'itinéraire à partir des réponses du quiz</w:t>
      </w:r>
    </w:p>
    <w:p>
      <w:pPr>
        <w:pStyle w:val="ListParagraph"/>
        <w:numPr>
          <w:ilvl w:val="0"/>
          <w:numId w:val="1"/>
        </w:numPr>
        <w:spacing w:after="90" w:line="280"/>
      </w:pPr>
      <w:r>
        <w:rPr>
          <w:rFonts w:ascii="Calibri" w:cs="Calibri" w:eastAsia="Calibri" w:hAnsi="Calibri"/>
          <w:sz w:val="22"/>
          <w:szCs w:val="22"/>
        </w:rPr>
        <w:t xml:space="preserve">Passeport simple : compteur de lieux visités + 3 à 4 badges, validation déclarative (bouton « j'y suis allé »)</w:t>
      </w:r>
    </w:p>
    <w:p>
      <w:pPr>
        <w:pStyle w:val="ListParagraph"/>
        <w:numPr>
          <w:ilvl w:val="0"/>
          <w:numId w:val="1"/>
        </w:numPr>
        <w:spacing w:after="90" w:line="280"/>
      </w:pPr>
      <w:r>
        <w:rPr>
          <w:rFonts w:ascii="Calibri" w:cs="Calibri" w:eastAsia="Calibri" w:hAnsi="Calibri"/>
          <w:sz w:val="22"/>
          <w:szCs w:val="22"/>
        </w:rPr>
        <w:t xml:space="preserve">Les cinq écrans utilisateur et les écrans admin de base (métriques, gestion des lieux avec modération intégrée, profil)</w:t>
      </w:r>
    </w:p>
    <w:p>
      <w:pPr>
        <w:pStyle w:val="Heading2"/>
        <w:spacing w:after="150" w:before="300"/>
      </w:pPr>
      <w:r>
        <w:t xml:space="preserve">Phase 2 — Engagement</w:t>
      </w:r>
    </w:p>
    <w:p>
      <w:pPr>
        <w:pStyle w:val="ListParagraph"/>
        <w:numPr>
          <w:ilvl w:val="0"/>
          <w:numId w:val="1"/>
        </w:numPr>
        <w:spacing w:after="90" w:line="280"/>
      </w:pPr>
      <w:r>
        <w:rPr>
          <w:rFonts w:ascii="Calibri" w:cs="Calibri" w:eastAsia="Calibri" w:hAnsi="Calibri"/>
          <w:b/>
          <w:bCs/>
          <w:color w:val="1F3A31"/>
          <w:sz w:val="22"/>
          <w:szCs w:val="22"/>
        </w:rPr>
        <w:t xml:space="preserve">Défis Libreville (missions) — </w:t>
      </w:r>
      <w:r>
        <w:rPr>
          <w:rFonts w:ascii="Calibri" w:cs="Calibri" w:eastAsia="Calibri" w:hAnsi="Calibri"/>
          <w:sz w:val="22"/>
          <w:szCs w:val="22"/>
        </w:rPr>
        <w:t xml:space="preserve">objectifs ciblés par catégorie (« Mission Nature — visitez 3 destinations naturelles »), construits directement sur les tags et catégories déjà présents dans le catalogue de lieux.</w:t>
      </w:r>
    </w:p>
    <w:p>
      <w:pPr>
        <w:pStyle w:val="ListParagraph"/>
        <w:numPr>
          <w:ilvl w:val="0"/>
          <w:numId w:val="1"/>
        </w:numPr>
        <w:spacing w:after="90" w:line="280"/>
      </w:pPr>
      <w:r>
        <w:rPr>
          <w:rFonts w:ascii="Calibri" w:cs="Calibri" w:eastAsia="Calibri" w:hAnsi="Calibri"/>
          <w:b/>
          <w:bCs/>
          <w:color w:val="1F3A31"/>
          <w:sz w:val="22"/>
          <w:szCs w:val="22"/>
        </w:rPr>
        <w:t xml:space="preserve">Souvenirs partageables — </w:t>
      </w:r>
      <w:r>
        <w:rPr>
          <w:rFonts w:ascii="Calibri" w:cs="Calibri" w:eastAsia="Calibri" w:hAnsi="Calibri"/>
          <w:sz w:val="22"/>
          <w:szCs w:val="22"/>
        </w:rPr>
        <w:t xml:space="preserve">génération côté client d'une carte visuelle récapitulative (photo, lieux, dates) exportable vers WhatsApp, Instagram, etc.</w:t>
      </w:r>
    </w:p>
    <w:p>
      <w:pPr>
        <w:pStyle w:val="Heading2"/>
        <w:spacing w:after="150" w:before="300"/>
      </w:pPr>
      <w:r>
        <w:t xml:space="preserve">Phase 3 — Intelligence contextuelle et contenu vivant</w:t>
      </w:r>
    </w:p>
    <w:p>
      <w:pPr>
        <w:pStyle w:val="ListParagraph"/>
        <w:numPr>
          <w:ilvl w:val="0"/>
          <w:numId w:val="1"/>
        </w:numPr>
        <w:spacing w:after="90" w:line="280"/>
      </w:pPr>
      <w:r>
        <w:rPr>
          <w:rFonts w:ascii="Calibri" w:cs="Calibri" w:eastAsia="Calibri" w:hAnsi="Calibri"/>
          <w:b/>
          <w:bCs/>
          <w:color w:val="1F3A31"/>
          <w:sz w:val="22"/>
          <w:szCs w:val="22"/>
        </w:rPr>
        <w:t xml:space="preserve">« Le bon endroit au bon moment » / Surprise-moi — </w:t>
      </w:r>
      <w:r>
        <w:rPr>
          <w:rFonts w:ascii="Calibri" w:cs="Calibri" w:eastAsia="Calibri" w:hAnsi="Calibri"/>
          <w:sz w:val="22"/>
          <w:szCs w:val="22"/>
        </w:rPr>
        <w:t xml:space="preserve">suggestions contextuelles selon l'heure, la météo, les événements en cours et la distance. Nécessite un moteur de scoring dédié et une dépendance à une API météo externe.</w:t>
      </w:r>
    </w:p>
    <w:p>
      <w:pPr>
        <w:pStyle w:val="ListParagraph"/>
        <w:numPr>
          <w:ilvl w:val="0"/>
          <w:numId w:val="1"/>
        </w:numPr>
        <w:spacing w:after="90" w:line="280"/>
      </w:pPr>
      <w:r>
        <w:rPr>
          <w:rFonts w:ascii="Calibri" w:cs="Calibri" w:eastAsia="Calibri" w:hAnsi="Calibri"/>
          <w:b/>
          <w:bCs/>
          <w:color w:val="1F3A31"/>
          <w:sz w:val="22"/>
          <w:szCs w:val="22"/>
        </w:rPr>
        <w:t xml:space="preserve">Les habitants racontent Libreville — </w:t>
      </w:r>
      <w:r>
        <w:rPr>
          <w:rFonts w:ascii="Calibri" w:cs="Calibri" w:eastAsia="Calibri" w:hAnsi="Calibri"/>
          <w:sz w:val="22"/>
          <w:szCs w:val="22"/>
        </w:rPr>
        <w:t xml:space="preserve">contributions utilisateurs (lieu, photos, récit personnel) modérées par l'admin, réutilisant le même workflow que la proposition de lieux. Nécessite l'ajout d'un service de stockage d'objets (MinIO).</w:t>
      </w:r>
    </w:p>
    <w:p>
      <w:pPr>
        <w:pStyle w:val="ListParagraph"/>
        <w:numPr>
          <w:ilvl w:val="0"/>
          <w:numId w:val="1"/>
        </w:numPr>
        <w:spacing w:after="90" w:line="280"/>
      </w:pPr>
      <w:r>
        <w:rPr>
          <w:rFonts w:ascii="Calibri" w:cs="Calibri" w:eastAsia="Calibri" w:hAnsi="Calibri"/>
          <w:b/>
          <w:bCs/>
          <w:color w:val="1F3A31"/>
          <w:sz w:val="22"/>
          <w:szCs w:val="22"/>
        </w:rPr>
        <w:t xml:space="preserve">Avant / Après — </w:t>
      </w:r>
      <w:r>
        <w:rPr>
          <w:rFonts w:ascii="Calibri" w:cs="Calibri" w:eastAsia="Calibri" w:hAnsi="Calibri"/>
          <w:sz w:val="22"/>
          <w:szCs w:val="22"/>
        </w:rPr>
        <w:t xml:space="preserve">curseur de comparaison photo historique / actuelle sur une sélection de lieux patrimoniaux. Conditionnée à la disponibilité de photos historiques sous licence claire (archives, Wikimedia Commons, dons d'habitants) — à ne lancer que si au moins 5 à 6 lieux disposent d'un contenu exploitable.</w:t>
      </w:r>
    </w:p>
    <w:p>
      <w:pPr>
        <w:pStyle w:val="Heading2"/>
        <w:spacing w:after="150" w:before="300"/>
      </w:pPr>
      <w:r>
        <w:t xml:space="preserve">Phase 4 — Fonctionnalité premium</w:t>
      </w:r>
    </w:p>
    <w:p>
      <w:pPr>
        <w:pStyle w:val="ListParagraph"/>
        <w:numPr>
          <w:ilvl w:val="0"/>
          <w:numId w:val="1"/>
        </w:numPr>
        <w:spacing w:after="90" w:line="280"/>
      </w:pPr>
      <w:r>
        <w:rPr>
          <w:rFonts w:ascii="Calibri" w:cs="Calibri" w:eastAsia="Calibri" w:hAnsi="Calibri"/>
          <w:b/>
          <w:bCs/>
          <w:color w:val="1F3A31"/>
          <w:sz w:val="22"/>
          <w:szCs w:val="22"/>
        </w:rPr>
        <w:t xml:space="preserve">Globetrotter en groupe — </w:t>
      </w:r>
      <w:r>
        <w:rPr>
          <w:rFonts w:ascii="Calibri" w:cs="Calibri" w:eastAsia="Calibri" w:hAnsi="Calibri"/>
          <w:sz w:val="22"/>
          <w:szCs w:val="22"/>
        </w:rPr>
        <w:t xml:space="preserve">création d'une sortie avec code d'invitation, vote collectif sur les destinations, calcul automatique de la destination préférée du groupe et génération de l'itinéraire associé. Implémentation recommandée en mode « polling » (rafraîchissement périodique) plutôt qu'en temps réel par websockets, pour ne pas alourdir l'infrastructure dès le départ.</w:t>
      </w:r>
    </w:p>
    <w:p>
      <w:pPr>
        <w:pStyle w:val="Heading1"/>
        <w:spacing w:after="200" w:before="400"/>
      </w:pPr>
      <w:r>
        <w:t xml:space="preserve">3. Écrans utilisateur</w:t>
      </w:r>
    </w:p>
    <w:p>
      <w:pPr>
        <w:spacing w:after="160" w:line="300"/>
      </w:pPr>
      <w:r>
        <w:rPr>
          <w:rFonts w:ascii="Calibri" w:cs="Calibri" w:eastAsia="Calibri" w:hAnsi="Calibri"/>
          <w:sz w:val="22"/>
          <w:szCs w:val="22"/>
        </w:rPr>
        <w:t xml:space="preserve">Six écrans au total : un écran de connexion / inscription, suivi des cinq écrans validés. Aucun écran supplémentaire n'est ajouté pour les fonctionnalités des phases 2 à 4 — elles s'intègrent dans les écrans existants.</w:t>
      </w:r>
    </w:p>
    <w:p>
      <w:pPr>
        <w:pStyle w:val="Heading2"/>
        <w:spacing w:after="150" w:before="300"/>
      </w:pPr>
      <w:r>
        <w:t xml:space="preserve">3.1 Connexion / inscription</w:t>
      </w:r>
    </w:p>
    <w:p>
      <w:pPr>
        <w:spacing w:after="160" w:line="300"/>
      </w:pPr>
      <w:r>
        <w:rPr>
          <w:rFonts w:ascii="Calibri" w:cs="Calibri" w:eastAsia="Calibri" w:hAnsi="Calibri"/>
          <w:sz w:val="22"/>
          <w:szCs w:val="22"/>
        </w:rPr>
        <w:t xml:space="preserve">Traité comme la couverture du carnet de voyage plutôt que comme un formulaire technique : fond sombre pleine page, mot-symbole « Globetrotter » en typographie display, trait doré animé au chargement, champs sans encadré (soulignés), bouton contour plutôt que plein. Premier endroit où l'utilisateur découvre l'existence de l'ambiance sonore, explicitement affichée comme désactivée par défaut.</w:t>
      </w:r>
    </w:p>
    <w:p>
      <w:pPr>
        <w:pStyle w:val="Heading2"/>
        <w:spacing w:after="150" w:before="300"/>
      </w:pPr>
      <w:r>
        <w:t xml:space="preserve">3.2 Accueil</w:t>
      </w:r>
    </w:p>
    <w:p>
      <w:pPr>
        <w:spacing w:after="160" w:line="300"/>
      </w:pPr>
      <w:r>
        <w:rPr>
          <w:rFonts w:ascii="Calibri" w:cs="Calibri" w:eastAsia="Calibri" w:hAnsi="Calibri"/>
          <w:sz w:val="22"/>
          <w:szCs w:val="22"/>
        </w:rPr>
        <w:t xml:space="preserve">Raconte l'histoire de la ville et présente les événements du jour. Photo pleine page en en-tête avec accroche éditoriale, section « Aujourd'hui à Libreville » avec les événements en cartes horizontales, puis une invitation éditoriale vers les catégories (« Quel sera votre prochain souvenir ? »). Le bouton « Commencer l'exploration » ouvre le livre d'exploration (voir 3.6).</w:t>
      </w:r>
    </w:p>
    <w:p>
      <w:pPr>
        <w:pStyle w:val="Heading2"/>
        <w:spacing w:after="150" w:before="300"/>
      </w:pPr>
      <w:r>
        <w:t xml:space="preserve">3.3 Explorer</w:t>
      </w:r>
    </w:p>
    <w:p>
      <w:pPr>
        <w:spacing w:after="160" w:line="300"/>
      </w:pPr>
      <w:r>
        <w:rPr>
          <w:rFonts w:ascii="Calibri" w:cs="Calibri" w:eastAsia="Calibri" w:hAnsi="Calibri"/>
          <w:sz w:val="22"/>
          <w:szCs w:val="22"/>
        </w:rPr>
        <w:t xml:space="preserve">Présente les destinations disponibles à la découverte. Cartes traitées comme des vignettes de magazine plutôt que des cartes de dashboard, avec le tampon-signature affiché sur les lieux déjà visités. Le clic sur une carte ouvre la fiche lieu en page de journal (voir 3.6).</w:t>
      </w:r>
    </w:p>
    <w:p>
      <w:pPr>
        <w:pStyle w:val="Heading2"/>
        <w:spacing w:after="150" w:before="300"/>
      </w:pPr>
      <w:r>
        <w:t xml:space="preserve">3.4 Itinéraire</w:t>
      </w:r>
    </w:p>
    <w:p>
      <w:pPr>
        <w:spacing w:after="160" w:line="300"/>
      </w:pPr>
      <w:r>
        <w:rPr>
          <w:rFonts w:ascii="Calibri" w:cs="Calibri" w:eastAsia="Calibri" w:hAnsi="Calibri"/>
          <w:sz w:val="22"/>
          <w:szCs w:val="22"/>
        </w:rPr>
        <w:t xml:space="preserve">Permet de programmer un voyage de A à Z, alimenté par le quiz d'onboarding ou construit manuellement. C'est le seul endroit de l'application où une numérotation séquentielle (Jour 1, Jour 2...) a du sens et doit apparaître, puisqu'il s'agit d'un vrai déroulé chronologique.</w:t>
      </w:r>
    </w:p>
    <w:p>
      <w:pPr>
        <w:pStyle w:val="Heading2"/>
        <w:spacing w:after="150" w:before="300"/>
      </w:pPr>
      <w:r>
        <w:t xml:space="preserve">3.5 Proposer un lieu</w:t>
      </w:r>
    </w:p>
    <w:p>
      <w:pPr>
        <w:spacing w:after="160" w:line="300"/>
      </w:pPr>
      <w:r>
        <w:rPr>
          <w:rFonts w:ascii="Calibri" w:cs="Calibri" w:eastAsia="Calibri" w:hAnsi="Calibri"/>
          <w:sz w:val="22"/>
          <w:szCs w:val="22"/>
        </w:rPr>
        <w:t xml:space="preserve">Formulaire de proposition, complété par un suivi de statut des propositions déjà envoyées (en attente / approuvé / refusé) — sans quoi l'utilisateur n'a aucune visibilité sur le devenir de sa contribution.</w:t>
      </w:r>
    </w:p>
    <w:p>
      <w:pPr>
        <w:pStyle w:val="Heading2"/>
        <w:spacing w:after="150" w:before="300"/>
      </w:pPr>
      <w:r>
        <w:t xml:space="preserve">3.6 Profil</w:t>
      </w:r>
    </w:p>
    <w:p>
      <w:pPr>
        <w:spacing w:after="160" w:line="300"/>
      </w:pPr>
      <w:r>
        <w:rPr>
          <w:rFonts w:ascii="Calibri" w:cs="Calibri" w:eastAsia="Calibri" w:hAnsi="Calibri"/>
          <w:sz w:val="22"/>
          <w:szCs w:val="22"/>
        </w:rPr>
        <w:t xml:space="preserve">Structuré comme une page de dossier / passeport : avatar dans un cadre circulaire avec tampon-signature en filigrane si au moins une découverte, nom en typographie display, date d'adhésion en typographie utilitaire. Liste à séparateurs fins (pas de cartes blanches) : Mon passeport, Mes favoris, Mes itinéraires, Paramètres — avec l'interrupteur d'ambiance sonore positionné en premier dans les paramètres, jamais enfoui.</w:t>
      </w:r>
    </w:p>
    <w:p>
      <w:pPr>
        <w:pStyle w:val="Heading2"/>
        <w:spacing w:after="150" w:before="300"/>
      </w:pPr>
      <w:r>
        <w:t xml:space="preserve">3.7 Contenus transversaux — fiche lieu et livre d'exploration</w:t>
      </w:r>
    </w:p>
    <w:p>
      <w:pPr>
        <w:spacing w:after="160" w:line="300"/>
      </w:pPr>
      <w:r>
        <w:rPr>
          <w:rFonts w:ascii="Calibri" w:cs="Calibri" w:eastAsia="Calibri" w:hAnsi="Calibri"/>
          <w:sz w:val="22"/>
          <w:szCs w:val="22"/>
        </w:rPr>
        <w:t xml:space="preserve">Deux gabarits ne correspondent pas à un onglet de navigation mais apparaissent depuis plusieurs écrans :</w:t>
      </w:r>
    </w:p>
    <w:p>
      <w:pPr>
        <w:pStyle w:val="ListParagraph"/>
        <w:numPr>
          <w:ilvl w:val="0"/>
          <w:numId w:val="1"/>
        </w:numPr>
        <w:spacing w:after="90" w:line="280"/>
      </w:pPr>
      <w:r>
        <w:rPr>
          <w:rFonts w:ascii="Calibri" w:cs="Calibri" w:eastAsia="Calibri" w:hAnsi="Calibri"/>
          <w:b/>
          <w:bCs/>
          <w:color w:val="1F3A31"/>
          <w:sz w:val="22"/>
          <w:szCs w:val="22"/>
        </w:rPr>
        <w:t xml:space="preserve">Fiche lieu (page de journal) — </w:t>
      </w:r>
      <w:r>
        <w:rPr>
          <w:rFonts w:ascii="Calibri" w:cs="Calibri" w:eastAsia="Calibri" w:hAnsi="Calibri"/>
          <w:sz w:val="22"/>
          <w:szCs w:val="22"/>
        </w:rPr>
        <w:t xml:space="preserve">ouverte depuis Explorer, l'Accueil ou l'Itinéraire. Traitement éditorial : lettrine, citation mise en avant, légende de photo en italique, métadonnées en typographie utilitaire façon note de bas de page plutôt qu'en pastilles de dashboard, lecteur audio d'ambiance en barre flottante persistante.</w:t>
      </w:r>
    </w:p>
    <w:p>
      <w:pPr>
        <w:pStyle w:val="ListParagraph"/>
        <w:numPr>
          <w:ilvl w:val="0"/>
          <w:numId w:val="1"/>
        </w:numPr>
        <w:spacing w:after="90" w:line="280"/>
      </w:pPr>
      <w:r>
        <w:rPr>
          <w:rFonts w:ascii="Calibri" w:cs="Calibri" w:eastAsia="Calibri" w:hAnsi="Calibri"/>
          <w:b/>
          <w:bCs/>
          <w:color w:val="1F3A31"/>
          <w:sz w:val="22"/>
          <w:szCs w:val="22"/>
        </w:rPr>
        <w:t xml:space="preserve">Livre d'exploration — </w:t>
      </w:r>
      <w:r>
        <w:rPr>
          <w:rFonts w:ascii="Calibri" w:cs="Calibri" w:eastAsia="Calibri" w:hAnsi="Calibri"/>
          <w:sz w:val="22"/>
          <w:szCs w:val="22"/>
        </w:rPr>
        <w:t xml:space="preserve">ouvert depuis le bouton « Commencer l'exploration » de l'accueil. Chapitres qui racontent la ville (origines, quartiers, aujourd'hui) en alternant boucle vidéo courte, photo, texte à lettrine et ambiance sonore ; le dernier chapitre devient interactif et intègre le quiz d'onboarding (temps, envies, budget, mode de voyage) sous forme de page plutôt que de formulaire séparé.</w:t>
      </w:r>
    </w:p>
    <w:p>
      <w:pPr>
        <w:pStyle w:val="Heading1"/>
        <w:spacing w:after="200" w:before="400"/>
      </w:pPr>
      <w:r>
        <w:t xml:space="preserve">4. Écrans administrateur</w:t>
      </w:r>
    </w:p>
    <w:p>
      <w:pPr>
        <w:pStyle w:val="Heading2"/>
        <w:spacing w:after="150" w:before="300"/>
      </w:pPr>
      <w:r>
        <w:t xml:space="preserve">4.1 Accueil / métriques</w:t>
      </w:r>
    </w:p>
    <w:p>
      <w:pPr>
        <w:spacing w:after="160" w:line="300"/>
      </w:pPr>
      <w:r>
        <w:rPr>
          <w:rFonts w:ascii="Calibri" w:cs="Calibri" w:eastAsia="Calibri" w:hAnsi="Calibri"/>
          <w:sz w:val="22"/>
          <w:szCs w:val="22"/>
        </w:rPr>
        <w:t xml:space="preserve">Nombre de visiteurs, nombre de destinations publiées, nombre de propositions en attente, autres indicateurs d'usage agrégés.</w:t>
      </w:r>
    </w:p>
    <w:p>
      <w:pPr>
        <w:pStyle w:val="Heading2"/>
        <w:spacing w:after="150" w:before="300"/>
      </w:pPr>
      <w:r>
        <w:t xml:space="preserve">4.2 Gestion des lieux</w:t>
      </w:r>
    </w:p>
    <w:p>
      <w:pPr>
        <w:spacing w:after="160" w:line="300"/>
      </w:pPr>
      <w:r>
        <w:rPr>
          <w:rFonts w:ascii="Calibri" w:cs="Calibri" w:eastAsia="Calibri" w:hAnsi="Calibri"/>
          <w:sz w:val="22"/>
          <w:szCs w:val="22"/>
        </w:rPr>
        <w:t xml:space="preserve">Fusionne trois besoins dans un même écran à onglets plutôt que de les disperser : modification et ajout de lieux publiés, modération des propositions en attente (approuver / rejeter / demander correction), et — en phase 3 — modération des contributions d'habitants (récits, photos).</w:t>
      </w:r>
    </w:p>
    <w:p>
      <w:pPr>
        <w:pStyle w:val="Heading2"/>
        <w:spacing w:after="150" w:before="300"/>
      </w:pPr>
      <w:r>
        <w:t xml:space="preserve">4.3 Gestion des événements</w:t>
      </w:r>
    </w:p>
    <w:p>
      <w:pPr>
        <w:spacing w:after="160" w:line="300"/>
      </w:pPr>
      <w:r>
        <w:rPr>
          <w:rFonts w:ascii="Calibri" w:cs="Calibri" w:eastAsia="Calibri" w:hAnsi="Calibri"/>
          <w:sz w:val="22"/>
          <w:szCs w:val="22"/>
        </w:rPr>
        <w:t xml:space="preserve">Nécessaire pour alimenter dynamiquement la section « Aujourd'hui à Libreville » de l'accueil utilisateur ; sans cet écran, cette section resterait statique.</w:t>
      </w:r>
    </w:p>
    <w:p>
      <w:pPr>
        <w:pStyle w:val="Heading2"/>
        <w:spacing w:after="150" w:before="300"/>
      </w:pPr>
      <w:r>
        <w:t xml:space="preserve">4.4 Profil administrateur</w:t>
      </w:r>
    </w:p>
    <w:p>
      <w:pPr>
        <w:spacing w:after="160" w:line="300"/>
      </w:pPr>
      <w:r>
        <w:rPr>
          <w:rFonts w:ascii="Calibri" w:cs="Calibri" w:eastAsia="Calibri" w:hAnsi="Calibri"/>
          <w:sz w:val="22"/>
          <w:szCs w:val="22"/>
        </w:rPr>
        <w:t xml:space="preserve">Paramètres du compte admin.</w:t>
      </w:r>
    </w:p>
    <w:p>
      <w:pPr>
        <w:spacing w:after="160" w:line="300"/>
      </w:pPr>
      <w:r>
        <w:rPr>
          <w:rFonts w:ascii="Calibri" w:cs="Calibri" w:eastAsia="Calibri" w:hAnsi="Calibri"/>
          <w:sz w:val="22"/>
          <w:szCs w:val="22"/>
        </w:rPr>
        <w:t xml:space="preserve">Point optionnel non tranché : un écran de gestion des utilisateurs (suspension de comptes en cas d'abus des propositions) peut être ajouté si le volume d'utilisateurs le justifie ; non prioritaire pour le MVP.</w:t>
      </w:r>
    </w:p>
    <w:p>
      <w:pPr>
        <w:pStyle w:val="Heading1"/>
        <w:spacing w:after="200" w:before="400"/>
      </w:pPr>
      <w:r>
        <w:t xml:space="preserve">5. Direction artistique</w:t>
      </w:r>
    </w:p>
    <w:p>
      <w:pPr>
        <w:spacing w:after="160" w:line="300"/>
      </w:pPr>
      <w:r>
        <w:rPr>
          <w:rFonts w:ascii="Calibri" w:cs="Calibri" w:eastAsia="Calibri" w:hAnsi="Calibri"/>
          <w:sz w:val="22"/>
          <w:szCs w:val="22"/>
        </w:rPr>
        <w:t xml:space="preserve">Le principe directeur : s'ancrer dans les éléments physiques réels de Libreville plutôt que dans les codes visuels génériques d'une « application de voyage premium » (fond crème, serif décoratif, accent terracotta doux), qui sont aujourd'hui les choix par défaut de toute direction artistique générée sans parti pris fort.</w:t>
      </w:r>
    </w:p>
    <w:p>
      <w:pPr>
        <w:pStyle w:val="Heading2"/>
        <w:spacing w:after="150" w:before="300"/>
      </w:pPr>
      <w:r>
        <w:t xml:space="preserve">5.1 Palette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50"/>
      </w:tblGrid>
      <w:tr>
        <w:trPr>
          <w:tblHeader/>
        </w:trPr>
        <w:tc>
          <w:tcPr>
            <w:tcW w:type="dxa" w:w="2200"/>
            <w:shd w:fill="1F3A31" w:val="clear"/>
            <w:tcMar>
              <w:top w:type="dxa" w:w="100"/>
              <w:left w:type="dxa" w:w="120"/>
              <w:bottom w:type="dxa" w:w="100"/>
              <w:right w:type="dxa" w:w="120"/>
            </w:tcMar>
          </w:tcPr>
          <w:p>
            <w:r>
              <w:rPr>
                <w:rFonts w:ascii="Calibri" w:cs="Calibri" w:eastAsia="Calibri" w:hAnsi="Calibri"/>
                <w:b/>
                <w:bCs/>
                <w:color w:val="FFFFFF"/>
                <w:sz w:val="20"/>
                <w:szCs w:val="20"/>
              </w:rPr>
              <w:t xml:space="preserve">Nom</w:t>
            </w:r>
          </w:p>
        </w:tc>
        <w:tc>
          <w:tcPr>
            <w:tcW w:type="dxa" w:w="1600"/>
            <w:shd w:fill="1F3A31" w:val="clear"/>
            <w:tcMar>
              <w:top w:type="dxa" w:w="100"/>
              <w:left w:type="dxa" w:w="120"/>
              <w:bottom w:type="dxa" w:w="100"/>
              <w:right w:type="dxa" w:w="120"/>
            </w:tcMar>
          </w:tcPr>
          <w:p>
            <w:r>
              <w:rPr>
                <w:rFonts w:ascii="Calibri" w:cs="Calibri" w:eastAsia="Calibri" w:hAnsi="Calibri"/>
                <w:b/>
                <w:bCs/>
                <w:color w:val="FFFFFF"/>
                <w:sz w:val="20"/>
                <w:szCs w:val="20"/>
              </w:rPr>
              <w:t xml:space="preserve">Hex</w:t>
            </w:r>
          </w:p>
        </w:tc>
        <w:tc>
          <w:tcPr>
            <w:tcW w:type="dxa" w:w="2800"/>
            <w:shd w:fill="1F3A31" w:val="clear"/>
            <w:tcMar>
              <w:top w:type="dxa" w:w="100"/>
              <w:left w:type="dxa" w:w="120"/>
              <w:bottom w:type="dxa" w:w="100"/>
              <w:right w:type="dxa" w:w="120"/>
            </w:tcMar>
          </w:tcPr>
          <w:p>
            <w:r>
              <w:rPr>
                <w:rFonts w:ascii="Calibri" w:cs="Calibri" w:eastAsia="Calibri" w:hAnsi="Calibri"/>
                <w:b/>
                <w:bCs/>
                <w:color w:val="FFFFFF"/>
                <w:sz w:val="20"/>
                <w:szCs w:val="20"/>
              </w:rPr>
              <w:t xml:space="preserve">Rôle</w:t>
            </w:r>
          </w:p>
        </w:tc>
        <w:tc>
          <w:tcPr>
            <w:tcW w:type="dxa" w:w="2750"/>
            <w:shd w:fill="1F3A31" w:val="clear"/>
            <w:tcMar>
              <w:top w:type="dxa" w:w="100"/>
              <w:left w:type="dxa" w:w="120"/>
              <w:bottom w:type="dxa" w:w="100"/>
              <w:right w:type="dxa" w:w="120"/>
            </w:tcMar>
          </w:tcPr>
          <w:p>
            <w:r>
              <w:rPr>
                <w:rFonts w:ascii="Calibri" w:cs="Calibri" w:eastAsia="Calibri" w:hAnsi="Calibri"/>
                <w:b/>
                <w:bCs/>
                <w:color w:val="FFFFFF"/>
                <w:sz w:val="20"/>
                <w:szCs w:val="20"/>
              </w:rPr>
              <w:t xml:space="preserve">Ancrage</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1"/>
                <w:szCs w:val="21"/>
              </w:rPr>
              <w:t xml:space="preserve">Encre forêt</w:t>
            </w:r>
          </w:p>
        </w:tc>
        <w:tc>
          <w:tcPr>
            <w:tcW w:type="dxa" w:w="1600"/>
            <w:tcMar>
              <w:top w:type="dxa" w:w="100"/>
              <w:left w:type="dxa" w:w="120"/>
              <w:bottom w:type="dxa" w:w="100"/>
              <w:right w:type="dxa" w:w="120"/>
            </w:tcMar>
          </w:tcPr>
          <w:p>
            <w:r>
              <w:rPr>
                <w:rFonts w:ascii="Calibri" w:cs="Calibri" w:eastAsia="Calibri" w:hAnsi="Calibri"/>
                <w:b w:val="false"/>
                <w:bCs w:val="false"/>
                <w:color w:val="000000"/>
                <w:sz w:val="21"/>
                <w:szCs w:val="21"/>
              </w:rPr>
              <w:t xml:space="preserve">#14231D</w:t>
            </w:r>
          </w:p>
        </w:tc>
        <w:tc>
          <w:tcPr>
            <w:tcW w:type="dxa" w:w="2800"/>
            <w:tcMar>
              <w:top w:type="dxa" w:w="100"/>
              <w:left w:type="dxa" w:w="120"/>
              <w:bottom w:type="dxa" w:w="100"/>
              <w:right w:type="dxa" w:w="120"/>
            </w:tcMar>
          </w:tcPr>
          <w:p>
            <w:r>
              <w:rPr>
                <w:rFonts w:ascii="Calibri" w:cs="Calibri" w:eastAsia="Calibri" w:hAnsi="Calibri"/>
                <w:b w:val="false"/>
                <w:bCs w:val="false"/>
                <w:color w:val="000000"/>
                <w:sz w:val="21"/>
                <w:szCs w:val="21"/>
              </w:rPr>
              <w:t xml:space="preserve">Fond principal</w:t>
            </w:r>
          </w:p>
        </w:tc>
        <w:tc>
          <w:tcPr>
            <w:tcW w:type="dxa" w:w="2750"/>
            <w:tcMar>
              <w:top w:type="dxa" w:w="100"/>
              <w:left w:type="dxa" w:w="120"/>
              <w:bottom w:type="dxa" w:w="100"/>
              <w:right w:type="dxa" w:w="120"/>
            </w:tcMar>
          </w:tcPr>
          <w:p>
            <w:r>
              <w:rPr>
                <w:rFonts w:ascii="Calibri" w:cs="Calibri" w:eastAsia="Calibri" w:hAnsi="Calibri"/>
                <w:b w:val="false"/>
                <w:bCs w:val="false"/>
                <w:color w:val="000000"/>
                <w:sz w:val="21"/>
                <w:szCs w:val="21"/>
              </w:rPr>
              <w:t xml:space="preserve">Canopée équatoriale à la tombée du jour</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1"/>
                <w:szCs w:val="21"/>
              </w:rPr>
              <w:t xml:space="preserve">Lagune</w:t>
            </w:r>
          </w:p>
        </w:tc>
        <w:tc>
          <w:tcPr>
            <w:tcW w:type="dxa" w:w="1600"/>
            <w:tcMar>
              <w:top w:type="dxa" w:w="100"/>
              <w:left w:type="dxa" w:w="120"/>
              <w:bottom w:type="dxa" w:w="100"/>
              <w:right w:type="dxa" w:w="120"/>
            </w:tcMar>
          </w:tcPr>
          <w:p>
            <w:r>
              <w:rPr>
                <w:rFonts w:ascii="Calibri" w:cs="Calibri" w:eastAsia="Calibri" w:hAnsi="Calibri"/>
                <w:b w:val="false"/>
                <w:bCs w:val="false"/>
                <w:color w:val="000000"/>
                <w:sz w:val="21"/>
                <w:szCs w:val="21"/>
              </w:rPr>
              <w:t xml:space="preserve">#1F4A45</w:t>
            </w:r>
          </w:p>
        </w:tc>
        <w:tc>
          <w:tcPr>
            <w:tcW w:type="dxa" w:w="2800"/>
            <w:tcMar>
              <w:top w:type="dxa" w:w="100"/>
              <w:left w:type="dxa" w:w="120"/>
              <w:bottom w:type="dxa" w:w="100"/>
              <w:right w:type="dxa" w:w="120"/>
            </w:tcMar>
          </w:tcPr>
          <w:p>
            <w:r>
              <w:rPr>
                <w:rFonts w:ascii="Calibri" w:cs="Calibri" w:eastAsia="Calibri" w:hAnsi="Calibri"/>
                <w:b w:val="false"/>
                <w:bCs w:val="false"/>
                <w:color w:val="000000"/>
                <w:sz w:val="21"/>
                <w:szCs w:val="21"/>
              </w:rPr>
              <w:t xml:space="preserve">Surfaces, cartes</w:t>
            </w:r>
          </w:p>
        </w:tc>
        <w:tc>
          <w:tcPr>
            <w:tcW w:type="dxa" w:w="2750"/>
            <w:tcMar>
              <w:top w:type="dxa" w:w="100"/>
              <w:left w:type="dxa" w:w="120"/>
              <w:bottom w:type="dxa" w:w="100"/>
              <w:right w:type="dxa" w:w="120"/>
            </w:tcMar>
          </w:tcPr>
          <w:p>
            <w:r>
              <w:rPr>
                <w:rFonts w:ascii="Calibri" w:cs="Calibri" w:eastAsia="Calibri" w:hAnsi="Calibri"/>
                <w:b w:val="false"/>
                <w:bCs w:val="false"/>
                <w:color w:val="000000"/>
                <w:sz w:val="21"/>
                <w:szCs w:val="21"/>
              </w:rPr>
              <w:t xml:space="preserve">Eau de l'estuaire</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1"/>
                <w:szCs w:val="21"/>
              </w:rPr>
              <w:t xml:space="preserve">Latérite</w:t>
            </w:r>
          </w:p>
        </w:tc>
        <w:tc>
          <w:tcPr>
            <w:tcW w:type="dxa" w:w="1600"/>
            <w:tcMar>
              <w:top w:type="dxa" w:w="100"/>
              <w:left w:type="dxa" w:w="120"/>
              <w:bottom w:type="dxa" w:w="100"/>
              <w:right w:type="dxa" w:w="120"/>
            </w:tcMar>
          </w:tcPr>
          <w:p>
            <w:r>
              <w:rPr>
                <w:rFonts w:ascii="Calibri" w:cs="Calibri" w:eastAsia="Calibri" w:hAnsi="Calibri"/>
                <w:b w:val="false"/>
                <w:bCs w:val="false"/>
                <w:color w:val="000000"/>
                <w:sz w:val="21"/>
                <w:szCs w:val="21"/>
              </w:rPr>
              <w:t xml:space="preserve">#A8472B</w:t>
            </w:r>
          </w:p>
        </w:tc>
        <w:tc>
          <w:tcPr>
            <w:tcW w:type="dxa" w:w="2800"/>
            <w:tcMar>
              <w:top w:type="dxa" w:w="100"/>
              <w:left w:type="dxa" w:w="120"/>
              <w:bottom w:type="dxa" w:w="100"/>
              <w:right w:type="dxa" w:w="120"/>
            </w:tcMar>
          </w:tcPr>
          <w:p>
            <w:r>
              <w:rPr>
                <w:rFonts w:ascii="Calibri" w:cs="Calibri" w:eastAsia="Calibri" w:hAnsi="Calibri"/>
                <w:b w:val="false"/>
                <w:bCs w:val="false"/>
                <w:color w:val="000000"/>
                <w:sz w:val="21"/>
                <w:szCs w:val="21"/>
              </w:rPr>
              <w:t xml:space="preserve">Accent principal, CTA</w:t>
            </w:r>
          </w:p>
        </w:tc>
        <w:tc>
          <w:tcPr>
            <w:tcW w:type="dxa" w:w="2750"/>
            <w:tcMar>
              <w:top w:type="dxa" w:w="100"/>
              <w:left w:type="dxa" w:w="120"/>
              <w:bottom w:type="dxa" w:w="100"/>
              <w:right w:type="dxa" w:w="120"/>
            </w:tcMar>
          </w:tcPr>
          <w:p>
            <w:r>
              <w:rPr>
                <w:rFonts w:ascii="Calibri" w:cs="Calibri" w:eastAsia="Calibri" w:hAnsi="Calibri"/>
                <w:b w:val="false"/>
                <w:bCs w:val="false"/>
                <w:color w:val="000000"/>
                <w:sz w:val="21"/>
                <w:szCs w:val="21"/>
              </w:rPr>
              <w:t xml:space="preserve">Terre et pistes du Gabon</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1"/>
                <w:szCs w:val="21"/>
              </w:rPr>
              <w:t xml:space="preserve">Or du couchant</w:t>
            </w:r>
          </w:p>
        </w:tc>
        <w:tc>
          <w:tcPr>
            <w:tcW w:type="dxa" w:w="1600"/>
            <w:tcMar>
              <w:top w:type="dxa" w:w="100"/>
              <w:left w:type="dxa" w:w="120"/>
              <w:bottom w:type="dxa" w:w="100"/>
              <w:right w:type="dxa" w:w="120"/>
            </w:tcMar>
          </w:tcPr>
          <w:p>
            <w:r>
              <w:rPr>
                <w:rFonts w:ascii="Calibri" w:cs="Calibri" w:eastAsia="Calibri" w:hAnsi="Calibri"/>
                <w:b w:val="false"/>
                <w:bCs w:val="false"/>
                <w:color w:val="000000"/>
                <w:sz w:val="21"/>
                <w:szCs w:val="21"/>
              </w:rPr>
              <w:t xml:space="preserve">#D9A441</w:t>
            </w:r>
          </w:p>
        </w:tc>
        <w:tc>
          <w:tcPr>
            <w:tcW w:type="dxa" w:w="2800"/>
            <w:tcMar>
              <w:top w:type="dxa" w:w="100"/>
              <w:left w:type="dxa" w:w="120"/>
              <w:bottom w:type="dxa" w:w="100"/>
              <w:right w:type="dxa" w:w="120"/>
            </w:tcMar>
          </w:tcPr>
          <w:p>
            <w:r>
              <w:rPr>
                <w:rFonts w:ascii="Calibri" w:cs="Calibri" w:eastAsia="Calibri" w:hAnsi="Calibri"/>
                <w:b w:val="false"/>
                <w:bCs w:val="false"/>
                <w:color w:val="000000"/>
                <w:sz w:val="21"/>
                <w:szCs w:val="21"/>
              </w:rPr>
              <w:t xml:space="preserve">Accent secondaire, badges</w:t>
            </w:r>
          </w:p>
        </w:tc>
        <w:tc>
          <w:tcPr>
            <w:tcW w:type="dxa" w:w="2750"/>
            <w:tcMar>
              <w:top w:type="dxa" w:w="100"/>
              <w:left w:type="dxa" w:w="120"/>
              <w:bottom w:type="dxa" w:w="100"/>
              <w:right w:type="dxa" w:w="120"/>
            </w:tcMar>
          </w:tcPr>
          <w:p>
            <w:r>
              <w:rPr>
                <w:rFonts w:ascii="Calibri" w:cs="Calibri" w:eastAsia="Calibri" w:hAnsi="Calibri"/>
                <w:b w:val="false"/>
                <w:bCs w:val="false"/>
                <w:color w:val="000000"/>
                <w:sz w:val="21"/>
                <w:szCs w:val="21"/>
              </w:rPr>
              <w:t xml:space="preserve">Soleil couchant sur Pointe Denis</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1"/>
                <w:szCs w:val="21"/>
              </w:rPr>
              <w:t xml:space="preserve">Sable</w:t>
            </w:r>
          </w:p>
        </w:tc>
        <w:tc>
          <w:tcPr>
            <w:tcW w:type="dxa" w:w="1600"/>
            <w:tcMar>
              <w:top w:type="dxa" w:w="100"/>
              <w:left w:type="dxa" w:w="120"/>
              <w:bottom w:type="dxa" w:w="100"/>
              <w:right w:type="dxa" w:w="120"/>
            </w:tcMar>
          </w:tcPr>
          <w:p>
            <w:r>
              <w:rPr>
                <w:rFonts w:ascii="Calibri" w:cs="Calibri" w:eastAsia="Calibri" w:hAnsi="Calibri"/>
                <w:b w:val="false"/>
                <w:bCs w:val="false"/>
                <w:color w:val="000000"/>
                <w:sz w:val="21"/>
                <w:szCs w:val="21"/>
              </w:rPr>
              <w:t xml:space="preserve">#EFE6D3</w:t>
            </w:r>
          </w:p>
        </w:tc>
        <w:tc>
          <w:tcPr>
            <w:tcW w:type="dxa" w:w="2800"/>
            <w:tcMar>
              <w:top w:type="dxa" w:w="100"/>
              <w:left w:type="dxa" w:w="120"/>
              <w:bottom w:type="dxa" w:w="100"/>
              <w:right w:type="dxa" w:w="120"/>
            </w:tcMar>
          </w:tcPr>
          <w:p>
            <w:r>
              <w:rPr>
                <w:rFonts w:ascii="Calibri" w:cs="Calibri" w:eastAsia="Calibri" w:hAnsi="Calibri"/>
                <w:b w:val="false"/>
                <w:bCs w:val="false"/>
                <w:color w:val="000000"/>
                <w:sz w:val="21"/>
                <w:szCs w:val="21"/>
              </w:rPr>
              <w:t xml:space="preserve">Texte clair, surfaces claires</w:t>
            </w:r>
          </w:p>
        </w:tc>
        <w:tc>
          <w:tcPr>
            <w:tcW w:type="dxa" w:w="2750"/>
            <w:tcMar>
              <w:top w:type="dxa" w:w="100"/>
              <w:left w:type="dxa" w:w="120"/>
              <w:bottom w:type="dxa" w:w="100"/>
              <w:right w:type="dxa" w:w="120"/>
            </w:tcMar>
          </w:tcPr>
          <w:p>
            <w:r>
              <w:rPr>
                <w:rFonts w:ascii="Calibri" w:cs="Calibri" w:eastAsia="Calibri" w:hAnsi="Calibri"/>
                <w:b w:val="false"/>
                <w:bCs w:val="false"/>
                <w:color w:val="000000"/>
                <w:sz w:val="21"/>
                <w:szCs w:val="21"/>
              </w:rPr>
              <w:t xml:space="preserve">Plages</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1"/>
                <w:szCs w:val="21"/>
              </w:rPr>
              <w:t xml:space="preserve">Bois / raphia</w:t>
            </w:r>
          </w:p>
        </w:tc>
        <w:tc>
          <w:tcPr>
            <w:tcW w:type="dxa" w:w="1600"/>
            <w:tcMar>
              <w:top w:type="dxa" w:w="100"/>
              <w:left w:type="dxa" w:w="120"/>
              <w:bottom w:type="dxa" w:w="100"/>
              <w:right w:type="dxa" w:w="120"/>
            </w:tcMar>
          </w:tcPr>
          <w:p>
            <w:r>
              <w:rPr>
                <w:rFonts w:ascii="Calibri" w:cs="Calibri" w:eastAsia="Calibri" w:hAnsi="Calibri"/>
                <w:b w:val="false"/>
                <w:bCs w:val="false"/>
                <w:color w:val="000000"/>
                <w:sz w:val="21"/>
                <w:szCs w:val="21"/>
              </w:rPr>
              <w:t xml:space="preserve">#9C917C</w:t>
            </w:r>
          </w:p>
        </w:tc>
        <w:tc>
          <w:tcPr>
            <w:tcW w:type="dxa" w:w="2800"/>
            <w:tcMar>
              <w:top w:type="dxa" w:w="100"/>
              <w:left w:type="dxa" w:w="120"/>
              <w:bottom w:type="dxa" w:w="100"/>
              <w:right w:type="dxa" w:w="120"/>
            </w:tcMar>
          </w:tcPr>
          <w:p>
            <w:r>
              <w:rPr>
                <w:rFonts w:ascii="Calibri" w:cs="Calibri" w:eastAsia="Calibri" w:hAnsi="Calibri"/>
                <w:b w:val="false"/>
                <w:bCs w:val="false"/>
                <w:color w:val="000000"/>
                <w:sz w:val="21"/>
                <w:szCs w:val="21"/>
              </w:rPr>
              <w:t xml:space="preserve">Texte secondaire, séparateurs</w:t>
            </w:r>
          </w:p>
        </w:tc>
        <w:tc>
          <w:tcPr>
            <w:tcW w:type="dxa" w:w="2750"/>
            <w:tcMar>
              <w:top w:type="dxa" w:w="100"/>
              <w:left w:type="dxa" w:w="120"/>
              <w:bottom w:type="dxa" w:w="100"/>
              <w:right w:type="dxa" w:w="120"/>
            </w:tcMar>
          </w:tcPr>
          <w:p>
            <w:r>
              <w:rPr>
                <w:rFonts w:ascii="Calibri" w:cs="Calibri" w:eastAsia="Calibri" w:hAnsi="Calibri"/>
                <w:b w:val="false"/>
                <w:bCs w:val="false"/>
                <w:color w:val="000000"/>
                <w:sz w:val="21"/>
                <w:szCs w:val="21"/>
              </w:rPr>
              <w:t xml:space="preserve">Matériaux artisanaux</w:t>
            </w:r>
          </w:p>
        </w:tc>
      </w:tr>
    </w:tbl>
    <w:p>
      <w:pPr>
        <w:pStyle w:val="Heading2"/>
        <w:spacing w:after="150" w:before="300"/>
      </w:pPr>
      <w:r>
        <w:t xml:space="preserve">5.2 Typographie — trois rôles distincts</w:t>
      </w:r>
    </w:p>
    <w:p>
      <w:pPr>
        <w:pStyle w:val="ListParagraph"/>
        <w:numPr>
          <w:ilvl w:val="0"/>
          <w:numId w:val="1"/>
        </w:numPr>
        <w:spacing w:after="90" w:line="280"/>
      </w:pPr>
      <w:r>
        <w:rPr>
          <w:rFonts w:ascii="Calibri" w:cs="Calibri" w:eastAsia="Calibri" w:hAnsi="Calibri"/>
          <w:b/>
          <w:bCs/>
          <w:color w:val="1F3A31"/>
          <w:sz w:val="22"/>
          <w:szCs w:val="22"/>
        </w:rPr>
        <w:t xml:space="preserve">Display (Bell MT) — </w:t>
      </w:r>
      <w:r>
        <w:rPr>
          <w:rFonts w:ascii="Calibri" w:cs="Calibri" w:eastAsia="Calibri" w:hAnsi="Calibri"/>
          <w:sz w:val="22"/>
          <w:szCs w:val="22"/>
        </w:rPr>
        <w:t xml:space="preserve">réservée aux grands titres, noms de lieux, mot-symbole « Libreville » — jamais pour du texte courant. Nécessite une licence Monotype et un hébergement en @font-face ; les maquettes de travail utilisent Cormorant Garamond comme approximation libre en attendant.</w:t>
      </w:r>
    </w:p>
    <w:p>
      <w:pPr>
        <w:pStyle w:val="ListParagraph"/>
        <w:numPr>
          <w:ilvl w:val="0"/>
          <w:numId w:val="1"/>
        </w:numPr>
        <w:spacing w:after="90" w:line="280"/>
      </w:pPr>
      <w:r>
        <w:rPr>
          <w:rFonts w:ascii="Calibri" w:cs="Calibri" w:eastAsia="Calibri" w:hAnsi="Calibri"/>
          <w:b/>
          <w:bCs/>
          <w:color w:val="1F3A31"/>
          <w:sz w:val="22"/>
          <w:szCs w:val="22"/>
        </w:rPr>
        <w:t xml:space="preserve">Corps de texte — </w:t>
      </w:r>
      <w:r>
        <w:rPr>
          <w:rFonts w:ascii="Calibri" w:cs="Calibri" w:eastAsia="Calibri" w:hAnsi="Calibri"/>
          <w:sz w:val="22"/>
          <w:szCs w:val="22"/>
        </w:rPr>
        <w:t xml:space="preserve">un sans-serif humaniste chaleureux (Public Sans ou Work Sans), lisible et discret, volontairement différent des choix par défaut (Inter).</w:t>
      </w:r>
    </w:p>
    <w:p>
      <w:pPr>
        <w:pStyle w:val="ListParagraph"/>
        <w:numPr>
          <w:ilvl w:val="0"/>
          <w:numId w:val="1"/>
        </w:numPr>
        <w:spacing w:after="90" w:line="280"/>
      </w:pPr>
      <w:r>
        <w:rPr>
          <w:rFonts w:ascii="Calibri" w:cs="Calibri" w:eastAsia="Calibri" w:hAnsi="Calibri"/>
          <w:b/>
          <w:bCs/>
          <w:color w:val="1F3A31"/>
          <w:sz w:val="22"/>
          <w:szCs w:val="22"/>
        </w:rPr>
        <w:t xml:space="preserve">Utilitaire — </w:t>
      </w:r>
      <w:r>
        <w:rPr>
          <w:rFonts w:ascii="Calibri" w:cs="Calibri" w:eastAsia="Calibri" w:hAnsi="Calibri"/>
          <w:sz w:val="22"/>
          <w:szCs w:val="22"/>
        </w:rPr>
        <w:t xml:space="preserve">une monospace (IBM Plex Mono) pour toutes les données pratiques — budget, distance, horaires, accès, métadonnées — donnant un effet « ticket de carnet de voyage » et distinguant visuellement l'information pratique du texte éditorial.</w:t>
      </w:r>
    </w:p>
    <w:p>
      <w:pPr>
        <w:pStyle w:val="Heading2"/>
        <w:spacing w:after="150" w:before="300"/>
      </w:pPr>
      <w:r>
        <w:t xml:space="preserve">5.3 Structure</w:t>
      </w:r>
    </w:p>
    <w:p>
      <w:pPr>
        <w:pStyle w:val="ListParagraph"/>
        <w:numPr>
          <w:ilvl w:val="0"/>
          <w:numId w:val="1"/>
        </w:numPr>
        <w:spacing w:after="90" w:line="280"/>
      </w:pPr>
      <w:r>
        <w:rPr>
          <w:rFonts w:ascii="Calibri" w:cs="Calibri" w:eastAsia="Calibri" w:hAnsi="Calibri"/>
          <w:sz w:val="22"/>
          <w:szCs w:val="22"/>
        </w:rPr>
        <w:t xml:space="preserve">Numérotation réservée aux contenus réellement séquentiels (jours d'itinéraire, chapitres du livre d'exploration) — jamais sur les grilles de découverte où l'ordre n'a pas de sens.</w:t>
      </w:r>
    </w:p>
    <w:p>
      <w:pPr>
        <w:pStyle w:val="ListParagraph"/>
        <w:numPr>
          <w:ilvl w:val="0"/>
          <w:numId w:val="1"/>
        </w:numPr>
        <w:spacing w:after="90" w:line="280"/>
      </w:pPr>
      <w:r>
        <w:rPr>
          <w:rFonts w:ascii="Calibri" w:cs="Calibri" w:eastAsia="Calibri" w:hAnsi="Calibri"/>
          <w:sz w:val="22"/>
          <w:szCs w:val="22"/>
        </w:rPr>
        <w:t xml:space="preserve">Séparateurs fins dorés plutôt que des ombres portées sous les cartes.</w:t>
      </w:r>
    </w:p>
    <w:p>
      <w:pPr>
        <w:pStyle w:val="ListParagraph"/>
        <w:numPr>
          <w:ilvl w:val="0"/>
          <w:numId w:val="1"/>
        </w:numPr>
        <w:spacing w:after="90" w:line="280"/>
      </w:pPr>
      <w:r>
        <w:rPr>
          <w:rFonts w:ascii="Calibri" w:cs="Calibri" w:eastAsia="Calibri" w:hAnsi="Calibri"/>
          <w:sz w:val="22"/>
          <w:szCs w:val="22"/>
        </w:rPr>
        <w:t xml:space="preserve">Catégories traitées comme des rubriques éditoriales plutôt que comme des filtres de dashboard.</w:t>
      </w:r>
    </w:p>
    <w:p>
      <w:pPr>
        <w:pStyle w:val="ListParagraph"/>
        <w:numPr>
          <w:ilvl w:val="0"/>
          <w:numId w:val="1"/>
        </w:numPr>
        <w:spacing w:after="90" w:line="280"/>
      </w:pPr>
      <w:r>
        <w:rPr>
          <w:rFonts w:ascii="Calibri" w:cs="Calibri" w:eastAsia="Calibri" w:hAnsi="Calibri"/>
          <w:sz w:val="22"/>
          <w:szCs w:val="22"/>
        </w:rPr>
        <w:t xml:space="preserve">Fiches lieu traitées comme des pages de journal : lettrine, citation mise en avant, légende de photo en italique, métadonnées en note de bas de page.</w:t>
      </w:r>
    </w:p>
    <w:p>
      <w:pPr>
        <w:pStyle w:val="Heading2"/>
        <w:spacing w:after="150" w:before="300"/>
      </w:pPr>
      <w:r>
        <w:t xml:space="preserve">5.4 Élément signature — le tampon de passeport</w:t>
      </w:r>
    </w:p>
    <w:p>
      <w:pPr>
        <w:spacing w:after="160" w:line="300"/>
      </w:pPr>
      <w:r>
        <w:rPr>
          <w:rFonts w:ascii="Calibri" w:cs="Calibri" w:eastAsia="Calibri" w:hAnsi="Calibri"/>
          <w:sz w:val="22"/>
          <w:szCs w:val="22"/>
        </w:rPr>
        <w:t xml:space="preserve">Un seul geste décoratif fort, répété dans toute l'application : lorsqu'un lieu est marqué comme visité, un tampon circulaire à l'aspect encreur apparaît sur sa carte, dans Explorer, dans le Passeport et dans l'Itinéraire. Il porte du sens (il raconte littéralement une visite accomplie) et ne se déclenche que sur action explicite de l'utilisateur, jamais automatiquement.</w:t>
      </w:r>
    </w:p>
    <w:p>
      <w:pPr>
        <w:pStyle w:val="Heading2"/>
        <w:spacing w:after="150" w:before="300"/>
      </w:pPr>
      <w:r>
        <w:t xml:space="preserve">5.5 Ambiance sonore</w:t>
      </w:r>
    </w:p>
    <w:p>
      <w:pPr>
        <w:spacing w:after="160" w:line="300"/>
      </w:pPr>
      <w:r>
        <w:rPr>
          <w:rFonts w:ascii="Calibri" w:cs="Calibri" w:eastAsia="Calibri" w:hAnsi="Calibri"/>
          <w:sz w:val="22"/>
          <w:szCs w:val="22"/>
        </w:rPr>
        <w:t xml:space="preserve">Chaque lieu et chaque chapitre du livre d'exploration peut porter une ambiance sonore courte, en boucle discrète (vagues, forêt, marché). Trois règles non négociables :</w:t>
      </w:r>
    </w:p>
    <w:p>
      <w:pPr>
        <w:pStyle w:val="ListParagraph"/>
        <w:numPr>
          <w:ilvl w:val="0"/>
          <w:numId w:val="1"/>
        </w:numPr>
        <w:spacing w:after="90" w:line="280"/>
      </w:pPr>
      <w:r>
        <w:rPr>
          <w:rFonts w:ascii="Calibri" w:cs="Calibri" w:eastAsia="Calibri" w:hAnsi="Calibri"/>
          <w:sz w:val="22"/>
          <w:szCs w:val="22"/>
        </w:rPr>
        <w:t xml:space="preserve">L'audio ne démarre jamais automatiquement avec du son — les plateformes mobiles bloquent l'autoplay sonore ; un geste explicite de l'utilisateur (ouverture du livre, lecture manuelle) est requis.</w:t>
      </w:r>
    </w:p>
    <w:p>
      <w:pPr>
        <w:pStyle w:val="ListParagraph"/>
        <w:numPr>
          <w:ilvl w:val="0"/>
          <w:numId w:val="1"/>
        </w:numPr>
        <w:spacing w:after="90" w:line="280"/>
      </w:pPr>
      <w:r>
        <w:rPr>
          <w:rFonts w:ascii="Calibri" w:cs="Calibri" w:eastAsia="Calibri" w:hAnsi="Calibri"/>
          <w:sz w:val="22"/>
          <w:szCs w:val="22"/>
        </w:rPr>
        <w:t xml:space="preserve">Un interrupteur global existe dans le profil, désactivé par défaut à la première utilisation.</w:t>
      </w:r>
    </w:p>
    <w:p>
      <w:pPr>
        <w:pStyle w:val="ListParagraph"/>
        <w:numPr>
          <w:ilvl w:val="0"/>
          <w:numId w:val="1"/>
        </w:numPr>
        <w:spacing w:after="90" w:line="280"/>
      </w:pPr>
      <w:r>
        <w:rPr>
          <w:rFonts w:ascii="Calibri" w:cs="Calibri" w:eastAsia="Calibri" w:hAnsi="Calibri"/>
          <w:sz w:val="22"/>
          <w:szCs w:val="22"/>
        </w:rPr>
        <w:t xml:space="preserve">Le changement de lieu ou de chapitre déclenche un fondu croisé entre les ambiances (environ 600 ms), jamais une coupure sèche.</w:t>
      </w:r>
    </w:p>
    <w:p>
      <w:pPr>
        <w:pStyle w:val="Heading2"/>
        <w:spacing w:after="150" w:before="300"/>
      </w:pPr>
      <w:r>
        <w:t xml:space="preserve">5.6 Contenu vidéo / photo du livre d'exploration</w:t>
      </w:r>
    </w:p>
    <w:p>
      <w:pPr>
        <w:spacing w:after="160" w:line="300"/>
      </w:pPr>
      <w:r>
        <w:rPr>
          <w:rFonts w:ascii="Calibri" w:cs="Calibri" w:eastAsia="Calibri" w:hAnsi="Calibri"/>
          <w:sz w:val="22"/>
          <w:szCs w:val="22"/>
        </w:rPr>
        <w:t xml:space="preserve">Recommandation : des boucles courtes de 3 à 6 secondes (type cinemagraph — une vague qui revient, des feuilles qui bougent) plutôt que de la vidéo longue, pour rester léger en données et en batterie, avec repli automatique sur photo statique en cas de connexion faible.</w:t>
      </w:r>
    </w:p>
    <w:p>
      <w:pPr>
        <w:pStyle w:val="Heading1"/>
        <w:spacing w:after="200" w:before="400"/>
      </w:pPr>
      <w:r>
        <w:t xml:space="preserve">6. Catalogue des transitions et animations</w:t>
      </w:r>
    </w:p>
    <w:p>
      <w:pPr>
        <w:spacing w:after="160" w:line="300"/>
      </w:pPr>
      <w:r>
        <w:rPr>
          <w:rFonts w:ascii="Calibri" w:cs="Calibri" w:eastAsia="Calibri" w:hAnsi="Calibri"/>
          <w:sz w:val="22"/>
          <w:szCs w:val="22"/>
        </w:rPr>
        <w:t xml:space="preserve">Principe transversal : mouvements discrets, à sens unique, jamais de rebond ni de boucle sur un élément statique. Toutes les animations respectent le paramètre système de réduction des animations (prefers-reduced-motion).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A31" w:val="clear"/>
            <w:tcMar>
              <w:top w:type="dxa" w:w="100"/>
              <w:left w:type="dxa" w:w="120"/>
              <w:bottom w:type="dxa" w:w="100"/>
              <w:right w:type="dxa" w:w="120"/>
            </w:tcMar>
          </w:tcPr>
          <w:p>
            <w:r>
              <w:rPr>
                <w:rFonts w:ascii="Calibri" w:cs="Calibri" w:eastAsia="Calibri" w:hAnsi="Calibri"/>
                <w:b/>
                <w:bCs/>
                <w:color w:val="FFFFFF"/>
                <w:sz w:val="20"/>
                <w:szCs w:val="20"/>
              </w:rPr>
              <w:t xml:space="preserve">Interaction</w:t>
            </w:r>
          </w:p>
        </w:tc>
        <w:tc>
          <w:tcPr>
            <w:tcW w:type="dxa" w:w="6150"/>
            <w:shd w:fill="1F3A31" w:val="clear"/>
            <w:tcMar>
              <w:top w:type="dxa" w:w="100"/>
              <w:left w:type="dxa" w:w="120"/>
              <w:bottom w:type="dxa" w:w="100"/>
              <w:right w:type="dxa" w:w="120"/>
            </w:tcMar>
          </w:tcPr>
          <w:p>
            <w:r>
              <w:rPr>
                <w:rFonts w:ascii="Calibri" w:cs="Calibri" w:eastAsia="Calibri" w:hAnsi="Calibri"/>
                <w:b/>
                <w:bCs/>
                <w:color w:val="FFFFFF"/>
                <w:sz w:val="20"/>
                <w:szCs w:val="20"/>
              </w:rPr>
              <w:t xml:space="preserve">Comportement</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Navigation entre les 5 onglets</w:t>
            </w:r>
          </w:p>
        </w:tc>
        <w:tc>
          <w:tcPr>
            <w:tcW w:type="dxa" w:w="6150"/>
            <w:tcMar>
              <w:top w:type="dxa" w:w="100"/>
              <w:left w:type="dxa" w:w="120"/>
              <w:bottom w:type="dxa" w:w="100"/>
              <w:right w:type="dxa" w:w="120"/>
            </w:tcMar>
          </w:tcPr>
          <w:p>
            <w:r>
              <w:rPr>
                <w:rFonts w:ascii="Calibri" w:cs="Calibri" w:eastAsia="Calibri" w:hAnsi="Calibri"/>
                <w:b w:val="false"/>
                <w:bCs w:val="false"/>
                <w:color w:val="000000"/>
                <w:sz w:val="21"/>
                <w:szCs w:val="21"/>
              </w:rPr>
              <w:t xml:space="preserve">Fondu-enchaîné 150 ms avec léger décalage vertical de 8 px sur le contenu entrant ; pas de swipe façon carrousel.</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Accueil → Livre d'exploration</w:t>
            </w:r>
          </w:p>
        </w:tc>
        <w:tc>
          <w:tcPr>
            <w:tcW w:type="dxa" w:w="6150"/>
            <w:tcMar>
              <w:top w:type="dxa" w:w="100"/>
              <w:left w:type="dxa" w:w="120"/>
              <w:bottom w:type="dxa" w:w="100"/>
              <w:right w:type="dxa" w:w="120"/>
            </w:tcMar>
          </w:tcPr>
          <w:p>
            <w:r>
              <w:rPr>
                <w:rFonts w:ascii="Calibri" w:cs="Calibri" w:eastAsia="Calibri" w:hAnsi="Calibri"/>
                <w:b w:val="false"/>
                <w:bCs w:val="false"/>
                <w:color w:val="000000"/>
                <w:sz w:val="21"/>
                <w:szCs w:val="21"/>
              </w:rPr>
              <w:t xml:space="preserve">Transition d'élément partagé : la photo de fond s'étire en plein écran (~400 ms) pendant que l'interface se dissout.</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Tourner une page du livre</w:t>
            </w:r>
          </w:p>
        </w:tc>
        <w:tc>
          <w:tcPr>
            <w:tcW w:type="dxa" w:w="6150"/>
            <w:tcMar>
              <w:top w:type="dxa" w:w="100"/>
              <w:left w:type="dxa" w:w="120"/>
              <w:bottom w:type="dxa" w:w="100"/>
              <w:right w:type="dxa" w:w="120"/>
            </w:tcMar>
          </w:tcPr>
          <w:p>
            <w:r>
              <w:rPr>
                <w:rFonts w:ascii="Calibri" w:cs="Calibri" w:eastAsia="Calibri" w:hAnsi="Calibri"/>
                <w:b w:val="false"/>
                <w:bCs w:val="false"/>
                <w:color w:val="000000"/>
                <w:sz w:val="21"/>
                <w:szCs w:val="21"/>
              </w:rPr>
              <w:t xml:space="preserve">Glissement horizontal avec ombre sur le bord de page sortante, 200-250 ms, courbe d'accélération franche ; points de progression remplis un par un.</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Explorer → Fiche lieu</w:t>
            </w:r>
          </w:p>
        </w:tc>
        <w:tc>
          <w:tcPr>
            <w:tcW w:type="dxa" w:w="6150"/>
            <w:tcMar>
              <w:top w:type="dxa" w:w="100"/>
              <w:left w:type="dxa" w:w="120"/>
              <w:bottom w:type="dxa" w:w="100"/>
              <w:right w:type="dxa" w:w="120"/>
            </w:tcMar>
          </w:tcPr>
          <w:p>
            <w:r>
              <w:rPr>
                <w:rFonts w:ascii="Calibri" w:cs="Calibri" w:eastAsia="Calibri" w:hAnsi="Calibri"/>
                <w:b w:val="false"/>
                <w:bCs w:val="false"/>
                <w:color w:val="000000"/>
                <w:sz w:val="21"/>
                <w:szCs w:val="21"/>
              </w:rPr>
              <w:t xml:space="preserve">Transition d'élément partagé : la photo de la carte devient la photo héro de la fiche ; texte en fondu décalé de 100 ms.</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Changement de lieu (audio)</w:t>
            </w:r>
          </w:p>
        </w:tc>
        <w:tc>
          <w:tcPr>
            <w:tcW w:type="dxa" w:w="6150"/>
            <w:tcMar>
              <w:top w:type="dxa" w:w="100"/>
              <w:left w:type="dxa" w:w="120"/>
              <w:bottom w:type="dxa" w:w="100"/>
              <w:right w:type="dxa" w:w="120"/>
            </w:tcMar>
          </w:tcPr>
          <w:p>
            <w:r>
              <w:rPr>
                <w:rFonts w:ascii="Calibri" w:cs="Calibri" w:eastAsia="Calibri" w:hAnsi="Calibri"/>
                <w:b w:val="false"/>
                <w:bCs w:val="false"/>
                <w:color w:val="000000"/>
                <w:sz w:val="21"/>
                <w:szCs w:val="21"/>
              </w:rPr>
              <w:t xml:space="preserve">Fondu croisé audio de 600 ms entre l'ambiance quittée et la nouvelle, jamais de coupure sèche.</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Tampon de passeport</w:t>
            </w:r>
          </w:p>
        </w:tc>
        <w:tc>
          <w:tcPr>
            <w:tcW w:type="dxa" w:w="6150"/>
            <w:tcMar>
              <w:top w:type="dxa" w:w="100"/>
              <w:left w:type="dxa" w:w="120"/>
              <w:bottom w:type="dxa" w:w="100"/>
              <w:right w:type="dxa" w:w="120"/>
            </w:tcMar>
          </w:tcPr>
          <w:p>
            <w:r>
              <w:rPr>
                <w:rFonts w:ascii="Calibri" w:cs="Calibri" w:eastAsia="Calibri" w:hAnsi="Calibri"/>
                <w:b w:val="false"/>
                <w:bCs w:val="false"/>
                <w:color w:val="000000"/>
                <w:sz w:val="21"/>
                <w:szCs w:val="21"/>
              </w:rPr>
              <w:t xml:space="preserve">Scale 0 → 1.1 → 1 en 350 ms avec légère rotation (-15° à -10°) ; uniquement sur action explicite.</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Chargement de contenu</w:t>
            </w:r>
          </w:p>
        </w:tc>
        <w:tc>
          <w:tcPr>
            <w:tcW w:type="dxa" w:w="6150"/>
            <w:tcMar>
              <w:top w:type="dxa" w:w="100"/>
              <w:left w:type="dxa" w:w="120"/>
              <w:bottom w:type="dxa" w:w="100"/>
              <w:right w:type="dxa" w:w="120"/>
            </w:tcMar>
          </w:tcPr>
          <w:p>
            <w:r>
              <w:rPr>
                <w:rFonts w:ascii="Calibri" w:cs="Calibri" w:eastAsia="Calibri" w:hAnsi="Calibri"/>
                <w:b w:val="false"/>
                <w:bCs w:val="false"/>
                <w:color w:val="000000"/>
                <w:sz w:val="21"/>
                <w:szCs w:val="21"/>
              </w:rPr>
              <w:t xml:space="preserve">Effet « papier qui se révèle » : aplat de fond qui se rétracte de gauche à droite, pas de skeleton gris générique.</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Pull-to-refresh (accueil)</w:t>
            </w:r>
          </w:p>
        </w:tc>
        <w:tc>
          <w:tcPr>
            <w:tcW w:type="dxa" w:w="6150"/>
            <w:tcMar>
              <w:top w:type="dxa" w:w="100"/>
              <w:left w:type="dxa" w:w="120"/>
              <w:bottom w:type="dxa" w:w="100"/>
              <w:right w:type="dxa" w:w="120"/>
            </w:tcMar>
          </w:tcPr>
          <w:p>
            <w:r>
              <w:rPr>
                <w:rFonts w:ascii="Calibri" w:cs="Calibri" w:eastAsia="Calibri" w:hAnsi="Calibri"/>
                <w:b w:val="false"/>
                <w:bCs w:val="false"/>
                <w:color w:val="000000"/>
                <w:sz w:val="21"/>
                <w:szCs w:val="21"/>
              </w:rPr>
              <w:t xml:space="preserve">Aiguille de boussole qui tourne pendant le tirage, s'arrête pointée vers le haut.</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Boutons et cartes (press state)</w:t>
            </w:r>
          </w:p>
        </w:tc>
        <w:tc>
          <w:tcPr>
            <w:tcW w:type="dxa" w:w="6150"/>
            <w:tcMar>
              <w:top w:type="dxa" w:w="100"/>
              <w:left w:type="dxa" w:w="120"/>
              <w:bottom w:type="dxa" w:w="100"/>
              <w:right w:type="dxa" w:w="120"/>
            </w:tcMar>
          </w:tcPr>
          <w:p>
            <w:r>
              <w:rPr>
                <w:rFonts w:ascii="Calibri" w:cs="Calibri" w:eastAsia="Calibri" w:hAnsi="Calibri"/>
                <w:b w:val="false"/>
                <w:bCs w:val="false"/>
                <w:color w:val="000000"/>
                <w:sz w:val="21"/>
                <w:szCs w:val="21"/>
              </w:rPr>
              <w:t xml:space="preserve">Scale(0.97), 100 ms, sans grossissement d'ombre.</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Itinéraire — changement de jour</w:t>
            </w:r>
          </w:p>
        </w:tc>
        <w:tc>
          <w:tcPr>
            <w:tcW w:type="dxa" w:w="6150"/>
            <w:tcMar>
              <w:top w:type="dxa" w:w="100"/>
              <w:left w:type="dxa" w:w="120"/>
              <w:bottom w:type="dxa" w:w="100"/>
              <w:right w:type="dxa" w:w="120"/>
            </w:tcMar>
          </w:tcPr>
          <w:p>
            <w:r>
              <w:rPr>
                <w:rFonts w:ascii="Calibri" w:cs="Calibri" w:eastAsia="Calibri" w:hAnsi="Calibri"/>
                <w:b w:val="false"/>
                <w:bCs w:val="false"/>
                <w:color w:val="000000"/>
                <w:sz w:val="21"/>
                <w:szCs w:val="21"/>
              </w:rPr>
              <w:t xml:space="preserve">Glissement horizontal des onglets de jour ; contenu avec léger slide vertical de 12 px.</w:t>
            </w:r>
          </w:p>
        </w:tc>
      </w:tr>
    </w:tbl>
    <w:p>
      <w:pPr>
        <w:pStyle w:val="Heading1"/>
        <w:spacing w:after="200" w:before="400"/>
      </w:pPr>
      <w:r>
        <w:t xml:space="preserve">7. Architecture technique</w:t>
      </w:r>
    </w:p>
    <w:p>
      <w:pPr>
        <w:spacing w:after="160" w:line="300"/>
      </w:pPr>
      <w:r>
        <w:rPr>
          <w:rFonts w:ascii="Calibri" w:cs="Calibri" w:eastAsia="Calibri" w:hAnsi="Calibri"/>
          <w:sz w:val="22"/>
          <w:szCs w:val="22"/>
        </w:rPr>
        <w:t xml:space="preserve">Architecture en microservices, conteneurisés avec Docker, avec base de données locale. Un point de compromis assumé pour un projet de cette taille : démarrer avec un seul conteneur PostgreSQL et un schéma dédié par service (isolation logique complète, sans multiplier les conteneurs de base de données dès le départ) ; la séparation en conteneurs distincts reste possible plus tard sans changement de modèle.</w:t>
      </w:r>
    </w:p>
    <w:p>
      <w:pPr>
        <w:pStyle w:val="Heading2"/>
        <w:spacing w:after="150" w:before="300"/>
      </w:pPr>
      <w:r>
        <w:t xml:space="preserve">7.1 Services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50"/>
      </w:tblGrid>
      <w:tr>
        <w:trPr>
          <w:tblHeader/>
        </w:trPr>
        <w:tc>
          <w:tcPr>
            <w:tcW w:type="dxa" w:w="2200"/>
            <w:shd w:fill="1F3A31" w:val="clear"/>
            <w:tcMar>
              <w:top w:type="dxa" w:w="100"/>
              <w:left w:type="dxa" w:w="120"/>
              <w:bottom w:type="dxa" w:w="100"/>
              <w:right w:type="dxa" w:w="120"/>
            </w:tcMar>
          </w:tcPr>
          <w:p>
            <w:r>
              <w:rPr>
                <w:rFonts w:ascii="Calibri" w:cs="Calibri" w:eastAsia="Calibri" w:hAnsi="Calibri"/>
                <w:b/>
                <w:bCs/>
                <w:color w:val="FFFFFF"/>
                <w:sz w:val="20"/>
                <w:szCs w:val="20"/>
              </w:rPr>
              <w:t xml:space="preserve">Service</w:t>
            </w:r>
          </w:p>
        </w:tc>
        <w:tc>
          <w:tcPr>
            <w:tcW w:type="dxa" w:w="4500"/>
            <w:shd w:fill="1F3A31" w:val="clear"/>
            <w:tcMar>
              <w:top w:type="dxa" w:w="100"/>
              <w:left w:type="dxa" w:w="120"/>
              <w:bottom w:type="dxa" w:w="100"/>
              <w:right w:type="dxa" w:w="120"/>
            </w:tcMar>
          </w:tcPr>
          <w:p>
            <w:r>
              <w:rPr>
                <w:rFonts w:ascii="Calibri" w:cs="Calibri" w:eastAsia="Calibri" w:hAnsi="Calibri"/>
                <w:b/>
                <w:bCs/>
                <w:color w:val="FFFFFF"/>
                <w:sz w:val="20"/>
                <w:szCs w:val="20"/>
              </w:rPr>
              <w:t xml:space="preserve">Responsabilité</w:t>
            </w:r>
          </w:p>
        </w:tc>
        <w:tc>
          <w:tcPr>
            <w:tcW w:type="dxa" w:w="2650"/>
            <w:shd w:fill="1F3A31" w:val="clear"/>
            <w:tcMar>
              <w:top w:type="dxa" w:w="100"/>
              <w:left w:type="dxa" w:w="120"/>
              <w:bottom w:type="dxa" w:w="100"/>
              <w:right w:type="dxa" w:w="120"/>
            </w:tcMar>
          </w:tcPr>
          <w:p>
            <w:r>
              <w:rPr>
                <w:rFonts w:ascii="Calibri" w:cs="Calibri" w:eastAsia="Calibri" w:hAnsi="Calibri"/>
                <w:b/>
                <w:bCs/>
                <w:color w:val="FFFFFF"/>
                <w:sz w:val="20"/>
                <w:szCs w:val="20"/>
              </w:rPr>
              <w:t xml:space="preserve">Données</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1"/>
                <w:szCs w:val="21"/>
              </w:rPr>
              <w:t xml:space="preserve">api-gateway</w:t>
            </w:r>
          </w:p>
        </w:tc>
        <w:tc>
          <w:tcPr>
            <w:tcW w:type="dxa" w:w="4500"/>
            <w:tcMar>
              <w:top w:type="dxa" w:w="100"/>
              <w:left w:type="dxa" w:w="120"/>
              <w:bottom w:type="dxa" w:w="100"/>
              <w:right w:type="dxa" w:w="120"/>
            </w:tcMar>
          </w:tcPr>
          <w:p>
            <w:r>
              <w:rPr>
                <w:rFonts w:ascii="Calibri" w:cs="Calibri" w:eastAsia="Calibri" w:hAnsi="Calibri"/>
                <w:b w:val="false"/>
                <w:bCs w:val="false"/>
                <w:color w:val="000000"/>
                <w:sz w:val="21"/>
                <w:szCs w:val="21"/>
              </w:rPr>
              <w:t xml:space="preserve">Point d'entrée unique, routage, vérification du JWT, quotas</w:t>
            </w:r>
          </w:p>
        </w:tc>
        <w:tc>
          <w:tcPr>
            <w:tcW w:type="dxa" w:w="2650"/>
            <w:tcMar>
              <w:top w:type="dxa" w:w="100"/>
              <w:left w:type="dxa" w:w="120"/>
              <w:bottom w:type="dxa" w:w="100"/>
              <w:right w:type="dxa" w:w="120"/>
            </w:tcMar>
          </w:tcPr>
          <w:p>
            <w:r>
              <w:rPr>
                <w:rFonts w:ascii="Calibri" w:cs="Calibri" w:eastAsia="Calibri" w:hAnsi="Calibri"/>
                <w:b w:val="false"/>
                <w:bCs w:val="false"/>
                <w:color w:val="000000"/>
                <w:sz w:val="21"/>
                <w:szCs w:val="21"/>
              </w:rPr>
              <w:t xml:space="preserve">Aucune (stateless)</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1"/>
                <w:szCs w:val="21"/>
              </w:rPr>
              <w:t xml:space="preserve">auth-service</w:t>
            </w:r>
          </w:p>
        </w:tc>
        <w:tc>
          <w:tcPr>
            <w:tcW w:type="dxa" w:w="4500"/>
            <w:tcMar>
              <w:top w:type="dxa" w:w="100"/>
              <w:left w:type="dxa" w:w="120"/>
              <w:bottom w:type="dxa" w:w="100"/>
              <w:right w:type="dxa" w:w="120"/>
            </w:tcMar>
          </w:tcPr>
          <w:p>
            <w:r>
              <w:rPr>
                <w:rFonts w:ascii="Calibri" w:cs="Calibri" w:eastAsia="Calibri" w:hAnsi="Calibri"/>
                <w:b w:val="false"/>
                <w:bCs w:val="false"/>
                <w:color w:val="000000"/>
                <w:sz w:val="21"/>
                <w:szCs w:val="21"/>
              </w:rPr>
              <w:t xml:space="preserve">Comptes, authentification JWT, préférences utilisateur, passeport/badges</w:t>
            </w:r>
          </w:p>
        </w:tc>
        <w:tc>
          <w:tcPr>
            <w:tcW w:type="dxa" w:w="2650"/>
            <w:tcMar>
              <w:top w:type="dxa" w:w="100"/>
              <w:left w:type="dxa" w:w="120"/>
              <w:bottom w:type="dxa" w:w="100"/>
              <w:right w:type="dxa" w:w="120"/>
            </w:tcMar>
          </w:tcPr>
          <w:p>
            <w:r>
              <w:rPr>
                <w:rFonts w:ascii="Calibri" w:cs="Calibri" w:eastAsia="Calibri" w:hAnsi="Calibri"/>
                <w:b w:val="false"/>
                <w:bCs w:val="false"/>
                <w:color w:val="000000"/>
                <w:sz w:val="21"/>
                <w:szCs w:val="21"/>
              </w:rPr>
              <w:t xml:space="preserve">Schéma dédié : users, préférences, achievements</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1"/>
                <w:szCs w:val="21"/>
              </w:rPr>
              <w:t xml:space="preserve">catalog-service</w:t>
            </w:r>
          </w:p>
        </w:tc>
        <w:tc>
          <w:tcPr>
            <w:tcW w:type="dxa" w:w="4500"/>
            <w:tcMar>
              <w:top w:type="dxa" w:w="100"/>
              <w:left w:type="dxa" w:w="120"/>
              <w:bottom w:type="dxa" w:w="100"/>
              <w:right w:type="dxa" w:w="120"/>
            </w:tcMar>
          </w:tcPr>
          <w:p>
            <w:r>
              <w:rPr>
                <w:rFonts w:ascii="Calibri" w:cs="Calibri" w:eastAsia="Calibri" w:hAnsi="Calibri"/>
                <w:b w:val="false"/>
                <w:bCs w:val="false"/>
                <w:color w:val="000000"/>
                <w:sz w:val="21"/>
                <w:szCs w:val="21"/>
              </w:rPr>
              <w:t xml:space="preserve">Lieux, catégories, tags, événements, propositions et modération (y compris récits d'habitants en phase 3)</w:t>
            </w:r>
          </w:p>
        </w:tc>
        <w:tc>
          <w:tcPr>
            <w:tcW w:type="dxa" w:w="2650"/>
            <w:tcMar>
              <w:top w:type="dxa" w:w="100"/>
              <w:left w:type="dxa" w:w="120"/>
              <w:bottom w:type="dxa" w:w="100"/>
              <w:right w:type="dxa" w:w="120"/>
            </w:tcMar>
          </w:tcPr>
          <w:p>
            <w:r>
              <w:rPr>
                <w:rFonts w:ascii="Calibri" w:cs="Calibri" w:eastAsia="Calibri" w:hAnsi="Calibri"/>
                <w:b w:val="false"/>
                <w:bCs w:val="false"/>
                <w:color w:val="000000"/>
                <w:sz w:val="21"/>
                <w:szCs w:val="21"/>
              </w:rPr>
              <w:t xml:space="preserve">Schéma dédié : places, events, place_stories, statut de modération</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1"/>
                <w:szCs w:val="21"/>
              </w:rPr>
              <w:t xml:space="preserve">itinerary-service</w:t>
            </w:r>
          </w:p>
        </w:tc>
        <w:tc>
          <w:tcPr>
            <w:tcW w:type="dxa" w:w="4500"/>
            <w:tcMar>
              <w:top w:type="dxa" w:w="100"/>
              <w:left w:type="dxa" w:w="120"/>
              <w:bottom w:type="dxa" w:w="100"/>
              <w:right w:type="dxa" w:w="120"/>
            </w:tcMar>
          </w:tcPr>
          <w:p>
            <w:r>
              <w:rPr>
                <w:rFonts w:ascii="Calibri" w:cs="Calibri" w:eastAsia="Calibri" w:hAnsi="Calibri"/>
                <w:b w:val="false"/>
                <w:bCs w:val="false"/>
                <w:color w:val="000000"/>
                <w:sz w:val="21"/>
                <w:szCs w:val="21"/>
              </w:rPr>
              <w:t xml:space="preserve">Création et suivi des itinéraires, jours, activités</w:t>
            </w:r>
          </w:p>
        </w:tc>
        <w:tc>
          <w:tcPr>
            <w:tcW w:type="dxa" w:w="2650"/>
            <w:tcMar>
              <w:top w:type="dxa" w:w="100"/>
              <w:left w:type="dxa" w:w="120"/>
              <w:bottom w:type="dxa" w:w="100"/>
              <w:right w:type="dxa" w:w="120"/>
            </w:tcMar>
          </w:tcPr>
          <w:p>
            <w:r>
              <w:rPr>
                <w:rFonts w:ascii="Calibri" w:cs="Calibri" w:eastAsia="Calibri" w:hAnsi="Calibri"/>
                <w:b w:val="false"/>
                <w:bCs w:val="false"/>
                <w:color w:val="000000"/>
                <w:sz w:val="21"/>
                <w:szCs w:val="21"/>
              </w:rPr>
              <w:t xml:space="preserve">Schéma dédié : itineraries, days, activities</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1"/>
                <w:szCs w:val="21"/>
              </w:rPr>
              <w:t xml:space="preserve">recommendation-service</w:t>
            </w:r>
          </w:p>
        </w:tc>
        <w:tc>
          <w:tcPr>
            <w:tcW w:type="dxa" w:w="4500"/>
            <w:tcMar>
              <w:top w:type="dxa" w:w="100"/>
              <w:left w:type="dxa" w:w="120"/>
              <w:bottom w:type="dxa" w:w="100"/>
              <w:right w:type="dxa" w:w="120"/>
            </w:tcMar>
          </w:tcPr>
          <w:p>
            <w:r>
              <w:rPr>
                <w:rFonts w:ascii="Calibri" w:cs="Calibri" w:eastAsia="Calibri" w:hAnsi="Calibri"/>
                <w:b w:val="false"/>
                <w:bCs w:val="false"/>
                <w:color w:val="000000"/>
                <w:sz w:val="21"/>
                <w:szCs w:val="21"/>
              </w:rPr>
              <w:t xml:space="preserve">Suggestions personnalisées, moteur contextuel (phase 3)</w:t>
            </w:r>
          </w:p>
        </w:tc>
        <w:tc>
          <w:tcPr>
            <w:tcW w:type="dxa" w:w="2650"/>
            <w:tcMar>
              <w:top w:type="dxa" w:w="100"/>
              <w:left w:type="dxa" w:w="120"/>
              <w:bottom w:type="dxa" w:w="100"/>
              <w:right w:type="dxa" w:w="120"/>
            </w:tcMar>
          </w:tcPr>
          <w:p>
            <w:r>
              <w:rPr>
                <w:rFonts w:ascii="Calibri" w:cs="Calibri" w:eastAsia="Calibri" w:hAnsi="Calibri"/>
                <w:b w:val="false"/>
                <w:bCs w:val="false"/>
                <w:color w:val="000000"/>
                <w:sz w:val="21"/>
                <w:szCs w:val="21"/>
              </w:rPr>
              <w:t xml:space="preserve">Léger au départ ; interroge catalog-service et itinerary-service</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1"/>
                <w:szCs w:val="21"/>
              </w:rPr>
              <w:t xml:space="preserve">analytics-service</w:t>
            </w:r>
          </w:p>
        </w:tc>
        <w:tc>
          <w:tcPr>
            <w:tcW w:type="dxa" w:w="4500"/>
            <w:tcMar>
              <w:top w:type="dxa" w:w="100"/>
              <w:left w:type="dxa" w:w="120"/>
              <w:bottom w:type="dxa" w:w="100"/>
              <w:right w:type="dxa" w:w="120"/>
            </w:tcMar>
          </w:tcPr>
          <w:p>
            <w:r>
              <w:rPr>
                <w:rFonts w:ascii="Calibri" w:cs="Calibri" w:eastAsia="Calibri" w:hAnsi="Calibri"/>
                <w:b w:val="false"/>
                <w:bCs w:val="false"/>
                <w:color w:val="000000"/>
                <w:sz w:val="21"/>
                <w:szCs w:val="21"/>
              </w:rPr>
              <w:t xml:space="preserve">Métriques agrégées pour l'admin (visiteurs, destinations, etc.)</w:t>
            </w:r>
          </w:p>
        </w:tc>
        <w:tc>
          <w:tcPr>
            <w:tcW w:type="dxa" w:w="2650"/>
            <w:tcMar>
              <w:top w:type="dxa" w:w="100"/>
              <w:left w:type="dxa" w:w="120"/>
              <w:bottom w:type="dxa" w:w="100"/>
              <w:right w:type="dxa" w:w="120"/>
            </w:tcMar>
          </w:tcPr>
          <w:p>
            <w:r>
              <w:rPr>
                <w:rFonts w:ascii="Calibri" w:cs="Calibri" w:eastAsia="Calibri" w:hAnsi="Calibri"/>
                <w:b w:val="false"/>
                <w:bCs w:val="false"/>
                <w:color w:val="000000"/>
                <w:sz w:val="21"/>
                <w:szCs w:val="21"/>
              </w:rPr>
              <w:t xml:space="preserve">Schéma dédié : événements bruts d'usage</w:t>
            </w:r>
          </w:p>
        </w:tc>
      </w:tr>
    </w:tbl>
    <w:p>
      <w:pPr>
        <w:spacing w:after="160" w:line="300"/>
      </w:pPr>
      <w:r>
        <w:rPr>
          <w:rFonts w:ascii="Calibri" w:cs="Calibri" w:eastAsia="Calibri" w:hAnsi="Calibri"/>
          <w:sz w:val="22"/>
          <w:szCs w:val="22"/>
        </w:rPr>
        <w:t xml:space="preserve">Extensions prévues aux phases suivantes, à anticiper dans la trajectoire d'infrastructure sans les développer immédiatement :</w:t>
      </w:r>
    </w:p>
    <w:p>
      <w:pPr>
        <w:pStyle w:val="ListParagraph"/>
        <w:numPr>
          <w:ilvl w:val="0"/>
          <w:numId w:val="1"/>
        </w:numPr>
        <w:spacing w:after="90" w:line="280"/>
      </w:pPr>
      <w:r>
        <w:rPr>
          <w:rFonts w:ascii="Calibri" w:cs="Calibri" w:eastAsia="Calibri" w:hAnsi="Calibri"/>
          <w:b/>
          <w:bCs/>
          <w:color w:val="1F3A31"/>
          <w:sz w:val="22"/>
          <w:szCs w:val="22"/>
        </w:rPr>
        <w:t xml:space="preserve">Stockage d'objets (MinIO, compatible S3) — </w:t>
      </w:r>
      <w:r>
        <w:rPr>
          <w:rFonts w:ascii="Calibri" w:cs="Calibri" w:eastAsia="Calibri" w:hAnsi="Calibri"/>
          <w:sz w:val="22"/>
          <w:szCs w:val="22"/>
        </w:rPr>
        <w:t xml:space="preserve">nécessaire dès la phase 3 pour les photos des contributions d'habitants.</w:t>
      </w:r>
    </w:p>
    <w:p>
      <w:pPr>
        <w:pStyle w:val="ListParagraph"/>
        <w:numPr>
          <w:ilvl w:val="0"/>
          <w:numId w:val="1"/>
        </w:numPr>
        <w:spacing w:after="90" w:line="280"/>
      </w:pPr>
      <w:r>
        <w:rPr>
          <w:rFonts w:ascii="Calibri" w:cs="Calibri" w:eastAsia="Calibri" w:hAnsi="Calibri"/>
          <w:b/>
          <w:bCs/>
          <w:color w:val="1F3A31"/>
          <w:sz w:val="22"/>
          <w:szCs w:val="22"/>
        </w:rPr>
        <w:t xml:space="preserve">group-service — </w:t>
      </w:r>
      <w:r>
        <w:rPr>
          <w:rFonts w:ascii="Calibri" w:cs="Calibri" w:eastAsia="Calibri" w:hAnsi="Calibri"/>
          <w:sz w:val="22"/>
          <w:szCs w:val="22"/>
        </w:rPr>
        <w:t xml:space="preserve">nécessaire en phase 4 pour « Globetrotter en groupe » (codes d'invitation, votes, calcul de destination collective).</w:t>
      </w:r>
    </w:p>
    <w:p>
      <w:pPr>
        <w:pStyle w:val="Heading2"/>
        <w:spacing w:after="150" w:before="300"/>
      </w:pPr>
      <w:r>
        <w:t xml:space="preserve">7.2 Communication entre services</w:t>
      </w:r>
    </w:p>
    <w:p>
      <w:pPr>
        <w:pStyle w:val="ListParagraph"/>
        <w:numPr>
          <w:ilvl w:val="0"/>
          <w:numId w:val="1"/>
        </w:numPr>
        <w:spacing w:after="90" w:line="280"/>
      </w:pPr>
      <w:r>
        <w:rPr>
          <w:rFonts w:ascii="Calibri" w:cs="Calibri" w:eastAsia="Calibri" w:hAnsi="Calibri"/>
          <w:sz w:val="22"/>
          <w:szCs w:val="22"/>
        </w:rPr>
        <w:t xml:space="preserve">REST synchrone via l'API Gateway pour toute requête utilisateur ; le gateway vérifie le JWT émis par auth-service avant de transmettre.</w:t>
      </w:r>
    </w:p>
    <w:p>
      <w:pPr>
        <w:pStyle w:val="ListParagraph"/>
        <w:numPr>
          <w:ilvl w:val="0"/>
          <w:numId w:val="1"/>
        </w:numPr>
        <w:spacing w:after="90" w:line="280"/>
      </w:pPr>
      <w:r>
        <w:rPr>
          <w:rFonts w:ascii="Calibri" w:cs="Calibri" w:eastAsia="Calibri" w:hAnsi="Calibri"/>
          <w:sz w:val="22"/>
          <w:szCs w:val="22"/>
        </w:rPr>
        <w:t xml:space="preserve">recommendation-service appelle catalog-service et itinerary-service directement (service-to-service), sans passer par le gateway.</w:t>
      </w:r>
    </w:p>
    <w:p>
      <w:pPr>
        <w:pStyle w:val="ListParagraph"/>
        <w:numPr>
          <w:ilvl w:val="0"/>
          <w:numId w:val="1"/>
        </w:numPr>
        <w:spacing w:after="90" w:line="280"/>
      </w:pPr>
      <w:r>
        <w:rPr>
          <w:rFonts w:ascii="Calibri" w:cs="Calibri" w:eastAsia="Calibri" w:hAnsi="Calibri"/>
          <w:sz w:val="22"/>
          <w:szCs w:val="22"/>
        </w:rPr>
        <w:t xml:space="preserve">Pas de broker de messages (Kafka/RabbitMQ) au démarrage — complexité non justifiée à ce stade ; à réintroduire seulement si un besoin de notifications ou de pipeline analytics temps réel apparaît.</w:t>
      </w:r>
    </w:p>
    <w:p>
      <w:pPr>
        <w:pStyle w:val="ListParagraph"/>
        <w:numPr>
          <w:ilvl w:val="0"/>
          <w:numId w:val="1"/>
        </w:numPr>
        <w:spacing w:after="90" w:line="280"/>
      </w:pPr>
      <w:r>
        <w:rPr>
          <w:rFonts w:ascii="Calibri" w:cs="Calibri" w:eastAsia="Calibri" w:hAnsi="Calibri"/>
          <w:sz w:val="22"/>
          <w:szCs w:val="22"/>
        </w:rPr>
        <w:t xml:space="preserve">Vote de groupe (phase 4) en mode polling (rafraîchissement périodique côté client), pas de websockets au départ.</w:t>
      </w:r>
    </w:p>
    <w:p>
      <w:pPr>
        <w:pStyle w:val="Heading1"/>
        <w:spacing w:after="200" w:before="400"/>
      </w:pPr>
      <w:r>
        <w:t xml:space="preserve">8. Aperçu du modèle de données</w:t>
      </w:r>
    </w:p>
    <w:p>
      <w:pPr>
        <w:spacing w:after="160" w:line="300"/>
      </w:pPr>
      <w:r>
        <w:rPr>
          <w:rFonts w:ascii="Calibri" w:cs="Calibri" w:eastAsia="Calibri" w:hAnsi="Calibri"/>
          <w:sz w:val="22"/>
          <w:szCs w:val="22"/>
        </w:rPr>
        <w:t xml:space="preserve">Reprend la structure de champs déjà définie pour le catalogue (id, name, slug, category, description, longDescription, address, latitude/longitude, rating, reviewCount, priceLevel, openingHours, phone, website, coverImage, gallery, tags, activities, source, lastVerifiedAt), enrichie pour les phases validées :</w:t>
      </w:r>
    </w:p>
    <w:p>
      <w:pPr>
        <w:pStyle w:val="ListParagraph"/>
        <w:numPr>
          <w:ilvl w:val="0"/>
          <w:numId w:val="1"/>
        </w:numPr>
        <w:spacing w:after="90" w:line="280"/>
      </w:pPr>
      <w:r>
        <w:rPr>
          <w:rFonts w:ascii="Calibri" w:cs="Calibri" w:eastAsia="Calibri" w:hAnsi="Calibri"/>
          <w:b/>
          <w:bCs/>
          <w:color w:val="1F3A31"/>
          <w:sz w:val="22"/>
          <w:szCs w:val="22"/>
        </w:rPr>
        <w:t xml:space="preserve">user_preferences — </w:t>
      </w:r>
      <w:r>
        <w:rPr>
          <w:rFonts w:ascii="Calibri" w:cs="Calibri" w:eastAsia="Calibri" w:hAnsi="Calibri"/>
          <w:sz w:val="22"/>
          <w:szCs w:val="22"/>
        </w:rPr>
        <w:t xml:space="preserve">réponses au quiz d'onboarding (temps disponible, envies, budget, mode de voyage), rattachées à l'utilisateur.</w:t>
      </w:r>
    </w:p>
    <w:p>
      <w:pPr>
        <w:pStyle w:val="ListParagraph"/>
        <w:numPr>
          <w:ilvl w:val="0"/>
          <w:numId w:val="1"/>
        </w:numPr>
        <w:spacing w:after="90" w:line="280"/>
      </w:pPr>
      <w:r>
        <w:rPr>
          <w:rFonts w:ascii="Calibri" w:cs="Calibri" w:eastAsia="Calibri" w:hAnsi="Calibri"/>
          <w:b/>
          <w:bCs/>
          <w:color w:val="1F3A31"/>
          <w:sz w:val="22"/>
          <w:szCs w:val="22"/>
        </w:rPr>
        <w:t xml:space="preserve">achievements / visited_places — </w:t>
      </w:r>
      <w:r>
        <w:rPr>
          <w:rFonts w:ascii="Calibri" w:cs="Calibri" w:eastAsia="Calibri" w:hAnsi="Calibri"/>
          <w:sz w:val="22"/>
          <w:szCs w:val="22"/>
        </w:rPr>
        <w:t xml:space="preserve">progression du passeport, historique des lieux visités, badges débloqués.</w:t>
      </w:r>
    </w:p>
    <w:p>
      <w:pPr>
        <w:pStyle w:val="ListParagraph"/>
        <w:numPr>
          <w:ilvl w:val="0"/>
          <w:numId w:val="1"/>
        </w:numPr>
        <w:spacing w:after="90" w:line="280"/>
      </w:pPr>
      <w:r>
        <w:rPr>
          <w:rFonts w:ascii="Calibri" w:cs="Calibri" w:eastAsia="Calibri" w:hAnsi="Calibri"/>
          <w:b/>
          <w:bCs/>
          <w:color w:val="1F3A31"/>
          <w:sz w:val="22"/>
          <w:szCs w:val="22"/>
        </w:rPr>
        <w:t xml:space="preserve">missions — </w:t>
      </w:r>
      <w:r>
        <w:rPr>
          <w:rFonts w:ascii="Calibri" w:cs="Calibri" w:eastAsia="Calibri" w:hAnsi="Calibri"/>
          <w:sz w:val="22"/>
          <w:szCs w:val="22"/>
        </w:rPr>
        <w:t xml:space="preserve">définition des défis Libreville (catégorie ciblée, objectif chiffré) et progression associée par utilisateur.</w:t>
      </w:r>
    </w:p>
    <w:p>
      <w:pPr>
        <w:pStyle w:val="ListParagraph"/>
        <w:numPr>
          <w:ilvl w:val="0"/>
          <w:numId w:val="1"/>
        </w:numPr>
        <w:spacing w:after="90" w:line="280"/>
      </w:pPr>
      <w:r>
        <w:rPr>
          <w:rFonts w:ascii="Calibri" w:cs="Calibri" w:eastAsia="Calibri" w:hAnsi="Calibri"/>
          <w:b/>
          <w:bCs/>
          <w:color w:val="1F3A31"/>
          <w:sz w:val="22"/>
          <w:szCs w:val="22"/>
        </w:rPr>
        <w:t xml:space="preserve">place_stories — </w:t>
      </w:r>
      <w:r>
        <w:rPr>
          <w:rFonts w:ascii="Calibri" w:cs="Calibri" w:eastAsia="Calibri" w:hAnsi="Calibri"/>
          <w:sz w:val="22"/>
          <w:szCs w:val="22"/>
        </w:rPr>
        <w:t xml:space="preserve">contributions d'habitants : lieu, utilisateur, texte, photos, statut de modération (phase 3).</w:t>
      </w:r>
    </w:p>
    <w:p>
      <w:pPr>
        <w:pStyle w:val="ListParagraph"/>
        <w:numPr>
          <w:ilvl w:val="0"/>
          <w:numId w:val="1"/>
        </w:numPr>
        <w:spacing w:after="90" w:line="280"/>
      </w:pPr>
      <w:r>
        <w:rPr>
          <w:rFonts w:ascii="Calibri" w:cs="Calibri" w:eastAsia="Calibri" w:hAnsi="Calibri"/>
          <w:b/>
          <w:bCs/>
          <w:color w:val="1F3A31"/>
          <w:sz w:val="22"/>
          <w:szCs w:val="22"/>
        </w:rPr>
        <w:t xml:space="preserve">groups / group_votes — </w:t>
      </w:r>
      <w:r>
        <w:rPr>
          <w:rFonts w:ascii="Calibri" w:cs="Calibri" w:eastAsia="Calibri" w:hAnsi="Calibri"/>
          <w:sz w:val="22"/>
          <w:szCs w:val="22"/>
        </w:rPr>
        <w:t xml:space="preserve">sorties de groupe, membres, votes par destination, résultat calculé (phase 4).</w:t>
      </w:r>
    </w:p>
    <w:p>
      <w:pPr>
        <w:pStyle w:val="Heading1"/>
        <w:spacing w:after="200" w:before="400"/>
      </w:pPr>
      <w:r>
        <w:t xml:space="preserve">9. Docker et déploiement</w:t>
      </w:r>
    </w:p>
    <w:p>
      <w:pPr>
        <w:pStyle w:val="ListParagraph"/>
        <w:numPr>
          <w:ilvl w:val="0"/>
          <w:numId w:val="1"/>
        </w:numPr>
        <w:spacing w:after="90" w:line="280"/>
      </w:pPr>
      <w:r>
        <w:rPr>
          <w:rFonts w:ascii="Calibri" w:cs="Calibri" w:eastAsia="Calibri" w:hAnsi="Calibri"/>
          <w:sz w:val="22"/>
          <w:szCs w:val="22"/>
        </w:rPr>
        <w:t xml:space="preserve">Un réseau interne dédié pour les services et leur(s) base(s) de données.</w:t>
      </w:r>
    </w:p>
    <w:p>
      <w:pPr>
        <w:pStyle w:val="ListParagraph"/>
        <w:numPr>
          <w:ilvl w:val="0"/>
          <w:numId w:val="1"/>
        </w:numPr>
        <w:spacing w:after="90" w:line="280"/>
      </w:pPr>
      <w:r>
        <w:rPr>
          <w:rFonts w:ascii="Calibri" w:cs="Calibri" w:eastAsia="Calibri" w:hAnsi="Calibri"/>
          <w:sz w:val="22"/>
          <w:szCs w:val="22"/>
        </w:rPr>
        <w:t xml:space="preserve">Seul l'api-gateway est exposé publiquement (port unique).</w:t>
      </w:r>
    </w:p>
    <w:p>
      <w:pPr>
        <w:pStyle w:val="ListParagraph"/>
        <w:numPr>
          <w:ilvl w:val="0"/>
          <w:numId w:val="1"/>
        </w:numPr>
        <w:spacing w:after="90" w:line="280"/>
      </w:pPr>
      <w:r>
        <w:rPr>
          <w:rFonts w:ascii="Calibri" w:cs="Calibri" w:eastAsia="Calibri" w:hAnsi="Calibri"/>
          <w:sz w:val="22"/>
          <w:szCs w:val="22"/>
        </w:rPr>
        <w:t xml:space="preserve">Chaque service démarre avec un healthcheck et une dépendance explicite (depends_on) sur sa base de données.</w:t>
      </w:r>
    </w:p>
    <w:p>
      <w:pPr>
        <w:pStyle w:val="ListParagraph"/>
        <w:numPr>
          <w:ilvl w:val="0"/>
          <w:numId w:val="1"/>
        </w:numPr>
        <w:spacing w:after="90" w:line="280"/>
      </w:pPr>
      <w:r>
        <w:rPr>
          <w:rFonts w:ascii="Calibri" w:cs="Calibri" w:eastAsia="Calibri" w:hAnsi="Calibri"/>
          <w:sz w:val="22"/>
          <w:szCs w:val="22"/>
        </w:rPr>
        <w:t xml:space="preserve">MinIO ajouté au docker-compose.yml uniquement à l'entrée en phase 3.</w:t>
      </w:r>
    </w:p>
    <w:p>
      <w:pPr>
        <w:pStyle w:val="Heading1"/>
        <w:spacing w:after="200" w:before="400"/>
      </w:pPr>
      <w:r>
        <w:t xml:space="preserve">10. Prochaines étapes</w:t>
      </w:r>
    </w:p>
    <w:p>
      <w:pPr>
        <w:pStyle w:val="ListParagraph"/>
        <w:numPr>
          <w:ilvl w:val="0"/>
          <w:numId w:val="1"/>
        </w:numPr>
        <w:spacing w:after="90" w:line="280"/>
      </w:pPr>
      <w:r>
        <w:rPr>
          <w:rFonts w:ascii="Calibri" w:cs="Calibri" w:eastAsia="Calibri" w:hAnsi="Calibri"/>
          <w:sz w:val="22"/>
          <w:szCs w:val="22"/>
        </w:rPr>
        <w:t xml:space="preserve">Maquetter les écrans restants (Explorer, Profil complet) pour disposer du jeu complet des six écrans utilisateur avant le début du développement.</w:t>
      </w:r>
    </w:p>
    <w:p>
      <w:pPr>
        <w:pStyle w:val="ListParagraph"/>
        <w:numPr>
          <w:ilvl w:val="0"/>
          <w:numId w:val="1"/>
        </w:numPr>
        <w:spacing w:after="90" w:line="280"/>
      </w:pPr>
      <w:r>
        <w:rPr>
          <w:rFonts w:ascii="Calibri" w:cs="Calibri" w:eastAsia="Calibri" w:hAnsi="Calibri"/>
          <w:sz w:val="22"/>
          <w:szCs w:val="22"/>
        </w:rPr>
        <w:t xml:space="preserve">Trancher le mode de validation d'une visite pour le passeport : déclaratif (bouton manuel) ou géolocalisé (check-in GPS) — décision bloquante avant l'implémentation du passeport.</w:t>
      </w:r>
    </w:p>
    <w:p>
      <w:pPr>
        <w:pStyle w:val="ListParagraph"/>
        <w:numPr>
          <w:ilvl w:val="0"/>
          <w:numId w:val="1"/>
        </w:numPr>
        <w:spacing w:after="90" w:line="280"/>
      </w:pPr>
      <w:r>
        <w:rPr>
          <w:rFonts w:ascii="Calibri" w:cs="Calibri" w:eastAsia="Calibri" w:hAnsi="Calibri"/>
          <w:sz w:val="22"/>
          <w:szCs w:val="22"/>
        </w:rPr>
        <w:t xml:space="preserve">Choisir la stack technique par service (ex. Node/Express, NestJS, Django, Spring Boot) pour caler les Dockerfiles et le squelette docker-compose.yml.</w:t>
      </w:r>
    </w:p>
    <w:p>
      <w:pPr>
        <w:pStyle w:val="ListParagraph"/>
        <w:numPr>
          <w:ilvl w:val="0"/>
          <w:numId w:val="1"/>
        </w:numPr>
        <w:spacing w:after="90" w:line="280"/>
      </w:pPr>
      <w:r>
        <w:rPr>
          <w:rFonts w:ascii="Calibri" w:cs="Calibri" w:eastAsia="Calibri" w:hAnsi="Calibri"/>
          <w:sz w:val="22"/>
          <w:szCs w:val="22"/>
        </w:rPr>
        <w:t xml:space="preserve">Sourcer les contenus nécessaires aux phases 2 et 3 : photos historiques pour Avant/Après, sons d'ambiance par lieu/catégorie, boucles vidéo courtes pour le livre d'exploration.</w:t>
      </w:r>
    </w:p>
    <w:p>
      <w:pPr>
        <w:pStyle w:val="ListParagraph"/>
        <w:numPr>
          <w:ilvl w:val="0"/>
          <w:numId w:val="1"/>
        </w:numPr>
        <w:spacing w:after="90" w:line="280"/>
      </w:pPr>
      <w:r>
        <w:rPr>
          <w:rFonts w:ascii="Calibri" w:cs="Calibri" w:eastAsia="Calibri" w:hAnsi="Calibri"/>
          <w:sz w:val="22"/>
          <w:szCs w:val="22"/>
        </w:rPr>
        <w:t xml:space="preserve">Rédiger le modèle de données détaillé (schémas complets par service) une fois la stack choisie.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00"/>
      <w:jc w:val="center"/>
    </w:pPr>
    <w:rPr>
      <w:rFonts w:ascii="Cambria" w:cs="Cambria" w:eastAsia="Cambria" w:hAnsi="Cambria"/>
      <w:b/>
      <w:bCs/>
      <w:color w:val="1F3A31"/>
      <w:sz w:val="56"/>
      <w:szCs w:val="56"/>
    </w:rPr>
  </w:style>
  <w:style w:type="paragraph" w:styleId="Heading1">
    <w:name w:val="Heading 1"/>
    <w:basedOn w:val="Normal"/>
    <w:next w:val="Normal"/>
    <w:qFormat/>
    <w:pPr>
      <w:pBdr>
        <w:bottom w:val="single" w:color="A8752C" w:sz="8" w:space="4"/>
      </w:pBdr>
      <w:spacing w:after="200" w:before="400"/>
    </w:pPr>
    <w:rPr>
      <w:rFonts w:ascii="Cambria" w:cs="Cambria" w:eastAsia="Cambria" w:hAnsi="Cambria"/>
      <w:b/>
      <w:bCs/>
      <w:color w:val="1F3A31"/>
      <w:sz w:val="30"/>
      <w:szCs w:val="30"/>
    </w:rPr>
  </w:style>
  <w:style w:type="paragraph" w:styleId="Heading2">
    <w:name w:val="Heading 2"/>
    <w:basedOn w:val="Normal"/>
    <w:next w:val="Normal"/>
    <w:qFormat/>
    <w:pPr>
      <w:spacing w:after="140" w:before="280"/>
    </w:pPr>
    <w:rPr>
      <w:rFonts w:ascii="Cambria" w:cs="Cambria" w:eastAsia="Cambria" w:hAnsi="Cambria"/>
      <w:b/>
      <w:bCs/>
      <w:color w:val="2E5C56"/>
      <w:sz w:val="25"/>
      <w:szCs w:val="25"/>
    </w:rPr>
  </w:style>
  <w:style w:type="paragraph" w:styleId="Heading3">
    <w:name w:val="Heading 3"/>
    <w:basedOn w:val="Normal"/>
    <w:next w:val="Normal"/>
    <w:qFormat/>
    <w:pPr>
      <w:spacing w:after="100" w:before="200"/>
    </w:pPr>
    <w:rPr>
      <w:rFonts w:ascii="Calibri" w:cs="Calibri" w:eastAsia="Calibri" w:hAnsi="Calibri"/>
      <w:b/>
      <w:bCs/>
      <w:color w:val="9C4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2026-08-17T01:20:45.923Z</dcterms:created>
  <dcterms:modified xsi:type="dcterms:W3CDTF">2026-08-17T01:20:45.924Z</dcterms:modified>
</cp:coreProperties>
</file>

<file path=docProps/custom.xml><?xml version="1.0" encoding="utf-8"?>
<Properties xmlns="http://schemas.openxmlformats.org/officeDocument/2006/custom-properties" xmlns:vt="http://schemas.openxmlformats.org/officeDocument/2006/docPropsVTypes"/>
</file>