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DEDB7" w14:textId="654DB566" w:rsidR="00BA64B3" w:rsidRPr="00BA7FED" w:rsidRDefault="008E2129" w:rsidP="00EF1E4C">
      <w:pPr>
        <w:pStyle w:val="Title"/>
      </w:pPr>
      <w:r w:rsidRPr="00BA7FED">
        <w:t xml:space="preserve">MISTRAL </w:t>
      </w:r>
      <w:r w:rsidR="0033202E" w:rsidRPr="00BA7FED">
        <w:t>Transport Model</w:t>
      </w:r>
    </w:p>
    <w:p w14:paraId="7D9A3085" w14:textId="49A219A1" w:rsidR="00963D20" w:rsidRPr="00BA7FED" w:rsidRDefault="0048566D" w:rsidP="00514E66">
      <w:pPr>
        <w:pStyle w:val="Heading1"/>
      </w:pPr>
      <w:r>
        <w:t>Deliverables f</w:t>
      </w:r>
      <w:r w:rsidR="00D52F7F" w:rsidRPr="00BA7FED">
        <w:t>or the Fast-Track Working Prototype of NISMOD v2.0.0</w:t>
      </w:r>
    </w:p>
    <w:p w14:paraId="1F002CCF" w14:textId="77777777" w:rsidR="00514E66" w:rsidRPr="00BA7FED" w:rsidRDefault="00514E66" w:rsidP="00514E66">
      <w:pPr>
        <w:pStyle w:val="Heading4"/>
      </w:pPr>
    </w:p>
    <w:p w14:paraId="780C905B" w14:textId="5D60DF1F" w:rsidR="00514E66" w:rsidRPr="00BA7FED" w:rsidRDefault="00514E66" w:rsidP="00514E66">
      <w:pPr>
        <w:pStyle w:val="Heading4"/>
      </w:pPr>
      <w:r w:rsidRPr="00BA7FED">
        <w:t>Milan Lovric</w:t>
      </w:r>
      <w:r w:rsidR="00BC6330" w:rsidRPr="00BA7FED">
        <w:t>, Simon Blainey</w:t>
      </w:r>
    </w:p>
    <w:p w14:paraId="65178C2F" w14:textId="72C5D31D" w:rsidR="00514E66" w:rsidRPr="00BA7FED" w:rsidRDefault="002E005C" w:rsidP="00726547">
      <w:pPr>
        <w:pStyle w:val="Heading6"/>
      </w:pPr>
      <w:r w:rsidRPr="00BA7FED">
        <w:t>University of Southampton</w:t>
      </w:r>
    </w:p>
    <w:p w14:paraId="2393A968" w14:textId="73FC38D0" w:rsidR="00726547" w:rsidRPr="00BA7FED" w:rsidRDefault="003D55B1" w:rsidP="003D55B1">
      <w:pPr>
        <w:pStyle w:val="Heading4"/>
      </w:pPr>
      <w:r w:rsidRPr="00BA7FED">
        <w:t xml:space="preserve">Date: </w:t>
      </w:r>
      <w:r w:rsidR="006B3454">
        <w:t>31</w:t>
      </w:r>
      <w:r w:rsidRPr="00BA7FED">
        <w:t xml:space="preserve"> Oct</w:t>
      </w:r>
      <w:r w:rsidR="00113A73">
        <w:t>ober 20</w:t>
      </w:r>
      <w:r w:rsidRPr="00BA7FED">
        <w:t>16</w:t>
      </w:r>
    </w:p>
    <w:p w14:paraId="349E0310" w14:textId="225F93B8" w:rsidR="003D55B1" w:rsidRPr="00BA7FED" w:rsidRDefault="003D55B1" w:rsidP="003D55B1"/>
    <w:p w14:paraId="47B2B32A" w14:textId="77777777" w:rsidR="00D52F7F" w:rsidRPr="00BA7FED" w:rsidRDefault="00D52F7F" w:rsidP="003D55B1"/>
    <w:p w14:paraId="4760F4AD" w14:textId="00276108" w:rsidR="00D52F7F" w:rsidRPr="00BA7FED" w:rsidRDefault="00D52F7F" w:rsidP="00D52F7F">
      <w:pPr>
        <w:pStyle w:val="Heading2"/>
      </w:pPr>
      <w:r w:rsidRPr="00BA7FED">
        <w:t xml:space="preserve">Task 1: Agree Upon </w:t>
      </w:r>
      <w:r w:rsidR="00C066CD">
        <w:t xml:space="preserve">the </w:t>
      </w:r>
      <w:r w:rsidRPr="00BA7FED">
        <w:t>Scope of a Case</w:t>
      </w:r>
      <w:r w:rsidR="00D130A3" w:rsidRPr="00BA7FED">
        <w:t xml:space="preserve"> </w:t>
      </w:r>
      <w:r w:rsidRPr="00BA7FED">
        <w:t>Study</w:t>
      </w:r>
    </w:p>
    <w:p w14:paraId="4E3D64B4" w14:textId="77777777" w:rsidR="00966719" w:rsidRDefault="00966719" w:rsidP="00966719">
      <w:pPr>
        <w:jc w:val="both"/>
      </w:pPr>
      <w:r>
        <w:t>The case study focuses on road traffic within a small region consisting of four local authority districts (Southampton, Eastleigh, New Forest and Isle of Wight). Selected zones have different geographical sizes and different (major) road densities; they include an island zone (Isle of Wight) which requires a ferry line to connect to the rest of the road network; and they also include one port (Southampton) and one airport (Southampton). As such, the chosen region encompasses many modelling challenges that are also relevant for the full-scale model.</w:t>
      </w:r>
    </w:p>
    <w:p w14:paraId="43D9B7F1" w14:textId="77777777" w:rsidR="00113A73" w:rsidRDefault="00113A73" w:rsidP="00B15823">
      <w:pPr>
        <w:jc w:val="both"/>
      </w:pPr>
    </w:p>
    <w:p w14:paraId="3B1F2D5B" w14:textId="7060E9E0" w:rsidR="00113A73" w:rsidRPr="00F531F4" w:rsidRDefault="00223708" w:rsidP="00113A73">
      <w:pPr>
        <w:keepNext/>
      </w:pPr>
      <w:r>
        <w:rPr>
          <w:noProof/>
          <w:lang w:eastAsia="en-GB"/>
        </w:rPr>
        <w:drawing>
          <wp:inline distT="0" distB="0" distL="0" distR="0" wp14:anchorId="36F9564C" wp14:editId="2456BB03">
            <wp:extent cx="5561829" cy="3934046"/>
            <wp:effectExtent l="19050" t="19050" r="203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 network newest 3.png"/>
                    <pic:cNvPicPr/>
                  </pic:nvPicPr>
                  <pic:blipFill>
                    <a:blip r:embed="rId8">
                      <a:extLst>
                        <a:ext uri="{28A0092B-C50C-407E-A947-70E740481C1C}">
                          <a14:useLocalDpi xmlns:a14="http://schemas.microsoft.com/office/drawing/2010/main" val="0"/>
                        </a:ext>
                      </a:extLst>
                    </a:blip>
                    <a:stretch>
                      <a:fillRect/>
                    </a:stretch>
                  </pic:blipFill>
                  <pic:spPr>
                    <a:xfrm>
                      <a:off x="0" y="0"/>
                      <a:ext cx="5588096" cy="3952626"/>
                    </a:xfrm>
                    <a:prstGeom prst="rect">
                      <a:avLst/>
                    </a:prstGeom>
                    <a:ln>
                      <a:solidFill>
                        <a:schemeClr val="accent1"/>
                      </a:solidFill>
                    </a:ln>
                  </pic:spPr>
                </pic:pic>
              </a:graphicData>
            </a:graphic>
          </wp:inline>
        </w:drawing>
      </w:r>
    </w:p>
    <w:p w14:paraId="361BBE85" w14:textId="0B386C06" w:rsidR="00113A73" w:rsidRDefault="00113A73" w:rsidP="00113A73">
      <w:pPr>
        <w:pStyle w:val="Caption"/>
        <w:jc w:val="left"/>
      </w:pPr>
      <w:r>
        <w:t xml:space="preserve">Figure </w:t>
      </w:r>
      <w:fldSimple w:instr=" SEQ Figure \* ARABIC ">
        <w:r w:rsidR="00223708">
          <w:rPr>
            <w:noProof/>
          </w:rPr>
          <w:t>1</w:t>
        </w:r>
      </w:fldSimple>
      <w:r>
        <w:t xml:space="preserve"> </w:t>
      </w:r>
      <w:r w:rsidR="00FE3B40">
        <w:t>–</w:t>
      </w:r>
      <w:r>
        <w:t xml:space="preserve"> </w:t>
      </w:r>
      <w:r w:rsidR="00FE3B40">
        <w:t>C</w:t>
      </w:r>
      <w:r>
        <w:t>ase study region and road network</w:t>
      </w:r>
    </w:p>
    <w:p w14:paraId="50DEE00D" w14:textId="5EF42D27" w:rsidR="00FE3B40" w:rsidRDefault="00FE3B40" w:rsidP="00FE3B40">
      <w:pPr>
        <w:jc w:val="both"/>
      </w:pPr>
      <w:r>
        <w:lastRenderedPageBreak/>
        <w:t xml:space="preserve">Starting with the base-year (2015) demand, the model will predict future transport demand using an elasticity-based simulation approach, the details of which will be fully specified in the Deliverable 3. The focus of this case study is on one transport mode (road traffic) and on passenger demand. Other modes (e.g. rail) and freight demand will be </w:t>
      </w:r>
      <w:r w:rsidR="00313B60">
        <w:t>added</w:t>
      </w:r>
      <w:r>
        <w:t xml:space="preserve"> in later extensions.</w:t>
      </w:r>
    </w:p>
    <w:p w14:paraId="1146255F" w14:textId="597DF0D9" w:rsidR="00FE3B40" w:rsidRDefault="00FE3B40" w:rsidP="00FE3B40">
      <w:pPr>
        <w:jc w:val="both"/>
      </w:pPr>
      <w:r>
        <w:t xml:space="preserve">The case study will incorporate one cross-sectoral dependency, </w:t>
      </w:r>
      <w:r w:rsidR="00313B60">
        <w:t xml:space="preserve">namely </w:t>
      </w:r>
      <w:r>
        <w:t>with the energy sector:</w:t>
      </w:r>
    </w:p>
    <w:p w14:paraId="4B146E66" w14:textId="77777777" w:rsidR="00FE3B40" w:rsidRDefault="00FE3B40" w:rsidP="00FE3B40">
      <w:pPr>
        <w:pStyle w:val="ListParagraph"/>
        <w:numPr>
          <w:ilvl w:val="0"/>
          <w:numId w:val="40"/>
        </w:numPr>
        <w:jc w:val="both"/>
      </w:pPr>
      <w:r>
        <w:t>The fuel price from the energy sector will be used in the traffic flow prediction.</w:t>
      </w:r>
    </w:p>
    <w:p w14:paraId="69DC246E" w14:textId="2D97349A" w:rsidR="00FE3B40" w:rsidRDefault="00FE3B40" w:rsidP="00FE3B40">
      <w:pPr>
        <w:pStyle w:val="ListParagraph"/>
        <w:numPr>
          <w:ilvl w:val="0"/>
          <w:numId w:val="40"/>
        </w:numPr>
        <w:jc w:val="both"/>
      </w:pPr>
      <w:r>
        <w:t>The transport model will provide information about fuel consumption to the energy sector.</w:t>
      </w:r>
    </w:p>
    <w:p w14:paraId="5EA4DE3F" w14:textId="576C606C" w:rsidR="00D52F7F" w:rsidRPr="00BA7FED" w:rsidRDefault="00D52F7F" w:rsidP="002769EE">
      <w:pPr>
        <w:pStyle w:val="Heading2"/>
      </w:pPr>
    </w:p>
    <w:p w14:paraId="73BBF356" w14:textId="229E0131" w:rsidR="00D52F7F" w:rsidRPr="00BA7FED" w:rsidRDefault="00D52F7F" w:rsidP="00D52F7F">
      <w:pPr>
        <w:pStyle w:val="Heading2"/>
      </w:pPr>
      <w:r w:rsidRPr="00BA7FED">
        <w:t xml:space="preserve">Task 2: </w:t>
      </w:r>
      <w:r w:rsidR="00D130A3" w:rsidRPr="00BA7FED">
        <w:t>Define Sectoral</w:t>
      </w:r>
      <w:r w:rsidRPr="00BA7FED">
        <w:t xml:space="preserve"> Case</w:t>
      </w:r>
      <w:r w:rsidR="00D130A3" w:rsidRPr="00BA7FED">
        <w:t xml:space="preserve"> </w:t>
      </w:r>
      <w:r w:rsidRPr="00BA7FED">
        <w:t>Study</w:t>
      </w:r>
      <w:r w:rsidR="00D130A3" w:rsidRPr="00BA7FED">
        <w:t xml:space="preserve"> Test Data-Set and Schema</w:t>
      </w:r>
    </w:p>
    <w:p w14:paraId="15E4BE88" w14:textId="74FE75FB" w:rsidR="00D52F7F" w:rsidRPr="00BA7FED" w:rsidRDefault="00D52F7F" w:rsidP="00D52F7F"/>
    <w:p w14:paraId="610123EE" w14:textId="3E09C19E" w:rsidR="00884259" w:rsidRDefault="00884259" w:rsidP="00090C24">
      <w:pPr>
        <w:pStyle w:val="Heading3"/>
      </w:pPr>
      <w:r w:rsidRPr="00BA7FED">
        <w:t>Input</w:t>
      </w:r>
      <w:r w:rsidR="00090C24">
        <w:t>s</w:t>
      </w:r>
      <w:r w:rsidRPr="00BA7FED">
        <w:t>:</w:t>
      </w:r>
    </w:p>
    <w:p w14:paraId="7F783B4B" w14:textId="77777777" w:rsidR="00FE3B40" w:rsidRDefault="00FE3B40" w:rsidP="00FE3B40">
      <w:pPr>
        <w:pStyle w:val="ListParagraph"/>
        <w:numPr>
          <w:ilvl w:val="0"/>
          <w:numId w:val="41"/>
        </w:numPr>
        <w:jc w:val="both"/>
      </w:pPr>
      <w:r>
        <w:t>Zones</w:t>
      </w:r>
    </w:p>
    <w:p w14:paraId="4287A900" w14:textId="77777777" w:rsidR="00FE3B40" w:rsidRDefault="00FE3B40" w:rsidP="00FE3B40">
      <w:pPr>
        <w:pStyle w:val="ListParagraph"/>
        <w:numPr>
          <w:ilvl w:val="1"/>
          <w:numId w:val="41"/>
        </w:numPr>
        <w:jc w:val="both"/>
      </w:pPr>
      <w:r>
        <w:t>Local authority districts.</w:t>
      </w:r>
    </w:p>
    <w:p w14:paraId="696B4F79" w14:textId="77777777" w:rsidR="00FE3B40" w:rsidRDefault="00FE3B40" w:rsidP="00FE3B40">
      <w:pPr>
        <w:pStyle w:val="ListParagraph"/>
        <w:numPr>
          <w:ilvl w:val="1"/>
          <w:numId w:val="41"/>
        </w:numPr>
        <w:jc w:val="both"/>
      </w:pPr>
      <w:r>
        <w:t xml:space="preserve">These are provided as a shapefile with the attribute table consisting of the zone code (primary key) and the name of the zone. The coding system is devised by the </w:t>
      </w:r>
      <w:r>
        <w:rPr>
          <w:lang w:val="en"/>
        </w:rPr>
        <w:t>Government Statistical Service (GSS).</w:t>
      </w:r>
    </w:p>
    <w:p w14:paraId="54D4B311" w14:textId="77777777" w:rsidR="00FE3B40" w:rsidRDefault="00FE3B40" w:rsidP="00FE3B40">
      <w:pPr>
        <w:pStyle w:val="ListParagraph"/>
        <w:numPr>
          <w:ilvl w:val="0"/>
          <w:numId w:val="41"/>
        </w:numPr>
        <w:jc w:val="both"/>
      </w:pPr>
      <w:r>
        <w:t>Road network</w:t>
      </w:r>
    </w:p>
    <w:p w14:paraId="7EE67268" w14:textId="77777777" w:rsidR="00FE3B40" w:rsidRDefault="00FE3B40" w:rsidP="00FE3B40">
      <w:pPr>
        <w:pStyle w:val="ListParagraph"/>
        <w:numPr>
          <w:ilvl w:val="1"/>
          <w:numId w:val="41"/>
        </w:numPr>
        <w:jc w:val="both"/>
      </w:pPr>
      <w:r>
        <w:t>The road network for this case study is based on the major road network from the GB Road Traffic Counts dataset by the Department for Transport (DfT):</w:t>
      </w:r>
    </w:p>
    <w:p w14:paraId="69BFFAD0" w14:textId="58227016" w:rsidR="00FE3B40" w:rsidRDefault="00AC7844" w:rsidP="00CE4962">
      <w:pPr>
        <w:pStyle w:val="ListParagraph"/>
        <w:ind w:firstLine="720"/>
        <w:jc w:val="both"/>
      </w:pPr>
      <w:hyperlink r:id="rId9" w:history="1">
        <w:r w:rsidR="00F30FEB" w:rsidRPr="00D81971">
          <w:rPr>
            <w:rStyle w:val="Hyperlink"/>
          </w:rPr>
          <w:t>https://data.gov.uk/dataset/gb-road-traffic-counts</w:t>
        </w:r>
      </w:hyperlink>
    </w:p>
    <w:p w14:paraId="0505E14C" w14:textId="77777777" w:rsidR="00FE3B40" w:rsidRDefault="00FE3B40" w:rsidP="00FE3B40">
      <w:pPr>
        <w:pStyle w:val="ListParagraph"/>
        <w:numPr>
          <w:ilvl w:val="1"/>
          <w:numId w:val="41"/>
        </w:numPr>
        <w:jc w:val="both"/>
      </w:pPr>
      <w:r>
        <w:t>The shapefile of the test network contains:</w:t>
      </w:r>
    </w:p>
    <w:p w14:paraId="4DA0CB05" w14:textId="00306243" w:rsidR="00FE3B40" w:rsidRDefault="00FE3B40" w:rsidP="00FE3B40">
      <w:pPr>
        <w:pStyle w:val="ListParagraph"/>
        <w:numPr>
          <w:ilvl w:val="2"/>
          <w:numId w:val="41"/>
        </w:numPr>
        <w:jc w:val="both"/>
      </w:pPr>
      <w:r>
        <w:t>158 road links (5 of which are detected as duplicate links</w:t>
      </w:r>
      <w:r w:rsidR="00C80A88">
        <w:t xml:space="preserve"> by the topology checker</w:t>
      </w:r>
      <w:r>
        <w:t>).</w:t>
      </w:r>
    </w:p>
    <w:p w14:paraId="2C995150" w14:textId="404B1D8D" w:rsidR="00FE3B40" w:rsidRDefault="00FE3B40" w:rsidP="00FE3B40">
      <w:pPr>
        <w:pStyle w:val="ListParagraph"/>
        <w:numPr>
          <w:ilvl w:val="2"/>
          <w:numId w:val="41"/>
        </w:numPr>
        <w:jc w:val="both"/>
      </w:pPr>
      <w:r>
        <w:t>2 ferry links (</w:t>
      </w:r>
      <w:r w:rsidR="00313B60">
        <w:t xml:space="preserve">these </w:t>
      </w:r>
      <w:r w:rsidR="00223708">
        <w:t>have been</w:t>
      </w:r>
      <w:r>
        <w:t xml:space="preserve"> added to create a fully connected road network).</w:t>
      </w:r>
    </w:p>
    <w:p w14:paraId="10D14361" w14:textId="747E30B0" w:rsidR="00FE3B40" w:rsidRDefault="00FE3B40" w:rsidP="00FE3B40">
      <w:pPr>
        <w:pStyle w:val="ListParagraph"/>
        <w:numPr>
          <w:ilvl w:val="1"/>
          <w:numId w:val="41"/>
        </w:numPr>
        <w:jc w:val="both"/>
      </w:pPr>
      <w:r>
        <w:t>12</w:t>
      </w:r>
      <w:r w:rsidR="00223708">
        <w:t>2</w:t>
      </w:r>
      <w:r w:rsidR="00DA3846">
        <w:t xml:space="preserve"> nodes </w:t>
      </w:r>
      <w:r w:rsidR="00223708">
        <w:t>have been</w:t>
      </w:r>
      <w:r>
        <w:t xml:space="preserve"> extracted from the road network using:</w:t>
      </w:r>
    </w:p>
    <w:p w14:paraId="4712A77F" w14:textId="69E89CC6" w:rsidR="00FE3B40" w:rsidRDefault="00FE3B40" w:rsidP="00FE3B40">
      <w:pPr>
        <w:pStyle w:val="ListParagraph"/>
        <w:numPr>
          <w:ilvl w:val="2"/>
          <w:numId w:val="41"/>
        </w:numPr>
        <w:jc w:val="both"/>
      </w:pPr>
      <w:r>
        <w:t xml:space="preserve">QGIS </w:t>
      </w:r>
      <w:r>
        <w:rPr>
          <w:i/>
        </w:rPr>
        <w:t>Vector → Geometry Tools → Extract Nodes</w:t>
      </w:r>
      <w:r>
        <w:t xml:space="preserve"> and the MMQGIS plugin </w:t>
      </w:r>
      <w:r>
        <w:rPr>
          <w:i/>
        </w:rPr>
        <w:t>Modify → Remove Duplicate Geometries</w:t>
      </w:r>
      <w:r>
        <w:t xml:space="preserve"> to remove duplicate nodes.</w:t>
      </w:r>
    </w:p>
    <w:p w14:paraId="1BD33EE3" w14:textId="729A9EAE" w:rsidR="00532653" w:rsidRDefault="00532653" w:rsidP="00FE3B40">
      <w:pPr>
        <w:pStyle w:val="ListParagraph"/>
        <w:numPr>
          <w:ilvl w:val="2"/>
          <w:numId w:val="41"/>
        </w:numPr>
        <w:jc w:val="both"/>
      </w:pPr>
      <w:r>
        <w:t xml:space="preserve">These nodes </w:t>
      </w:r>
      <w:r w:rsidR="00DA3846">
        <w:t>represent</w:t>
      </w:r>
      <w:r>
        <w:t xml:space="preserve"> either junctions or points where links are split</w:t>
      </w:r>
      <w:r w:rsidR="00DA3846">
        <w:t xml:space="preserve"> into multiple segments (</w:t>
      </w:r>
      <w:r w:rsidR="009339FB">
        <w:t xml:space="preserve">each with its own </w:t>
      </w:r>
      <w:r w:rsidR="00DA3846">
        <w:t>traffic count poin</w:t>
      </w:r>
      <w:r w:rsidR="009339FB">
        <w:t>t</w:t>
      </w:r>
      <w:r w:rsidR="00DA3846">
        <w:t>).</w:t>
      </w:r>
    </w:p>
    <w:p w14:paraId="31B08303" w14:textId="25757D90" w:rsidR="00FE3B40" w:rsidRDefault="00FE3B40" w:rsidP="00FE3B40">
      <w:pPr>
        <w:pStyle w:val="ListParagraph"/>
        <w:numPr>
          <w:ilvl w:val="2"/>
          <w:numId w:val="41"/>
        </w:numPr>
        <w:jc w:val="both"/>
      </w:pPr>
      <w:r>
        <w:t xml:space="preserve">These nodes will serve </w:t>
      </w:r>
      <w:r w:rsidR="00CA75A7">
        <w:t>as trip start and end points</w:t>
      </w:r>
      <w:r>
        <w:t xml:space="preserve"> </w:t>
      </w:r>
      <w:r w:rsidR="00246D96">
        <w:t>for route-</w:t>
      </w:r>
      <w:r>
        <w:t>choice (e.g. fastest path) calculations during the traffic assignment, and may also be weighted using additional data inputs (e.g. population size).</w:t>
      </w:r>
      <w:r w:rsidR="00246D96">
        <w:t xml:space="preserve"> The purpose is to distribute</w:t>
      </w:r>
      <w:r w:rsidR="00C80A88">
        <w:t xml:space="preserve"> </w:t>
      </w:r>
      <w:r w:rsidR="00246D96">
        <w:t xml:space="preserve">trips </w:t>
      </w:r>
      <w:r w:rsidR="00C80A88">
        <w:t xml:space="preserve">from an </w:t>
      </w:r>
      <w:r w:rsidR="00246D96">
        <w:t xml:space="preserve">origin zone </w:t>
      </w:r>
      <w:r w:rsidR="00C80A88">
        <w:t xml:space="preserve">to a destination zone </w:t>
      </w:r>
      <w:r w:rsidR="00246D96">
        <w:t xml:space="preserve">in a more realistic way than assigning </w:t>
      </w:r>
      <w:r w:rsidR="00C80A88">
        <w:t>all the traffic</w:t>
      </w:r>
      <w:r w:rsidR="00246D96">
        <w:t xml:space="preserve"> to </w:t>
      </w:r>
      <w:r w:rsidR="00C80A88">
        <w:t xml:space="preserve">the </w:t>
      </w:r>
      <w:r w:rsidR="00246D96">
        <w:t>zone centroids.</w:t>
      </w:r>
    </w:p>
    <w:p w14:paraId="5B9ED5B1" w14:textId="52481479" w:rsidR="00FE3B40" w:rsidRDefault="00FE3B40" w:rsidP="00FE3B40">
      <w:pPr>
        <w:pStyle w:val="ListParagraph"/>
        <w:numPr>
          <w:ilvl w:val="1"/>
          <w:numId w:val="41"/>
        </w:numPr>
        <w:jc w:val="both"/>
      </w:pPr>
      <w:r>
        <w:t xml:space="preserve">Annual Average Traffic Counts (AADF) data is provided as a </w:t>
      </w:r>
      <w:r w:rsidR="00752852">
        <w:t>.</w:t>
      </w:r>
      <w:r>
        <w:t>csv</w:t>
      </w:r>
      <w:r w:rsidR="008A17ED">
        <w:t xml:space="preserve"> or </w:t>
      </w:r>
      <w:r w:rsidR="00752852">
        <w:t>a .</w:t>
      </w:r>
      <w:r w:rsidR="008A17ED">
        <w:t>shp file containing</w:t>
      </w:r>
      <w:r>
        <w:t>:</w:t>
      </w:r>
    </w:p>
    <w:p w14:paraId="7778CBB4" w14:textId="77777777" w:rsidR="00FE3B40" w:rsidRDefault="00FE3B40" w:rsidP="00FE3B40">
      <w:pPr>
        <w:pStyle w:val="ListParagraph"/>
        <w:numPr>
          <w:ilvl w:val="2"/>
          <w:numId w:val="41"/>
        </w:numPr>
        <w:jc w:val="both"/>
      </w:pPr>
      <w:r>
        <w:t>CP (a unique identifier for the AADF count point and the associated road link).</w:t>
      </w:r>
    </w:p>
    <w:p w14:paraId="702BA183" w14:textId="77777777" w:rsidR="00FE3B40" w:rsidRDefault="00FE3B40" w:rsidP="00FE3B40">
      <w:pPr>
        <w:pStyle w:val="ListParagraph"/>
        <w:numPr>
          <w:ilvl w:val="2"/>
          <w:numId w:val="41"/>
        </w:numPr>
        <w:jc w:val="both"/>
      </w:pPr>
      <w:r>
        <w:t>CP location.</w:t>
      </w:r>
    </w:p>
    <w:p w14:paraId="54E018CC" w14:textId="11E12040" w:rsidR="00FE3B40" w:rsidRDefault="00FE3B40" w:rsidP="00FE3B40">
      <w:pPr>
        <w:pStyle w:val="ListParagraph"/>
        <w:numPr>
          <w:ilvl w:val="2"/>
          <w:numId w:val="40"/>
        </w:numPr>
        <w:jc w:val="both"/>
      </w:pPr>
      <w:r>
        <w:t>Traffic counts (the number of passing vehicles) for various types of vehicles (bicycle, motorcycle, car</w:t>
      </w:r>
      <w:r w:rsidR="003F0F1A">
        <w:t>/</w:t>
      </w:r>
      <w:r>
        <w:t>taxi, bus</w:t>
      </w:r>
      <w:r w:rsidR="003F0F1A">
        <w:t>/</w:t>
      </w:r>
      <w:r>
        <w:t xml:space="preserve">coach, LGVs, different </w:t>
      </w:r>
      <w:r w:rsidR="003F0F1A">
        <w:t xml:space="preserve">types of </w:t>
      </w:r>
      <w:r>
        <w:t xml:space="preserve">HGVs) and </w:t>
      </w:r>
      <w:r w:rsidR="0098439F">
        <w:t xml:space="preserve">all </w:t>
      </w:r>
      <w:r>
        <w:t>combined.</w:t>
      </w:r>
    </w:p>
    <w:p w14:paraId="34242DD7" w14:textId="77777777" w:rsidR="00FE3B40" w:rsidRDefault="00FE3B40" w:rsidP="00FE3B40">
      <w:pPr>
        <w:pStyle w:val="ListParagraph"/>
        <w:numPr>
          <w:ilvl w:val="2"/>
          <w:numId w:val="40"/>
        </w:numPr>
        <w:jc w:val="both"/>
      </w:pPr>
      <w:r>
        <w:t>The actual physical length of the associated road link.</w:t>
      </w:r>
    </w:p>
    <w:p w14:paraId="6AFF61E0" w14:textId="77777777" w:rsidR="00FE3B40" w:rsidRDefault="00FE3B40" w:rsidP="00FE3B40">
      <w:pPr>
        <w:pStyle w:val="ListParagraph"/>
        <w:numPr>
          <w:ilvl w:val="2"/>
          <w:numId w:val="40"/>
        </w:numPr>
        <w:jc w:val="both"/>
      </w:pPr>
      <w:r>
        <w:t>Road name and the road category of the road link.</w:t>
      </w:r>
    </w:p>
    <w:p w14:paraId="625AC73C" w14:textId="77777777" w:rsidR="00FE3B40" w:rsidRDefault="00FE3B40" w:rsidP="00FE3B40">
      <w:pPr>
        <w:pStyle w:val="ListParagraph"/>
        <w:numPr>
          <w:ilvl w:val="2"/>
          <w:numId w:val="40"/>
        </w:numPr>
        <w:jc w:val="both"/>
      </w:pPr>
      <w:r>
        <w:t>Other attributes as described in the metadata file:</w:t>
      </w:r>
    </w:p>
    <w:p w14:paraId="4F9A2230" w14:textId="4767BFE0" w:rsidR="00FE3B40" w:rsidRDefault="00AC7844" w:rsidP="00FE3B40">
      <w:pPr>
        <w:pStyle w:val="ListParagraph"/>
        <w:ind w:left="1440" w:firstLine="720"/>
        <w:jc w:val="both"/>
      </w:pPr>
      <w:hyperlink r:id="rId10" w:history="1">
        <w:r w:rsidR="00223708" w:rsidRPr="00D81971">
          <w:rPr>
            <w:rStyle w:val="Hyperlink"/>
          </w:rPr>
          <w:t>http://data.dft.gov.uk/gb-traffic-matrix/all-traffic-data-metadata.pdf</w:t>
        </w:r>
      </w:hyperlink>
    </w:p>
    <w:p w14:paraId="4D5F39E6" w14:textId="6B104F24" w:rsidR="007A783E" w:rsidRDefault="007A783E" w:rsidP="007A783E">
      <w:pPr>
        <w:pStyle w:val="ListParagraph"/>
        <w:numPr>
          <w:ilvl w:val="2"/>
          <w:numId w:val="40"/>
        </w:numPr>
        <w:jc w:val="both"/>
      </w:pPr>
      <w:r>
        <w:t>Two version of AADFs exist: combined (sum of both directions) and directed.</w:t>
      </w:r>
    </w:p>
    <w:p w14:paraId="12E574B4" w14:textId="3BC2DF6A" w:rsidR="00223708" w:rsidRDefault="00223708" w:rsidP="00532653">
      <w:pPr>
        <w:keepNext/>
        <w:jc w:val="both"/>
      </w:pPr>
      <w:r>
        <w:rPr>
          <w:noProof/>
          <w:lang w:eastAsia="en-GB"/>
        </w:rPr>
        <w:lastRenderedPageBreak/>
        <w:drawing>
          <wp:inline distT="0" distB="0" distL="0" distR="0" wp14:anchorId="3E01C425" wp14:editId="42FA089C">
            <wp:extent cx="6116320" cy="4326255"/>
            <wp:effectExtent l="19050" t="19050" r="1778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ts on the network.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4326255"/>
                    </a:xfrm>
                    <a:prstGeom prst="rect">
                      <a:avLst/>
                    </a:prstGeom>
                    <a:ln>
                      <a:solidFill>
                        <a:schemeClr val="accent1"/>
                      </a:solidFill>
                    </a:ln>
                  </pic:spPr>
                </pic:pic>
              </a:graphicData>
            </a:graphic>
          </wp:inline>
        </w:drawing>
      </w:r>
    </w:p>
    <w:p w14:paraId="4A3A7D2B" w14:textId="17CD7A77" w:rsidR="00223708" w:rsidRDefault="00223708" w:rsidP="00532653">
      <w:pPr>
        <w:pStyle w:val="Caption"/>
      </w:pPr>
      <w:r>
        <w:t xml:space="preserve">Figure </w:t>
      </w:r>
      <w:fldSimple w:instr=" SEQ Figure \* ARABIC ">
        <w:r>
          <w:rPr>
            <w:noProof/>
          </w:rPr>
          <w:t>2</w:t>
        </w:r>
      </w:fldSimple>
      <w:r>
        <w:t xml:space="preserve"> - AADF </w:t>
      </w:r>
      <w:r w:rsidR="00E5389C">
        <w:t>count points</w:t>
      </w:r>
      <w:r>
        <w:t xml:space="preserve"> on the road network</w:t>
      </w:r>
    </w:p>
    <w:p w14:paraId="0D5506C6" w14:textId="77777777" w:rsidR="00223708" w:rsidRPr="00532653" w:rsidRDefault="00223708" w:rsidP="00532653"/>
    <w:p w14:paraId="49C3D310" w14:textId="2A53BB2B" w:rsidR="00FE3B40" w:rsidRPr="00F37C42" w:rsidRDefault="00FE3B40" w:rsidP="00FE3B40">
      <w:pPr>
        <w:pStyle w:val="Default"/>
        <w:numPr>
          <w:ilvl w:val="1"/>
          <w:numId w:val="40"/>
        </w:numPr>
        <w:autoSpaceDE/>
        <w:autoSpaceDN/>
        <w:adjustRightInd/>
        <w:jc w:val="both"/>
      </w:pPr>
      <w:r>
        <w:rPr>
          <w:rFonts w:asciiTheme="majorHAnsi" w:hAnsiTheme="majorHAnsi" w:cs="Arial"/>
          <w:sz w:val="22"/>
          <w:szCs w:val="23"/>
        </w:rPr>
        <w:t>For each link in the network the fo</w:t>
      </w:r>
      <w:r w:rsidR="00452E1F">
        <w:rPr>
          <w:rFonts w:asciiTheme="majorHAnsi" w:hAnsiTheme="majorHAnsi" w:cs="Arial"/>
          <w:sz w:val="22"/>
          <w:szCs w:val="23"/>
        </w:rPr>
        <w:t>llowing infor</w:t>
      </w:r>
      <w:r w:rsidR="00EC67C4">
        <w:rPr>
          <w:rFonts w:asciiTheme="majorHAnsi" w:hAnsiTheme="majorHAnsi" w:cs="Arial"/>
          <w:sz w:val="22"/>
          <w:szCs w:val="23"/>
        </w:rPr>
        <w:t>mation is required</w:t>
      </w:r>
      <w:r w:rsidR="00452E1F">
        <w:rPr>
          <w:rFonts w:asciiTheme="majorHAnsi" w:hAnsiTheme="majorHAnsi" w:cs="Arial"/>
          <w:sz w:val="22"/>
          <w:szCs w:val="23"/>
        </w:rPr>
        <w:t>:</w:t>
      </w:r>
    </w:p>
    <w:p w14:paraId="25BFBC0A" w14:textId="4A4D197D" w:rsidR="00F37C42" w:rsidRDefault="00F37C42" w:rsidP="00F37C42">
      <w:pPr>
        <w:pStyle w:val="Default"/>
        <w:numPr>
          <w:ilvl w:val="2"/>
          <w:numId w:val="40"/>
        </w:numPr>
        <w:autoSpaceDE/>
        <w:autoSpaceDN/>
        <w:adjustRightInd/>
        <w:jc w:val="both"/>
      </w:pPr>
      <w:r>
        <w:rPr>
          <w:rFonts w:asciiTheme="majorHAnsi" w:hAnsiTheme="majorHAnsi" w:cs="Arial"/>
          <w:sz w:val="22"/>
          <w:szCs w:val="23"/>
        </w:rPr>
        <w:t>Link ID (should be different from CP as new links without counts may be added</w:t>
      </w:r>
      <w:r w:rsidR="009834E3">
        <w:rPr>
          <w:rFonts w:asciiTheme="majorHAnsi" w:hAnsiTheme="majorHAnsi" w:cs="Arial"/>
          <w:sz w:val="22"/>
          <w:szCs w:val="23"/>
        </w:rPr>
        <w:t>. CP should be a foreign key in this table</w:t>
      </w:r>
      <w:r>
        <w:rPr>
          <w:rFonts w:asciiTheme="majorHAnsi" w:hAnsiTheme="majorHAnsi" w:cs="Arial"/>
          <w:sz w:val="22"/>
          <w:szCs w:val="23"/>
        </w:rPr>
        <w:t>)</w:t>
      </w:r>
      <w:r w:rsidR="00E73A09">
        <w:rPr>
          <w:rFonts w:asciiTheme="majorHAnsi" w:hAnsiTheme="majorHAnsi" w:cs="Arial"/>
          <w:sz w:val="22"/>
          <w:szCs w:val="23"/>
        </w:rPr>
        <w:t>.</w:t>
      </w:r>
    </w:p>
    <w:p w14:paraId="7884D6EA" w14:textId="77777777" w:rsidR="00FE3B40" w:rsidRDefault="00FE3B40" w:rsidP="00FE3B40">
      <w:pPr>
        <w:pStyle w:val="Default"/>
        <w:numPr>
          <w:ilvl w:val="2"/>
          <w:numId w:val="40"/>
        </w:numPr>
        <w:autoSpaceDE/>
        <w:autoSpaceDN/>
        <w:adjustRightInd/>
        <w:jc w:val="both"/>
        <w:rPr>
          <w:rFonts w:asciiTheme="majorHAnsi" w:hAnsiTheme="majorHAnsi"/>
        </w:rPr>
      </w:pPr>
      <w:r>
        <w:rPr>
          <w:rFonts w:ascii="Calibri" w:hAnsi="Calibri" w:cs="Arial"/>
          <w:sz w:val="22"/>
          <w:szCs w:val="23"/>
        </w:rPr>
        <w:t>Link length - from the count point data.</w:t>
      </w:r>
    </w:p>
    <w:p w14:paraId="1B35C180" w14:textId="77777777" w:rsidR="00FE3B40" w:rsidRDefault="00FE3B40" w:rsidP="00FE3B40">
      <w:pPr>
        <w:pStyle w:val="Default"/>
        <w:numPr>
          <w:ilvl w:val="2"/>
          <w:numId w:val="40"/>
        </w:numPr>
        <w:autoSpaceDE/>
        <w:autoSpaceDN/>
        <w:adjustRightInd/>
        <w:jc w:val="both"/>
        <w:rPr>
          <w:rFonts w:asciiTheme="majorHAnsi" w:hAnsiTheme="majorHAnsi"/>
        </w:rPr>
      </w:pPr>
      <w:r>
        <w:rPr>
          <w:rFonts w:ascii="Calibri" w:hAnsi="Calibri" w:cs="Arial"/>
          <w:sz w:val="22"/>
          <w:szCs w:val="23"/>
        </w:rPr>
        <w:t>Road category - from the count point data.</w:t>
      </w:r>
    </w:p>
    <w:p w14:paraId="784D13F4" w14:textId="77777777" w:rsidR="00FE3B40" w:rsidRDefault="00FE3B40" w:rsidP="00FE3B40">
      <w:pPr>
        <w:pStyle w:val="Default"/>
        <w:numPr>
          <w:ilvl w:val="2"/>
          <w:numId w:val="40"/>
        </w:numPr>
        <w:autoSpaceDE/>
        <w:autoSpaceDN/>
        <w:adjustRightInd/>
        <w:jc w:val="both"/>
        <w:rPr>
          <w:rFonts w:asciiTheme="majorHAnsi" w:hAnsiTheme="majorHAnsi"/>
        </w:rPr>
      </w:pPr>
      <w:r>
        <w:rPr>
          <w:rFonts w:ascii="Calibri" w:hAnsi="Calibri" w:cs="Arial"/>
          <w:sz w:val="22"/>
          <w:szCs w:val="23"/>
        </w:rPr>
        <w:t>Number of lanes - assumed from the road category until better data is available.</w:t>
      </w:r>
    </w:p>
    <w:p w14:paraId="40036A48" w14:textId="77777777" w:rsidR="00FE3B40" w:rsidRDefault="00FE3B40" w:rsidP="00FE3B40">
      <w:pPr>
        <w:pStyle w:val="Default"/>
        <w:numPr>
          <w:ilvl w:val="2"/>
          <w:numId w:val="40"/>
        </w:numPr>
        <w:autoSpaceDE/>
        <w:autoSpaceDN/>
        <w:adjustRightInd/>
        <w:jc w:val="both"/>
        <w:rPr>
          <w:rFonts w:asciiTheme="majorHAnsi" w:hAnsiTheme="majorHAnsi"/>
        </w:rPr>
      </w:pPr>
      <w:r>
        <w:rPr>
          <w:rFonts w:ascii="Calibri" w:hAnsi="Calibri" w:cs="Arial"/>
          <w:sz w:val="22"/>
          <w:szCs w:val="23"/>
        </w:rPr>
        <w:t>Maximum free-flow speed - assumed from the road category until better data is available.</w:t>
      </w:r>
    </w:p>
    <w:p w14:paraId="5E1122B2" w14:textId="77777777" w:rsidR="00FE3B40" w:rsidRDefault="00FE3B40" w:rsidP="00FE3B40">
      <w:pPr>
        <w:pStyle w:val="Default"/>
        <w:numPr>
          <w:ilvl w:val="2"/>
          <w:numId w:val="40"/>
        </w:numPr>
        <w:autoSpaceDE/>
        <w:autoSpaceDN/>
        <w:adjustRightInd/>
        <w:jc w:val="both"/>
        <w:rPr>
          <w:rFonts w:asciiTheme="majorHAnsi" w:hAnsiTheme="majorHAnsi"/>
        </w:rPr>
      </w:pPr>
      <w:r>
        <w:rPr>
          <w:rFonts w:ascii="Calibri" w:hAnsi="Calibri" w:cs="Arial"/>
          <w:sz w:val="22"/>
          <w:szCs w:val="23"/>
        </w:rPr>
        <w:t>Link travel time:</w:t>
      </w:r>
    </w:p>
    <w:p w14:paraId="526CFF00" w14:textId="77777777" w:rsidR="00FE3B40" w:rsidRDefault="00FE3B40" w:rsidP="00FE3B40">
      <w:pPr>
        <w:pStyle w:val="Default"/>
        <w:numPr>
          <w:ilvl w:val="3"/>
          <w:numId w:val="40"/>
        </w:numPr>
        <w:autoSpaceDE/>
        <w:autoSpaceDN/>
        <w:adjustRightInd/>
        <w:jc w:val="both"/>
        <w:rPr>
          <w:rFonts w:asciiTheme="majorHAnsi" w:hAnsiTheme="majorHAnsi"/>
        </w:rPr>
      </w:pPr>
      <w:r>
        <w:rPr>
          <w:rFonts w:ascii="Calibri" w:hAnsi="Calibri" w:cs="Arial"/>
          <w:sz w:val="22"/>
          <w:szCs w:val="23"/>
        </w:rPr>
        <w:t>Free-flow travel times will be calculated from the link length and the maximum free-flow speed.</w:t>
      </w:r>
    </w:p>
    <w:p w14:paraId="3A7F71E6" w14:textId="77777777" w:rsidR="00FE3B40" w:rsidRDefault="00FE3B40" w:rsidP="00FE3B40">
      <w:pPr>
        <w:pStyle w:val="Default"/>
        <w:numPr>
          <w:ilvl w:val="3"/>
          <w:numId w:val="40"/>
        </w:numPr>
        <w:autoSpaceDE/>
        <w:autoSpaceDN/>
        <w:adjustRightInd/>
        <w:jc w:val="both"/>
        <w:rPr>
          <w:rFonts w:asciiTheme="majorHAnsi" w:hAnsiTheme="majorHAnsi"/>
        </w:rPr>
      </w:pPr>
      <w:r>
        <w:rPr>
          <w:rFonts w:ascii="Calibri" w:hAnsi="Calibri" w:cs="Arial"/>
          <w:sz w:val="22"/>
          <w:szCs w:val="23"/>
        </w:rPr>
        <w:t>Congested travel times will be calculated during the traffic assignment (which may need to be iterated several times to reach a quasi-equilibrium).</w:t>
      </w:r>
    </w:p>
    <w:p w14:paraId="464168A9" w14:textId="5A0047A0" w:rsidR="00FE3B40" w:rsidRPr="009834E3" w:rsidRDefault="00FE3B40" w:rsidP="00FE3B40">
      <w:pPr>
        <w:pStyle w:val="Default"/>
        <w:numPr>
          <w:ilvl w:val="2"/>
          <w:numId w:val="40"/>
        </w:numPr>
        <w:autoSpaceDE/>
        <w:autoSpaceDN/>
        <w:adjustRightInd/>
        <w:jc w:val="both"/>
        <w:rPr>
          <w:rFonts w:asciiTheme="majorHAnsi" w:hAnsiTheme="majorHAnsi"/>
        </w:rPr>
      </w:pPr>
      <w:r>
        <w:rPr>
          <w:rFonts w:ascii="Calibri" w:hAnsi="Calibri" w:cs="Arial"/>
          <w:sz w:val="22"/>
          <w:szCs w:val="23"/>
        </w:rPr>
        <w:t>Additional parameters to model link capacities.</w:t>
      </w:r>
    </w:p>
    <w:p w14:paraId="3982058B" w14:textId="7C9D0756" w:rsidR="009834E3" w:rsidRPr="00F37C42" w:rsidRDefault="009834E3" w:rsidP="009834E3">
      <w:pPr>
        <w:pStyle w:val="Default"/>
        <w:numPr>
          <w:ilvl w:val="1"/>
          <w:numId w:val="40"/>
        </w:numPr>
        <w:autoSpaceDE/>
        <w:autoSpaceDN/>
        <w:adjustRightInd/>
        <w:jc w:val="both"/>
      </w:pPr>
      <w:r>
        <w:rPr>
          <w:rFonts w:asciiTheme="majorHAnsi" w:hAnsiTheme="majorHAnsi" w:cs="Arial"/>
          <w:sz w:val="22"/>
          <w:szCs w:val="23"/>
        </w:rPr>
        <w:t>For each node in the network the following information is required:</w:t>
      </w:r>
    </w:p>
    <w:p w14:paraId="57C8AB1A" w14:textId="74083672" w:rsidR="009834E3" w:rsidRPr="009834E3" w:rsidRDefault="009834E3" w:rsidP="009834E3">
      <w:pPr>
        <w:pStyle w:val="Default"/>
        <w:numPr>
          <w:ilvl w:val="2"/>
          <w:numId w:val="40"/>
        </w:numPr>
        <w:autoSpaceDE/>
        <w:autoSpaceDN/>
        <w:adjustRightInd/>
        <w:jc w:val="both"/>
        <w:rPr>
          <w:rFonts w:asciiTheme="majorHAnsi" w:hAnsiTheme="majorHAnsi" w:cs="Arial"/>
          <w:sz w:val="22"/>
          <w:szCs w:val="23"/>
        </w:rPr>
      </w:pPr>
      <w:r w:rsidRPr="009834E3">
        <w:rPr>
          <w:rFonts w:asciiTheme="majorHAnsi" w:hAnsiTheme="majorHAnsi" w:cs="Arial"/>
          <w:sz w:val="22"/>
          <w:szCs w:val="23"/>
        </w:rPr>
        <w:t>Node ID</w:t>
      </w:r>
      <w:r w:rsidR="00EC67C4">
        <w:rPr>
          <w:rFonts w:asciiTheme="majorHAnsi" w:hAnsiTheme="majorHAnsi" w:cs="Arial"/>
          <w:sz w:val="22"/>
          <w:szCs w:val="23"/>
        </w:rPr>
        <w:t>.</w:t>
      </w:r>
    </w:p>
    <w:p w14:paraId="01184C96" w14:textId="509918EC" w:rsidR="009834E3" w:rsidRDefault="009834E3" w:rsidP="003A2D74">
      <w:pPr>
        <w:pStyle w:val="Default"/>
        <w:numPr>
          <w:ilvl w:val="2"/>
          <w:numId w:val="40"/>
        </w:numPr>
        <w:autoSpaceDE/>
        <w:autoSpaceDN/>
        <w:adjustRightInd/>
        <w:jc w:val="both"/>
        <w:rPr>
          <w:rFonts w:asciiTheme="majorHAnsi" w:hAnsiTheme="majorHAnsi" w:cs="Arial"/>
          <w:sz w:val="22"/>
          <w:szCs w:val="23"/>
        </w:rPr>
      </w:pPr>
      <w:r w:rsidRPr="009834E3">
        <w:rPr>
          <w:rFonts w:asciiTheme="majorHAnsi" w:hAnsiTheme="majorHAnsi" w:cs="Arial"/>
          <w:sz w:val="22"/>
          <w:szCs w:val="23"/>
        </w:rPr>
        <w:t>Zone (local authority district) to which the node belongs (zone code as a foreign key).</w:t>
      </w:r>
    </w:p>
    <w:p w14:paraId="1C5DEB88" w14:textId="50801680" w:rsidR="003A2D74" w:rsidRDefault="003A2D74" w:rsidP="003A2D74">
      <w:pPr>
        <w:pStyle w:val="Default"/>
        <w:numPr>
          <w:ilvl w:val="2"/>
          <w:numId w:val="40"/>
        </w:numPr>
        <w:autoSpaceDE/>
        <w:autoSpaceDN/>
        <w:adjustRightInd/>
        <w:jc w:val="both"/>
        <w:rPr>
          <w:rFonts w:asciiTheme="majorHAnsi" w:hAnsiTheme="majorHAnsi" w:cs="Arial"/>
          <w:sz w:val="22"/>
          <w:szCs w:val="23"/>
        </w:rPr>
      </w:pPr>
      <w:r>
        <w:rPr>
          <w:rFonts w:asciiTheme="majorHAnsi" w:hAnsiTheme="majorHAnsi" w:cs="Arial"/>
          <w:sz w:val="22"/>
          <w:szCs w:val="23"/>
        </w:rPr>
        <w:t>Population size that gravitates to this node.</w:t>
      </w:r>
    </w:p>
    <w:p w14:paraId="59BFAE05" w14:textId="77777777" w:rsidR="003A2D74" w:rsidRDefault="003A2D74" w:rsidP="003A2D74">
      <w:pPr>
        <w:pStyle w:val="ListParagraph"/>
        <w:jc w:val="both"/>
      </w:pPr>
    </w:p>
    <w:p w14:paraId="461FF7A7" w14:textId="6B73EFB4" w:rsidR="009920C0" w:rsidRDefault="009920C0" w:rsidP="009920C0">
      <w:pPr>
        <w:pStyle w:val="ListParagraph"/>
        <w:numPr>
          <w:ilvl w:val="0"/>
          <w:numId w:val="42"/>
        </w:numPr>
        <w:jc w:val="both"/>
      </w:pPr>
      <w:r>
        <w:t xml:space="preserve">A base-year (2015) </w:t>
      </w:r>
      <w:r>
        <w:rPr>
          <w:b/>
        </w:rPr>
        <w:t>origin-destination (OD) matrix</w:t>
      </w:r>
      <w:r>
        <w:t xml:space="preserve"> for the </w:t>
      </w:r>
      <w:r w:rsidR="00E73A09">
        <w:t xml:space="preserve">(passenger) </w:t>
      </w:r>
      <w:r>
        <w:t>road traffic:</w:t>
      </w:r>
    </w:p>
    <w:p w14:paraId="536C97D6" w14:textId="293C18D0" w:rsidR="009920C0" w:rsidRDefault="009920C0" w:rsidP="009920C0">
      <w:pPr>
        <w:pStyle w:val="ListParagraph"/>
        <w:numPr>
          <w:ilvl w:val="1"/>
          <w:numId w:val="42"/>
        </w:numPr>
        <w:jc w:val="both"/>
      </w:pPr>
      <w:r>
        <w:t>A square matrix with passenger flows (number of trips) between local authority districts.</w:t>
      </w:r>
    </w:p>
    <w:p w14:paraId="0809C23D" w14:textId="557746D6" w:rsidR="009920C0" w:rsidRDefault="009920C0" w:rsidP="009920C0">
      <w:pPr>
        <w:pStyle w:val="ListParagraph"/>
        <w:numPr>
          <w:ilvl w:val="1"/>
          <w:numId w:val="42"/>
        </w:numPr>
        <w:jc w:val="both"/>
      </w:pPr>
      <w:r>
        <w:t>In future extensions, an OD matrix will also be introduced for freight.</w:t>
      </w:r>
    </w:p>
    <w:p w14:paraId="5BE552D6" w14:textId="38A08D80" w:rsidR="00E73A09" w:rsidRDefault="00E73A09" w:rsidP="009920C0">
      <w:pPr>
        <w:pStyle w:val="ListParagraph"/>
        <w:numPr>
          <w:ilvl w:val="1"/>
          <w:numId w:val="42"/>
        </w:numPr>
        <w:jc w:val="both"/>
      </w:pPr>
      <w:r>
        <w:t>A</w:t>
      </w:r>
      <w:bookmarkStart w:id="0" w:name="_GoBack"/>
      <w:bookmarkEnd w:id="0"/>
      <w:r>
        <w:t xml:space="preserve"> </w:t>
      </w:r>
      <w:r w:rsidR="00EC67C4">
        <w:t xml:space="preserve">notional </w:t>
      </w:r>
      <w:r>
        <w:t>example of daily flows (to obtain yearly flows multiply by the number of days in the year):</w:t>
      </w:r>
    </w:p>
    <w:tbl>
      <w:tblPr>
        <w:tblStyle w:val="TableGrid"/>
        <w:tblW w:w="0" w:type="auto"/>
        <w:tblInd w:w="915" w:type="dxa"/>
        <w:tblLook w:val="04A0" w:firstRow="1" w:lastRow="0" w:firstColumn="1" w:lastColumn="0" w:noHBand="0" w:noVBand="1"/>
      </w:tblPr>
      <w:tblGrid>
        <w:gridCol w:w="1659"/>
        <w:gridCol w:w="1659"/>
        <w:gridCol w:w="1659"/>
        <w:gridCol w:w="1216"/>
        <w:gridCol w:w="1599"/>
      </w:tblGrid>
      <w:tr w:rsidR="00BB6A71" w14:paraId="42260798" w14:textId="77777777" w:rsidTr="003A2D74">
        <w:trPr>
          <w:trHeight w:val="574"/>
        </w:trPr>
        <w:tc>
          <w:tcPr>
            <w:tcW w:w="1659" w:type="dxa"/>
            <w:tcBorders>
              <w:tl2br w:val="single" w:sz="4" w:space="0" w:color="auto"/>
            </w:tcBorders>
          </w:tcPr>
          <w:p w14:paraId="47965724" w14:textId="77777777" w:rsidR="00BB6A71" w:rsidRPr="00EC67C4" w:rsidRDefault="00BB6A71" w:rsidP="00090C24">
            <w:pPr>
              <w:jc w:val="center"/>
              <w:rPr>
                <w:sz w:val="16"/>
                <w:szCs w:val="16"/>
              </w:rPr>
            </w:pPr>
            <w:r w:rsidRPr="00EC67C4">
              <w:rPr>
                <w:sz w:val="16"/>
                <w:szCs w:val="16"/>
              </w:rPr>
              <w:t xml:space="preserve">        Destination</w:t>
            </w:r>
          </w:p>
          <w:p w14:paraId="7D2DEC26" w14:textId="1F740102" w:rsidR="00BB6A71" w:rsidRPr="00EC67C4" w:rsidRDefault="00BB6A71" w:rsidP="00090C24">
            <w:pPr>
              <w:rPr>
                <w:sz w:val="16"/>
                <w:szCs w:val="16"/>
              </w:rPr>
            </w:pPr>
            <w:r w:rsidRPr="00EC67C4">
              <w:rPr>
                <w:sz w:val="16"/>
                <w:szCs w:val="16"/>
              </w:rPr>
              <w:t>Origin</w:t>
            </w:r>
          </w:p>
        </w:tc>
        <w:tc>
          <w:tcPr>
            <w:tcW w:w="1659" w:type="dxa"/>
            <w:vAlign w:val="center"/>
          </w:tcPr>
          <w:p w14:paraId="65C95880" w14:textId="5B5D5E8D" w:rsidR="00BB6A71" w:rsidRPr="00EC67C4" w:rsidRDefault="00BB6A71" w:rsidP="00F70D17">
            <w:pPr>
              <w:jc w:val="center"/>
              <w:rPr>
                <w:sz w:val="16"/>
                <w:szCs w:val="16"/>
              </w:rPr>
            </w:pPr>
            <w:r w:rsidRPr="00EC67C4">
              <w:rPr>
                <w:sz w:val="16"/>
                <w:szCs w:val="16"/>
              </w:rPr>
              <w:t>E06000045 (Southampton)</w:t>
            </w:r>
          </w:p>
        </w:tc>
        <w:tc>
          <w:tcPr>
            <w:tcW w:w="1659" w:type="dxa"/>
            <w:vAlign w:val="center"/>
          </w:tcPr>
          <w:p w14:paraId="78551983" w14:textId="658649FE" w:rsidR="00BB6A71" w:rsidRPr="00EC67C4" w:rsidRDefault="00BB6A71" w:rsidP="00F70D17">
            <w:pPr>
              <w:jc w:val="center"/>
              <w:rPr>
                <w:sz w:val="16"/>
                <w:szCs w:val="16"/>
              </w:rPr>
            </w:pPr>
            <w:r w:rsidRPr="00EC67C4">
              <w:rPr>
                <w:sz w:val="16"/>
                <w:szCs w:val="16"/>
              </w:rPr>
              <w:t>E07000086 (Eastleigh)</w:t>
            </w:r>
          </w:p>
        </w:tc>
        <w:tc>
          <w:tcPr>
            <w:tcW w:w="1216" w:type="dxa"/>
            <w:vAlign w:val="center"/>
          </w:tcPr>
          <w:p w14:paraId="00A4DC61" w14:textId="77777777" w:rsidR="00BB6A71" w:rsidRPr="00EC67C4" w:rsidRDefault="00BB6A71" w:rsidP="00F70D17">
            <w:pPr>
              <w:jc w:val="center"/>
              <w:rPr>
                <w:sz w:val="16"/>
                <w:szCs w:val="16"/>
              </w:rPr>
            </w:pPr>
            <w:r w:rsidRPr="00EC67C4">
              <w:rPr>
                <w:sz w:val="16"/>
                <w:szCs w:val="16"/>
              </w:rPr>
              <w:t>E07000091 (New Forest)</w:t>
            </w:r>
          </w:p>
        </w:tc>
        <w:tc>
          <w:tcPr>
            <w:tcW w:w="1599" w:type="dxa"/>
            <w:vAlign w:val="center"/>
          </w:tcPr>
          <w:p w14:paraId="73C0AFD2" w14:textId="205B9BF0" w:rsidR="00BB6A71" w:rsidRPr="00EC67C4" w:rsidRDefault="00BB6A71" w:rsidP="0073715C">
            <w:pPr>
              <w:jc w:val="center"/>
              <w:rPr>
                <w:sz w:val="16"/>
                <w:szCs w:val="16"/>
              </w:rPr>
            </w:pPr>
            <w:r w:rsidRPr="00EC67C4">
              <w:rPr>
                <w:sz w:val="16"/>
                <w:szCs w:val="16"/>
              </w:rPr>
              <w:t>E06000046</w:t>
            </w:r>
            <w:r w:rsidR="0073715C" w:rsidRPr="00EC67C4">
              <w:rPr>
                <w:sz w:val="16"/>
                <w:szCs w:val="16"/>
              </w:rPr>
              <w:br/>
            </w:r>
            <w:r w:rsidRPr="00EC67C4">
              <w:rPr>
                <w:sz w:val="16"/>
                <w:szCs w:val="16"/>
              </w:rPr>
              <w:t>(Isle of Wight)</w:t>
            </w:r>
          </w:p>
        </w:tc>
      </w:tr>
      <w:tr w:rsidR="00BB6A71" w14:paraId="2A8740D6" w14:textId="77777777" w:rsidTr="003A2D74">
        <w:trPr>
          <w:trHeight w:val="565"/>
        </w:trPr>
        <w:tc>
          <w:tcPr>
            <w:tcW w:w="1659" w:type="dxa"/>
            <w:vAlign w:val="center"/>
          </w:tcPr>
          <w:p w14:paraId="47FE393F" w14:textId="6D412CCA" w:rsidR="00BB6A71" w:rsidRPr="00EC67C4" w:rsidRDefault="00BB6A71" w:rsidP="00F70D17">
            <w:pPr>
              <w:rPr>
                <w:sz w:val="16"/>
                <w:szCs w:val="16"/>
              </w:rPr>
            </w:pPr>
            <w:r w:rsidRPr="00EC67C4">
              <w:rPr>
                <w:sz w:val="16"/>
                <w:szCs w:val="16"/>
              </w:rPr>
              <w:t>E06000045 (Southampton)</w:t>
            </w:r>
          </w:p>
        </w:tc>
        <w:tc>
          <w:tcPr>
            <w:tcW w:w="1659" w:type="dxa"/>
            <w:vAlign w:val="center"/>
          </w:tcPr>
          <w:p w14:paraId="7EE6F65B" w14:textId="7E4C1F9B" w:rsidR="00BB6A71" w:rsidRPr="00EC67C4" w:rsidRDefault="00BB6A71" w:rsidP="00F70D17">
            <w:pPr>
              <w:jc w:val="center"/>
              <w:rPr>
                <w:sz w:val="16"/>
                <w:szCs w:val="16"/>
              </w:rPr>
            </w:pPr>
            <w:r w:rsidRPr="00EC67C4">
              <w:rPr>
                <w:sz w:val="16"/>
                <w:szCs w:val="16"/>
              </w:rPr>
              <w:t>5000</w:t>
            </w:r>
          </w:p>
        </w:tc>
        <w:tc>
          <w:tcPr>
            <w:tcW w:w="1659" w:type="dxa"/>
            <w:vAlign w:val="center"/>
          </w:tcPr>
          <w:p w14:paraId="7D860468" w14:textId="1F2724EF" w:rsidR="00BB6A71" w:rsidRPr="00EC67C4" w:rsidRDefault="00BB6A71" w:rsidP="00F70D17">
            <w:pPr>
              <w:jc w:val="center"/>
              <w:rPr>
                <w:sz w:val="16"/>
                <w:szCs w:val="16"/>
              </w:rPr>
            </w:pPr>
            <w:r w:rsidRPr="00EC67C4">
              <w:rPr>
                <w:sz w:val="16"/>
                <w:szCs w:val="16"/>
              </w:rPr>
              <w:t>5500</w:t>
            </w:r>
          </w:p>
        </w:tc>
        <w:tc>
          <w:tcPr>
            <w:tcW w:w="1216" w:type="dxa"/>
            <w:vAlign w:val="center"/>
          </w:tcPr>
          <w:p w14:paraId="113EF61C" w14:textId="77777777" w:rsidR="00BB6A71" w:rsidRPr="00EC67C4" w:rsidRDefault="00BB6A71" w:rsidP="00F70D17">
            <w:pPr>
              <w:jc w:val="center"/>
              <w:rPr>
                <w:sz w:val="16"/>
                <w:szCs w:val="16"/>
              </w:rPr>
            </w:pPr>
            <w:r w:rsidRPr="00EC67C4">
              <w:rPr>
                <w:sz w:val="16"/>
                <w:szCs w:val="16"/>
              </w:rPr>
              <w:t>2750</w:t>
            </w:r>
          </w:p>
        </w:tc>
        <w:tc>
          <w:tcPr>
            <w:tcW w:w="1599" w:type="dxa"/>
            <w:vAlign w:val="center"/>
          </w:tcPr>
          <w:p w14:paraId="1963F3A8" w14:textId="27B727F4" w:rsidR="00BB6A71" w:rsidRPr="00EC67C4" w:rsidRDefault="00E13998" w:rsidP="00F70D17">
            <w:pPr>
              <w:jc w:val="center"/>
              <w:rPr>
                <w:sz w:val="16"/>
                <w:szCs w:val="16"/>
              </w:rPr>
            </w:pPr>
            <w:r w:rsidRPr="00EC67C4">
              <w:rPr>
                <w:sz w:val="16"/>
                <w:szCs w:val="16"/>
              </w:rPr>
              <w:t>150</w:t>
            </w:r>
          </w:p>
        </w:tc>
      </w:tr>
      <w:tr w:rsidR="00BB6A71" w14:paraId="70DF56BB" w14:textId="77777777" w:rsidTr="003A2D74">
        <w:trPr>
          <w:trHeight w:val="337"/>
        </w:trPr>
        <w:tc>
          <w:tcPr>
            <w:tcW w:w="1659" w:type="dxa"/>
            <w:vAlign w:val="center"/>
          </w:tcPr>
          <w:p w14:paraId="21CF0C30" w14:textId="4E8EBD83" w:rsidR="00BB6A71" w:rsidRPr="00EC67C4" w:rsidRDefault="00BB6A71" w:rsidP="00F70D17">
            <w:pPr>
              <w:rPr>
                <w:sz w:val="16"/>
                <w:szCs w:val="16"/>
              </w:rPr>
            </w:pPr>
            <w:r w:rsidRPr="00EC67C4">
              <w:rPr>
                <w:sz w:val="16"/>
                <w:szCs w:val="16"/>
              </w:rPr>
              <w:t>E07000086 (Eastleigh)</w:t>
            </w:r>
          </w:p>
        </w:tc>
        <w:tc>
          <w:tcPr>
            <w:tcW w:w="1659" w:type="dxa"/>
            <w:vAlign w:val="center"/>
          </w:tcPr>
          <w:p w14:paraId="1F135AFE" w14:textId="71DA01D5" w:rsidR="00BB6A71" w:rsidRPr="00EC67C4" w:rsidRDefault="00BB6A71" w:rsidP="00F70D17">
            <w:pPr>
              <w:jc w:val="center"/>
              <w:rPr>
                <w:sz w:val="16"/>
                <w:szCs w:val="16"/>
              </w:rPr>
            </w:pPr>
            <w:r w:rsidRPr="00EC67C4">
              <w:rPr>
                <w:sz w:val="16"/>
                <w:szCs w:val="16"/>
              </w:rPr>
              <w:t>6500</w:t>
            </w:r>
          </w:p>
        </w:tc>
        <w:tc>
          <w:tcPr>
            <w:tcW w:w="1659" w:type="dxa"/>
            <w:vAlign w:val="center"/>
          </w:tcPr>
          <w:p w14:paraId="449675AD" w14:textId="11B03D51" w:rsidR="00BB6A71" w:rsidRPr="00EC67C4" w:rsidRDefault="00BB6A71" w:rsidP="00F70D17">
            <w:pPr>
              <w:jc w:val="center"/>
              <w:rPr>
                <w:sz w:val="16"/>
                <w:szCs w:val="16"/>
              </w:rPr>
            </w:pPr>
            <w:r w:rsidRPr="00EC67C4">
              <w:rPr>
                <w:sz w:val="16"/>
                <w:szCs w:val="16"/>
              </w:rPr>
              <w:t>5500</w:t>
            </w:r>
          </w:p>
        </w:tc>
        <w:tc>
          <w:tcPr>
            <w:tcW w:w="1216" w:type="dxa"/>
            <w:vAlign w:val="center"/>
          </w:tcPr>
          <w:p w14:paraId="79B065CC" w14:textId="77777777" w:rsidR="00BB6A71" w:rsidRPr="00EC67C4" w:rsidRDefault="00BB6A71" w:rsidP="00F70D17">
            <w:pPr>
              <w:jc w:val="center"/>
              <w:rPr>
                <w:sz w:val="16"/>
                <w:szCs w:val="16"/>
              </w:rPr>
            </w:pPr>
            <w:r w:rsidRPr="00EC67C4">
              <w:rPr>
                <w:sz w:val="16"/>
                <w:szCs w:val="16"/>
              </w:rPr>
              <w:t>900</w:t>
            </w:r>
          </w:p>
        </w:tc>
        <w:tc>
          <w:tcPr>
            <w:tcW w:w="1599" w:type="dxa"/>
            <w:vAlign w:val="center"/>
          </w:tcPr>
          <w:p w14:paraId="5B2D388D" w14:textId="08D38A11" w:rsidR="00BB6A71" w:rsidRPr="00EC67C4" w:rsidRDefault="00E13998" w:rsidP="00F70D17">
            <w:pPr>
              <w:jc w:val="center"/>
              <w:rPr>
                <w:sz w:val="16"/>
                <w:szCs w:val="16"/>
              </w:rPr>
            </w:pPr>
            <w:r w:rsidRPr="00EC67C4">
              <w:rPr>
                <w:sz w:val="16"/>
                <w:szCs w:val="16"/>
              </w:rPr>
              <w:t>120</w:t>
            </w:r>
          </w:p>
        </w:tc>
      </w:tr>
      <w:tr w:rsidR="00BB6A71" w14:paraId="40DAB970" w14:textId="77777777" w:rsidTr="003A2D74">
        <w:trPr>
          <w:trHeight w:val="574"/>
        </w:trPr>
        <w:tc>
          <w:tcPr>
            <w:tcW w:w="1659" w:type="dxa"/>
            <w:vAlign w:val="center"/>
          </w:tcPr>
          <w:p w14:paraId="430F3826" w14:textId="17955E68" w:rsidR="00BB6A71" w:rsidRPr="00EC67C4" w:rsidRDefault="00BB6A71" w:rsidP="0073715C">
            <w:pPr>
              <w:rPr>
                <w:sz w:val="16"/>
                <w:szCs w:val="16"/>
              </w:rPr>
            </w:pPr>
            <w:r w:rsidRPr="00EC67C4">
              <w:rPr>
                <w:sz w:val="16"/>
                <w:szCs w:val="16"/>
              </w:rPr>
              <w:t>E07000091</w:t>
            </w:r>
            <w:r w:rsidR="0073715C" w:rsidRPr="00EC67C4">
              <w:rPr>
                <w:sz w:val="16"/>
                <w:szCs w:val="16"/>
              </w:rPr>
              <w:br/>
            </w:r>
            <w:r w:rsidRPr="00EC67C4">
              <w:rPr>
                <w:sz w:val="16"/>
                <w:szCs w:val="16"/>
              </w:rPr>
              <w:t>(New Forest)</w:t>
            </w:r>
          </w:p>
        </w:tc>
        <w:tc>
          <w:tcPr>
            <w:tcW w:w="1659" w:type="dxa"/>
            <w:vAlign w:val="center"/>
          </w:tcPr>
          <w:p w14:paraId="39E9D928" w14:textId="3D0DD1CE" w:rsidR="00BB6A71" w:rsidRPr="00EC67C4" w:rsidRDefault="00BB6A71" w:rsidP="00F70D17">
            <w:pPr>
              <w:jc w:val="center"/>
              <w:rPr>
                <w:sz w:val="16"/>
                <w:szCs w:val="16"/>
              </w:rPr>
            </w:pPr>
            <w:r w:rsidRPr="00EC67C4">
              <w:rPr>
                <w:sz w:val="16"/>
                <w:szCs w:val="16"/>
              </w:rPr>
              <w:t>4560</w:t>
            </w:r>
          </w:p>
        </w:tc>
        <w:tc>
          <w:tcPr>
            <w:tcW w:w="1659" w:type="dxa"/>
            <w:vAlign w:val="center"/>
          </w:tcPr>
          <w:p w14:paraId="5B3C94B8" w14:textId="77AC56A1" w:rsidR="00BB6A71" w:rsidRPr="00EC67C4" w:rsidRDefault="00BB6A71" w:rsidP="00F70D17">
            <w:pPr>
              <w:jc w:val="center"/>
              <w:rPr>
                <w:sz w:val="16"/>
                <w:szCs w:val="16"/>
              </w:rPr>
            </w:pPr>
            <w:r w:rsidRPr="00EC67C4">
              <w:rPr>
                <w:sz w:val="16"/>
                <w:szCs w:val="16"/>
              </w:rPr>
              <w:t>1400</w:t>
            </w:r>
          </w:p>
        </w:tc>
        <w:tc>
          <w:tcPr>
            <w:tcW w:w="1216" w:type="dxa"/>
            <w:vAlign w:val="center"/>
          </w:tcPr>
          <w:p w14:paraId="253D0A6A" w14:textId="77777777" w:rsidR="00BB6A71" w:rsidRPr="00EC67C4" w:rsidRDefault="00BB6A71" w:rsidP="00F70D17">
            <w:pPr>
              <w:jc w:val="center"/>
              <w:rPr>
                <w:sz w:val="16"/>
                <w:szCs w:val="16"/>
              </w:rPr>
            </w:pPr>
            <w:r w:rsidRPr="00EC67C4">
              <w:rPr>
                <w:sz w:val="16"/>
                <w:szCs w:val="16"/>
              </w:rPr>
              <w:t>6000</w:t>
            </w:r>
          </w:p>
        </w:tc>
        <w:tc>
          <w:tcPr>
            <w:tcW w:w="1599" w:type="dxa"/>
            <w:vAlign w:val="center"/>
          </w:tcPr>
          <w:p w14:paraId="3E2231BB" w14:textId="7B7D5D28" w:rsidR="00BB6A71" w:rsidRPr="00EC67C4" w:rsidRDefault="00E13998" w:rsidP="00F70D17">
            <w:pPr>
              <w:jc w:val="center"/>
              <w:rPr>
                <w:sz w:val="16"/>
                <w:szCs w:val="16"/>
              </w:rPr>
            </w:pPr>
            <w:r w:rsidRPr="00EC67C4">
              <w:rPr>
                <w:sz w:val="16"/>
                <w:szCs w:val="16"/>
              </w:rPr>
              <w:t>100</w:t>
            </w:r>
          </w:p>
        </w:tc>
      </w:tr>
      <w:tr w:rsidR="00BB6A71" w14:paraId="59E06171" w14:textId="77777777" w:rsidTr="003A2D74">
        <w:trPr>
          <w:trHeight w:val="574"/>
        </w:trPr>
        <w:tc>
          <w:tcPr>
            <w:tcW w:w="1659" w:type="dxa"/>
            <w:vAlign w:val="center"/>
          </w:tcPr>
          <w:p w14:paraId="1492DDDC" w14:textId="1CA9A3D6" w:rsidR="00BB6A71" w:rsidRPr="00EC67C4" w:rsidRDefault="00BB6A71" w:rsidP="0073715C">
            <w:pPr>
              <w:rPr>
                <w:sz w:val="16"/>
                <w:szCs w:val="16"/>
              </w:rPr>
            </w:pPr>
            <w:r w:rsidRPr="00EC67C4">
              <w:rPr>
                <w:sz w:val="16"/>
                <w:szCs w:val="16"/>
              </w:rPr>
              <w:t>E06000046</w:t>
            </w:r>
            <w:r w:rsidR="0073715C" w:rsidRPr="00EC67C4">
              <w:rPr>
                <w:sz w:val="16"/>
                <w:szCs w:val="16"/>
              </w:rPr>
              <w:br/>
            </w:r>
            <w:r w:rsidRPr="00EC67C4">
              <w:rPr>
                <w:sz w:val="16"/>
                <w:szCs w:val="16"/>
              </w:rPr>
              <w:t>(Isle of Wight)</w:t>
            </w:r>
          </w:p>
        </w:tc>
        <w:tc>
          <w:tcPr>
            <w:tcW w:w="1659" w:type="dxa"/>
            <w:vAlign w:val="center"/>
          </w:tcPr>
          <w:p w14:paraId="6156040F" w14:textId="1C229531" w:rsidR="00BB6A71" w:rsidRPr="00EC67C4" w:rsidRDefault="00E13998" w:rsidP="00F70D17">
            <w:pPr>
              <w:jc w:val="center"/>
              <w:rPr>
                <w:sz w:val="16"/>
                <w:szCs w:val="16"/>
              </w:rPr>
            </w:pPr>
            <w:r w:rsidRPr="00EC67C4">
              <w:rPr>
                <w:sz w:val="16"/>
                <w:szCs w:val="16"/>
              </w:rPr>
              <w:t>200</w:t>
            </w:r>
          </w:p>
        </w:tc>
        <w:tc>
          <w:tcPr>
            <w:tcW w:w="1659" w:type="dxa"/>
            <w:vAlign w:val="center"/>
          </w:tcPr>
          <w:p w14:paraId="3BE69211" w14:textId="701412E6" w:rsidR="00BB6A71" w:rsidRPr="00EC67C4" w:rsidRDefault="00E13998" w:rsidP="00F70D17">
            <w:pPr>
              <w:jc w:val="center"/>
              <w:rPr>
                <w:sz w:val="16"/>
                <w:szCs w:val="16"/>
              </w:rPr>
            </w:pPr>
            <w:r w:rsidRPr="00EC67C4">
              <w:rPr>
                <w:sz w:val="16"/>
                <w:szCs w:val="16"/>
              </w:rPr>
              <w:t>150</w:t>
            </w:r>
          </w:p>
        </w:tc>
        <w:tc>
          <w:tcPr>
            <w:tcW w:w="1216" w:type="dxa"/>
            <w:vAlign w:val="center"/>
          </w:tcPr>
          <w:p w14:paraId="177E6155" w14:textId="6F4C07F2" w:rsidR="00BB6A71" w:rsidRPr="00EC67C4" w:rsidRDefault="00E13998" w:rsidP="00F70D17">
            <w:pPr>
              <w:jc w:val="center"/>
              <w:rPr>
                <w:sz w:val="16"/>
                <w:szCs w:val="16"/>
              </w:rPr>
            </w:pPr>
            <w:r w:rsidRPr="00EC67C4">
              <w:rPr>
                <w:sz w:val="16"/>
                <w:szCs w:val="16"/>
              </w:rPr>
              <w:t>90</w:t>
            </w:r>
          </w:p>
        </w:tc>
        <w:tc>
          <w:tcPr>
            <w:tcW w:w="1599" w:type="dxa"/>
            <w:vAlign w:val="center"/>
          </w:tcPr>
          <w:p w14:paraId="6668B479" w14:textId="62F58A31" w:rsidR="00BB6A71" w:rsidRPr="00EC67C4" w:rsidRDefault="00E13998" w:rsidP="00F70D17">
            <w:pPr>
              <w:jc w:val="center"/>
              <w:rPr>
                <w:sz w:val="16"/>
                <w:szCs w:val="16"/>
              </w:rPr>
            </w:pPr>
            <w:r w:rsidRPr="00EC67C4">
              <w:rPr>
                <w:sz w:val="16"/>
                <w:szCs w:val="16"/>
              </w:rPr>
              <w:t>1000</w:t>
            </w:r>
          </w:p>
        </w:tc>
      </w:tr>
    </w:tbl>
    <w:p w14:paraId="3DB049C2" w14:textId="77777777" w:rsidR="009920C0" w:rsidRDefault="009920C0" w:rsidP="009920C0">
      <w:pPr>
        <w:jc w:val="both"/>
      </w:pPr>
    </w:p>
    <w:p w14:paraId="2F0A7D9B" w14:textId="77777777" w:rsidR="009920C0" w:rsidRDefault="009920C0" w:rsidP="009920C0">
      <w:pPr>
        <w:pStyle w:val="ListParagraph"/>
        <w:numPr>
          <w:ilvl w:val="0"/>
          <w:numId w:val="42"/>
        </w:numPr>
        <w:jc w:val="both"/>
      </w:pPr>
      <w:r>
        <w:t xml:space="preserve">A base-year (2015) </w:t>
      </w:r>
      <w:r>
        <w:rPr>
          <w:b/>
        </w:rPr>
        <w:t>skim matrix</w:t>
      </w:r>
      <w:r>
        <w:t xml:space="preserve"> for the road traffic:</w:t>
      </w:r>
    </w:p>
    <w:p w14:paraId="40816CE3" w14:textId="1624DA5B" w:rsidR="009920C0" w:rsidRDefault="009920C0" w:rsidP="009920C0">
      <w:pPr>
        <w:pStyle w:val="ListParagraph"/>
        <w:numPr>
          <w:ilvl w:val="1"/>
          <w:numId w:val="42"/>
        </w:numPr>
        <w:jc w:val="both"/>
      </w:pPr>
      <w:r>
        <w:t xml:space="preserve">A square matrix </w:t>
      </w:r>
      <w:r w:rsidR="00E73A09">
        <w:t xml:space="preserve">with average travel times </w:t>
      </w:r>
      <w:r>
        <w:t>be</w:t>
      </w:r>
      <w:r w:rsidR="00E73A09">
        <w:t>tween local authority districts.</w:t>
      </w:r>
    </w:p>
    <w:p w14:paraId="651BC03F" w14:textId="1B05C916" w:rsidR="00E73A09" w:rsidRDefault="00E73A09" w:rsidP="009920C0">
      <w:pPr>
        <w:pStyle w:val="ListParagraph"/>
        <w:numPr>
          <w:ilvl w:val="1"/>
          <w:numId w:val="42"/>
        </w:numPr>
        <w:jc w:val="both"/>
      </w:pPr>
      <w:r>
        <w:t>A</w:t>
      </w:r>
      <w:r w:rsidR="00EC67C4">
        <w:t xml:space="preserve"> notional</w:t>
      </w:r>
      <w:r>
        <w:t xml:space="preserve"> example is given bellow (</w:t>
      </w:r>
      <w:r w:rsidR="009834E3">
        <w:t>in minutes):</w:t>
      </w:r>
    </w:p>
    <w:tbl>
      <w:tblPr>
        <w:tblStyle w:val="TableGrid"/>
        <w:tblW w:w="0" w:type="auto"/>
        <w:tblInd w:w="948" w:type="dxa"/>
        <w:tblLook w:val="04A0" w:firstRow="1" w:lastRow="0" w:firstColumn="1" w:lastColumn="0" w:noHBand="0" w:noVBand="1"/>
      </w:tblPr>
      <w:tblGrid>
        <w:gridCol w:w="1659"/>
        <w:gridCol w:w="1659"/>
        <w:gridCol w:w="1659"/>
        <w:gridCol w:w="1216"/>
        <w:gridCol w:w="1599"/>
      </w:tblGrid>
      <w:tr w:rsidR="00184E2A" w14:paraId="208BB981" w14:textId="77777777" w:rsidTr="00EC67C4">
        <w:trPr>
          <w:trHeight w:val="574"/>
        </w:trPr>
        <w:tc>
          <w:tcPr>
            <w:tcW w:w="1659" w:type="dxa"/>
            <w:tcBorders>
              <w:tl2br w:val="single" w:sz="4" w:space="0" w:color="auto"/>
            </w:tcBorders>
          </w:tcPr>
          <w:p w14:paraId="7DAEAFAF" w14:textId="77777777" w:rsidR="00184E2A" w:rsidRPr="00EC67C4" w:rsidRDefault="00184E2A" w:rsidP="00D37864">
            <w:pPr>
              <w:jc w:val="center"/>
              <w:rPr>
                <w:sz w:val="16"/>
                <w:szCs w:val="16"/>
              </w:rPr>
            </w:pPr>
            <w:r w:rsidRPr="00EC67C4">
              <w:rPr>
                <w:sz w:val="16"/>
                <w:szCs w:val="16"/>
              </w:rPr>
              <w:t xml:space="preserve">        Destination</w:t>
            </w:r>
          </w:p>
          <w:p w14:paraId="3196BDA4" w14:textId="77777777" w:rsidR="00184E2A" w:rsidRPr="00EC67C4" w:rsidRDefault="00184E2A" w:rsidP="00D37864">
            <w:pPr>
              <w:rPr>
                <w:sz w:val="16"/>
                <w:szCs w:val="16"/>
              </w:rPr>
            </w:pPr>
            <w:r w:rsidRPr="00EC67C4">
              <w:rPr>
                <w:sz w:val="16"/>
                <w:szCs w:val="16"/>
              </w:rPr>
              <w:t>Origin</w:t>
            </w:r>
          </w:p>
        </w:tc>
        <w:tc>
          <w:tcPr>
            <w:tcW w:w="1659" w:type="dxa"/>
            <w:vAlign w:val="center"/>
          </w:tcPr>
          <w:p w14:paraId="7EF61A29" w14:textId="77777777" w:rsidR="00184E2A" w:rsidRPr="00EC67C4" w:rsidRDefault="00184E2A" w:rsidP="00D37864">
            <w:pPr>
              <w:jc w:val="center"/>
              <w:rPr>
                <w:sz w:val="16"/>
                <w:szCs w:val="16"/>
              </w:rPr>
            </w:pPr>
            <w:r w:rsidRPr="00EC67C4">
              <w:rPr>
                <w:sz w:val="16"/>
                <w:szCs w:val="16"/>
              </w:rPr>
              <w:t>E06000045 (Southampton)</w:t>
            </w:r>
          </w:p>
        </w:tc>
        <w:tc>
          <w:tcPr>
            <w:tcW w:w="1659" w:type="dxa"/>
            <w:vAlign w:val="center"/>
          </w:tcPr>
          <w:p w14:paraId="42569214" w14:textId="77777777" w:rsidR="00184E2A" w:rsidRPr="00EC67C4" w:rsidRDefault="00184E2A" w:rsidP="00D37864">
            <w:pPr>
              <w:jc w:val="center"/>
              <w:rPr>
                <w:sz w:val="16"/>
                <w:szCs w:val="16"/>
              </w:rPr>
            </w:pPr>
            <w:r w:rsidRPr="00EC67C4">
              <w:rPr>
                <w:sz w:val="16"/>
                <w:szCs w:val="16"/>
              </w:rPr>
              <w:t>E07000086 (Eastleigh)</w:t>
            </w:r>
          </w:p>
        </w:tc>
        <w:tc>
          <w:tcPr>
            <w:tcW w:w="1216" w:type="dxa"/>
            <w:vAlign w:val="center"/>
          </w:tcPr>
          <w:p w14:paraId="0E2ED46C" w14:textId="77777777" w:rsidR="00184E2A" w:rsidRPr="00EC67C4" w:rsidRDefault="00184E2A" w:rsidP="00D37864">
            <w:pPr>
              <w:jc w:val="center"/>
              <w:rPr>
                <w:sz w:val="16"/>
                <w:szCs w:val="16"/>
              </w:rPr>
            </w:pPr>
            <w:r w:rsidRPr="00EC67C4">
              <w:rPr>
                <w:sz w:val="16"/>
                <w:szCs w:val="16"/>
              </w:rPr>
              <w:t>E07000091 (New Forest)</w:t>
            </w:r>
          </w:p>
        </w:tc>
        <w:tc>
          <w:tcPr>
            <w:tcW w:w="1599" w:type="dxa"/>
            <w:vAlign w:val="center"/>
          </w:tcPr>
          <w:p w14:paraId="3597EDD4" w14:textId="77777777" w:rsidR="00184E2A" w:rsidRPr="00EC67C4" w:rsidRDefault="00184E2A" w:rsidP="00D37864">
            <w:pPr>
              <w:jc w:val="center"/>
              <w:rPr>
                <w:sz w:val="16"/>
                <w:szCs w:val="16"/>
              </w:rPr>
            </w:pPr>
            <w:r w:rsidRPr="00EC67C4">
              <w:rPr>
                <w:sz w:val="16"/>
                <w:szCs w:val="16"/>
              </w:rPr>
              <w:t>E06000046</w:t>
            </w:r>
            <w:r w:rsidRPr="00EC67C4">
              <w:rPr>
                <w:sz w:val="16"/>
                <w:szCs w:val="16"/>
              </w:rPr>
              <w:br/>
              <w:t>(Isle of Wight)</w:t>
            </w:r>
          </w:p>
        </w:tc>
      </w:tr>
      <w:tr w:rsidR="00184E2A" w14:paraId="57F643F6" w14:textId="77777777" w:rsidTr="00EC67C4">
        <w:trPr>
          <w:trHeight w:val="565"/>
        </w:trPr>
        <w:tc>
          <w:tcPr>
            <w:tcW w:w="1659" w:type="dxa"/>
            <w:vAlign w:val="center"/>
          </w:tcPr>
          <w:p w14:paraId="2B585B63" w14:textId="77777777" w:rsidR="00184E2A" w:rsidRPr="00EC67C4" w:rsidRDefault="00184E2A" w:rsidP="00D37864">
            <w:pPr>
              <w:rPr>
                <w:sz w:val="16"/>
                <w:szCs w:val="16"/>
              </w:rPr>
            </w:pPr>
            <w:r w:rsidRPr="00EC67C4">
              <w:rPr>
                <w:sz w:val="16"/>
                <w:szCs w:val="16"/>
              </w:rPr>
              <w:t>E06000045 (Southampton)</w:t>
            </w:r>
          </w:p>
        </w:tc>
        <w:tc>
          <w:tcPr>
            <w:tcW w:w="1659" w:type="dxa"/>
            <w:vAlign w:val="center"/>
          </w:tcPr>
          <w:p w14:paraId="77B6B06A" w14:textId="6D2F135D" w:rsidR="00184E2A" w:rsidRPr="00EC67C4" w:rsidRDefault="00ED04FD" w:rsidP="00D37864">
            <w:pPr>
              <w:jc w:val="center"/>
              <w:rPr>
                <w:sz w:val="16"/>
                <w:szCs w:val="16"/>
              </w:rPr>
            </w:pPr>
            <w:r w:rsidRPr="00EC67C4">
              <w:rPr>
                <w:sz w:val="16"/>
                <w:szCs w:val="16"/>
              </w:rPr>
              <w:t>11</w:t>
            </w:r>
          </w:p>
        </w:tc>
        <w:tc>
          <w:tcPr>
            <w:tcW w:w="1659" w:type="dxa"/>
            <w:vAlign w:val="center"/>
          </w:tcPr>
          <w:p w14:paraId="369ACF57" w14:textId="2327E0F9" w:rsidR="00184E2A" w:rsidRPr="00EC67C4" w:rsidRDefault="00DF5A47" w:rsidP="00D37864">
            <w:pPr>
              <w:jc w:val="center"/>
              <w:rPr>
                <w:sz w:val="16"/>
                <w:szCs w:val="16"/>
              </w:rPr>
            </w:pPr>
            <w:r w:rsidRPr="00EC67C4">
              <w:rPr>
                <w:sz w:val="16"/>
                <w:szCs w:val="16"/>
              </w:rPr>
              <w:t>18</w:t>
            </w:r>
          </w:p>
        </w:tc>
        <w:tc>
          <w:tcPr>
            <w:tcW w:w="1216" w:type="dxa"/>
            <w:vAlign w:val="center"/>
          </w:tcPr>
          <w:p w14:paraId="6C1107C2" w14:textId="5BBDCB6B" w:rsidR="00184E2A" w:rsidRPr="00EC67C4" w:rsidRDefault="00DF5A47" w:rsidP="00D37864">
            <w:pPr>
              <w:jc w:val="center"/>
              <w:rPr>
                <w:sz w:val="16"/>
                <w:szCs w:val="16"/>
              </w:rPr>
            </w:pPr>
            <w:r w:rsidRPr="00EC67C4">
              <w:rPr>
                <w:sz w:val="16"/>
                <w:szCs w:val="16"/>
              </w:rPr>
              <w:t>28</w:t>
            </w:r>
          </w:p>
        </w:tc>
        <w:tc>
          <w:tcPr>
            <w:tcW w:w="1599" w:type="dxa"/>
            <w:vAlign w:val="center"/>
          </w:tcPr>
          <w:p w14:paraId="64637E6F" w14:textId="18DBA47F" w:rsidR="00184E2A" w:rsidRPr="00EC67C4" w:rsidRDefault="00DF5A47" w:rsidP="00DF5A47">
            <w:pPr>
              <w:jc w:val="center"/>
              <w:rPr>
                <w:sz w:val="16"/>
                <w:szCs w:val="16"/>
              </w:rPr>
            </w:pPr>
            <w:r w:rsidRPr="00EC67C4">
              <w:rPr>
                <w:sz w:val="16"/>
                <w:szCs w:val="16"/>
              </w:rPr>
              <w:t>155</w:t>
            </w:r>
          </w:p>
        </w:tc>
      </w:tr>
      <w:tr w:rsidR="00184E2A" w14:paraId="3A65A234" w14:textId="77777777" w:rsidTr="00EC67C4">
        <w:trPr>
          <w:trHeight w:val="337"/>
        </w:trPr>
        <w:tc>
          <w:tcPr>
            <w:tcW w:w="1659" w:type="dxa"/>
            <w:vAlign w:val="center"/>
          </w:tcPr>
          <w:p w14:paraId="1D9A13D4" w14:textId="77777777" w:rsidR="00184E2A" w:rsidRPr="00EC67C4" w:rsidRDefault="00184E2A" w:rsidP="00D37864">
            <w:pPr>
              <w:rPr>
                <w:sz w:val="16"/>
                <w:szCs w:val="16"/>
              </w:rPr>
            </w:pPr>
            <w:r w:rsidRPr="00EC67C4">
              <w:rPr>
                <w:sz w:val="16"/>
                <w:szCs w:val="16"/>
              </w:rPr>
              <w:t>E07000086 (Eastleigh)</w:t>
            </w:r>
          </w:p>
        </w:tc>
        <w:tc>
          <w:tcPr>
            <w:tcW w:w="1659" w:type="dxa"/>
            <w:vAlign w:val="center"/>
          </w:tcPr>
          <w:p w14:paraId="3AF76F3A" w14:textId="3695E390" w:rsidR="00184E2A" w:rsidRPr="00EC67C4" w:rsidRDefault="00DF5A47" w:rsidP="00D37864">
            <w:pPr>
              <w:jc w:val="center"/>
              <w:rPr>
                <w:sz w:val="16"/>
                <w:szCs w:val="16"/>
              </w:rPr>
            </w:pPr>
            <w:r w:rsidRPr="00EC67C4">
              <w:rPr>
                <w:sz w:val="16"/>
                <w:szCs w:val="16"/>
              </w:rPr>
              <w:t>16</w:t>
            </w:r>
          </w:p>
        </w:tc>
        <w:tc>
          <w:tcPr>
            <w:tcW w:w="1659" w:type="dxa"/>
            <w:vAlign w:val="center"/>
          </w:tcPr>
          <w:p w14:paraId="4172DB49" w14:textId="22AD4727" w:rsidR="00184E2A" w:rsidRPr="00EC67C4" w:rsidRDefault="00ED04FD" w:rsidP="00D37864">
            <w:pPr>
              <w:jc w:val="center"/>
              <w:rPr>
                <w:sz w:val="16"/>
                <w:szCs w:val="16"/>
              </w:rPr>
            </w:pPr>
            <w:r w:rsidRPr="00EC67C4">
              <w:rPr>
                <w:sz w:val="16"/>
                <w:szCs w:val="16"/>
              </w:rPr>
              <w:t>13</w:t>
            </w:r>
          </w:p>
        </w:tc>
        <w:tc>
          <w:tcPr>
            <w:tcW w:w="1216" w:type="dxa"/>
            <w:vAlign w:val="center"/>
          </w:tcPr>
          <w:p w14:paraId="6E5369D7" w14:textId="77D30DAD" w:rsidR="00184E2A" w:rsidRPr="00EC67C4" w:rsidRDefault="00DF5A47" w:rsidP="00D37864">
            <w:pPr>
              <w:jc w:val="center"/>
              <w:rPr>
                <w:sz w:val="16"/>
                <w:szCs w:val="16"/>
              </w:rPr>
            </w:pPr>
            <w:r w:rsidRPr="00EC67C4">
              <w:rPr>
                <w:sz w:val="16"/>
                <w:szCs w:val="16"/>
              </w:rPr>
              <w:t>30</w:t>
            </w:r>
          </w:p>
        </w:tc>
        <w:tc>
          <w:tcPr>
            <w:tcW w:w="1599" w:type="dxa"/>
            <w:vAlign w:val="center"/>
          </w:tcPr>
          <w:p w14:paraId="111053A5" w14:textId="24E09147" w:rsidR="00184E2A" w:rsidRPr="00EC67C4" w:rsidRDefault="00DF5A47" w:rsidP="00D37864">
            <w:pPr>
              <w:jc w:val="center"/>
              <w:rPr>
                <w:sz w:val="16"/>
                <w:szCs w:val="16"/>
              </w:rPr>
            </w:pPr>
            <w:r w:rsidRPr="00EC67C4">
              <w:rPr>
                <w:sz w:val="16"/>
                <w:szCs w:val="16"/>
              </w:rPr>
              <w:t>119</w:t>
            </w:r>
          </w:p>
        </w:tc>
      </w:tr>
      <w:tr w:rsidR="00184E2A" w14:paraId="3ED6931E" w14:textId="77777777" w:rsidTr="00EC67C4">
        <w:trPr>
          <w:trHeight w:val="574"/>
        </w:trPr>
        <w:tc>
          <w:tcPr>
            <w:tcW w:w="1659" w:type="dxa"/>
            <w:vAlign w:val="center"/>
          </w:tcPr>
          <w:p w14:paraId="680C86BF" w14:textId="77777777" w:rsidR="00184E2A" w:rsidRPr="00EC67C4" w:rsidRDefault="00184E2A" w:rsidP="00D37864">
            <w:pPr>
              <w:rPr>
                <w:sz w:val="16"/>
                <w:szCs w:val="16"/>
              </w:rPr>
            </w:pPr>
            <w:r w:rsidRPr="00EC67C4">
              <w:rPr>
                <w:sz w:val="16"/>
                <w:szCs w:val="16"/>
              </w:rPr>
              <w:t>E07000091</w:t>
            </w:r>
            <w:r w:rsidRPr="00EC67C4">
              <w:rPr>
                <w:sz w:val="16"/>
                <w:szCs w:val="16"/>
              </w:rPr>
              <w:br/>
              <w:t>(New Forest)</w:t>
            </w:r>
          </w:p>
        </w:tc>
        <w:tc>
          <w:tcPr>
            <w:tcW w:w="1659" w:type="dxa"/>
            <w:vAlign w:val="center"/>
          </w:tcPr>
          <w:p w14:paraId="439A2FC5" w14:textId="30534FC4" w:rsidR="00184E2A" w:rsidRPr="00EC67C4" w:rsidRDefault="00DF5A47" w:rsidP="00D37864">
            <w:pPr>
              <w:jc w:val="center"/>
              <w:rPr>
                <w:sz w:val="16"/>
                <w:szCs w:val="16"/>
              </w:rPr>
            </w:pPr>
            <w:r w:rsidRPr="00EC67C4">
              <w:rPr>
                <w:sz w:val="16"/>
                <w:szCs w:val="16"/>
              </w:rPr>
              <w:t>27</w:t>
            </w:r>
          </w:p>
        </w:tc>
        <w:tc>
          <w:tcPr>
            <w:tcW w:w="1659" w:type="dxa"/>
            <w:vAlign w:val="center"/>
          </w:tcPr>
          <w:p w14:paraId="0D275F01" w14:textId="0D0B0B1E" w:rsidR="00184E2A" w:rsidRPr="00EC67C4" w:rsidRDefault="002B2D46" w:rsidP="00D37864">
            <w:pPr>
              <w:jc w:val="center"/>
              <w:rPr>
                <w:sz w:val="16"/>
                <w:szCs w:val="16"/>
              </w:rPr>
            </w:pPr>
            <w:r w:rsidRPr="00EC67C4">
              <w:rPr>
                <w:sz w:val="16"/>
                <w:szCs w:val="16"/>
              </w:rPr>
              <w:t>28</w:t>
            </w:r>
          </w:p>
        </w:tc>
        <w:tc>
          <w:tcPr>
            <w:tcW w:w="1216" w:type="dxa"/>
            <w:vAlign w:val="center"/>
          </w:tcPr>
          <w:p w14:paraId="3A7452F3" w14:textId="61B66790" w:rsidR="00184E2A" w:rsidRPr="00EC67C4" w:rsidRDefault="00ED04FD" w:rsidP="00D37864">
            <w:pPr>
              <w:jc w:val="center"/>
              <w:rPr>
                <w:sz w:val="16"/>
                <w:szCs w:val="16"/>
              </w:rPr>
            </w:pPr>
            <w:r w:rsidRPr="00EC67C4">
              <w:rPr>
                <w:sz w:val="16"/>
                <w:szCs w:val="16"/>
              </w:rPr>
              <w:t>20</w:t>
            </w:r>
          </w:p>
        </w:tc>
        <w:tc>
          <w:tcPr>
            <w:tcW w:w="1599" w:type="dxa"/>
            <w:vAlign w:val="center"/>
          </w:tcPr>
          <w:p w14:paraId="1B9F06DA" w14:textId="3CC640C2" w:rsidR="00184E2A" w:rsidRPr="00EC67C4" w:rsidRDefault="00DF5A47" w:rsidP="00D37864">
            <w:pPr>
              <w:jc w:val="center"/>
              <w:rPr>
                <w:sz w:val="16"/>
                <w:szCs w:val="16"/>
              </w:rPr>
            </w:pPr>
            <w:r w:rsidRPr="00EC67C4">
              <w:rPr>
                <w:sz w:val="16"/>
                <w:szCs w:val="16"/>
              </w:rPr>
              <w:t>109</w:t>
            </w:r>
          </w:p>
        </w:tc>
      </w:tr>
      <w:tr w:rsidR="00184E2A" w14:paraId="7BF3E61B" w14:textId="77777777" w:rsidTr="00EC67C4">
        <w:trPr>
          <w:trHeight w:val="574"/>
        </w:trPr>
        <w:tc>
          <w:tcPr>
            <w:tcW w:w="1659" w:type="dxa"/>
            <w:vAlign w:val="center"/>
          </w:tcPr>
          <w:p w14:paraId="48D6A909" w14:textId="77777777" w:rsidR="00184E2A" w:rsidRPr="00EC67C4" w:rsidRDefault="00184E2A" w:rsidP="00D37864">
            <w:pPr>
              <w:rPr>
                <w:sz w:val="16"/>
                <w:szCs w:val="16"/>
              </w:rPr>
            </w:pPr>
            <w:r w:rsidRPr="00EC67C4">
              <w:rPr>
                <w:sz w:val="16"/>
                <w:szCs w:val="16"/>
              </w:rPr>
              <w:t>E06000046</w:t>
            </w:r>
            <w:r w:rsidRPr="00EC67C4">
              <w:rPr>
                <w:sz w:val="16"/>
                <w:szCs w:val="16"/>
              </w:rPr>
              <w:br/>
              <w:t>(Isle of Wight)</w:t>
            </w:r>
          </w:p>
        </w:tc>
        <w:tc>
          <w:tcPr>
            <w:tcW w:w="1659" w:type="dxa"/>
            <w:vAlign w:val="center"/>
          </w:tcPr>
          <w:p w14:paraId="6E1F8E84" w14:textId="129A1130" w:rsidR="00184E2A" w:rsidRPr="00EC67C4" w:rsidRDefault="002B2D46" w:rsidP="00D37864">
            <w:pPr>
              <w:jc w:val="center"/>
              <w:rPr>
                <w:sz w:val="16"/>
                <w:szCs w:val="16"/>
              </w:rPr>
            </w:pPr>
            <w:r w:rsidRPr="00EC67C4">
              <w:rPr>
                <w:sz w:val="16"/>
                <w:szCs w:val="16"/>
              </w:rPr>
              <w:t>114</w:t>
            </w:r>
          </w:p>
        </w:tc>
        <w:tc>
          <w:tcPr>
            <w:tcW w:w="1659" w:type="dxa"/>
            <w:vAlign w:val="center"/>
          </w:tcPr>
          <w:p w14:paraId="4BAB4C66" w14:textId="62F5C96B" w:rsidR="00184E2A" w:rsidRPr="00EC67C4" w:rsidRDefault="002B2D46" w:rsidP="00D37864">
            <w:pPr>
              <w:jc w:val="center"/>
              <w:rPr>
                <w:sz w:val="16"/>
                <w:szCs w:val="16"/>
              </w:rPr>
            </w:pPr>
            <w:r w:rsidRPr="00EC67C4">
              <w:rPr>
                <w:sz w:val="16"/>
                <w:szCs w:val="16"/>
              </w:rPr>
              <w:t>113</w:t>
            </w:r>
          </w:p>
        </w:tc>
        <w:tc>
          <w:tcPr>
            <w:tcW w:w="1216" w:type="dxa"/>
            <w:vAlign w:val="center"/>
          </w:tcPr>
          <w:p w14:paraId="059EB502" w14:textId="60F2DCFB" w:rsidR="00184E2A" w:rsidRPr="00EC67C4" w:rsidRDefault="002B2D46" w:rsidP="00D37864">
            <w:pPr>
              <w:jc w:val="center"/>
              <w:rPr>
                <w:sz w:val="16"/>
                <w:szCs w:val="16"/>
              </w:rPr>
            </w:pPr>
            <w:r w:rsidRPr="00EC67C4">
              <w:rPr>
                <w:sz w:val="16"/>
                <w:szCs w:val="16"/>
              </w:rPr>
              <w:t>107</w:t>
            </w:r>
          </w:p>
        </w:tc>
        <w:tc>
          <w:tcPr>
            <w:tcW w:w="1599" w:type="dxa"/>
            <w:vAlign w:val="center"/>
          </w:tcPr>
          <w:p w14:paraId="3492B9EF" w14:textId="17357C9B" w:rsidR="00184E2A" w:rsidRPr="00EC67C4" w:rsidRDefault="00ED04FD" w:rsidP="00D37864">
            <w:pPr>
              <w:jc w:val="center"/>
              <w:rPr>
                <w:sz w:val="16"/>
                <w:szCs w:val="16"/>
              </w:rPr>
            </w:pPr>
            <w:r w:rsidRPr="00EC67C4">
              <w:rPr>
                <w:sz w:val="16"/>
                <w:szCs w:val="16"/>
              </w:rPr>
              <w:t>16</w:t>
            </w:r>
          </w:p>
        </w:tc>
      </w:tr>
    </w:tbl>
    <w:p w14:paraId="107A2800" w14:textId="77777777" w:rsidR="00184E2A" w:rsidRDefault="00184E2A" w:rsidP="00D52F7F"/>
    <w:p w14:paraId="5E6656D1" w14:textId="77777777" w:rsidR="006B3241" w:rsidRDefault="006B3241" w:rsidP="006B3241">
      <w:pPr>
        <w:pStyle w:val="ListParagraph"/>
        <w:numPr>
          <w:ilvl w:val="0"/>
          <w:numId w:val="42"/>
        </w:numPr>
        <w:jc w:val="both"/>
      </w:pPr>
      <w:r>
        <w:t>Socio-demographic variables:</w:t>
      </w:r>
    </w:p>
    <w:p w14:paraId="171D82DE" w14:textId="77777777" w:rsidR="006B3241" w:rsidRDefault="006B3241" w:rsidP="006B3241">
      <w:pPr>
        <w:pStyle w:val="ListParagraph"/>
        <w:numPr>
          <w:ilvl w:val="1"/>
          <w:numId w:val="42"/>
        </w:numPr>
        <w:jc w:val="both"/>
      </w:pPr>
      <w:r>
        <w:t>Population size in each zone.</w:t>
      </w:r>
    </w:p>
    <w:p w14:paraId="62324A8D" w14:textId="77777777" w:rsidR="006B3241" w:rsidRDefault="006B3241" w:rsidP="006B3241">
      <w:pPr>
        <w:pStyle w:val="ListParagraph"/>
        <w:numPr>
          <w:ilvl w:val="1"/>
          <w:numId w:val="42"/>
        </w:numPr>
        <w:jc w:val="both"/>
      </w:pPr>
      <w:r>
        <w:t>GVA in each zone.</w:t>
      </w:r>
    </w:p>
    <w:p w14:paraId="3E62DD23" w14:textId="77777777" w:rsidR="006B3241" w:rsidRDefault="006B3241" w:rsidP="006B3241">
      <w:pPr>
        <w:pStyle w:val="ListParagraph"/>
        <w:jc w:val="both"/>
      </w:pPr>
    </w:p>
    <w:p w14:paraId="71CA605A" w14:textId="77777777" w:rsidR="006B3241" w:rsidRDefault="006B3241" w:rsidP="006B3241">
      <w:pPr>
        <w:pStyle w:val="ListParagraph"/>
        <w:numPr>
          <w:ilvl w:val="0"/>
          <w:numId w:val="42"/>
        </w:numPr>
        <w:jc w:val="both"/>
      </w:pPr>
      <w:r>
        <w:t>Cross-sectoral inputs:</w:t>
      </w:r>
    </w:p>
    <w:p w14:paraId="7BDF5853" w14:textId="77777777" w:rsidR="006B3241" w:rsidRDefault="006B3241" w:rsidP="006B3241">
      <w:pPr>
        <w:pStyle w:val="ListParagraph"/>
        <w:numPr>
          <w:ilvl w:val="1"/>
          <w:numId w:val="42"/>
        </w:numPr>
        <w:jc w:val="both"/>
      </w:pPr>
      <w:r>
        <w:t>Fuel price from the energy sector.</w:t>
      </w:r>
    </w:p>
    <w:p w14:paraId="424C5D44" w14:textId="77777777" w:rsidR="006B3241" w:rsidRDefault="006B3241" w:rsidP="006B3241">
      <w:pPr>
        <w:pStyle w:val="ListParagraph"/>
        <w:ind w:left="0"/>
        <w:jc w:val="both"/>
      </w:pPr>
    </w:p>
    <w:p w14:paraId="06A2CFF3" w14:textId="77777777" w:rsidR="006B3241" w:rsidRDefault="006B3241" w:rsidP="006B3241">
      <w:pPr>
        <w:pStyle w:val="ListParagraph"/>
        <w:numPr>
          <w:ilvl w:val="0"/>
          <w:numId w:val="42"/>
        </w:numPr>
        <w:jc w:val="both"/>
      </w:pPr>
      <w:r>
        <w:t>Elasticity parameters:</w:t>
      </w:r>
    </w:p>
    <w:p w14:paraId="2F105360" w14:textId="3FAD2869" w:rsidR="006B3241" w:rsidRDefault="00CA56FA" w:rsidP="006B3241">
      <w:pPr>
        <w:pStyle w:val="ListParagraph"/>
        <w:numPr>
          <w:ilvl w:val="1"/>
          <w:numId w:val="42"/>
        </w:numPr>
        <w:jc w:val="both"/>
      </w:pPr>
      <w:r>
        <w:t>Taken f</w:t>
      </w:r>
      <w:r w:rsidR="006B3241">
        <w:t>rom previous studies.</w:t>
      </w:r>
    </w:p>
    <w:p w14:paraId="2672DB85" w14:textId="77777777" w:rsidR="00AE7BDE" w:rsidRPr="00BA7FED" w:rsidRDefault="00AE7BDE" w:rsidP="00D52F7F"/>
    <w:p w14:paraId="641BE26B" w14:textId="77777777" w:rsidR="00223708" w:rsidRDefault="00223708" w:rsidP="00180396">
      <w:pPr>
        <w:pStyle w:val="Heading3"/>
      </w:pPr>
    </w:p>
    <w:p w14:paraId="17FEB73A" w14:textId="3E7D330A" w:rsidR="00180396" w:rsidRDefault="00180396" w:rsidP="00180396">
      <w:pPr>
        <w:pStyle w:val="Heading3"/>
      </w:pPr>
      <w:r>
        <w:t>Out</w:t>
      </w:r>
      <w:r w:rsidRPr="00BA7FED">
        <w:t>put</w:t>
      </w:r>
      <w:r>
        <w:t>s</w:t>
      </w:r>
      <w:r w:rsidRPr="00BA7FED">
        <w:t>:</w:t>
      </w:r>
    </w:p>
    <w:p w14:paraId="0B414C84" w14:textId="77777777" w:rsidR="004D5469" w:rsidRDefault="006B3241" w:rsidP="006B3241">
      <w:pPr>
        <w:pStyle w:val="ListParagraph"/>
        <w:numPr>
          <w:ilvl w:val="0"/>
          <w:numId w:val="43"/>
        </w:numPr>
        <w:jc w:val="both"/>
      </w:pPr>
      <w:r>
        <w:t>Predicted (next-year) link travel times</w:t>
      </w:r>
    </w:p>
    <w:p w14:paraId="5F4315F3" w14:textId="76AAD768" w:rsidR="006B3241" w:rsidRDefault="004D5469" w:rsidP="004D5469">
      <w:pPr>
        <w:pStyle w:val="ListParagraph"/>
        <w:numPr>
          <w:ilvl w:val="1"/>
          <w:numId w:val="43"/>
        </w:numPr>
        <w:jc w:val="both"/>
      </w:pPr>
      <w:r>
        <w:t xml:space="preserve">Obtained </w:t>
      </w:r>
      <w:r w:rsidR="006B3241">
        <w:t>after several it</w:t>
      </w:r>
      <w:r>
        <w:t>erations of traffic assignment.</w:t>
      </w:r>
    </w:p>
    <w:p w14:paraId="1316B4CF" w14:textId="77777777" w:rsidR="00F815A9" w:rsidRDefault="00F815A9" w:rsidP="00F815A9">
      <w:pPr>
        <w:pStyle w:val="ListParagraph"/>
        <w:ind w:left="1440"/>
        <w:jc w:val="both"/>
      </w:pPr>
    </w:p>
    <w:p w14:paraId="030DCC72" w14:textId="77777777" w:rsidR="004D5469" w:rsidRDefault="006B3241" w:rsidP="006B3241">
      <w:pPr>
        <w:pStyle w:val="ListParagraph"/>
        <w:numPr>
          <w:ilvl w:val="0"/>
          <w:numId w:val="43"/>
        </w:numPr>
        <w:jc w:val="both"/>
      </w:pPr>
      <w:r>
        <w:t>Pr</w:t>
      </w:r>
      <w:r w:rsidR="004D5469">
        <w:t>edicted (next-year) skim matrix</w:t>
      </w:r>
    </w:p>
    <w:p w14:paraId="2BADEE69" w14:textId="1432FB28" w:rsidR="006B3241" w:rsidRDefault="004D5469" w:rsidP="004D5469">
      <w:pPr>
        <w:pStyle w:val="ListParagraph"/>
        <w:numPr>
          <w:ilvl w:val="1"/>
          <w:numId w:val="43"/>
        </w:numPr>
        <w:jc w:val="both"/>
      </w:pPr>
      <w:r>
        <w:t>Intra-zonal travel times calculated by aggregating</w:t>
      </w:r>
      <w:r w:rsidR="006B3241">
        <w:t xml:space="preserve"> link travel times for several paths between </w:t>
      </w:r>
      <w:r>
        <w:t xml:space="preserve">each </w:t>
      </w:r>
      <w:r w:rsidR="006B3241">
        <w:t>origin and destination.</w:t>
      </w:r>
    </w:p>
    <w:p w14:paraId="02D9EA27" w14:textId="77777777" w:rsidR="00F815A9" w:rsidRDefault="00F815A9" w:rsidP="00F815A9">
      <w:pPr>
        <w:pStyle w:val="ListParagraph"/>
        <w:ind w:left="1440"/>
        <w:jc w:val="both"/>
      </w:pPr>
    </w:p>
    <w:p w14:paraId="4A9FF189" w14:textId="778E42C4" w:rsidR="006B3241" w:rsidRDefault="004D5469" w:rsidP="006B3241">
      <w:pPr>
        <w:pStyle w:val="ListParagraph"/>
        <w:numPr>
          <w:ilvl w:val="0"/>
          <w:numId w:val="43"/>
        </w:numPr>
        <w:jc w:val="both"/>
      </w:pPr>
      <w:r>
        <w:t>Predicted (next-year) OD matrix</w:t>
      </w:r>
    </w:p>
    <w:p w14:paraId="27A447F3" w14:textId="040A658C" w:rsidR="004D5469" w:rsidRDefault="004D5469" w:rsidP="004D5469">
      <w:pPr>
        <w:pStyle w:val="ListParagraph"/>
        <w:numPr>
          <w:ilvl w:val="1"/>
          <w:numId w:val="43"/>
        </w:numPr>
        <w:jc w:val="both"/>
      </w:pPr>
      <w:r>
        <w:t>New demand (flows between each origin and destination) produced by the elasticity-based simulation.</w:t>
      </w:r>
    </w:p>
    <w:p w14:paraId="1DE65CF1" w14:textId="77777777" w:rsidR="00F815A9" w:rsidRDefault="00F815A9" w:rsidP="00F815A9">
      <w:pPr>
        <w:pStyle w:val="ListParagraph"/>
        <w:ind w:left="1440"/>
        <w:jc w:val="both"/>
      </w:pPr>
    </w:p>
    <w:p w14:paraId="04C68C02" w14:textId="77777777" w:rsidR="004D5469" w:rsidRDefault="00335CB3" w:rsidP="006B3241">
      <w:pPr>
        <w:pStyle w:val="ListParagraph"/>
        <w:numPr>
          <w:ilvl w:val="0"/>
          <w:numId w:val="43"/>
        </w:numPr>
        <w:jc w:val="both"/>
      </w:pPr>
      <w:r>
        <w:t xml:space="preserve">Capacity utilisation of the </w:t>
      </w:r>
      <w:r w:rsidR="004D5469">
        <w:t>road network</w:t>
      </w:r>
    </w:p>
    <w:p w14:paraId="7BF3F780" w14:textId="6D376F01" w:rsidR="00335CB3" w:rsidRDefault="004D5469" w:rsidP="004D5469">
      <w:pPr>
        <w:pStyle w:val="ListParagraph"/>
        <w:numPr>
          <w:ilvl w:val="1"/>
          <w:numId w:val="43"/>
        </w:numPr>
        <w:jc w:val="both"/>
      </w:pPr>
      <w:r>
        <w:t>I</w:t>
      </w:r>
      <w:r w:rsidR="00335CB3">
        <w:t>n terms o</w:t>
      </w:r>
      <w:r>
        <w:t>f vehicles per lane kilometres.</w:t>
      </w:r>
    </w:p>
    <w:p w14:paraId="7701249A" w14:textId="1DF450BA" w:rsidR="00223708" w:rsidRDefault="00223708" w:rsidP="00223708">
      <w:pPr>
        <w:jc w:val="both"/>
      </w:pPr>
    </w:p>
    <w:sectPr w:rsidR="00223708" w:rsidSect="001F5B85">
      <w:headerReference w:type="default" r:id="rId12"/>
      <w:footerReference w:type="default" r:id="rId13"/>
      <w:headerReference w:type="first" r:id="rId14"/>
      <w:footerReference w:type="first" r:id="rId15"/>
      <w:pgSz w:w="11900" w:h="16840"/>
      <w:pgMar w:top="1134" w:right="1134" w:bottom="1134" w:left="1134" w:header="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ED6AAA" w14:textId="77777777" w:rsidR="0031667D" w:rsidRDefault="0031667D" w:rsidP="008A35C0">
      <w:pPr>
        <w:spacing w:after="0"/>
      </w:pPr>
      <w:r>
        <w:separator/>
      </w:r>
    </w:p>
  </w:endnote>
  <w:endnote w:type="continuationSeparator" w:id="0">
    <w:p w14:paraId="02ECD8B3" w14:textId="77777777" w:rsidR="0031667D" w:rsidRDefault="0031667D" w:rsidP="008A35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EE"/>
    <w:family w:val="roman"/>
    <w:pitch w:val="variable"/>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76766"/>
      <w:docPartObj>
        <w:docPartGallery w:val="Page Numbers (Bottom of Page)"/>
        <w:docPartUnique/>
      </w:docPartObj>
    </w:sdtPr>
    <w:sdtEndPr>
      <w:rPr>
        <w:noProof/>
      </w:rPr>
    </w:sdtEndPr>
    <w:sdtContent>
      <w:p w14:paraId="0490647A" w14:textId="68DE3C4C" w:rsidR="002769D9" w:rsidRDefault="002769D9">
        <w:pPr>
          <w:pStyle w:val="Footer"/>
          <w:jc w:val="right"/>
        </w:pPr>
        <w:r>
          <w:fldChar w:fldCharType="begin"/>
        </w:r>
        <w:r>
          <w:instrText xml:space="preserve"> PAGE   \* MERGEFORMAT </w:instrText>
        </w:r>
        <w:r>
          <w:fldChar w:fldCharType="separate"/>
        </w:r>
        <w:r w:rsidR="00AC7844">
          <w:rPr>
            <w:noProof/>
          </w:rPr>
          <w:t>5</w:t>
        </w:r>
        <w:r>
          <w:rPr>
            <w:noProof/>
          </w:rPr>
          <w:fldChar w:fldCharType="end"/>
        </w:r>
      </w:p>
    </w:sdtContent>
  </w:sdt>
  <w:p w14:paraId="45F5DF9D" w14:textId="77777777" w:rsidR="002769D9" w:rsidRDefault="002769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6104F" w14:textId="77777777" w:rsidR="002769D9" w:rsidRDefault="002769D9">
    <w:pPr>
      <w:pStyle w:val="Footer"/>
    </w:pPr>
  </w:p>
  <w:p w14:paraId="105C5323" w14:textId="77777777" w:rsidR="002769D9" w:rsidRDefault="002769D9">
    <w:pPr>
      <w:pStyle w:val="Footer"/>
    </w:pPr>
  </w:p>
  <w:p w14:paraId="40EE0E2D" w14:textId="77777777" w:rsidR="002769D9" w:rsidRDefault="00276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0A7AA5" w14:textId="77777777" w:rsidR="0031667D" w:rsidRDefault="0031667D" w:rsidP="008A35C0">
      <w:pPr>
        <w:spacing w:after="0"/>
      </w:pPr>
      <w:r>
        <w:separator/>
      </w:r>
    </w:p>
  </w:footnote>
  <w:footnote w:type="continuationSeparator" w:id="0">
    <w:p w14:paraId="4F8242C6" w14:textId="77777777" w:rsidR="0031667D" w:rsidRDefault="0031667D" w:rsidP="008A35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980A5" w14:textId="77777777" w:rsidR="002769D9" w:rsidRDefault="002769D9">
    <w:pPr>
      <w:pStyle w:val="Header"/>
    </w:pPr>
  </w:p>
  <w:p w14:paraId="30690DB6" w14:textId="77777777" w:rsidR="002769D9" w:rsidRDefault="002769D9">
    <w:pPr>
      <w:pStyle w:val="Header"/>
    </w:pPr>
  </w:p>
  <w:p w14:paraId="493FDBCE" w14:textId="77777777" w:rsidR="002769D9" w:rsidRDefault="002769D9">
    <w:pPr>
      <w:pStyle w:val="Header"/>
    </w:pPr>
    <w:r>
      <w:rPr>
        <w:noProof/>
        <w:lang w:eastAsia="en-GB"/>
      </w:rPr>
      <w:drawing>
        <wp:inline distT="0" distB="0" distL="0" distR="0" wp14:anchorId="4912F3C0" wp14:editId="771DEB75">
          <wp:extent cx="2039699" cy="673100"/>
          <wp:effectExtent l="0" t="0" r="0" b="0"/>
          <wp:docPr id="2" name="Picture 2" descr="Macintosh HD:Users:steph:Desktop:Mistral logos:ITRC-mistral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ph:Desktop:Mistral logos:ITRC-mistral30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9903" cy="673167"/>
                  </a:xfrm>
                  <a:prstGeom prst="rect">
                    <a:avLst/>
                  </a:prstGeom>
                  <a:noFill/>
                  <a:ln>
                    <a:noFill/>
                  </a:ln>
                </pic:spPr>
              </pic:pic>
            </a:graphicData>
          </a:graphic>
        </wp:inline>
      </w:drawing>
    </w:r>
  </w:p>
  <w:p w14:paraId="31E03BC3" w14:textId="77777777" w:rsidR="002769D9" w:rsidRDefault="002769D9">
    <w:pPr>
      <w:pStyle w:val="Header"/>
    </w:pPr>
  </w:p>
  <w:p w14:paraId="02617E16" w14:textId="77777777" w:rsidR="002769D9" w:rsidRDefault="002769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EF9BE" w14:textId="77777777" w:rsidR="002769D9" w:rsidRDefault="002769D9">
    <w:pPr>
      <w:pStyle w:val="Header"/>
    </w:pPr>
  </w:p>
  <w:p w14:paraId="7B7FC144" w14:textId="77777777" w:rsidR="002769D9" w:rsidRDefault="002769D9">
    <w:pPr>
      <w:pStyle w:val="Header"/>
    </w:pPr>
  </w:p>
  <w:p w14:paraId="6F264656" w14:textId="77777777" w:rsidR="002769D9" w:rsidRDefault="002769D9">
    <w:pPr>
      <w:pStyle w:val="Header"/>
    </w:pPr>
    <w:r>
      <w:rPr>
        <w:noProof/>
        <w:lang w:eastAsia="en-GB"/>
      </w:rPr>
      <w:drawing>
        <wp:inline distT="0" distB="0" distL="0" distR="0" wp14:anchorId="51DED81F" wp14:editId="6D15F766">
          <wp:extent cx="2039699" cy="673100"/>
          <wp:effectExtent l="0" t="0" r="0" b="0"/>
          <wp:docPr id="4" name="Picture 4" descr="Macintosh HD:Users:steph:Desktop:Mistral logos:ITRC-mistral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teph:Desktop:Mistral logos:ITRC-mistral30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9903" cy="673167"/>
                  </a:xfrm>
                  <a:prstGeom prst="rect">
                    <a:avLst/>
                  </a:prstGeom>
                  <a:noFill/>
                  <a:ln>
                    <a:noFill/>
                  </a:ln>
                </pic:spPr>
              </pic:pic>
            </a:graphicData>
          </a:graphic>
        </wp:inline>
      </w:drawing>
    </w:r>
  </w:p>
  <w:p w14:paraId="2A653C2B" w14:textId="77777777" w:rsidR="002769D9" w:rsidRDefault="002769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0078"/>
    <w:multiLevelType w:val="hybridMultilevel"/>
    <w:tmpl w:val="4F20E3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BC41FC"/>
    <w:multiLevelType w:val="hybridMultilevel"/>
    <w:tmpl w:val="6A36018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7694C"/>
    <w:multiLevelType w:val="hybridMultilevel"/>
    <w:tmpl w:val="C4406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EEEC7514">
      <w:numFmt w:val="bullet"/>
      <w:lvlText w:val="-"/>
      <w:lvlJc w:val="left"/>
      <w:pPr>
        <w:ind w:left="2880" w:hanging="360"/>
      </w:pPr>
      <w:rPr>
        <w:rFonts w:ascii="Times" w:eastAsiaTheme="minorEastAsia" w:hAnsi="Times" w:cs="Times"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495FDF"/>
    <w:multiLevelType w:val="hybridMultilevel"/>
    <w:tmpl w:val="F718DD94"/>
    <w:lvl w:ilvl="0" w:tplc="6DE8B706">
      <w:start w:val="29"/>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B436B4"/>
    <w:multiLevelType w:val="hybridMultilevel"/>
    <w:tmpl w:val="0DF846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EBB607D"/>
    <w:multiLevelType w:val="hybridMultilevel"/>
    <w:tmpl w:val="EA22A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175B44"/>
    <w:multiLevelType w:val="hybridMultilevel"/>
    <w:tmpl w:val="94D8B590"/>
    <w:lvl w:ilvl="0" w:tplc="E37E0B08">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C91773"/>
    <w:multiLevelType w:val="hybridMultilevel"/>
    <w:tmpl w:val="7598E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5">
      <w:start w:val="1"/>
      <w:numFmt w:val="bullet"/>
      <w:lvlText w:val=""/>
      <w:lvlJc w:val="left"/>
      <w:pPr>
        <w:ind w:left="288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0A167B"/>
    <w:multiLevelType w:val="hybridMultilevel"/>
    <w:tmpl w:val="5C164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BA69E7"/>
    <w:multiLevelType w:val="hybridMultilevel"/>
    <w:tmpl w:val="37D2C9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B">
      <w:start w:val="1"/>
      <w:numFmt w:val="bullet"/>
      <w:lvlText w:val=""/>
      <w:lvlJc w:val="left"/>
      <w:pPr>
        <w:ind w:left="3600" w:hanging="360"/>
      </w:pPr>
      <w:rPr>
        <w:rFonts w:ascii="Wingdings" w:hAnsi="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227BE6"/>
    <w:multiLevelType w:val="hybridMultilevel"/>
    <w:tmpl w:val="920A1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024DD3"/>
    <w:multiLevelType w:val="hybridMultilevel"/>
    <w:tmpl w:val="D7184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45D6D"/>
    <w:multiLevelType w:val="hybridMultilevel"/>
    <w:tmpl w:val="99AA7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EEEC7514">
      <w:numFmt w:val="bullet"/>
      <w:lvlText w:val="-"/>
      <w:lvlJc w:val="left"/>
      <w:pPr>
        <w:ind w:left="2880" w:hanging="360"/>
      </w:pPr>
      <w:rPr>
        <w:rFonts w:ascii="Times" w:eastAsiaTheme="minorEastAsia" w:hAnsi="Times" w:cs="Times"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714A97"/>
    <w:multiLevelType w:val="multilevel"/>
    <w:tmpl w:val="A6B4CAD2"/>
    <w:lvl w:ilvl="0">
      <w:start w:val="1"/>
      <w:numFmt w:val="bullet"/>
      <w:lvlText w:val="-"/>
      <w:lvlJc w:val="left"/>
      <w:pPr>
        <w:ind w:left="720" w:hanging="360"/>
      </w:pPr>
      <w:rPr>
        <w:rFonts w:ascii="Calibri" w:hAnsi="Calibri" w:cs="Arial" w:hint="default"/>
        <w:sz w:val="23"/>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A2E5BBF"/>
    <w:multiLevelType w:val="hybridMultilevel"/>
    <w:tmpl w:val="F7121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7328F4"/>
    <w:multiLevelType w:val="hybridMultilevel"/>
    <w:tmpl w:val="AF500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E225CA"/>
    <w:multiLevelType w:val="multilevel"/>
    <w:tmpl w:val="FD7871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06955BC"/>
    <w:multiLevelType w:val="hybridMultilevel"/>
    <w:tmpl w:val="D02A91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C12BE7"/>
    <w:multiLevelType w:val="hybridMultilevel"/>
    <w:tmpl w:val="0A940B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603ED4"/>
    <w:multiLevelType w:val="hybridMultilevel"/>
    <w:tmpl w:val="F8EAC5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A771E4A"/>
    <w:multiLevelType w:val="hybridMultilevel"/>
    <w:tmpl w:val="4954AA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942AE1"/>
    <w:multiLevelType w:val="hybridMultilevel"/>
    <w:tmpl w:val="D6484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345D9E"/>
    <w:multiLevelType w:val="hybridMultilevel"/>
    <w:tmpl w:val="63345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B37392"/>
    <w:multiLevelType w:val="hybridMultilevel"/>
    <w:tmpl w:val="F03EFB4A"/>
    <w:lvl w:ilvl="0" w:tplc="C1BE10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52C5E82"/>
    <w:multiLevelType w:val="multilevel"/>
    <w:tmpl w:val="DDDA81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6584FD7"/>
    <w:multiLevelType w:val="hybridMultilevel"/>
    <w:tmpl w:val="7616B4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CAE6B19"/>
    <w:multiLevelType w:val="hybridMultilevel"/>
    <w:tmpl w:val="E76A8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4E9D237A"/>
    <w:multiLevelType w:val="hybridMultilevel"/>
    <w:tmpl w:val="9398A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5158CD"/>
    <w:multiLevelType w:val="multilevel"/>
    <w:tmpl w:val="12046C92"/>
    <w:lvl w:ilvl="0">
      <w:start w:val="1"/>
      <w:numFmt w:val="bullet"/>
      <w:lvlText w:val=""/>
      <w:lvlJc w:val="left"/>
      <w:pPr>
        <w:ind w:left="720" w:hanging="360"/>
      </w:pPr>
      <w:rPr>
        <w:rFonts w:ascii="Symbol" w:hAnsi="Symbol" w:cs="Arial" w:hint="default"/>
        <w:sz w:val="23"/>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1C6683F"/>
    <w:multiLevelType w:val="hybridMultilevel"/>
    <w:tmpl w:val="1FA2F7AE"/>
    <w:lvl w:ilvl="0" w:tplc="6A1C4448">
      <w:start w:val="1"/>
      <w:numFmt w:val="bullet"/>
      <w:lvlText w:val="•"/>
      <w:lvlJc w:val="left"/>
      <w:pPr>
        <w:tabs>
          <w:tab w:val="num" w:pos="720"/>
        </w:tabs>
        <w:ind w:left="720" w:hanging="360"/>
      </w:pPr>
      <w:rPr>
        <w:rFonts w:ascii="Times New Roman" w:hAnsi="Times New Roman" w:hint="default"/>
      </w:rPr>
    </w:lvl>
    <w:lvl w:ilvl="1" w:tplc="D096C968" w:tentative="1">
      <w:start w:val="1"/>
      <w:numFmt w:val="bullet"/>
      <w:lvlText w:val="•"/>
      <w:lvlJc w:val="left"/>
      <w:pPr>
        <w:tabs>
          <w:tab w:val="num" w:pos="1440"/>
        </w:tabs>
        <w:ind w:left="1440" w:hanging="360"/>
      </w:pPr>
      <w:rPr>
        <w:rFonts w:ascii="Times New Roman" w:hAnsi="Times New Roman" w:hint="default"/>
      </w:rPr>
    </w:lvl>
    <w:lvl w:ilvl="2" w:tplc="536249DC" w:tentative="1">
      <w:start w:val="1"/>
      <w:numFmt w:val="bullet"/>
      <w:lvlText w:val="•"/>
      <w:lvlJc w:val="left"/>
      <w:pPr>
        <w:tabs>
          <w:tab w:val="num" w:pos="2160"/>
        </w:tabs>
        <w:ind w:left="2160" w:hanging="360"/>
      </w:pPr>
      <w:rPr>
        <w:rFonts w:ascii="Times New Roman" w:hAnsi="Times New Roman" w:hint="default"/>
      </w:rPr>
    </w:lvl>
    <w:lvl w:ilvl="3" w:tplc="E000E38E" w:tentative="1">
      <w:start w:val="1"/>
      <w:numFmt w:val="bullet"/>
      <w:lvlText w:val="•"/>
      <w:lvlJc w:val="left"/>
      <w:pPr>
        <w:tabs>
          <w:tab w:val="num" w:pos="2880"/>
        </w:tabs>
        <w:ind w:left="2880" w:hanging="360"/>
      </w:pPr>
      <w:rPr>
        <w:rFonts w:ascii="Times New Roman" w:hAnsi="Times New Roman" w:hint="default"/>
      </w:rPr>
    </w:lvl>
    <w:lvl w:ilvl="4" w:tplc="6330A07E" w:tentative="1">
      <w:start w:val="1"/>
      <w:numFmt w:val="bullet"/>
      <w:lvlText w:val="•"/>
      <w:lvlJc w:val="left"/>
      <w:pPr>
        <w:tabs>
          <w:tab w:val="num" w:pos="3600"/>
        </w:tabs>
        <w:ind w:left="3600" w:hanging="360"/>
      </w:pPr>
      <w:rPr>
        <w:rFonts w:ascii="Times New Roman" w:hAnsi="Times New Roman" w:hint="default"/>
      </w:rPr>
    </w:lvl>
    <w:lvl w:ilvl="5" w:tplc="A3663040" w:tentative="1">
      <w:start w:val="1"/>
      <w:numFmt w:val="bullet"/>
      <w:lvlText w:val="•"/>
      <w:lvlJc w:val="left"/>
      <w:pPr>
        <w:tabs>
          <w:tab w:val="num" w:pos="4320"/>
        </w:tabs>
        <w:ind w:left="4320" w:hanging="360"/>
      </w:pPr>
      <w:rPr>
        <w:rFonts w:ascii="Times New Roman" w:hAnsi="Times New Roman" w:hint="default"/>
      </w:rPr>
    </w:lvl>
    <w:lvl w:ilvl="6" w:tplc="7FEACAD0" w:tentative="1">
      <w:start w:val="1"/>
      <w:numFmt w:val="bullet"/>
      <w:lvlText w:val="•"/>
      <w:lvlJc w:val="left"/>
      <w:pPr>
        <w:tabs>
          <w:tab w:val="num" w:pos="5040"/>
        </w:tabs>
        <w:ind w:left="5040" w:hanging="360"/>
      </w:pPr>
      <w:rPr>
        <w:rFonts w:ascii="Times New Roman" w:hAnsi="Times New Roman" w:hint="default"/>
      </w:rPr>
    </w:lvl>
    <w:lvl w:ilvl="7" w:tplc="3D0E8C4A" w:tentative="1">
      <w:start w:val="1"/>
      <w:numFmt w:val="bullet"/>
      <w:lvlText w:val="•"/>
      <w:lvlJc w:val="left"/>
      <w:pPr>
        <w:tabs>
          <w:tab w:val="num" w:pos="5760"/>
        </w:tabs>
        <w:ind w:left="5760" w:hanging="360"/>
      </w:pPr>
      <w:rPr>
        <w:rFonts w:ascii="Times New Roman" w:hAnsi="Times New Roman" w:hint="default"/>
      </w:rPr>
    </w:lvl>
    <w:lvl w:ilvl="8" w:tplc="7742BDD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23F741D"/>
    <w:multiLevelType w:val="hybridMultilevel"/>
    <w:tmpl w:val="8F5E9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AA29C7"/>
    <w:multiLevelType w:val="hybridMultilevel"/>
    <w:tmpl w:val="F3DA96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57E417CD"/>
    <w:multiLevelType w:val="hybridMultilevel"/>
    <w:tmpl w:val="6CC2AC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829546C"/>
    <w:multiLevelType w:val="hybridMultilevel"/>
    <w:tmpl w:val="F27632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C1BE10E8">
      <w:start w:val="1"/>
      <w:numFmt w:val="decimal"/>
      <w:lvlText w:val="%3-"/>
      <w:lvlJc w:val="left"/>
      <w:pPr>
        <w:ind w:left="2160" w:hanging="360"/>
      </w:pPr>
      <w:rPr>
        <w:rFont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5F6F45"/>
    <w:multiLevelType w:val="hybridMultilevel"/>
    <w:tmpl w:val="E5E2C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F638A7"/>
    <w:multiLevelType w:val="hybridMultilevel"/>
    <w:tmpl w:val="62F4B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92004E"/>
    <w:multiLevelType w:val="hybridMultilevel"/>
    <w:tmpl w:val="D4EC17C8"/>
    <w:lvl w:ilvl="0" w:tplc="36CED4E4">
      <w:start w:val="29"/>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671394D"/>
    <w:multiLevelType w:val="hybridMultilevel"/>
    <w:tmpl w:val="998C17C4"/>
    <w:lvl w:ilvl="0" w:tplc="1DF21D4E">
      <w:start w:val="14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3F29A2"/>
    <w:multiLevelType w:val="hybridMultilevel"/>
    <w:tmpl w:val="1E809886"/>
    <w:lvl w:ilvl="0" w:tplc="5E241FD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E512B7"/>
    <w:multiLevelType w:val="hybridMultilevel"/>
    <w:tmpl w:val="590A28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3861DD"/>
    <w:multiLevelType w:val="hybridMultilevel"/>
    <w:tmpl w:val="433C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033F75"/>
    <w:multiLevelType w:val="hybridMultilevel"/>
    <w:tmpl w:val="52EA5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EEEC7514">
      <w:numFmt w:val="bullet"/>
      <w:lvlText w:val="-"/>
      <w:lvlJc w:val="left"/>
      <w:pPr>
        <w:ind w:left="2880" w:hanging="360"/>
      </w:pPr>
      <w:rPr>
        <w:rFonts w:ascii="Times" w:eastAsiaTheme="minorEastAsia" w:hAnsi="Times" w:cs="Times"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88062F"/>
    <w:multiLevelType w:val="hybridMultilevel"/>
    <w:tmpl w:val="E32254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EEEC7514">
      <w:numFmt w:val="bullet"/>
      <w:lvlText w:val="-"/>
      <w:lvlJc w:val="left"/>
      <w:pPr>
        <w:ind w:left="2880" w:hanging="360"/>
      </w:pPr>
      <w:rPr>
        <w:rFonts w:ascii="Times" w:eastAsiaTheme="minorEastAsia" w:hAnsi="Times" w:cs="Times" w:hint="default"/>
      </w:rPr>
    </w:lvl>
    <w:lvl w:ilvl="4" w:tplc="08090001">
      <w:start w:val="1"/>
      <w:numFmt w:val="bullet"/>
      <w:lvlText w:val=""/>
      <w:lvlJc w:val="left"/>
      <w:pPr>
        <w:ind w:left="3600" w:hanging="360"/>
      </w:pPr>
      <w:rPr>
        <w:rFonts w:ascii="Symbol" w:hAnsi="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880C1C"/>
    <w:multiLevelType w:val="hybridMultilevel"/>
    <w:tmpl w:val="81506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18"/>
  </w:num>
  <w:num w:numId="4">
    <w:abstractNumId w:val="7"/>
  </w:num>
  <w:num w:numId="5">
    <w:abstractNumId w:val="33"/>
  </w:num>
  <w:num w:numId="6">
    <w:abstractNumId w:val="9"/>
  </w:num>
  <w:num w:numId="7">
    <w:abstractNumId w:val="42"/>
  </w:num>
  <w:num w:numId="8">
    <w:abstractNumId w:val="1"/>
  </w:num>
  <w:num w:numId="9">
    <w:abstractNumId w:val="39"/>
  </w:num>
  <w:num w:numId="10">
    <w:abstractNumId w:val="0"/>
  </w:num>
  <w:num w:numId="11">
    <w:abstractNumId w:val="2"/>
  </w:num>
  <w:num w:numId="12">
    <w:abstractNumId w:val="41"/>
  </w:num>
  <w:num w:numId="13">
    <w:abstractNumId w:val="34"/>
  </w:num>
  <w:num w:numId="14">
    <w:abstractNumId w:val="22"/>
  </w:num>
  <w:num w:numId="15">
    <w:abstractNumId w:val="5"/>
  </w:num>
  <w:num w:numId="16">
    <w:abstractNumId w:val="31"/>
  </w:num>
  <w:num w:numId="17">
    <w:abstractNumId w:val="26"/>
  </w:num>
  <w:num w:numId="18">
    <w:abstractNumId w:val="8"/>
  </w:num>
  <w:num w:numId="19">
    <w:abstractNumId w:val="21"/>
  </w:num>
  <w:num w:numId="20">
    <w:abstractNumId w:val="32"/>
  </w:num>
  <w:num w:numId="21">
    <w:abstractNumId w:val="43"/>
  </w:num>
  <w:num w:numId="22">
    <w:abstractNumId w:val="14"/>
  </w:num>
  <w:num w:numId="23">
    <w:abstractNumId w:val="20"/>
  </w:num>
  <w:num w:numId="24">
    <w:abstractNumId w:val="17"/>
  </w:num>
  <w:num w:numId="25">
    <w:abstractNumId w:val="37"/>
  </w:num>
  <w:num w:numId="26">
    <w:abstractNumId w:val="3"/>
  </w:num>
  <w:num w:numId="27">
    <w:abstractNumId w:val="36"/>
  </w:num>
  <w:num w:numId="28">
    <w:abstractNumId w:val="38"/>
  </w:num>
  <w:num w:numId="29">
    <w:abstractNumId w:val="10"/>
  </w:num>
  <w:num w:numId="30">
    <w:abstractNumId w:val="27"/>
  </w:num>
  <w:num w:numId="31">
    <w:abstractNumId w:val="29"/>
  </w:num>
  <w:num w:numId="32">
    <w:abstractNumId w:val="35"/>
  </w:num>
  <w:num w:numId="33">
    <w:abstractNumId w:val="4"/>
  </w:num>
  <w:num w:numId="34">
    <w:abstractNumId w:val="40"/>
  </w:num>
  <w:num w:numId="35">
    <w:abstractNumId w:val="25"/>
  </w:num>
  <w:num w:numId="36">
    <w:abstractNumId w:val="6"/>
  </w:num>
  <w:num w:numId="37">
    <w:abstractNumId w:val="15"/>
  </w:num>
  <w:num w:numId="38">
    <w:abstractNumId w:val="11"/>
  </w:num>
  <w:num w:numId="39">
    <w:abstractNumId w:val="30"/>
  </w:num>
  <w:num w:numId="40">
    <w:abstractNumId w:val="13"/>
  </w:num>
  <w:num w:numId="41">
    <w:abstractNumId w:val="24"/>
  </w:num>
  <w:num w:numId="42">
    <w:abstractNumId w:val="16"/>
  </w:num>
  <w:num w:numId="43">
    <w:abstractNumId w:val="28"/>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attachedTemplate r:id="rId1"/>
  <w:defaultTabStop w:val="720"/>
  <w:characterSpacingControl w:val="doNotCompress"/>
  <w:hdrShapeDefaults>
    <o:shapedefaults v:ext="edit" spidmax="235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8DC"/>
    <w:rsid w:val="00006E9F"/>
    <w:rsid w:val="000249E4"/>
    <w:rsid w:val="000279E4"/>
    <w:rsid w:val="0003061A"/>
    <w:rsid w:val="00032AF7"/>
    <w:rsid w:val="0003343E"/>
    <w:rsid w:val="00036FA4"/>
    <w:rsid w:val="00040419"/>
    <w:rsid w:val="000418E7"/>
    <w:rsid w:val="00045218"/>
    <w:rsid w:val="0004708A"/>
    <w:rsid w:val="000547C3"/>
    <w:rsid w:val="000550DB"/>
    <w:rsid w:val="00057F35"/>
    <w:rsid w:val="0006041B"/>
    <w:rsid w:val="00063F1E"/>
    <w:rsid w:val="000645F1"/>
    <w:rsid w:val="00066FB2"/>
    <w:rsid w:val="00070C76"/>
    <w:rsid w:val="0007209E"/>
    <w:rsid w:val="000730E0"/>
    <w:rsid w:val="00075917"/>
    <w:rsid w:val="00077988"/>
    <w:rsid w:val="00081AD6"/>
    <w:rsid w:val="000831EA"/>
    <w:rsid w:val="000874C5"/>
    <w:rsid w:val="00090529"/>
    <w:rsid w:val="00090C24"/>
    <w:rsid w:val="000A0FBE"/>
    <w:rsid w:val="000A42FD"/>
    <w:rsid w:val="000B0917"/>
    <w:rsid w:val="000B0B07"/>
    <w:rsid w:val="000B7271"/>
    <w:rsid w:val="000C0C92"/>
    <w:rsid w:val="000C1035"/>
    <w:rsid w:val="000C1A33"/>
    <w:rsid w:val="000D6809"/>
    <w:rsid w:val="000D707A"/>
    <w:rsid w:val="000E57CD"/>
    <w:rsid w:val="000F05FF"/>
    <w:rsid w:val="000F5D09"/>
    <w:rsid w:val="00107271"/>
    <w:rsid w:val="00113A73"/>
    <w:rsid w:val="00122ABB"/>
    <w:rsid w:val="00122FC4"/>
    <w:rsid w:val="00125CF8"/>
    <w:rsid w:val="001275F4"/>
    <w:rsid w:val="001371DA"/>
    <w:rsid w:val="00137680"/>
    <w:rsid w:val="00145A80"/>
    <w:rsid w:val="00150DE2"/>
    <w:rsid w:val="00150F2F"/>
    <w:rsid w:val="00151103"/>
    <w:rsid w:val="0015322C"/>
    <w:rsid w:val="00155D73"/>
    <w:rsid w:val="00162135"/>
    <w:rsid w:val="0016233E"/>
    <w:rsid w:val="00162A3F"/>
    <w:rsid w:val="0017314F"/>
    <w:rsid w:val="001746B6"/>
    <w:rsid w:val="001759D6"/>
    <w:rsid w:val="00175DF3"/>
    <w:rsid w:val="001762F6"/>
    <w:rsid w:val="0017662E"/>
    <w:rsid w:val="001766FB"/>
    <w:rsid w:val="00180396"/>
    <w:rsid w:val="0018093B"/>
    <w:rsid w:val="00182F80"/>
    <w:rsid w:val="00183360"/>
    <w:rsid w:val="00183B27"/>
    <w:rsid w:val="00184E2A"/>
    <w:rsid w:val="00186504"/>
    <w:rsid w:val="001867F3"/>
    <w:rsid w:val="00187B84"/>
    <w:rsid w:val="00195052"/>
    <w:rsid w:val="001973F4"/>
    <w:rsid w:val="00197A66"/>
    <w:rsid w:val="001A17FE"/>
    <w:rsid w:val="001A35E2"/>
    <w:rsid w:val="001A495E"/>
    <w:rsid w:val="001A52CB"/>
    <w:rsid w:val="001B0C19"/>
    <w:rsid w:val="001B3E7F"/>
    <w:rsid w:val="001B50B8"/>
    <w:rsid w:val="001B6F6E"/>
    <w:rsid w:val="001C2478"/>
    <w:rsid w:val="001C4A51"/>
    <w:rsid w:val="001D139D"/>
    <w:rsid w:val="001D257C"/>
    <w:rsid w:val="001D30D6"/>
    <w:rsid w:val="001D50CB"/>
    <w:rsid w:val="001D64AE"/>
    <w:rsid w:val="001D788A"/>
    <w:rsid w:val="001E00F3"/>
    <w:rsid w:val="001E4832"/>
    <w:rsid w:val="001E7B2C"/>
    <w:rsid w:val="001F22B8"/>
    <w:rsid w:val="001F5B85"/>
    <w:rsid w:val="002012FB"/>
    <w:rsid w:val="00202435"/>
    <w:rsid w:val="002065C5"/>
    <w:rsid w:val="00210427"/>
    <w:rsid w:val="00211F8D"/>
    <w:rsid w:val="0021499A"/>
    <w:rsid w:val="002203B3"/>
    <w:rsid w:val="00221419"/>
    <w:rsid w:val="0022353F"/>
    <w:rsid w:val="00223708"/>
    <w:rsid w:val="002315D7"/>
    <w:rsid w:val="00232820"/>
    <w:rsid w:val="00232EC5"/>
    <w:rsid w:val="002338BE"/>
    <w:rsid w:val="00234C47"/>
    <w:rsid w:val="00236894"/>
    <w:rsid w:val="00236B74"/>
    <w:rsid w:val="002414C4"/>
    <w:rsid w:val="00246D96"/>
    <w:rsid w:val="00253FF3"/>
    <w:rsid w:val="00255431"/>
    <w:rsid w:val="002560FD"/>
    <w:rsid w:val="002570D2"/>
    <w:rsid w:val="00264E01"/>
    <w:rsid w:val="00266571"/>
    <w:rsid w:val="00266AE1"/>
    <w:rsid w:val="002672BD"/>
    <w:rsid w:val="00267D77"/>
    <w:rsid w:val="002737CE"/>
    <w:rsid w:val="002769D9"/>
    <w:rsid w:val="002769EE"/>
    <w:rsid w:val="00276AA8"/>
    <w:rsid w:val="00277CE4"/>
    <w:rsid w:val="00291C44"/>
    <w:rsid w:val="00297DE6"/>
    <w:rsid w:val="002A44B7"/>
    <w:rsid w:val="002A70BF"/>
    <w:rsid w:val="002A75FE"/>
    <w:rsid w:val="002B01E6"/>
    <w:rsid w:val="002B1B33"/>
    <w:rsid w:val="002B2D46"/>
    <w:rsid w:val="002B7CF6"/>
    <w:rsid w:val="002C2223"/>
    <w:rsid w:val="002C3184"/>
    <w:rsid w:val="002C387B"/>
    <w:rsid w:val="002C54EF"/>
    <w:rsid w:val="002C577B"/>
    <w:rsid w:val="002C6D9A"/>
    <w:rsid w:val="002C7D93"/>
    <w:rsid w:val="002E005C"/>
    <w:rsid w:val="002E1427"/>
    <w:rsid w:val="002E7CCD"/>
    <w:rsid w:val="002E7F1E"/>
    <w:rsid w:val="002F17BD"/>
    <w:rsid w:val="002F4493"/>
    <w:rsid w:val="002F4EDB"/>
    <w:rsid w:val="002F520F"/>
    <w:rsid w:val="002F6185"/>
    <w:rsid w:val="002F6774"/>
    <w:rsid w:val="00302F2D"/>
    <w:rsid w:val="00304011"/>
    <w:rsid w:val="003058B8"/>
    <w:rsid w:val="0031239D"/>
    <w:rsid w:val="00313B60"/>
    <w:rsid w:val="00315CC0"/>
    <w:rsid w:val="0031667D"/>
    <w:rsid w:val="003211CC"/>
    <w:rsid w:val="00321FCC"/>
    <w:rsid w:val="00322E55"/>
    <w:rsid w:val="003265FD"/>
    <w:rsid w:val="00327841"/>
    <w:rsid w:val="0033202E"/>
    <w:rsid w:val="003336F4"/>
    <w:rsid w:val="00333941"/>
    <w:rsid w:val="00334764"/>
    <w:rsid w:val="00334E6B"/>
    <w:rsid w:val="00335CB3"/>
    <w:rsid w:val="00337FD4"/>
    <w:rsid w:val="00345287"/>
    <w:rsid w:val="00351C02"/>
    <w:rsid w:val="00352A4B"/>
    <w:rsid w:val="00353574"/>
    <w:rsid w:val="003542C7"/>
    <w:rsid w:val="00355FF6"/>
    <w:rsid w:val="003562ED"/>
    <w:rsid w:val="00363395"/>
    <w:rsid w:val="003639E3"/>
    <w:rsid w:val="003716E0"/>
    <w:rsid w:val="00371E0A"/>
    <w:rsid w:val="003761C3"/>
    <w:rsid w:val="0038089D"/>
    <w:rsid w:val="00381046"/>
    <w:rsid w:val="00385B9F"/>
    <w:rsid w:val="00390006"/>
    <w:rsid w:val="003915A5"/>
    <w:rsid w:val="00394320"/>
    <w:rsid w:val="0039716D"/>
    <w:rsid w:val="003A2D74"/>
    <w:rsid w:val="003A3C3A"/>
    <w:rsid w:val="003A4F48"/>
    <w:rsid w:val="003B2CF1"/>
    <w:rsid w:val="003B643F"/>
    <w:rsid w:val="003B72D9"/>
    <w:rsid w:val="003B771A"/>
    <w:rsid w:val="003C102A"/>
    <w:rsid w:val="003C6E17"/>
    <w:rsid w:val="003D19FC"/>
    <w:rsid w:val="003D4055"/>
    <w:rsid w:val="003D55B1"/>
    <w:rsid w:val="003E09DF"/>
    <w:rsid w:val="003E1A71"/>
    <w:rsid w:val="003E1B31"/>
    <w:rsid w:val="003E5CDE"/>
    <w:rsid w:val="003F0F1A"/>
    <w:rsid w:val="003F148D"/>
    <w:rsid w:val="003F151B"/>
    <w:rsid w:val="003F262D"/>
    <w:rsid w:val="003F4682"/>
    <w:rsid w:val="003F798A"/>
    <w:rsid w:val="00401E76"/>
    <w:rsid w:val="00404F23"/>
    <w:rsid w:val="00405D55"/>
    <w:rsid w:val="00407DE7"/>
    <w:rsid w:val="00410161"/>
    <w:rsid w:val="00410F67"/>
    <w:rsid w:val="00414CE5"/>
    <w:rsid w:val="004155B3"/>
    <w:rsid w:val="004175A3"/>
    <w:rsid w:val="00420697"/>
    <w:rsid w:val="004211DC"/>
    <w:rsid w:val="00426973"/>
    <w:rsid w:val="00433006"/>
    <w:rsid w:val="00441071"/>
    <w:rsid w:val="00441FA2"/>
    <w:rsid w:val="00452E1F"/>
    <w:rsid w:val="00454BA4"/>
    <w:rsid w:val="00456176"/>
    <w:rsid w:val="00460C4A"/>
    <w:rsid w:val="00460FC5"/>
    <w:rsid w:val="00462497"/>
    <w:rsid w:val="004725E6"/>
    <w:rsid w:val="004773B6"/>
    <w:rsid w:val="0048349E"/>
    <w:rsid w:val="00483D9A"/>
    <w:rsid w:val="0048566D"/>
    <w:rsid w:val="0049215A"/>
    <w:rsid w:val="00494FAC"/>
    <w:rsid w:val="004961D4"/>
    <w:rsid w:val="00497E6F"/>
    <w:rsid w:val="004A09E4"/>
    <w:rsid w:val="004A11F5"/>
    <w:rsid w:val="004A5B79"/>
    <w:rsid w:val="004B0163"/>
    <w:rsid w:val="004B121B"/>
    <w:rsid w:val="004B3702"/>
    <w:rsid w:val="004B38C9"/>
    <w:rsid w:val="004B64BD"/>
    <w:rsid w:val="004B6B64"/>
    <w:rsid w:val="004B733D"/>
    <w:rsid w:val="004C12CC"/>
    <w:rsid w:val="004C2F0A"/>
    <w:rsid w:val="004C3775"/>
    <w:rsid w:val="004C5EF4"/>
    <w:rsid w:val="004C6252"/>
    <w:rsid w:val="004D48B3"/>
    <w:rsid w:val="004D5469"/>
    <w:rsid w:val="004E284E"/>
    <w:rsid w:val="004E44E5"/>
    <w:rsid w:val="004E4569"/>
    <w:rsid w:val="004E5B86"/>
    <w:rsid w:val="004F5821"/>
    <w:rsid w:val="00507B0A"/>
    <w:rsid w:val="0051068A"/>
    <w:rsid w:val="00510F0D"/>
    <w:rsid w:val="00512749"/>
    <w:rsid w:val="00514E66"/>
    <w:rsid w:val="00516509"/>
    <w:rsid w:val="005235BE"/>
    <w:rsid w:val="00525012"/>
    <w:rsid w:val="0053097A"/>
    <w:rsid w:val="005319A3"/>
    <w:rsid w:val="005324DF"/>
    <w:rsid w:val="00532653"/>
    <w:rsid w:val="0053645B"/>
    <w:rsid w:val="00537939"/>
    <w:rsid w:val="00540A83"/>
    <w:rsid w:val="0054228D"/>
    <w:rsid w:val="005428D2"/>
    <w:rsid w:val="0055028B"/>
    <w:rsid w:val="00551C23"/>
    <w:rsid w:val="00553E93"/>
    <w:rsid w:val="005571CC"/>
    <w:rsid w:val="00561F23"/>
    <w:rsid w:val="00564424"/>
    <w:rsid w:val="00565178"/>
    <w:rsid w:val="00565F06"/>
    <w:rsid w:val="00567DFB"/>
    <w:rsid w:val="00573314"/>
    <w:rsid w:val="00574D9F"/>
    <w:rsid w:val="00574F48"/>
    <w:rsid w:val="00575246"/>
    <w:rsid w:val="00575601"/>
    <w:rsid w:val="0057575F"/>
    <w:rsid w:val="00584442"/>
    <w:rsid w:val="0058546F"/>
    <w:rsid w:val="005858B7"/>
    <w:rsid w:val="00587153"/>
    <w:rsid w:val="00591D88"/>
    <w:rsid w:val="00591DC8"/>
    <w:rsid w:val="00593F68"/>
    <w:rsid w:val="005947C8"/>
    <w:rsid w:val="005A3A00"/>
    <w:rsid w:val="005A785F"/>
    <w:rsid w:val="005B3B59"/>
    <w:rsid w:val="005B4DBB"/>
    <w:rsid w:val="005B5008"/>
    <w:rsid w:val="005B55A9"/>
    <w:rsid w:val="005B61E9"/>
    <w:rsid w:val="005B6CAB"/>
    <w:rsid w:val="005B742D"/>
    <w:rsid w:val="005C15D5"/>
    <w:rsid w:val="005C268C"/>
    <w:rsid w:val="005C6880"/>
    <w:rsid w:val="005D3BB3"/>
    <w:rsid w:val="005D6FCF"/>
    <w:rsid w:val="005D74C5"/>
    <w:rsid w:val="005E51C5"/>
    <w:rsid w:val="005E54C4"/>
    <w:rsid w:val="005E6BD0"/>
    <w:rsid w:val="005E73FE"/>
    <w:rsid w:val="005F07C9"/>
    <w:rsid w:val="005F2A6A"/>
    <w:rsid w:val="005F5404"/>
    <w:rsid w:val="005F6056"/>
    <w:rsid w:val="005F6246"/>
    <w:rsid w:val="0060270D"/>
    <w:rsid w:val="0060501F"/>
    <w:rsid w:val="00606152"/>
    <w:rsid w:val="00606EB1"/>
    <w:rsid w:val="00611B5C"/>
    <w:rsid w:val="00613412"/>
    <w:rsid w:val="00615539"/>
    <w:rsid w:val="00624652"/>
    <w:rsid w:val="0062670C"/>
    <w:rsid w:val="0062733C"/>
    <w:rsid w:val="00631091"/>
    <w:rsid w:val="006321F4"/>
    <w:rsid w:val="00632C77"/>
    <w:rsid w:val="0063322D"/>
    <w:rsid w:val="006366B3"/>
    <w:rsid w:val="00641930"/>
    <w:rsid w:val="00641E7A"/>
    <w:rsid w:val="0064319F"/>
    <w:rsid w:val="006532A1"/>
    <w:rsid w:val="00660546"/>
    <w:rsid w:val="006609AB"/>
    <w:rsid w:val="00661101"/>
    <w:rsid w:val="006707AA"/>
    <w:rsid w:val="00672EF6"/>
    <w:rsid w:val="00680E4F"/>
    <w:rsid w:val="00686217"/>
    <w:rsid w:val="00686C37"/>
    <w:rsid w:val="00691DAA"/>
    <w:rsid w:val="006925A7"/>
    <w:rsid w:val="006A1215"/>
    <w:rsid w:val="006A1CA8"/>
    <w:rsid w:val="006A288E"/>
    <w:rsid w:val="006A314F"/>
    <w:rsid w:val="006A4B76"/>
    <w:rsid w:val="006A5294"/>
    <w:rsid w:val="006A6ABD"/>
    <w:rsid w:val="006B0B2D"/>
    <w:rsid w:val="006B3241"/>
    <w:rsid w:val="006B3454"/>
    <w:rsid w:val="006B517F"/>
    <w:rsid w:val="006C2CF3"/>
    <w:rsid w:val="006C4354"/>
    <w:rsid w:val="006C4BBA"/>
    <w:rsid w:val="006C6508"/>
    <w:rsid w:val="006C6588"/>
    <w:rsid w:val="006C7599"/>
    <w:rsid w:val="006C7DE5"/>
    <w:rsid w:val="006D038E"/>
    <w:rsid w:val="006D2111"/>
    <w:rsid w:val="006D2494"/>
    <w:rsid w:val="006D3D8F"/>
    <w:rsid w:val="006D7667"/>
    <w:rsid w:val="006E38E1"/>
    <w:rsid w:val="006E3EE2"/>
    <w:rsid w:val="006E421D"/>
    <w:rsid w:val="006E4EEC"/>
    <w:rsid w:val="006F0158"/>
    <w:rsid w:val="006F08E8"/>
    <w:rsid w:val="006F20CE"/>
    <w:rsid w:val="006F2DD1"/>
    <w:rsid w:val="006F3187"/>
    <w:rsid w:val="006F5D93"/>
    <w:rsid w:val="006F7C6B"/>
    <w:rsid w:val="00700707"/>
    <w:rsid w:val="007013F1"/>
    <w:rsid w:val="00710FFE"/>
    <w:rsid w:val="00712FDF"/>
    <w:rsid w:val="00715673"/>
    <w:rsid w:val="00720D9B"/>
    <w:rsid w:val="00722C54"/>
    <w:rsid w:val="007241A9"/>
    <w:rsid w:val="00726537"/>
    <w:rsid w:val="00726547"/>
    <w:rsid w:val="00727A9E"/>
    <w:rsid w:val="00732ADD"/>
    <w:rsid w:val="00733C85"/>
    <w:rsid w:val="00734EF7"/>
    <w:rsid w:val="00735252"/>
    <w:rsid w:val="007369CE"/>
    <w:rsid w:val="0073715C"/>
    <w:rsid w:val="00747778"/>
    <w:rsid w:val="00752761"/>
    <w:rsid w:val="00752852"/>
    <w:rsid w:val="0075434C"/>
    <w:rsid w:val="00755FB2"/>
    <w:rsid w:val="0075766D"/>
    <w:rsid w:val="007615E7"/>
    <w:rsid w:val="00763FC0"/>
    <w:rsid w:val="00764B33"/>
    <w:rsid w:val="007735AD"/>
    <w:rsid w:val="007839CF"/>
    <w:rsid w:val="00784270"/>
    <w:rsid w:val="007969AE"/>
    <w:rsid w:val="00797E4A"/>
    <w:rsid w:val="007A02E5"/>
    <w:rsid w:val="007A1584"/>
    <w:rsid w:val="007A3C91"/>
    <w:rsid w:val="007A5F32"/>
    <w:rsid w:val="007A6626"/>
    <w:rsid w:val="007A783E"/>
    <w:rsid w:val="007B0BA7"/>
    <w:rsid w:val="007B2237"/>
    <w:rsid w:val="007B29F1"/>
    <w:rsid w:val="007C0E2D"/>
    <w:rsid w:val="007C1882"/>
    <w:rsid w:val="007C28F2"/>
    <w:rsid w:val="007C3DA8"/>
    <w:rsid w:val="007C661B"/>
    <w:rsid w:val="007C72FC"/>
    <w:rsid w:val="007D05F9"/>
    <w:rsid w:val="007D394A"/>
    <w:rsid w:val="007E13A5"/>
    <w:rsid w:val="007E21CC"/>
    <w:rsid w:val="007E2A42"/>
    <w:rsid w:val="007E667C"/>
    <w:rsid w:val="007E7A9F"/>
    <w:rsid w:val="007F2075"/>
    <w:rsid w:val="007F41E4"/>
    <w:rsid w:val="007F5FEE"/>
    <w:rsid w:val="0080051E"/>
    <w:rsid w:val="00807B3D"/>
    <w:rsid w:val="00814CD5"/>
    <w:rsid w:val="00814E46"/>
    <w:rsid w:val="00817912"/>
    <w:rsid w:val="00820ABA"/>
    <w:rsid w:val="008237A7"/>
    <w:rsid w:val="00825568"/>
    <w:rsid w:val="0082747B"/>
    <w:rsid w:val="0082792B"/>
    <w:rsid w:val="008359B5"/>
    <w:rsid w:val="0084096C"/>
    <w:rsid w:val="008425CD"/>
    <w:rsid w:val="00844C99"/>
    <w:rsid w:val="0085184A"/>
    <w:rsid w:val="008667F8"/>
    <w:rsid w:val="00867AB2"/>
    <w:rsid w:val="00873941"/>
    <w:rsid w:val="00874D0D"/>
    <w:rsid w:val="008762CB"/>
    <w:rsid w:val="00882DE4"/>
    <w:rsid w:val="00884259"/>
    <w:rsid w:val="00884DF8"/>
    <w:rsid w:val="00885809"/>
    <w:rsid w:val="00886A9A"/>
    <w:rsid w:val="008915F5"/>
    <w:rsid w:val="008A05E0"/>
    <w:rsid w:val="008A0748"/>
    <w:rsid w:val="008A17ED"/>
    <w:rsid w:val="008A3506"/>
    <w:rsid w:val="008A35C0"/>
    <w:rsid w:val="008A621F"/>
    <w:rsid w:val="008B110B"/>
    <w:rsid w:val="008B23E3"/>
    <w:rsid w:val="008B5A92"/>
    <w:rsid w:val="008B6E37"/>
    <w:rsid w:val="008C0092"/>
    <w:rsid w:val="008C29FD"/>
    <w:rsid w:val="008C32CE"/>
    <w:rsid w:val="008C51C0"/>
    <w:rsid w:val="008C6BD7"/>
    <w:rsid w:val="008C7CBA"/>
    <w:rsid w:val="008D1559"/>
    <w:rsid w:val="008E2129"/>
    <w:rsid w:val="008E21D0"/>
    <w:rsid w:val="008E3DE5"/>
    <w:rsid w:val="008F002E"/>
    <w:rsid w:val="008F1FD3"/>
    <w:rsid w:val="008F3A80"/>
    <w:rsid w:val="008F5B97"/>
    <w:rsid w:val="008F667F"/>
    <w:rsid w:val="00903F35"/>
    <w:rsid w:val="00906189"/>
    <w:rsid w:val="00907C07"/>
    <w:rsid w:val="00907F8D"/>
    <w:rsid w:val="009123FF"/>
    <w:rsid w:val="009137EE"/>
    <w:rsid w:val="00913D3A"/>
    <w:rsid w:val="00920863"/>
    <w:rsid w:val="00921FD9"/>
    <w:rsid w:val="00923CA1"/>
    <w:rsid w:val="00924B6F"/>
    <w:rsid w:val="00925486"/>
    <w:rsid w:val="009258D6"/>
    <w:rsid w:val="009305E2"/>
    <w:rsid w:val="00931DC5"/>
    <w:rsid w:val="0093396A"/>
    <w:rsid w:val="009339FB"/>
    <w:rsid w:val="00936EDA"/>
    <w:rsid w:val="00941AA5"/>
    <w:rsid w:val="009420BB"/>
    <w:rsid w:val="00942957"/>
    <w:rsid w:val="00942EBA"/>
    <w:rsid w:val="009430A6"/>
    <w:rsid w:val="009437FA"/>
    <w:rsid w:val="00945921"/>
    <w:rsid w:val="00946296"/>
    <w:rsid w:val="009512C2"/>
    <w:rsid w:val="00954623"/>
    <w:rsid w:val="00955B87"/>
    <w:rsid w:val="00955E72"/>
    <w:rsid w:val="00962AD3"/>
    <w:rsid w:val="00963D20"/>
    <w:rsid w:val="00966719"/>
    <w:rsid w:val="00966F38"/>
    <w:rsid w:val="00967F7A"/>
    <w:rsid w:val="0097097D"/>
    <w:rsid w:val="00970A62"/>
    <w:rsid w:val="0097239D"/>
    <w:rsid w:val="00974675"/>
    <w:rsid w:val="0097583C"/>
    <w:rsid w:val="009775CD"/>
    <w:rsid w:val="009834E3"/>
    <w:rsid w:val="0098439F"/>
    <w:rsid w:val="009920C0"/>
    <w:rsid w:val="009A043B"/>
    <w:rsid w:val="009A0B4E"/>
    <w:rsid w:val="009C0D89"/>
    <w:rsid w:val="009C1A3D"/>
    <w:rsid w:val="009C2AC9"/>
    <w:rsid w:val="009D68C3"/>
    <w:rsid w:val="009E0D77"/>
    <w:rsid w:val="009E0FC9"/>
    <w:rsid w:val="009E32C9"/>
    <w:rsid w:val="009E4E75"/>
    <w:rsid w:val="009E7FC1"/>
    <w:rsid w:val="009F5060"/>
    <w:rsid w:val="009F5C3B"/>
    <w:rsid w:val="009F6942"/>
    <w:rsid w:val="00A01F88"/>
    <w:rsid w:val="00A0328B"/>
    <w:rsid w:val="00A03A5A"/>
    <w:rsid w:val="00A04208"/>
    <w:rsid w:val="00A2046C"/>
    <w:rsid w:val="00A22D47"/>
    <w:rsid w:val="00A24F41"/>
    <w:rsid w:val="00A25AFD"/>
    <w:rsid w:val="00A268C4"/>
    <w:rsid w:val="00A33310"/>
    <w:rsid w:val="00A36E99"/>
    <w:rsid w:val="00A448BF"/>
    <w:rsid w:val="00A53997"/>
    <w:rsid w:val="00A55019"/>
    <w:rsid w:val="00A62641"/>
    <w:rsid w:val="00A65D03"/>
    <w:rsid w:val="00A67312"/>
    <w:rsid w:val="00A73212"/>
    <w:rsid w:val="00A77824"/>
    <w:rsid w:val="00A8327B"/>
    <w:rsid w:val="00A851B8"/>
    <w:rsid w:val="00A866AC"/>
    <w:rsid w:val="00A87057"/>
    <w:rsid w:val="00A90B7D"/>
    <w:rsid w:val="00A91B1B"/>
    <w:rsid w:val="00A93ED0"/>
    <w:rsid w:val="00AA0A40"/>
    <w:rsid w:val="00AA2CDB"/>
    <w:rsid w:val="00AA4193"/>
    <w:rsid w:val="00AA659E"/>
    <w:rsid w:val="00AA7A04"/>
    <w:rsid w:val="00AB206F"/>
    <w:rsid w:val="00AB244C"/>
    <w:rsid w:val="00AB2DCD"/>
    <w:rsid w:val="00AC09E0"/>
    <w:rsid w:val="00AC35F2"/>
    <w:rsid w:val="00AC7844"/>
    <w:rsid w:val="00AD0A5D"/>
    <w:rsid w:val="00AD0B32"/>
    <w:rsid w:val="00AD3BAC"/>
    <w:rsid w:val="00AD3FF1"/>
    <w:rsid w:val="00AE3180"/>
    <w:rsid w:val="00AE55F3"/>
    <w:rsid w:val="00AE652E"/>
    <w:rsid w:val="00AE7BDE"/>
    <w:rsid w:val="00B043C8"/>
    <w:rsid w:val="00B05D0C"/>
    <w:rsid w:val="00B07C8A"/>
    <w:rsid w:val="00B104A8"/>
    <w:rsid w:val="00B15823"/>
    <w:rsid w:val="00B16AC1"/>
    <w:rsid w:val="00B36A44"/>
    <w:rsid w:val="00B5505B"/>
    <w:rsid w:val="00B57912"/>
    <w:rsid w:val="00B60569"/>
    <w:rsid w:val="00B6185E"/>
    <w:rsid w:val="00B61F38"/>
    <w:rsid w:val="00B6259C"/>
    <w:rsid w:val="00B65FA9"/>
    <w:rsid w:val="00B72FC1"/>
    <w:rsid w:val="00B73391"/>
    <w:rsid w:val="00B741E5"/>
    <w:rsid w:val="00B766AB"/>
    <w:rsid w:val="00B80D0F"/>
    <w:rsid w:val="00B82656"/>
    <w:rsid w:val="00B84928"/>
    <w:rsid w:val="00B95059"/>
    <w:rsid w:val="00B95BE1"/>
    <w:rsid w:val="00B9788F"/>
    <w:rsid w:val="00BA40BA"/>
    <w:rsid w:val="00BA6284"/>
    <w:rsid w:val="00BA64B3"/>
    <w:rsid w:val="00BA70AA"/>
    <w:rsid w:val="00BA7FED"/>
    <w:rsid w:val="00BB1E59"/>
    <w:rsid w:val="00BB396B"/>
    <w:rsid w:val="00BB6A71"/>
    <w:rsid w:val="00BB76D7"/>
    <w:rsid w:val="00BC17E4"/>
    <w:rsid w:val="00BC6330"/>
    <w:rsid w:val="00BD0A9B"/>
    <w:rsid w:val="00BD2750"/>
    <w:rsid w:val="00BD3F16"/>
    <w:rsid w:val="00BD4D57"/>
    <w:rsid w:val="00BE1F4B"/>
    <w:rsid w:val="00BE2F8F"/>
    <w:rsid w:val="00BE4A95"/>
    <w:rsid w:val="00BF4795"/>
    <w:rsid w:val="00BF5955"/>
    <w:rsid w:val="00BF629A"/>
    <w:rsid w:val="00BF7141"/>
    <w:rsid w:val="00BF78E4"/>
    <w:rsid w:val="00C066CD"/>
    <w:rsid w:val="00C10305"/>
    <w:rsid w:val="00C12596"/>
    <w:rsid w:val="00C14D49"/>
    <w:rsid w:val="00C2170B"/>
    <w:rsid w:val="00C24183"/>
    <w:rsid w:val="00C25F58"/>
    <w:rsid w:val="00C27360"/>
    <w:rsid w:val="00C31B43"/>
    <w:rsid w:val="00C354FA"/>
    <w:rsid w:val="00C35E6C"/>
    <w:rsid w:val="00C426B2"/>
    <w:rsid w:val="00C44C12"/>
    <w:rsid w:val="00C60C85"/>
    <w:rsid w:val="00C64B5A"/>
    <w:rsid w:val="00C656FF"/>
    <w:rsid w:val="00C658DC"/>
    <w:rsid w:val="00C65E7F"/>
    <w:rsid w:val="00C709F5"/>
    <w:rsid w:val="00C73563"/>
    <w:rsid w:val="00C7589F"/>
    <w:rsid w:val="00C75980"/>
    <w:rsid w:val="00C80A88"/>
    <w:rsid w:val="00C81A81"/>
    <w:rsid w:val="00C849DF"/>
    <w:rsid w:val="00C86F60"/>
    <w:rsid w:val="00C879A3"/>
    <w:rsid w:val="00C9150D"/>
    <w:rsid w:val="00C92256"/>
    <w:rsid w:val="00C93B41"/>
    <w:rsid w:val="00CA068D"/>
    <w:rsid w:val="00CA3DCD"/>
    <w:rsid w:val="00CA3E1A"/>
    <w:rsid w:val="00CA56FA"/>
    <w:rsid w:val="00CA5ABE"/>
    <w:rsid w:val="00CA75A7"/>
    <w:rsid w:val="00CB0ACA"/>
    <w:rsid w:val="00CB0D5E"/>
    <w:rsid w:val="00CB29AB"/>
    <w:rsid w:val="00CB5B7E"/>
    <w:rsid w:val="00CC27E1"/>
    <w:rsid w:val="00CC2FE6"/>
    <w:rsid w:val="00CC66B1"/>
    <w:rsid w:val="00CC75BF"/>
    <w:rsid w:val="00CC76B5"/>
    <w:rsid w:val="00CC7DE2"/>
    <w:rsid w:val="00CD4939"/>
    <w:rsid w:val="00CD5FC8"/>
    <w:rsid w:val="00CD61D7"/>
    <w:rsid w:val="00CD7011"/>
    <w:rsid w:val="00CE1742"/>
    <w:rsid w:val="00CE4962"/>
    <w:rsid w:val="00CE5CCB"/>
    <w:rsid w:val="00CE659B"/>
    <w:rsid w:val="00CF0644"/>
    <w:rsid w:val="00CF2633"/>
    <w:rsid w:val="00CF370B"/>
    <w:rsid w:val="00CF3F2A"/>
    <w:rsid w:val="00CF4AF0"/>
    <w:rsid w:val="00CF5CB6"/>
    <w:rsid w:val="00D00166"/>
    <w:rsid w:val="00D0130D"/>
    <w:rsid w:val="00D052F1"/>
    <w:rsid w:val="00D06474"/>
    <w:rsid w:val="00D130A3"/>
    <w:rsid w:val="00D17F97"/>
    <w:rsid w:val="00D20C65"/>
    <w:rsid w:val="00D232A5"/>
    <w:rsid w:val="00D2347B"/>
    <w:rsid w:val="00D2351C"/>
    <w:rsid w:val="00D23C4F"/>
    <w:rsid w:val="00D309AA"/>
    <w:rsid w:val="00D32135"/>
    <w:rsid w:val="00D3288D"/>
    <w:rsid w:val="00D33CAF"/>
    <w:rsid w:val="00D34F7D"/>
    <w:rsid w:val="00D36415"/>
    <w:rsid w:val="00D41674"/>
    <w:rsid w:val="00D43ACC"/>
    <w:rsid w:val="00D45FAF"/>
    <w:rsid w:val="00D46887"/>
    <w:rsid w:val="00D46E68"/>
    <w:rsid w:val="00D50F55"/>
    <w:rsid w:val="00D52F7F"/>
    <w:rsid w:val="00D537CB"/>
    <w:rsid w:val="00D53B06"/>
    <w:rsid w:val="00D56CEA"/>
    <w:rsid w:val="00D60F97"/>
    <w:rsid w:val="00D612F9"/>
    <w:rsid w:val="00D65B95"/>
    <w:rsid w:val="00D67BB6"/>
    <w:rsid w:val="00D74338"/>
    <w:rsid w:val="00D76660"/>
    <w:rsid w:val="00D80177"/>
    <w:rsid w:val="00D80629"/>
    <w:rsid w:val="00D811F0"/>
    <w:rsid w:val="00D8185E"/>
    <w:rsid w:val="00D84881"/>
    <w:rsid w:val="00D85994"/>
    <w:rsid w:val="00D869FF"/>
    <w:rsid w:val="00D8771E"/>
    <w:rsid w:val="00D9145E"/>
    <w:rsid w:val="00DA27A0"/>
    <w:rsid w:val="00DA3846"/>
    <w:rsid w:val="00DA4CDD"/>
    <w:rsid w:val="00DB078A"/>
    <w:rsid w:val="00DB49B2"/>
    <w:rsid w:val="00DB746D"/>
    <w:rsid w:val="00DB7550"/>
    <w:rsid w:val="00DC0FB6"/>
    <w:rsid w:val="00DC2D39"/>
    <w:rsid w:val="00DC6835"/>
    <w:rsid w:val="00DD06C1"/>
    <w:rsid w:val="00DD1783"/>
    <w:rsid w:val="00DD3741"/>
    <w:rsid w:val="00DD3B1F"/>
    <w:rsid w:val="00DD603F"/>
    <w:rsid w:val="00DD671D"/>
    <w:rsid w:val="00DD7788"/>
    <w:rsid w:val="00DE6675"/>
    <w:rsid w:val="00DE6A8C"/>
    <w:rsid w:val="00DF1E5B"/>
    <w:rsid w:val="00DF3C3A"/>
    <w:rsid w:val="00DF5A47"/>
    <w:rsid w:val="00DF5B84"/>
    <w:rsid w:val="00E003C0"/>
    <w:rsid w:val="00E0294F"/>
    <w:rsid w:val="00E03779"/>
    <w:rsid w:val="00E065D8"/>
    <w:rsid w:val="00E06DB1"/>
    <w:rsid w:val="00E13998"/>
    <w:rsid w:val="00E13B41"/>
    <w:rsid w:val="00E20093"/>
    <w:rsid w:val="00E21523"/>
    <w:rsid w:val="00E23C1D"/>
    <w:rsid w:val="00E32882"/>
    <w:rsid w:val="00E33BFF"/>
    <w:rsid w:val="00E42C2C"/>
    <w:rsid w:val="00E43A35"/>
    <w:rsid w:val="00E475FA"/>
    <w:rsid w:val="00E47A26"/>
    <w:rsid w:val="00E47A64"/>
    <w:rsid w:val="00E500FB"/>
    <w:rsid w:val="00E5389C"/>
    <w:rsid w:val="00E5437C"/>
    <w:rsid w:val="00E61100"/>
    <w:rsid w:val="00E6188B"/>
    <w:rsid w:val="00E671B7"/>
    <w:rsid w:val="00E71B79"/>
    <w:rsid w:val="00E7220D"/>
    <w:rsid w:val="00E73A09"/>
    <w:rsid w:val="00E74DC6"/>
    <w:rsid w:val="00E753D6"/>
    <w:rsid w:val="00E7637D"/>
    <w:rsid w:val="00E76F99"/>
    <w:rsid w:val="00E80A3B"/>
    <w:rsid w:val="00E83136"/>
    <w:rsid w:val="00E90CD8"/>
    <w:rsid w:val="00E9789C"/>
    <w:rsid w:val="00EA27E1"/>
    <w:rsid w:val="00EA3835"/>
    <w:rsid w:val="00EA5E57"/>
    <w:rsid w:val="00EB1EA2"/>
    <w:rsid w:val="00EB6CD7"/>
    <w:rsid w:val="00EC3972"/>
    <w:rsid w:val="00EC4E77"/>
    <w:rsid w:val="00EC67C4"/>
    <w:rsid w:val="00EC71F4"/>
    <w:rsid w:val="00ED04FD"/>
    <w:rsid w:val="00ED3261"/>
    <w:rsid w:val="00ED590C"/>
    <w:rsid w:val="00EE2D82"/>
    <w:rsid w:val="00EE3384"/>
    <w:rsid w:val="00EF1E4C"/>
    <w:rsid w:val="00EF23B2"/>
    <w:rsid w:val="00EF3196"/>
    <w:rsid w:val="00EF3246"/>
    <w:rsid w:val="00EF63A0"/>
    <w:rsid w:val="00EF7402"/>
    <w:rsid w:val="00F00559"/>
    <w:rsid w:val="00F01604"/>
    <w:rsid w:val="00F01890"/>
    <w:rsid w:val="00F022BA"/>
    <w:rsid w:val="00F02F36"/>
    <w:rsid w:val="00F03F9F"/>
    <w:rsid w:val="00F110F2"/>
    <w:rsid w:val="00F15A88"/>
    <w:rsid w:val="00F168B4"/>
    <w:rsid w:val="00F21B15"/>
    <w:rsid w:val="00F3003C"/>
    <w:rsid w:val="00F30FEB"/>
    <w:rsid w:val="00F36444"/>
    <w:rsid w:val="00F37BB6"/>
    <w:rsid w:val="00F37C42"/>
    <w:rsid w:val="00F43609"/>
    <w:rsid w:val="00F458E1"/>
    <w:rsid w:val="00F46920"/>
    <w:rsid w:val="00F515AB"/>
    <w:rsid w:val="00F531F4"/>
    <w:rsid w:val="00F6213B"/>
    <w:rsid w:val="00F66AFE"/>
    <w:rsid w:val="00F67B42"/>
    <w:rsid w:val="00F70D17"/>
    <w:rsid w:val="00F72902"/>
    <w:rsid w:val="00F815A9"/>
    <w:rsid w:val="00F82215"/>
    <w:rsid w:val="00F85C42"/>
    <w:rsid w:val="00F87EF5"/>
    <w:rsid w:val="00FA125E"/>
    <w:rsid w:val="00FA66A7"/>
    <w:rsid w:val="00FB6B30"/>
    <w:rsid w:val="00FB6B42"/>
    <w:rsid w:val="00FC2B9E"/>
    <w:rsid w:val="00FD3CB5"/>
    <w:rsid w:val="00FD3CFE"/>
    <w:rsid w:val="00FD3FE6"/>
    <w:rsid w:val="00FD4A6A"/>
    <w:rsid w:val="00FE1837"/>
    <w:rsid w:val="00FE30C6"/>
    <w:rsid w:val="00FE3B40"/>
    <w:rsid w:val="00FE3C9C"/>
    <w:rsid w:val="00FE4517"/>
    <w:rsid w:val="00FE4EFE"/>
    <w:rsid w:val="00FE6FCA"/>
    <w:rsid w:val="00FF306F"/>
    <w:rsid w:val="00FF4E00"/>
    <w:rsid w:val="00FF6D1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3"/>
    <o:shapelayout v:ext="edit">
      <o:idmap v:ext="edit" data="1"/>
    </o:shapelayout>
  </w:shapeDefaults>
  <w:decimalSymbol w:val="."/>
  <w:listSeparator w:val=","/>
  <w14:docId w14:val="797A6FAB"/>
  <w14:defaultImageDpi w14:val="300"/>
  <w15:docId w15:val="{A10AB753-E943-4B56-BFC7-8920924A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504"/>
    <w:pPr>
      <w:spacing w:after="120"/>
    </w:pPr>
    <w:rPr>
      <w:rFonts w:asciiTheme="majorHAnsi" w:hAnsiTheme="majorHAnsi"/>
      <w:sz w:val="22"/>
    </w:rPr>
  </w:style>
  <w:style w:type="paragraph" w:styleId="Heading1">
    <w:name w:val="heading 1"/>
    <w:aliases w:val="ITRC Heading 1"/>
    <w:basedOn w:val="Normal"/>
    <w:next w:val="Normal"/>
    <w:link w:val="Heading1Char"/>
    <w:uiPriority w:val="9"/>
    <w:qFormat/>
    <w:rsid w:val="00390006"/>
    <w:pPr>
      <w:keepNext/>
      <w:keepLines/>
      <w:outlineLvl w:val="0"/>
    </w:pPr>
    <w:rPr>
      <w:rFonts w:eastAsiaTheme="majorEastAsia" w:cstheme="majorBidi"/>
      <w:b/>
      <w:bCs/>
      <w:color w:val="006E79"/>
      <w:sz w:val="40"/>
      <w:szCs w:val="32"/>
    </w:rPr>
  </w:style>
  <w:style w:type="paragraph" w:styleId="Heading2">
    <w:name w:val="heading 2"/>
    <w:aliases w:val="ITRC Heading 2"/>
    <w:basedOn w:val="Normal"/>
    <w:next w:val="Normal"/>
    <w:link w:val="Heading2Char"/>
    <w:uiPriority w:val="9"/>
    <w:unhideWhenUsed/>
    <w:qFormat/>
    <w:rsid w:val="00390006"/>
    <w:pPr>
      <w:keepNext/>
      <w:keepLines/>
      <w:outlineLvl w:val="1"/>
    </w:pPr>
    <w:rPr>
      <w:rFonts w:eastAsiaTheme="majorEastAsia" w:cstheme="majorBidi"/>
      <w:b/>
      <w:bCs/>
      <w:color w:val="004F64"/>
      <w:sz w:val="32"/>
      <w:szCs w:val="26"/>
    </w:rPr>
  </w:style>
  <w:style w:type="paragraph" w:styleId="Heading3">
    <w:name w:val="heading 3"/>
    <w:aliases w:val="ITRC Heading 3"/>
    <w:basedOn w:val="Normal"/>
    <w:next w:val="Normal"/>
    <w:link w:val="Heading3Char"/>
    <w:uiPriority w:val="9"/>
    <w:unhideWhenUsed/>
    <w:qFormat/>
    <w:rsid w:val="00390006"/>
    <w:pPr>
      <w:keepNext/>
      <w:keepLines/>
      <w:outlineLvl w:val="2"/>
    </w:pPr>
    <w:rPr>
      <w:rFonts w:eastAsiaTheme="majorEastAsia" w:cstheme="majorBidi"/>
      <w:b/>
      <w:bCs/>
      <w:color w:val="AECC53"/>
      <w:sz w:val="28"/>
    </w:rPr>
  </w:style>
  <w:style w:type="paragraph" w:styleId="Heading4">
    <w:name w:val="heading 4"/>
    <w:basedOn w:val="Normal"/>
    <w:next w:val="Normal"/>
    <w:link w:val="Heading4Char"/>
    <w:uiPriority w:val="9"/>
    <w:unhideWhenUsed/>
    <w:qFormat/>
    <w:rsid w:val="00334764"/>
    <w:pPr>
      <w:keepNext/>
      <w:keepLines/>
      <w:spacing w:before="40" w:after="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FF4E00"/>
    <w:pPr>
      <w:keepNext/>
      <w:keepLines/>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726547"/>
    <w:pPr>
      <w:keepNext/>
      <w:keepLines/>
      <w:spacing w:before="40" w:after="0"/>
      <w:outlineLvl w:val="5"/>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TRC Heading 1 Char"/>
    <w:basedOn w:val="DefaultParagraphFont"/>
    <w:link w:val="Heading1"/>
    <w:uiPriority w:val="9"/>
    <w:rsid w:val="00390006"/>
    <w:rPr>
      <w:rFonts w:asciiTheme="majorHAnsi" w:eastAsiaTheme="majorEastAsia" w:hAnsiTheme="majorHAnsi" w:cstheme="majorBidi"/>
      <w:b/>
      <w:bCs/>
      <w:color w:val="006E79"/>
      <w:sz w:val="40"/>
      <w:szCs w:val="32"/>
    </w:rPr>
  </w:style>
  <w:style w:type="character" w:customStyle="1" w:styleId="Heading2Char">
    <w:name w:val="Heading 2 Char"/>
    <w:aliases w:val="ITRC Heading 2 Char"/>
    <w:basedOn w:val="DefaultParagraphFont"/>
    <w:link w:val="Heading2"/>
    <w:uiPriority w:val="9"/>
    <w:rsid w:val="00390006"/>
    <w:rPr>
      <w:rFonts w:asciiTheme="majorHAnsi" w:eastAsiaTheme="majorEastAsia" w:hAnsiTheme="majorHAnsi" w:cstheme="majorBidi"/>
      <w:b/>
      <w:bCs/>
      <w:color w:val="004F64"/>
      <w:sz w:val="32"/>
      <w:szCs w:val="26"/>
    </w:rPr>
  </w:style>
  <w:style w:type="paragraph" w:styleId="BalloonText">
    <w:name w:val="Balloon Text"/>
    <w:basedOn w:val="Normal"/>
    <w:link w:val="BalloonTextChar"/>
    <w:uiPriority w:val="99"/>
    <w:semiHidden/>
    <w:unhideWhenUsed/>
    <w:rsid w:val="008A35C0"/>
    <w:rPr>
      <w:rFonts w:ascii="Lucida Grande" w:hAnsi="Lucida Grande"/>
      <w:sz w:val="18"/>
      <w:szCs w:val="18"/>
    </w:rPr>
  </w:style>
  <w:style w:type="character" w:customStyle="1" w:styleId="BalloonTextChar">
    <w:name w:val="Balloon Text Char"/>
    <w:basedOn w:val="DefaultParagraphFont"/>
    <w:link w:val="BalloonText"/>
    <w:uiPriority w:val="99"/>
    <w:semiHidden/>
    <w:rsid w:val="008A35C0"/>
    <w:rPr>
      <w:rFonts w:ascii="Lucida Grande" w:hAnsi="Lucida Grande"/>
      <w:sz w:val="18"/>
      <w:szCs w:val="18"/>
    </w:rPr>
  </w:style>
  <w:style w:type="paragraph" w:styleId="Header">
    <w:name w:val="header"/>
    <w:basedOn w:val="Normal"/>
    <w:link w:val="HeaderChar"/>
    <w:uiPriority w:val="99"/>
    <w:unhideWhenUsed/>
    <w:rsid w:val="008A35C0"/>
    <w:pPr>
      <w:tabs>
        <w:tab w:val="center" w:pos="4320"/>
        <w:tab w:val="right" w:pos="8640"/>
      </w:tabs>
    </w:pPr>
  </w:style>
  <w:style w:type="character" w:customStyle="1" w:styleId="HeaderChar">
    <w:name w:val="Header Char"/>
    <w:basedOn w:val="DefaultParagraphFont"/>
    <w:link w:val="Header"/>
    <w:uiPriority w:val="99"/>
    <w:rsid w:val="008A35C0"/>
  </w:style>
  <w:style w:type="paragraph" w:styleId="Footer">
    <w:name w:val="footer"/>
    <w:basedOn w:val="Normal"/>
    <w:link w:val="FooterChar"/>
    <w:uiPriority w:val="99"/>
    <w:unhideWhenUsed/>
    <w:rsid w:val="008A35C0"/>
    <w:pPr>
      <w:tabs>
        <w:tab w:val="center" w:pos="4320"/>
        <w:tab w:val="right" w:pos="8640"/>
      </w:tabs>
    </w:pPr>
  </w:style>
  <w:style w:type="character" w:customStyle="1" w:styleId="FooterChar">
    <w:name w:val="Footer Char"/>
    <w:basedOn w:val="DefaultParagraphFont"/>
    <w:link w:val="Footer"/>
    <w:uiPriority w:val="99"/>
    <w:rsid w:val="008A35C0"/>
  </w:style>
  <w:style w:type="character" w:customStyle="1" w:styleId="Heading3Char">
    <w:name w:val="Heading 3 Char"/>
    <w:aliases w:val="ITRC Heading 3 Char"/>
    <w:basedOn w:val="DefaultParagraphFont"/>
    <w:link w:val="Heading3"/>
    <w:uiPriority w:val="9"/>
    <w:rsid w:val="00390006"/>
    <w:rPr>
      <w:rFonts w:asciiTheme="majorHAnsi" w:eastAsiaTheme="majorEastAsia" w:hAnsiTheme="majorHAnsi" w:cstheme="majorBidi"/>
      <w:b/>
      <w:bCs/>
      <w:color w:val="AECC53"/>
      <w:sz w:val="28"/>
    </w:rPr>
  </w:style>
  <w:style w:type="paragraph" w:styleId="ListParagraph">
    <w:name w:val="List Paragraph"/>
    <w:basedOn w:val="Normal"/>
    <w:uiPriority w:val="34"/>
    <w:qFormat/>
    <w:rsid w:val="00B95BE1"/>
    <w:pPr>
      <w:ind w:left="720"/>
      <w:contextualSpacing/>
    </w:pPr>
  </w:style>
  <w:style w:type="character" w:customStyle="1" w:styleId="Heading4Char">
    <w:name w:val="Heading 4 Char"/>
    <w:basedOn w:val="DefaultParagraphFont"/>
    <w:link w:val="Heading4"/>
    <w:uiPriority w:val="9"/>
    <w:rsid w:val="00334764"/>
    <w:rPr>
      <w:rFonts w:asciiTheme="majorHAnsi" w:eastAsiaTheme="majorEastAsia" w:hAnsiTheme="majorHAnsi" w:cstheme="majorBidi"/>
      <w:i/>
      <w:iCs/>
      <w:color w:val="365F91" w:themeColor="accent1" w:themeShade="BF"/>
      <w:sz w:val="22"/>
    </w:rPr>
  </w:style>
  <w:style w:type="character" w:styleId="Hyperlink">
    <w:name w:val="Hyperlink"/>
    <w:basedOn w:val="DefaultParagraphFont"/>
    <w:uiPriority w:val="99"/>
    <w:unhideWhenUsed/>
    <w:rsid w:val="00BC17E4"/>
    <w:rPr>
      <w:color w:val="0000FF" w:themeColor="hyperlink"/>
      <w:u w:val="single"/>
    </w:rPr>
  </w:style>
  <w:style w:type="paragraph" w:styleId="PlainText">
    <w:name w:val="Plain Text"/>
    <w:basedOn w:val="Normal"/>
    <w:link w:val="PlainTextChar"/>
    <w:uiPriority w:val="99"/>
    <w:semiHidden/>
    <w:unhideWhenUsed/>
    <w:rsid w:val="00125CF8"/>
    <w:pPr>
      <w:spacing w:after="0"/>
    </w:pPr>
    <w:rPr>
      <w:rFonts w:ascii="Calibri" w:eastAsiaTheme="minorHAnsi" w:hAnsi="Calibri" w:cs="Consolas"/>
      <w:szCs w:val="21"/>
    </w:rPr>
  </w:style>
  <w:style w:type="character" w:customStyle="1" w:styleId="PlainTextChar">
    <w:name w:val="Plain Text Char"/>
    <w:basedOn w:val="DefaultParagraphFont"/>
    <w:link w:val="PlainText"/>
    <w:uiPriority w:val="99"/>
    <w:semiHidden/>
    <w:rsid w:val="00125CF8"/>
    <w:rPr>
      <w:rFonts w:ascii="Calibri" w:eastAsiaTheme="minorHAnsi" w:hAnsi="Calibri" w:cs="Consolas"/>
      <w:sz w:val="22"/>
      <w:szCs w:val="21"/>
    </w:rPr>
  </w:style>
  <w:style w:type="paragraph" w:styleId="Title">
    <w:name w:val="Title"/>
    <w:basedOn w:val="Normal"/>
    <w:next w:val="Normal"/>
    <w:link w:val="TitleChar"/>
    <w:uiPriority w:val="10"/>
    <w:qFormat/>
    <w:rsid w:val="00963D20"/>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63D20"/>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FF4E00"/>
    <w:rPr>
      <w:rFonts w:asciiTheme="majorHAnsi" w:eastAsiaTheme="majorEastAsia" w:hAnsiTheme="majorHAnsi" w:cstheme="majorBidi"/>
      <w:color w:val="365F91" w:themeColor="accent1" w:themeShade="BF"/>
      <w:sz w:val="22"/>
    </w:rPr>
  </w:style>
  <w:style w:type="paragraph" w:styleId="Caption">
    <w:name w:val="caption"/>
    <w:basedOn w:val="Normal"/>
    <w:next w:val="Normal"/>
    <w:uiPriority w:val="35"/>
    <w:unhideWhenUsed/>
    <w:qFormat/>
    <w:rsid w:val="00882DE4"/>
    <w:pPr>
      <w:spacing w:after="200" w:line="276" w:lineRule="auto"/>
      <w:jc w:val="both"/>
    </w:pPr>
    <w:rPr>
      <w:rFonts w:asciiTheme="minorHAnsi" w:hAnsiTheme="minorHAnsi"/>
      <w:bCs/>
      <w:sz w:val="20"/>
      <w:szCs w:val="16"/>
    </w:rPr>
  </w:style>
  <w:style w:type="paragraph" w:styleId="FootnoteText">
    <w:name w:val="footnote text"/>
    <w:basedOn w:val="Normal"/>
    <w:link w:val="FootnoteTextChar"/>
    <w:uiPriority w:val="99"/>
    <w:semiHidden/>
    <w:unhideWhenUsed/>
    <w:rsid w:val="00882DE4"/>
    <w:pPr>
      <w:spacing w:after="0"/>
      <w:jc w:val="both"/>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882DE4"/>
    <w:rPr>
      <w:sz w:val="20"/>
      <w:szCs w:val="20"/>
    </w:rPr>
  </w:style>
  <w:style w:type="character" w:styleId="FootnoteReference">
    <w:name w:val="footnote reference"/>
    <w:basedOn w:val="DefaultParagraphFont"/>
    <w:uiPriority w:val="99"/>
    <w:semiHidden/>
    <w:unhideWhenUsed/>
    <w:rsid w:val="00882DE4"/>
    <w:rPr>
      <w:vertAlign w:val="superscript"/>
    </w:rPr>
  </w:style>
  <w:style w:type="character" w:styleId="CommentReference">
    <w:name w:val="annotation reference"/>
    <w:basedOn w:val="DefaultParagraphFont"/>
    <w:uiPriority w:val="99"/>
    <w:semiHidden/>
    <w:unhideWhenUsed/>
    <w:rsid w:val="0057575F"/>
    <w:rPr>
      <w:sz w:val="16"/>
      <w:szCs w:val="16"/>
    </w:rPr>
  </w:style>
  <w:style w:type="paragraph" w:styleId="CommentText">
    <w:name w:val="annotation text"/>
    <w:basedOn w:val="Normal"/>
    <w:link w:val="CommentTextChar"/>
    <w:uiPriority w:val="99"/>
    <w:semiHidden/>
    <w:unhideWhenUsed/>
    <w:rsid w:val="0057575F"/>
    <w:pPr>
      <w:spacing w:after="200"/>
      <w:jc w:val="both"/>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57575F"/>
    <w:rPr>
      <w:sz w:val="20"/>
      <w:szCs w:val="20"/>
    </w:rPr>
  </w:style>
  <w:style w:type="paragraph" w:styleId="Bibliography">
    <w:name w:val="Bibliography"/>
    <w:basedOn w:val="Normal"/>
    <w:next w:val="Normal"/>
    <w:uiPriority w:val="37"/>
    <w:unhideWhenUsed/>
    <w:rsid w:val="0057575F"/>
    <w:pPr>
      <w:spacing w:after="200" w:line="276" w:lineRule="auto"/>
      <w:jc w:val="both"/>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0249E4"/>
    <w:pPr>
      <w:spacing w:after="120"/>
      <w:jc w:val="left"/>
    </w:pPr>
    <w:rPr>
      <w:rFonts w:asciiTheme="majorHAnsi" w:hAnsiTheme="majorHAnsi"/>
      <w:b/>
      <w:bCs/>
    </w:rPr>
  </w:style>
  <w:style w:type="character" w:customStyle="1" w:styleId="CommentSubjectChar">
    <w:name w:val="Comment Subject Char"/>
    <w:basedOn w:val="CommentTextChar"/>
    <w:link w:val="CommentSubject"/>
    <w:uiPriority w:val="99"/>
    <w:semiHidden/>
    <w:rsid w:val="000249E4"/>
    <w:rPr>
      <w:rFonts w:asciiTheme="majorHAnsi" w:hAnsiTheme="majorHAnsi"/>
      <w:b/>
      <w:bCs/>
      <w:sz w:val="20"/>
      <w:szCs w:val="20"/>
    </w:rPr>
  </w:style>
  <w:style w:type="table" w:styleId="TableGrid">
    <w:name w:val="Table Grid"/>
    <w:basedOn w:val="TableNormal"/>
    <w:uiPriority w:val="59"/>
    <w:rsid w:val="0054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1B5C"/>
    <w:rPr>
      <w:color w:val="800080" w:themeColor="followedHyperlink"/>
      <w:u w:val="single"/>
    </w:rPr>
  </w:style>
  <w:style w:type="character" w:customStyle="1" w:styleId="Heading6Char">
    <w:name w:val="Heading 6 Char"/>
    <w:basedOn w:val="DefaultParagraphFont"/>
    <w:link w:val="Heading6"/>
    <w:uiPriority w:val="9"/>
    <w:rsid w:val="00726547"/>
    <w:rPr>
      <w:rFonts w:asciiTheme="majorHAnsi" w:eastAsiaTheme="majorEastAsia" w:hAnsiTheme="majorHAnsi" w:cstheme="majorBidi"/>
      <w:color w:val="243F60" w:themeColor="accent1" w:themeShade="7F"/>
      <w:sz w:val="22"/>
    </w:rPr>
  </w:style>
  <w:style w:type="paragraph" w:customStyle="1" w:styleId="Default">
    <w:name w:val="Default"/>
    <w:qFormat/>
    <w:rsid w:val="006E421D"/>
    <w:pPr>
      <w:autoSpaceDE w:val="0"/>
      <w:autoSpaceDN w:val="0"/>
      <w:adjustRightInd w:val="0"/>
    </w:pPr>
    <w:rPr>
      <w:rFonts w:ascii="Symbol" w:hAnsi="Symbol" w:cs="Symbo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30591">
      <w:bodyDiv w:val="1"/>
      <w:marLeft w:val="0"/>
      <w:marRight w:val="0"/>
      <w:marTop w:val="0"/>
      <w:marBottom w:val="0"/>
      <w:divBdr>
        <w:top w:val="none" w:sz="0" w:space="0" w:color="auto"/>
        <w:left w:val="none" w:sz="0" w:space="0" w:color="auto"/>
        <w:bottom w:val="none" w:sz="0" w:space="0" w:color="auto"/>
        <w:right w:val="none" w:sz="0" w:space="0" w:color="auto"/>
      </w:divBdr>
    </w:div>
    <w:div w:id="199130628">
      <w:bodyDiv w:val="1"/>
      <w:marLeft w:val="0"/>
      <w:marRight w:val="0"/>
      <w:marTop w:val="0"/>
      <w:marBottom w:val="0"/>
      <w:divBdr>
        <w:top w:val="none" w:sz="0" w:space="0" w:color="auto"/>
        <w:left w:val="none" w:sz="0" w:space="0" w:color="auto"/>
        <w:bottom w:val="none" w:sz="0" w:space="0" w:color="auto"/>
        <w:right w:val="none" w:sz="0" w:space="0" w:color="auto"/>
      </w:divBdr>
    </w:div>
    <w:div w:id="225916970">
      <w:bodyDiv w:val="1"/>
      <w:marLeft w:val="0"/>
      <w:marRight w:val="0"/>
      <w:marTop w:val="0"/>
      <w:marBottom w:val="0"/>
      <w:divBdr>
        <w:top w:val="none" w:sz="0" w:space="0" w:color="auto"/>
        <w:left w:val="none" w:sz="0" w:space="0" w:color="auto"/>
        <w:bottom w:val="none" w:sz="0" w:space="0" w:color="auto"/>
        <w:right w:val="none" w:sz="0" w:space="0" w:color="auto"/>
      </w:divBdr>
    </w:div>
    <w:div w:id="352004186">
      <w:bodyDiv w:val="1"/>
      <w:marLeft w:val="0"/>
      <w:marRight w:val="0"/>
      <w:marTop w:val="0"/>
      <w:marBottom w:val="0"/>
      <w:divBdr>
        <w:top w:val="none" w:sz="0" w:space="0" w:color="auto"/>
        <w:left w:val="none" w:sz="0" w:space="0" w:color="auto"/>
        <w:bottom w:val="none" w:sz="0" w:space="0" w:color="auto"/>
        <w:right w:val="none" w:sz="0" w:space="0" w:color="auto"/>
      </w:divBdr>
      <w:divsChild>
        <w:div w:id="35468082">
          <w:marLeft w:val="0"/>
          <w:marRight w:val="0"/>
          <w:marTop w:val="0"/>
          <w:marBottom w:val="0"/>
          <w:divBdr>
            <w:top w:val="none" w:sz="0" w:space="0" w:color="auto"/>
            <w:left w:val="none" w:sz="0" w:space="0" w:color="auto"/>
            <w:bottom w:val="none" w:sz="0" w:space="0" w:color="auto"/>
            <w:right w:val="none" w:sz="0" w:space="0" w:color="auto"/>
          </w:divBdr>
        </w:div>
        <w:div w:id="84962713">
          <w:marLeft w:val="0"/>
          <w:marRight w:val="0"/>
          <w:marTop w:val="0"/>
          <w:marBottom w:val="0"/>
          <w:divBdr>
            <w:top w:val="none" w:sz="0" w:space="0" w:color="auto"/>
            <w:left w:val="none" w:sz="0" w:space="0" w:color="auto"/>
            <w:bottom w:val="none" w:sz="0" w:space="0" w:color="auto"/>
            <w:right w:val="none" w:sz="0" w:space="0" w:color="auto"/>
          </w:divBdr>
        </w:div>
        <w:div w:id="477454093">
          <w:marLeft w:val="0"/>
          <w:marRight w:val="0"/>
          <w:marTop w:val="0"/>
          <w:marBottom w:val="0"/>
          <w:divBdr>
            <w:top w:val="none" w:sz="0" w:space="0" w:color="auto"/>
            <w:left w:val="none" w:sz="0" w:space="0" w:color="auto"/>
            <w:bottom w:val="none" w:sz="0" w:space="0" w:color="auto"/>
            <w:right w:val="none" w:sz="0" w:space="0" w:color="auto"/>
          </w:divBdr>
        </w:div>
        <w:div w:id="626859153">
          <w:marLeft w:val="0"/>
          <w:marRight w:val="0"/>
          <w:marTop w:val="0"/>
          <w:marBottom w:val="0"/>
          <w:divBdr>
            <w:top w:val="none" w:sz="0" w:space="0" w:color="auto"/>
            <w:left w:val="none" w:sz="0" w:space="0" w:color="auto"/>
            <w:bottom w:val="none" w:sz="0" w:space="0" w:color="auto"/>
            <w:right w:val="none" w:sz="0" w:space="0" w:color="auto"/>
          </w:divBdr>
        </w:div>
        <w:div w:id="647520769">
          <w:marLeft w:val="0"/>
          <w:marRight w:val="0"/>
          <w:marTop w:val="0"/>
          <w:marBottom w:val="0"/>
          <w:divBdr>
            <w:top w:val="none" w:sz="0" w:space="0" w:color="auto"/>
            <w:left w:val="none" w:sz="0" w:space="0" w:color="auto"/>
            <w:bottom w:val="none" w:sz="0" w:space="0" w:color="auto"/>
            <w:right w:val="none" w:sz="0" w:space="0" w:color="auto"/>
          </w:divBdr>
        </w:div>
        <w:div w:id="1559242342">
          <w:marLeft w:val="0"/>
          <w:marRight w:val="0"/>
          <w:marTop w:val="0"/>
          <w:marBottom w:val="0"/>
          <w:divBdr>
            <w:top w:val="none" w:sz="0" w:space="0" w:color="auto"/>
            <w:left w:val="none" w:sz="0" w:space="0" w:color="auto"/>
            <w:bottom w:val="none" w:sz="0" w:space="0" w:color="auto"/>
            <w:right w:val="none" w:sz="0" w:space="0" w:color="auto"/>
          </w:divBdr>
        </w:div>
        <w:div w:id="1605337009">
          <w:marLeft w:val="0"/>
          <w:marRight w:val="0"/>
          <w:marTop w:val="0"/>
          <w:marBottom w:val="0"/>
          <w:divBdr>
            <w:top w:val="none" w:sz="0" w:space="0" w:color="auto"/>
            <w:left w:val="none" w:sz="0" w:space="0" w:color="auto"/>
            <w:bottom w:val="none" w:sz="0" w:space="0" w:color="auto"/>
            <w:right w:val="none" w:sz="0" w:space="0" w:color="auto"/>
          </w:divBdr>
        </w:div>
        <w:div w:id="1704986534">
          <w:marLeft w:val="0"/>
          <w:marRight w:val="0"/>
          <w:marTop w:val="0"/>
          <w:marBottom w:val="0"/>
          <w:divBdr>
            <w:top w:val="none" w:sz="0" w:space="0" w:color="auto"/>
            <w:left w:val="none" w:sz="0" w:space="0" w:color="auto"/>
            <w:bottom w:val="none" w:sz="0" w:space="0" w:color="auto"/>
            <w:right w:val="none" w:sz="0" w:space="0" w:color="auto"/>
          </w:divBdr>
        </w:div>
      </w:divsChild>
    </w:div>
    <w:div w:id="365984514">
      <w:bodyDiv w:val="1"/>
      <w:marLeft w:val="0"/>
      <w:marRight w:val="0"/>
      <w:marTop w:val="0"/>
      <w:marBottom w:val="0"/>
      <w:divBdr>
        <w:top w:val="none" w:sz="0" w:space="0" w:color="auto"/>
        <w:left w:val="none" w:sz="0" w:space="0" w:color="auto"/>
        <w:bottom w:val="none" w:sz="0" w:space="0" w:color="auto"/>
        <w:right w:val="none" w:sz="0" w:space="0" w:color="auto"/>
      </w:divBdr>
      <w:divsChild>
        <w:div w:id="227303813">
          <w:marLeft w:val="547"/>
          <w:marRight w:val="0"/>
          <w:marTop w:val="0"/>
          <w:marBottom w:val="0"/>
          <w:divBdr>
            <w:top w:val="none" w:sz="0" w:space="0" w:color="auto"/>
            <w:left w:val="none" w:sz="0" w:space="0" w:color="auto"/>
            <w:bottom w:val="none" w:sz="0" w:space="0" w:color="auto"/>
            <w:right w:val="none" w:sz="0" w:space="0" w:color="auto"/>
          </w:divBdr>
        </w:div>
        <w:div w:id="465588227">
          <w:marLeft w:val="547"/>
          <w:marRight w:val="0"/>
          <w:marTop w:val="0"/>
          <w:marBottom w:val="0"/>
          <w:divBdr>
            <w:top w:val="none" w:sz="0" w:space="0" w:color="auto"/>
            <w:left w:val="none" w:sz="0" w:space="0" w:color="auto"/>
            <w:bottom w:val="none" w:sz="0" w:space="0" w:color="auto"/>
            <w:right w:val="none" w:sz="0" w:space="0" w:color="auto"/>
          </w:divBdr>
        </w:div>
        <w:div w:id="723482389">
          <w:marLeft w:val="547"/>
          <w:marRight w:val="0"/>
          <w:marTop w:val="0"/>
          <w:marBottom w:val="0"/>
          <w:divBdr>
            <w:top w:val="none" w:sz="0" w:space="0" w:color="auto"/>
            <w:left w:val="none" w:sz="0" w:space="0" w:color="auto"/>
            <w:bottom w:val="none" w:sz="0" w:space="0" w:color="auto"/>
            <w:right w:val="none" w:sz="0" w:space="0" w:color="auto"/>
          </w:divBdr>
        </w:div>
        <w:div w:id="1238131307">
          <w:marLeft w:val="547"/>
          <w:marRight w:val="0"/>
          <w:marTop w:val="0"/>
          <w:marBottom w:val="0"/>
          <w:divBdr>
            <w:top w:val="none" w:sz="0" w:space="0" w:color="auto"/>
            <w:left w:val="none" w:sz="0" w:space="0" w:color="auto"/>
            <w:bottom w:val="none" w:sz="0" w:space="0" w:color="auto"/>
            <w:right w:val="none" w:sz="0" w:space="0" w:color="auto"/>
          </w:divBdr>
        </w:div>
      </w:divsChild>
    </w:div>
    <w:div w:id="400057814">
      <w:bodyDiv w:val="1"/>
      <w:marLeft w:val="0"/>
      <w:marRight w:val="0"/>
      <w:marTop w:val="0"/>
      <w:marBottom w:val="0"/>
      <w:divBdr>
        <w:top w:val="none" w:sz="0" w:space="0" w:color="auto"/>
        <w:left w:val="none" w:sz="0" w:space="0" w:color="auto"/>
        <w:bottom w:val="none" w:sz="0" w:space="0" w:color="auto"/>
        <w:right w:val="none" w:sz="0" w:space="0" w:color="auto"/>
      </w:divBdr>
    </w:div>
    <w:div w:id="534198871">
      <w:bodyDiv w:val="1"/>
      <w:marLeft w:val="0"/>
      <w:marRight w:val="0"/>
      <w:marTop w:val="0"/>
      <w:marBottom w:val="0"/>
      <w:divBdr>
        <w:top w:val="none" w:sz="0" w:space="0" w:color="auto"/>
        <w:left w:val="none" w:sz="0" w:space="0" w:color="auto"/>
        <w:bottom w:val="none" w:sz="0" w:space="0" w:color="auto"/>
        <w:right w:val="none" w:sz="0" w:space="0" w:color="auto"/>
      </w:divBdr>
      <w:divsChild>
        <w:div w:id="316154870">
          <w:marLeft w:val="547"/>
          <w:marRight w:val="0"/>
          <w:marTop w:val="0"/>
          <w:marBottom w:val="0"/>
          <w:divBdr>
            <w:top w:val="none" w:sz="0" w:space="0" w:color="auto"/>
            <w:left w:val="none" w:sz="0" w:space="0" w:color="auto"/>
            <w:bottom w:val="none" w:sz="0" w:space="0" w:color="auto"/>
            <w:right w:val="none" w:sz="0" w:space="0" w:color="auto"/>
          </w:divBdr>
        </w:div>
        <w:div w:id="897518112">
          <w:marLeft w:val="547"/>
          <w:marRight w:val="0"/>
          <w:marTop w:val="0"/>
          <w:marBottom w:val="0"/>
          <w:divBdr>
            <w:top w:val="none" w:sz="0" w:space="0" w:color="auto"/>
            <w:left w:val="none" w:sz="0" w:space="0" w:color="auto"/>
            <w:bottom w:val="none" w:sz="0" w:space="0" w:color="auto"/>
            <w:right w:val="none" w:sz="0" w:space="0" w:color="auto"/>
          </w:divBdr>
        </w:div>
        <w:div w:id="1230270719">
          <w:marLeft w:val="547"/>
          <w:marRight w:val="0"/>
          <w:marTop w:val="0"/>
          <w:marBottom w:val="0"/>
          <w:divBdr>
            <w:top w:val="none" w:sz="0" w:space="0" w:color="auto"/>
            <w:left w:val="none" w:sz="0" w:space="0" w:color="auto"/>
            <w:bottom w:val="none" w:sz="0" w:space="0" w:color="auto"/>
            <w:right w:val="none" w:sz="0" w:space="0" w:color="auto"/>
          </w:divBdr>
        </w:div>
        <w:div w:id="1523468932">
          <w:marLeft w:val="547"/>
          <w:marRight w:val="0"/>
          <w:marTop w:val="0"/>
          <w:marBottom w:val="0"/>
          <w:divBdr>
            <w:top w:val="none" w:sz="0" w:space="0" w:color="auto"/>
            <w:left w:val="none" w:sz="0" w:space="0" w:color="auto"/>
            <w:bottom w:val="none" w:sz="0" w:space="0" w:color="auto"/>
            <w:right w:val="none" w:sz="0" w:space="0" w:color="auto"/>
          </w:divBdr>
        </w:div>
      </w:divsChild>
    </w:div>
    <w:div w:id="662856575">
      <w:bodyDiv w:val="1"/>
      <w:marLeft w:val="0"/>
      <w:marRight w:val="0"/>
      <w:marTop w:val="0"/>
      <w:marBottom w:val="0"/>
      <w:divBdr>
        <w:top w:val="none" w:sz="0" w:space="0" w:color="auto"/>
        <w:left w:val="none" w:sz="0" w:space="0" w:color="auto"/>
        <w:bottom w:val="none" w:sz="0" w:space="0" w:color="auto"/>
        <w:right w:val="none" w:sz="0" w:space="0" w:color="auto"/>
      </w:divBdr>
    </w:div>
    <w:div w:id="828639703">
      <w:bodyDiv w:val="1"/>
      <w:marLeft w:val="0"/>
      <w:marRight w:val="0"/>
      <w:marTop w:val="0"/>
      <w:marBottom w:val="0"/>
      <w:divBdr>
        <w:top w:val="none" w:sz="0" w:space="0" w:color="auto"/>
        <w:left w:val="none" w:sz="0" w:space="0" w:color="auto"/>
        <w:bottom w:val="none" w:sz="0" w:space="0" w:color="auto"/>
        <w:right w:val="none" w:sz="0" w:space="0" w:color="auto"/>
      </w:divBdr>
    </w:div>
    <w:div w:id="996570217">
      <w:bodyDiv w:val="1"/>
      <w:marLeft w:val="0"/>
      <w:marRight w:val="0"/>
      <w:marTop w:val="0"/>
      <w:marBottom w:val="0"/>
      <w:divBdr>
        <w:top w:val="none" w:sz="0" w:space="0" w:color="auto"/>
        <w:left w:val="none" w:sz="0" w:space="0" w:color="auto"/>
        <w:bottom w:val="none" w:sz="0" w:space="0" w:color="auto"/>
        <w:right w:val="none" w:sz="0" w:space="0" w:color="auto"/>
      </w:divBdr>
    </w:div>
    <w:div w:id="1224869295">
      <w:bodyDiv w:val="1"/>
      <w:marLeft w:val="0"/>
      <w:marRight w:val="0"/>
      <w:marTop w:val="0"/>
      <w:marBottom w:val="0"/>
      <w:divBdr>
        <w:top w:val="none" w:sz="0" w:space="0" w:color="auto"/>
        <w:left w:val="none" w:sz="0" w:space="0" w:color="auto"/>
        <w:bottom w:val="none" w:sz="0" w:space="0" w:color="auto"/>
        <w:right w:val="none" w:sz="0" w:space="0" w:color="auto"/>
      </w:divBdr>
    </w:div>
    <w:div w:id="1367293262">
      <w:bodyDiv w:val="1"/>
      <w:marLeft w:val="0"/>
      <w:marRight w:val="0"/>
      <w:marTop w:val="0"/>
      <w:marBottom w:val="0"/>
      <w:divBdr>
        <w:top w:val="none" w:sz="0" w:space="0" w:color="auto"/>
        <w:left w:val="none" w:sz="0" w:space="0" w:color="auto"/>
        <w:bottom w:val="none" w:sz="0" w:space="0" w:color="auto"/>
        <w:right w:val="none" w:sz="0" w:space="0" w:color="auto"/>
      </w:divBdr>
    </w:div>
    <w:div w:id="1560554098">
      <w:bodyDiv w:val="1"/>
      <w:marLeft w:val="0"/>
      <w:marRight w:val="0"/>
      <w:marTop w:val="0"/>
      <w:marBottom w:val="0"/>
      <w:divBdr>
        <w:top w:val="none" w:sz="0" w:space="0" w:color="auto"/>
        <w:left w:val="none" w:sz="0" w:space="0" w:color="auto"/>
        <w:bottom w:val="none" w:sz="0" w:space="0" w:color="auto"/>
        <w:right w:val="none" w:sz="0" w:space="0" w:color="auto"/>
      </w:divBdr>
    </w:div>
    <w:div w:id="1647927896">
      <w:bodyDiv w:val="1"/>
      <w:marLeft w:val="0"/>
      <w:marRight w:val="0"/>
      <w:marTop w:val="0"/>
      <w:marBottom w:val="0"/>
      <w:divBdr>
        <w:top w:val="none" w:sz="0" w:space="0" w:color="auto"/>
        <w:left w:val="none" w:sz="0" w:space="0" w:color="auto"/>
        <w:bottom w:val="none" w:sz="0" w:space="0" w:color="auto"/>
        <w:right w:val="none" w:sz="0" w:space="0" w:color="auto"/>
      </w:divBdr>
      <w:divsChild>
        <w:div w:id="421025658">
          <w:marLeft w:val="547"/>
          <w:marRight w:val="0"/>
          <w:marTop w:val="0"/>
          <w:marBottom w:val="0"/>
          <w:divBdr>
            <w:top w:val="none" w:sz="0" w:space="0" w:color="auto"/>
            <w:left w:val="none" w:sz="0" w:space="0" w:color="auto"/>
            <w:bottom w:val="none" w:sz="0" w:space="0" w:color="auto"/>
            <w:right w:val="none" w:sz="0" w:space="0" w:color="auto"/>
          </w:divBdr>
        </w:div>
        <w:div w:id="998075340">
          <w:marLeft w:val="547"/>
          <w:marRight w:val="0"/>
          <w:marTop w:val="0"/>
          <w:marBottom w:val="0"/>
          <w:divBdr>
            <w:top w:val="none" w:sz="0" w:space="0" w:color="auto"/>
            <w:left w:val="none" w:sz="0" w:space="0" w:color="auto"/>
            <w:bottom w:val="none" w:sz="0" w:space="0" w:color="auto"/>
            <w:right w:val="none" w:sz="0" w:space="0" w:color="auto"/>
          </w:divBdr>
        </w:div>
        <w:div w:id="2046102511">
          <w:marLeft w:val="547"/>
          <w:marRight w:val="0"/>
          <w:marTop w:val="0"/>
          <w:marBottom w:val="0"/>
          <w:divBdr>
            <w:top w:val="none" w:sz="0" w:space="0" w:color="auto"/>
            <w:left w:val="none" w:sz="0" w:space="0" w:color="auto"/>
            <w:bottom w:val="none" w:sz="0" w:space="0" w:color="auto"/>
            <w:right w:val="none" w:sz="0" w:space="0" w:color="auto"/>
          </w:divBdr>
        </w:div>
        <w:div w:id="2068527606">
          <w:marLeft w:val="547"/>
          <w:marRight w:val="0"/>
          <w:marTop w:val="0"/>
          <w:marBottom w:val="0"/>
          <w:divBdr>
            <w:top w:val="none" w:sz="0" w:space="0" w:color="auto"/>
            <w:left w:val="none" w:sz="0" w:space="0" w:color="auto"/>
            <w:bottom w:val="none" w:sz="0" w:space="0" w:color="auto"/>
            <w:right w:val="none" w:sz="0" w:space="0" w:color="auto"/>
          </w:divBdr>
        </w:div>
      </w:divsChild>
    </w:div>
    <w:div w:id="1743411331">
      <w:bodyDiv w:val="1"/>
      <w:marLeft w:val="0"/>
      <w:marRight w:val="0"/>
      <w:marTop w:val="0"/>
      <w:marBottom w:val="0"/>
      <w:divBdr>
        <w:top w:val="none" w:sz="0" w:space="0" w:color="auto"/>
        <w:left w:val="none" w:sz="0" w:space="0" w:color="auto"/>
        <w:bottom w:val="none" w:sz="0" w:space="0" w:color="auto"/>
        <w:right w:val="none" w:sz="0" w:space="0" w:color="auto"/>
      </w:divBdr>
    </w:div>
    <w:div w:id="1898055768">
      <w:bodyDiv w:val="1"/>
      <w:marLeft w:val="0"/>
      <w:marRight w:val="0"/>
      <w:marTop w:val="0"/>
      <w:marBottom w:val="0"/>
      <w:divBdr>
        <w:top w:val="none" w:sz="0" w:space="0" w:color="auto"/>
        <w:left w:val="none" w:sz="0" w:space="0" w:color="auto"/>
        <w:bottom w:val="none" w:sz="0" w:space="0" w:color="auto"/>
        <w:right w:val="none" w:sz="0" w:space="0" w:color="auto"/>
      </w:divBdr>
    </w:div>
    <w:div w:id="1963993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data.dft.gov.uk/gb-traffic-matrix/all-traffic-data-metadata.pdf" TargetMode="External"/><Relationship Id="rId4" Type="http://schemas.openxmlformats.org/officeDocument/2006/relationships/settings" Target="settings.xml"/><Relationship Id="rId9" Type="http://schemas.openxmlformats.org/officeDocument/2006/relationships/hyperlink" Target="https://data.gov.uk/dataset/gb-road-traffic-count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iam\Documents\A%20ITRC%20PROGRAMME\ITRC%20REPORTING\MISTRAL%20Monthy%20PMC%20Calls%20Reports\1%20MISTRAL%20PMC%20Call%20Feb%20March%202016\ITR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Pan15</b:Tag>
    <b:SourceType>JournalArticle</b:SourceType>
    <b:Guid>{29A7D2ED-E49A-48D4-98F8-B9BF3925222A}</b:Guid>
    <b:Title>Vulnerability Assessment Framework For Interdependent Critical Infrastructures: Case-Study For Great Britain's Rail Network</b:Title>
    <b:Year>2016</b:Year>
    <b:JournalName>European Journal of Transport and Infrastructure Research</b:JournalName>
    <b:Author>
      <b:Author>
        <b:NameList>
          <b:Person>
            <b:Last>Pant</b:Last>
            <b:First>R</b:First>
          </b:Person>
          <b:Person>
            <b:Last>Hall</b:Last>
            <b:Middle>W</b:Middle>
            <b:First>J</b:First>
          </b:Person>
          <b:Person>
            <b:Last>Blainey</b:Last>
            <b:Middle>P</b:Middle>
            <b:First>S</b:First>
          </b:Person>
        </b:NameList>
      </b:Author>
    </b:Author>
    <b:Volume>16</b:Volume>
    <b:Issue>1</b:Issue>
    <b:Pages>174-194</b:Pages>
    <b:RefOrder>1</b:RefOrder>
  </b:Source>
</b:Sources>
</file>

<file path=customXml/itemProps1.xml><?xml version="1.0" encoding="utf-8"?>
<ds:datastoreItem xmlns:ds="http://schemas.openxmlformats.org/officeDocument/2006/customXml" ds:itemID="{FDCE5199-FB5D-4D4B-B9C3-87BCC4EEB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ITRC template.dotx</Template>
  <TotalTime>0</TotalTime>
  <Pages>5</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UKCIP</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dc:creator>
  <cp:keywords/>
  <dc:description/>
  <cp:lastModifiedBy>Lovric M.</cp:lastModifiedBy>
  <cp:revision>2</cp:revision>
  <cp:lastPrinted>2016-10-12T14:00:00Z</cp:lastPrinted>
  <dcterms:created xsi:type="dcterms:W3CDTF">2016-10-31T18:17:00Z</dcterms:created>
  <dcterms:modified xsi:type="dcterms:W3CDTF">2016-10-31T18:17:00Z</dcterms:modified>
</cp:coreProperties>
</file>