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30E" w:rsidRDefault="0070730E">
      <w:pPr>
        <w:rPr>
          <w:rFonts w:hint="eastAsia"/>
          <w:sz w:val="24"/>
        </w:rPr>
      </w:pPr>
      <w:bookmarkStart w:id="0" w:name="_GoBack"/>
      <w:bookmarkEnd w:id="0"/>
      <w:r>
        <w:rPr>
          <w:rFonts w:hint="eastAsia"/>
          <w:sz w:val="24"/>
        </w:rPr>
        <w:t>5</w:t>
      </w:r>
      <w:r>
        <w:rPr>
          <w:rFonts w:hint="eastAsia"/>
          <w:sz w:val="24"/>
        </w:rPr>
        <w:t>、</w:t>
      </w:r>
      <w:r>
        <w:rPr>
          <w:rFonts w:hint="eastAsia"/>
          <w:sz w:val="24"/>
        </w:rPr>
        <w:t>f</w:t>
      </w:r>
      <w:r w:rsidRPr="0070730E">
        <w:rPr>
          <w:rFonts w:hint="eastAsia"/>
          <w:sz w:val="24"/>
          <w:vertAlign w:val="subscript"/>
        </w:rPr>
        <w:t>1</w:t>
      </w:r>
      <w:r>
        <w:rPr>
          <w:rFonts w:hint="eastAsia"/>
          <w:sz w:val="24"/>
        </w:rPr>
        <w:t>=nf</w:t>
      </w:r>
      <w:r w:rsidRPr="0070730E">
        <w:rPr>
          <w:rFonts w:hint="eastAsia"/>
          <w:sz w:val="24"/>
          <w:vertAlign w:val="subscript"/>
        </w:rPr>
        <w:t>2</w:t>
      </w:r>
      <w:r>
        <w:rPr>
          <w:rFonts w:hint="eastAsia"/>
          <w:sz w:val="24"/>
        </w:rPr>
        <w:t>(n=1</w:t>
      </w:r>
      <w:r>
        <w:rPr>
          <w:rFonts w:hint="eastAsia"/>
          <w:sz w:val="24"/>
        </w:rPr>
        <w:t>、</w:t>
      </w:r>
      <w:r>
        <w:rPr>
          <w:rFonts w:hint="eastAsia"/>
          <w:sz w:val="24"/>
        </w:rPr>
        <w:t>2</w:t>
      </w:r>
      <w:r>
        <w:rPr>
          <w:rFonts w:hint="eastAsia"/>
          <w:sz w:val="24"/>
        </w:rPr>
        <w:t>、</w:t>
      </w:r>
      <w:r>
        <w:rPr>
          <w:rFonts w:hint="eastAsia"/>
          <w:sz w:val="24"/>
        </w:rPr>
        <w:t>3)</w:t>
      </w:r>
      <w:r>
        <w:rPr>
          <w:rFonts w:hint="eastAsia"/>
          <w:sz w:val="24"/>
        </w:rPr>
        <w:t>のときのリサージュ図形を簡単にスケッチした。</w:t>
      </w:r>
    </w:p>
    <w:p w:rsidR="0070730E" w:rsidRDefault="0070730E">
      <w:pPr>
        <w:rPr>
          <w:rFonts w:hint="eastAsia"/>
          <w:sz w:val="24"/>
        </w:rPr>
      </w:pPr>
      <w:r>
        <w:rPr>
          <w:rFonts w:hint="eastAsia"/>
          <w:sz w:val="24"/>
        </w:rPr>
        <w:t xml:space="preserve">　ただし、ここでは</w:t>
      </w:r>
      <w:r>
        <w:rPr>
          <w:rFonts w:hint="eastAsia"/>
          <w:sz w:val="24"/>
        </w:rPr>
        <w:t>f</w:t>
      </w:r>
      <w:r w:rsidRPr="0070730E">
        <w:rPr>
          <w:rFonts w:hint="eastAsia"/>
          <w:sz w:val="24"/>
          <w:vertAlign w:val="subscript"/>
        </w:rPr>
        <w:t>1</w:t>
      </w:r>
      <w:r>
        <w:rPr>
          <w:rFonts w:hint="eastAsia"/>
          <w:sz w:val="24"/>
        </w:rPr>
        <w:t>=20Hz</w:t>
      </w:r>
      <w:r>
        <w:rPr>
          <w:rFonts w:hint="eastAsia"/>
          <w:sz w:val="24"/>
        </w:rPr>
        <w:t>とした。</w:t>
      </w:r>
    </w:p>
    <w:p w:rsidR="0070730E" w:rsidRDefault="0070730E" w:rsidP="0070730E">
      <w:pPr>
        <w:numPr>
          <w:ilvl w:val="0"/>
          <w:numId w:val="1"/>
        </w:numPr>
        <w:rPr>
          <w:rFonts w:hint="eastAsia"/>
          <w:sz w:val="24"/>
        </w:rPr>
      </w:pPr>
      <w:r>
        <w:rPr>
          <w:rFonts w:hint="eastAsia"/>
          <w:sz w:val="24"/>
        </w:rPr>
        <w:t>n=1</w:t>
      </w:r>
      <w:r>
        <w:rPr>
          <w:rFonts w:hint="eastAsia"/>
          <w:sz w:val="24"/>
        </w:rPr>
        <w:t>のとき</w:t>
      </w:r>
      <w:r>
        <w:rPr>
          <w:rFonts w:hint="eastAsia"/>
          <w:sz w:val="24"/>
        </w:rPr>
        <w:t>(f</w:t>
      </w:r>
      <w:r w:rsidRPr="0070730E">
        <w:rPr>
          <w:rFonts w:hint="eastAsia"/>
          <w:sz w:val="24"/>
          <w:vertAlign w:val="subscript"/>
        </w:rPr>
        <w:t>1</w:t>
      </w:r>
      <w:r>
        <w:rPr>
          <w:rFonts w:hint="eastAsia"/>
          <w:sz w:val="24"/>
        </w:rPr>
        <w:t>=20Hz</w:t>
      </w:r>
      <w:r>
        <w:rPr>
          <w:rFonts w:hint="eastAsia"/>
          <w:sz w:val="24"/>
        </w:rPr>
        <w:t>、</w:t>
      </w:r>
      <w:r>
        <w:rPr>
          <w:rFonts w:hint="eastAsia"/>
          <w:sz w:val="24"/>
        </w:rPr>
        <w:t>f</w:t>
      </w:r>
      <w:r>
        <w:rPr>
          <w:rFonts w:hint="eastAsia"/>
          <w:sz w:val="24"/>
          <w:vertAlign w:val="subscript"/>
        </w:rPr>
        <w:t>2</w:t>
      </w:r>
      <w:r>
        <w:rPr>
          <w:rFonts w:hint="eastAsia"/>
          <w:sz w:val="24"/>
        </w:rPr>
        <w:t>=20Hz)</w:t>
      </w:r>
    </w:p>
    <w:p w:rsidR="0070730E" w:rsidRDefault="0070730E" w:rsidP="0070730E">
      <w:pPr>
        <w:rPr>
          <w:rFonts w:hint="eastAsia"/>
          <w:sz w:val="24"/>
        </w:rPr>
      </w:pPr>
    </w:p>
    <w:p w:rsidR="0070730E" w:rsidRDefault="0070730E" w:rsidP="0070730E">
      <w:pPr>
        <w:rPr>
          <w:rFonts w:hint="eastAsia"/>
          <w:sz w:val="24"/>
        </w:rPr>
      </w:pPr>
    </w:p>
    <w:p w:rsidR="0070730E" w:rsidRDefault="0070730E" w:rsidP="0070730E">
      <w:pPr>
        <w:rPr>
          <w:rFonts w:hint="eastAsia"/>
          <w:sz w:val="24"/>
        </w:rPr>
      </w:pPr>
    </w:p>
    <w:p w:rsidR="0070730E" w:rsidRDefault="0070730E" w:rsidP="0070730E">
      <w:pPr>
        <w:rPr>
          <w:rFonts w:hint="eastAsia"/>
          <w:sz w:val="24"/>
        </w:rPr>
      </w:pPr>
    </w:p>
    <w:p w:rsidR="0070730E" w:rsidRDefault="0070730E" w:rsidP="0070730E">
      <w:pPr>
        <w:rPr>
          <w:rFonts w:hint="eastAsia"/>
          <w:sz w:val="24"/>
        </w:rPr>
      </w:pPr>
    </w:p>
    <w:p w:rsidR="0070730E" w:rsidRDefault="0070730E" w:rsidP="0070730E">
      <w:pPr>
        <w:rPr>
          <w:rFonts w:hint="eastAsia"/>
          <w:sz w:val="24"/>
        </w:rPr>
      </w:pPr>
    </w:p>
    <w:p w:rsidR="0070730E" w:rsidRDefault="0070730E" w:rsidP="0070730E">
      <w:pPr>
        <w:rPr>
          <w:rFonts w:hint="eastAsia"/>
          <w:sz w:val="24"/>
        </w:rPr>
      </w:pPr>
    </w:p>
    <w:p w:rsidR="0070730E" w:rsidRDefault="0070730E" w:rsidP="0070730E">
      <w:pPr>
        <w:rPr>
          <w:rFonts w:hint="eastAsia"/>
          <w:sz w:val="24"/>
        </w:rPr>
      </w:pPr>
    </w:p>
    <w:p w:rsidR="0070730E" w:rsidRDefault="0070730E" w:rsidP="0070730E">
      <w:pPr>
        <w:rPr>
          <w:rFonts w:hint="eastAsia"/>
          <w:sz w:val="24"/>
        </w:rPr>
      </w:pPr>
    </w:p>
    <w:p w:rsidR="0070730E" w:rsidRDefault="0070730E" w:rsidP="0070730E">
      <w:pPr>
        <w:numPr>
          <w:ilvl w:val="0"/>
          <w:numId w:val="1"/>
        </w:numPr>
        <w:rPr>
          <w:rFonts w:hint="eastAsia"/>
          <w:sz w:val="24"/>
        </w:rPr>
      </w:pPr>
      <w:r>
        <w:rPr>
          <w:rFonts w:hint="eastAsia"/>
          <w:sz w:val="24"/>
        </w:rPr>
        <w:t>n=2</w:t>
      </w:r>
      <w:r>
        <w:rPr>
          <w:rFonts w:hint="eastAsia"/>
          <w:sz w:val="24"/>
        </w:rPr>
        <w:t>のとき</w:t>
      </w:r>
      <w:r>
        <w:rPr>
          <w:rFonts w:hint="eastAsia"/>
          <w:sz w:val="24"/>
        </w:rPr>
        <w:t>(f</w:t>
      </w:r>
      <w:r w:rsidRPr="0070730E">
        <w:rPr>
          <w:rFonts w:hint="eastAsia"/>
          <w:sz w:val="24"/>
          <w:vertAlign w:val="subscript"/>
        </w:rPr>
        <w:t>1</w:t>
      </w:r>
      <w:r>
        <w:rPr>
          <w:rFonts w:hint="eastAsia"/>
          <w:sz w:val="24"/>
        </w:rPr>
        <w:t>=20Hz</w:t>
      </w:r>
      <w:r>
        <w:rPr>
          <w:rFonts w:hint="eastAsia"/>
          <w:sz w:val="24"/>
        </w:rPr>
        <w:t>、</w:t>
      </w:r>
      <w:r>
        <w:rPr>
          <w:rFonts w:hint="eastAsia"/>
          <w:sz w:val="24"/>
        </w:rPr>
        <w:t>f</w:t>
      </w:r>
      <w:r>
        <w:rPr>
          <w:rFonts w:hint="eastAsia"/>
          <w:sz w:val="24"/>
          <w:vertAlign w:val="subscript"/>
        </w:rPr>
        <w:t>2</w:t>
      </w:r>
      <w:r>
        <w:rPr>
          <w:rFonts w:hint="eastAsia"/>
          <w:sz w:val="24"/>
        </w:rPr>
        <w:t>=40Hz)</w:t>
      </w:r>
    </w:p>
    <w:p w:rsidR="0070730E" w:rsidRDefault="0070730E" w:rsidP="0070730E">
      <w:pPr>
        <w:rPr>
          <w:rFonts w:hint="eastAsia"/>
          <w:sz w:val="24"/>
        </w:rPr>
      </w:pPr>
    </w:p>
    <w:p w:rsidR="0070730E" w:rsidRDefault="0070730E" w:rsidP="0070730E">
      <w:pPr>
        <w:rPr>
          <w:rFonts w:hint="eastAsia"/>
          <w:sz w:val="24"/>
        </w:rPr>
      </w:pPr>
    </w:p>
    <w:p w:rsidR="0070730E" w:rsidRDefault="0070730E" w:rsidP="0070730E">
      <w:pPr>
        <w:rPr>
          <w:rFonts w:hint="eastAsia"/>
          <w:sz w:val="24"/>
        </w:rPr>
      </w:pPr>
    </w:p>
    <w:p w:rsidR="0070730E" w:rsidRDefault="0070730E" w:rsidP="0070730E">
      <w:pPr>
        <w:rPr>
          <w:rFonts w:hint="eastAsia"/>
          <w:sz w:val="24"/>
        </w:rPr>
      </w:pPr>
    </w:p>
    <w:p w:rsidR="0070730E" w:rsidRDefault="0070730E" w:rsidP="0070730E">
      <w:pPr>
        <w:rPr>
          <w:rFonts w:hint="eastAsia"/>
          <w:sz w:val="24"/>
        </w:rPr>
      </w:pPr>
    </w:p>
    <w:p w:rsidR="0070730E" w:rsidRDefault="0070730E" w:rsidP="0070730E">
      <w:pPr>
        <w:rPr>
          <w:rFonts w:hint="eastAsia"/>
          <w:sz w:val="24"/>
        </w:rPr>
      </w:pPr>
    </w:p>
    <w:p w:rsidR="0070730E" w:rsidRDefault="0070730E" w:rsidP="0070730E">
      <w:pPr>
        <w:rPr>
          <w:rFonts w:hint="eastAsia"/>
          <w:sz w:val="24"/>
        </w:rPr>
      </w:pPr>
    </w:p>
    <w:p w:rsidR="0070730E" w:rsidRDefault="0070730E" w:rsidP="0070730E">
      <w:pPr>
        <w:rPr>
          <w:rFonts w:hint="eastAsia"/>
          <w:sz w:val="24"/>
        </w:rPr>
      </w:pPr>
    </w:p>
    <w:p w:rsidR="0070730E" w:rsidRDefault="0070730E" w:rsidP="0070730E">
      <w:pPr>
        <w:rPr>
          <w:rFonts w:hint="eastAsia"/>
          <w:sz w:val="24"/>
        </w:rPr>
      </w:pPr>
    </w:p>
    <w:p w:rsidR="0070730E" w:rsidRDefault="0070730E" w:rsidP="0070730E">
      <w:pPr>
        <w:numPr>
          <w:ilvl w:val="0"/>
          <w:numId w:val="1"/>
        </w:numPr>
        <w:rPr>
          <w:rFonts w:hint="eastAsia"/>
          <w:sz w:val="24"/>
        </w:rPr>
      </w:pPr>
      <w:r>
        <w:rPr>
          <w:rFonts w:hint="eastAsia"/>
          <w:sz w:val="24"/>
        </w:rPr>
        <w:t>n=3</w:t>
      </w:r>
      <w:r>
        <w:rPr>
          <w:rFonts w:hint="eastAsia"/>
          <w:sz w:val="24"/>
        </w:rPr>
        <w:t>のとき</w:t>
      </w:r>
      <w:r>
        <w:rPr>
          <w:rFonts w:hint="eastAsia"/>
          <w:sz w:val="24"/>
        </w:rPr>
        <w:t>(f</w:t>
      </w:r>
      <w:r w:rsidRPr="0070730E">
        <w:rPr>
          <w:rFonts w:hint="eastAsia"/>
          <w:sz w:val="24"/>
          <w:vertAlign w:val="subscript"/>
        </w:rPr>
        <w:t>1</w:t>
      </w:r>
      <w:r>
        <w:rPr>
          <w:rFonts w:hint="eastAsia"/>
          <w:sz w:val="24"/>
        </w:rPr>
        <w:t>=20Hz</w:t>
      </w:r>
      <w:r>
        <w:rPr>
          <w:rFonts w:hint="eastAsia"/>
          <w:sz w:val="24"/>
        </w:rPr>
        <w:t>、</w:t>
      </w:r>
      <w:r>
        <w:rPr>
          <w:rFonts w:hint="eastAsia"/>
          <w:sz w:val="24"/>
        </w:rPr>
        <w:t>f</w:t>
      </w:r>
      <w:r>
        <w:rPr>
          <w:rFonts w:hint="eastAsia"/>
          <w:sz w:val="24"/>
          <w:vertAlign w:val="subscript"/>
        </w:rPr>
        <w:t>2</w:t>
      </w:r>
      <w:r>
        <w:rPr>
          <w:rFonts w:hint="eastAsia"/>
          <w:sz w:val="24"/>
        </w:rPr>
        <w:t>=60Hz)</w:t>
      </w:r>
    </w:p>
    <w:p w:rsidR="0070730E" w:rsidRDefault="0070730E" w:rsidP="0070730E">
      <w:pPr>
        <w:rPr>
          <w:rFonts w:hint="eastAsia"/>
          <w:sz w:val="24"/>
        </w:rPr>
      </w:pPr>
    </w:p>
    <w:p w:rsidR="0070730E" w:rsidRDefault="0070730E" w:rsidP="0070730E">
      <w:pPr>
        <w:rPr>
          <w:rFonts w:hint="eastAsia"/>
          <w:sz w:val="24"/>
        </w:rPr>
      </w:pPr>
    </w:p>
    <w:p w:rsidR="0070730E" w:rsidRDefault="0070730E" w:rsidP="0070730E">
      <w:pPr>
        <w:rPr>
          <w:rFonts w:hint="eastAsia"/>
          <w:sz w:val="24"/>
        </w:rPr>
      </w:pPr>
    </w:p>
    <w:p w:rsidR="0070730E" w:rsidRDefault="0070730E" w:rsidP="0070730E">
      <w:pPr>
        <w:rPr>
          <w:rFonts w:hint="eastAsia"/>
          <w:sz w:val="24"/>
        </w:rPr>
      </w:pPr>
    </w:p>
    <w:p w:rsidR="0070730E" w:rsidRDefault="0070730E" w:rsidP="0070730E">
      <w:pPr>
        <w:rPr>
          <w:rFonts w:hint="eastAsia"/>
          <w:sz w:val="24"/>
        </w:rPr>
      </w:pPr>
    </w:p>
    <w:p w:rsidR="0070730E" w:rsidRDefault="0070730E" w:rsidP="0070730E">
      <w:pPr>
        <w:rPr>
          <w:rFonts w:hint="eastAsia"/>
          <w:sz w:val="24"/>
        </w:rPr>
      </w:pPr>
    </w:p>
    <w:p w:rsidR="0070730E" w:rsidRDefault="0070730E" w:rsidP="0070730E">
      <w:pPr>
        <w:rPr>
          <w:rFonts w:hint="eastAsia"/>
          <w:sz w:val="24"/>
        </w:rPr>
      </w:pPr>
    </w:p>
    <w:p w:rsidR="0070730E" w:rsidRDefault="0070730E" w:rsidP="0070730E">
      <w:pPr>
        <w:rPr>
          <w:rFonts w:hint="eastAsia"/>
          <w:sz w:val="24"/>
        </w:rPr>
      </w:pPr>
    </w:p>
    <w:p w:rsidR="0070730E" w:rsidRDefault="0070730E" w:rsidP="0070730E">
      <w:pPr>
        <w:rPr>
          <w:rFonts w:hint="eastAsia"/>
          <w:sz w:val="24"/>
        </w:rPr>
      </w:pPr>
    </w:p>
    <w:p w:rsidR="0070730E" w:rsidRDefault="0070730E" w:rsidP="0070730E">
      <w:pPr>
        <w:rPr>
          <w:rFonts w:hint="eastAsia"/>
          <w:sz w:val="24"/>
        </w:rPr>
      </w:pPr>
    </w:p>
    <w:p w:rsidR="0070730E" w:rsidRDefault="0070730E" w:rsidP="0070730E">
      <w:pPr>
        <w:rPr>
          <w:rFonts w:hint="eastAsia"/>
          <w:sz w:val="24"/>
        </w:rPr>
      </w:pPr>
    </w:p>
    <w:p w:rsidR="0070730E" w:rsidRDefault="0070730E" w:rsidP="0070730E">
      <w:pPr>
        <w:rPr>
          <w:rFonts w:hint="eastAsia"/>
          <w:sz w:val="24"/>
        </w:rPr>
      </w:pPr>
    </w:p>
    <w:p w:rsidR="0070730E" w:rsidRDefault="0070730E" w:rsidP="0070730E">
      <w:pPr>
        <w:rPr>
          <w:rFonts w:hint="eastAsia"/>
          <w:sz w:val="24"/>
        </w:rPr>
      </w:pPr>
    </w:p>
    <w:p w:rsidR="0070730E" w:rsidRDefault="0070730E" w:rsidP="0070730E">
      <w:pPr>
        <w:rPr>
          <w:rFonts w:hint="eastAsia"/>
          <w:sz w:val="24"/>
        </w:rPr>
      </w:pPr>
      <w:r>
        <w:rPr>
          <w:rFonts w:hint="eastAsia"/>
          <w:sz w:val="24"/>
        </w:rPr>
        <w:lastRenderedPageBreak/>
        <w:t>応用課題</w:t>
      </w:r>
      <w:r>
        <w:rPr>
          <w:rFonts w:hint="eastAsia"/>
          <w:sz w:val="24"/>
        </w:rPr>
        <w:t>2</w:t>
      </w:r>
      <w:r>
        <w:rPr>
          <w:rFonts w:hint="eastAsia"/>
          <w:sz w:val="24"/>
        </w:rPr>
        <w:t>〈音速の測定〉</w:t>
      </w:r>
    </w:p>
    <w:p w:rsidR="0070730E" w:rsidRDefault="0070730E" w:rsidP="0070730E">
      <w:pPr>
        <w:rPr>
          <w:rFonts w:hint="eastAsia"/>
          <w:sz w:val="24"/>
        </w:rPr>
      </w:pPr>
      <w:r w:rsidRPr="0070730E">
        <w:rPr>
          <w:rFonts w:hint="eastAsia"/>
          <w:sz w:val="24"/>
        </w:rPr>
        <w:t>(1</w:t>
      </w:r>
      <w:r>
        <w:rPr>
          <w:sz w:val="24"/>
        </w:rPr>
        <w:t>)</w:t>
      </w:r>
      <w:r>
        <w:rPr>
          <w:rFonts w:hint="eastAsia"/>
          <w:sz w:val="24"/>
        </w:rPr>
        <w:t>実験方法</w:t>
      </w:r>
    </w:p>
    <w:p w:rsidR="00184547" w:rsidRDefault="00184547" w:rsidP="00184547">
      <w:pPr>
        <w:numPr>
          <w:ilvl w:val="0"/>
          <w:numId w:val="3"/>
        </w:numPr>
        <w:rPr>
          <w:rFonts w:hint="eastAsia"/>
          <w:sz w:val="24"/>
        </w:rPr>
      </w:pPr>
      <w:r>
        <w:rPr>
          <w:rFonts w:hint="eastAsia"/>
          <w:sz w:val="24"/>
        </w:rPr>
        <w:t>下の図</w:t>
      </w:r>
      <w:r>
        <w:rPr>
          <w:rFonts w:hint="eastAsia"/>
          <w:sz w:val="24"/>
        </w:rPr>
        <w:t>1</w:t>
      </w:r>
      <w:r>
        <w:rPr>
          <w:rFonts w:hint="eastAsia"/>
          <w:sz w:val="24"/>
        </w:rPr>
        <w:t>のように発信</w:t>
      </w:r>
      <w:r w:rsidR="008B2D9B">
        <w:rPr>
          <w:rFonts w:hint="eastAsia"/>
          <w:sz w:val="24"/>
        </w:rPr>
        <w:t>器</w:t>
      </w:r>
      <w:r>
        <w:rPr>
          <w:rFonts w:hint="eastAsia"/>
          <w:sz w:val="24"/>
        </w:rPr>
        <w:t>と</w:t>
      </w:r>
      <w:r w:rsidR="008B2D9B">
        <w:rPr>
          <w:rFonts w:hint="eastAsia"/>
          <w:sz w:val="24"/>
        </w:rPr>
        <w:t>受信</w:t>
      </w:r>
      <w:r w:rsidR="00DA57BF">
        <w:rPr>
          <w:rFonts w:hint="eastAsia"/>
          <w:sz w:val="24"/>
        </w:rPr>
        <w:t>器</w:t>
      </w:r>
      <w:r w:rsidR="008B2D9B">
        <w:rPr>
          <w:rFonts w:hint="eastAsia"/>
          <w:sz w:val="24"/>
        </w:rPr>
        <w:t>と</w:t>
      </w:r>
      <w:r>
        <w:rPr>
          <w:rFonts w:hint="eastAsia"/>
          <w:sz w:val="24"/>
        </w:rPr>
        <w:t>オシロスコープを設置した。</w:t>
      </w:r>
    </w:p>
    <w:p w:rsidR="0070730E" w:rsidRDefault="00184547" w:rsidP="00184547">
      <w:pPr>
        <w:numPr>
          <w:ilvl w:val="0"/>
          <w:numId w:val="3"/>
        </w:numPr>
        <w:rPr>
          <w:rFonts w:hint="eastAsia"/>
          <w:sz w:val="24"/>
        </w:rPr>
      </w:pPr>
      <w:r>
        <w:rPr>
          <w:rFonts w:hint="eastAsia"/>
          <w:sz w:val="24"/>
        </w:rPr>
        <w:t>周波数カウンターで、発信</w:t>
      </w:r>
      <w:r w:rsidR="00DA57BF">
        <w:rPr>
          <w:rFonts w:hint="eastAsia"/>
          <w:sz w:val="24"/>
        </w:rPr>
        <w:t>器</w:t>
      </w:r>
      <w:r>
        <w:rPr>
          <w:rFonts w:hint="eastAsia"/>
          <w:sz w:val="24"/>
        </w:rPr>
        <w:t>の周波数を計測した。</w:t>
      </w:r>
    </w:p>
    <w:p w:rsidR="00184547" w:rsidRDefault="00184547" w:rsidP="00184547">
      <w:pPr>
        <w:numPr>
          <w:ilvl w:val="0"/>
          <w:numId w:val="3"/>
        </w:numPr>
        <w:rPr>
          <w:rFonts w:hint="eastAsia"/>
          <w:sz w:val="24"/>
        </w:rPr>
      </w:pPr>
      <w:r>
        <w:rPr>
          <w:rFonts w:hint="eastAsia"/>
          <w:sz w:val="24"/>
        </w:rPr>
        <w:t>X</w:t>
      </w:r>
      <w:r>
        <w:rPr>
          <w:rFonts w:hint="eastAsia"/>
          <w:sz w:val="24"/>
        </w:rPr>
        <w:t>－</w:t>
      </w:r>
      <w:r>
        <w:rPr>
          <w:rFonts w:hint="eastAsia"/>
          <w:sz w:val="24"/>
        </w:rPr>
        <w:t>Y</w:t>
      </w:r>
      <w:r>
        <w:rPr>
          <w:rFonts w:hint="eastAsia"/>
          <w:sz w:val="24"/>
        </w:rPr>
        <w:t>モードにしてリサージュ図形にし、受信</w:t>
      </w:r>
      <w:r w:rsidR="00DA57BF">
        <w:rPr>
          <w:rFonts w:hint="eastAsia"/>
          <w:sz w:val="24"/>
        </w:rPr>
        <w:t>器</w:t>
      </w:r>
      <w:r>
        <w:rPr>
          <w:rFonts w:hint="eastAsia"/>
          <w:sz w:val="24"/>
        </w:rPr>
        <w:t>を動かして位相がそろって右上がりの直線になるような受信</w:t>
      </w:r>
      <w:r w:rsidR="00DA57BF">
        <w:rPr>
          <w:rFonts w:hint="eastAsia"/>
          <w:sz w:val="24"/>
        </w:rPr>
        <w:t>器</w:t>
      </w:r>
      <w:r>
        <w:rPr>
          <w:rFonts w:hint="eastAsia"/>
          <w:sz w:val="24"/>
        </w:rPr>
        <w:t>の位置を測定</w:t>
      </w:r>
      <w:r w:rsidR="003A0861">
        <w:rPr>
          <w:rFonts w:hint="eastAsia"/>
          <w:sz w:val="24"/>
        </w:rPr>
        <w:t>した</w:t>
      </w:r>
      <w:r>
        <w:rPr>
          <w:rFonts w:hint="eastAsia"/>
          <w:sz w:val="24"/>
        </w:rPr>
        <w:t>。この値を</w:t>
      </w:r>
      <w:r>
        <w:rPr>
          <w:rFonts w:hint="eastAsia"/>
          <w:sz w:val="24"/>
        </w:rPr>
        <w:t>x</w:t>
      </w:r>
      <w:r w:rsidRPr="00184547">
        <w:rPr>
          <w:rFonts w:hint="eastAsia"/>
          <w:sz w:val="24"/>
          <w:vertAlign w:val="subscript"/>
        </w:rPr>
        <w:t>1</w:t>
      </w:r>
      <w:r>
        <w:rPr>
          <w:rFonts w:hint="eastAsia"/>
          <w:sz w:val="24"/>
        </w:rPr>
        <w:t>と</w:t>
      </w:r>
      <w:r w:rsidR="003A0861">
        <w:rPr>
          <w:rFonts w:hint="eastAsia"/>
          <w:sz w:val="24"/>
        </w:rPr>
        <w:t>した</w:t>
      </w:r>
      <w:r>
        <w:rPr>
          <w:rFonts w:hint="eastAsia"/>
          <w:sz w:val="24"/>
        </w:rPr>
        <w:t>。</w:t>
      </w:r>
    </w:p>
    <w:p w:rsidR="00184547" w:rsidRDefault="00184547" w:rsidP="00184547">
      <w:pPr>
        <w:numPr>
          <w:ilvl w:val="0"/>
          <w:numId w:val="3"/>
        </w:numPr>
        <w:rPr>
          <w:rFonts w:hint="eastAsia"/>
          <w:sz w:val="24"/>
        </w:rPr>
      </w:pPr>
      <w:r>
        <w:rPr>
          <w:rFonts w:hint="eastAsia"/>
          <w:sz w:val="24"/>
        </w:rPr>
        <w:t>受信</w:t>
      </w:r>
      <w:r w:rsidR="00DA57BF">
        <w:rPr>
          <w:rFonts w:hint="eastAsia"/>
          <w:sz w:val="24"/>
        </w:rPr>
        <w:t>器</w:t>
      </w:r>
      <w:r>
        <w:rPr>
          <w:rFonts w:hint="eastAsia"/>
          <w:sz w:val="24"/>
        </w:rPr>
        <w:t>をものさしの上でさらにスライドさせて</w:t>
      </w:r>
      <w:r w:rsidR="003A0861">
        <w:rPr>
          <w:rFonts w:hint="eastAsia"/>
          <w:sz w:val="24"/>
        </w:rPr>
        <w:t>、次に右上がりの直線となる位置を測定した。この値を</w:t>
      </w:r>
      <w:r w:rsidR="003A0861">
        <w:rPr>
          <w:rFonts w:hint="eastAsia"/>
          <w:sz w:val="24"/>
        </w:rPr>
        <w:t>x</w:t>
      </w:r>
      <w:r w:rsidR="003A0861">
        <w:rPr>
          <w:rFonts w:hint="eastAsia"/>
          <w:sz w:val="24"/>
          <w:vertAlign w:val="subscript"/>
        </w:rPr>
        <w:t>2</w:t>
      </w:r>
      <w:r w:rsidR="003A0861">
        <w:rPr>
          <w:rFonts w:hint="eastAsia"/>
          <w:sz w:val="24"/>
        </w:rPr>
        <w:t>とした。</w:t>
      </w:r>
    </w:p>
    <w:p w:rsidR="003A0861" w:rsidRDefault="003A0861" w:rsidP="00184547">
      <w:pPr>
        <w:numPr>
          <w:ilvl w:val="0"/>
          <w:numId w:val="3"/>
        </w:numPr>
        <w:rPr>
          <w:rFonts w:hint="eastAsia"/>
          <w:sz w:val="24"/>
        </w:rPr>
      </w:pPr>
      <w:r>
        <w:rPr>
          <w:rFonts w:hint="eastAsia"/>
          <w:sz w:val="24"/>
        </w:rPr>
        <w:t>同様の操作を繰り返し、</w:t>
      </w:r>
      <w:r>
        <w:rPr>
          <w:rFonts w:hint="eastAsia"/>
          <w:sz w:val="24"/>
        </w:rPr>
        <w:t>x</w:t>
      </w:r>
      <w:r>
        <w:rPr>
          <w:rFonts w:hint="eastAsia"/>
          <w:sz w:val="24"/>
          <w:vertAlign w:val="subscript"/>
        </w:rPr>
        <w:t>20</w:t>
      </w:r>
      <w:r>
        <w:rPr>
          <w:rFonts w:hint="eastAsia"/>
          <w:sz w:val="24"/>
        </w:rPr>
        <w:t>まで測定した。</w:t>
      </w:r>
    </w:p>
    <w:p w:rsidR="003A0861" w:rsidRDefault="003A0861" w:rsidP="003A0861">
      <w:pPr>
        <w:rPr>
          <w:rFonts w:hint="eastAsia"/>
          <w:sz w:val="24"/>
        </w:rPr>
      </w:pPr>
    </w:p>
    <w:p w:rsidR="00B02CEA" w:rsidRDefault="00B02CEA" w:rsidP="003A0861">
      <w:pPr>
        <w:rPr>
          <w:rFonts w:hint="eastAsia"/>
          <w:sz w:val="24"/>
        </w:rPr>
      </w:pPr>
    </w:p>
    <w:p w:rsidR="00B02CEA" w:rsidRDefault="00B02CEA" w:rsidP="003A0861">
      <w:pPr>
        <w:rPr>
          <w:rFonts w:hint="eastAsia"/>
          <w:sz w:val="24"/>
        </w:rPr>
      </w:pPr>
    </w:p>
    <w:p w:rsidR="00B02CEA" w:rsidRDefault="00B02CEA" w:rsidP="003A0861">
      <w:pPr>
        <w:rPr>
          <w:rFonts w:hint="eastAsia"/>
          <w:sz w:val="24"/>
        </w:rPr>
      </w:pPr>
    </w:p>
    <w:p w:rsidR="00B02CEA" w:rsidRDefault="00B02CEA" w:rsidP="003A0861">
      <w:pPr>
        <w:rPr>
          <w:rFonts w:hint="eastAsia"/>
          <w:sz w:val="24"/>
        </w:rPr>
      </w:pPr>
    </w:p>
    <w:p w:rsidR="00B02CEA" w:rsidRDefault="00B02CEA" w:rsidP="003A0861">
      <w:pPr>
        <w:rPr>
          <w:rFonts w:hint="eastAsia"/>
          <w:sz w:val="24"/>
        </w:rPr>
      </w:pPr>
    </w:p>
    <w:p w:rsidR="00B02CEA" w:rsidRDefault="00B02CEA" w:rsidP="003A0861">
      <w:pPr>
        <w:rPr>
          <w:rFonts w:hint="eastAsia"/>
          <w:sz w:val="24"/>
        </w:rPr>
      </w:pPr>
      <w:r>
        <w:rPr>
          <w:rFonts w:hint="eastAsia"/>
          <w:sz w:val="24"/>
        </w:rPr>
        <w:t xml:space="preserve">　　　　　　　図</w:t>
      </w:r>
      <w:r>
        <w:rPr>
          <w:rFonts w:hint="eastAsia"/>
          <w:sz w:val="24"/>
        </w:rPr>
        <w:t>1</w:t>
      </w:r>
      <w:r>
        <w:rPr>
          <w:rFonts w:hint="eastAsia"/>
          <w:sz w:val="24"/>
        </w:rPr>
        <w:t>、発信</w:t>
      </w:r>
      <w:r w:rsidR="00DA57BF">
        <w:rPr>
          <w:rFonts w:hint="eastAsia"/>
          <w:sz w:val="24"/>
        </w:rPr>
        <w:t>器</w:t>
      </w:r>
      <w:r>
        <w:rPr>
          <w:rFonts w:hint="eastAsia"/>
          <w:sz w:val="24"/>
        </w:rPr>
        <w:t>、受信</w:t>
      </w:r>
      <w:r w:rsidR="00DA57BF">
        <w:rPr>
          <w:rFonts w:hint="eastAsia"/>
          <w:sz w:val="24"/>
        </w:rPr>
        <w:t>器</w:t>
      </w:r>
      <w:r>
        <w:rPr>
          <w:rFonts w:hint="eastAsia"/>
          <w:sz w:val="24"/>
        </w:rPr>
        <w:t>、オシロスコープの配置</w:t>
      </w:r>
    </w:p>
    <w:p w:rsidR="003A0861" w:rsidRDefault="003A0861" w:rsidP="003A0861">
      <w:pPr>
        <w:rPr>
          <w:rFonts w:hint="eastAsia"/>
          <w:sz w:val="24"/>
        </w:rPr>
      </w:pPr>
      <w:r>
        <w:rPr>
          <w:rFonts w:hint="eastAsia"/>
          <w:sz w:val="24"/>
        </w:rPr>
        <w:t>(2)</w:t>
      </w:r>
      <w:r>
        <w:rPr>
          <w:rFonts w:hint="eastAsia"/>
          <w:sz w:val="24"/>
        </w:rPr>
        <w:t>結果</w:t>
      </w:r>
    </w:p>
    <w:p w:rsidR="004537EA" w:rsidRDefault="004537EA" w:rsidP="003A0861">
      <w:pPr>
        <w:rPr>
          <w:rFonts w:hint="eastAsia"/>
          <w:sz w:val="24"/>
        </w:rPr>
      </w:pPr>
      <w:r>
        <w:rPr>
          <w:rFonts w:hint="eastAsia"/>
          <w:sz w:val="24"/>
        </w:rPr>
        <w:t>①波長の測定値</w:t>
      </w:r>
    </w:p>
    <w:p w:rsidR="003A0861" w:rsidRDefault="003A0861" w:rsidP="003A0861">
      <w:pPr>
        <w:rPr>
          <w:rFonts w:hint="eastAsia"/>
          <w:sz w:val="24"/>
        </w:rPr>
      </w:pPr>
      <w:r>
        <w:rPr>
          <w:rFonts w:hint="eastAsia"/>
          <w:sz w:val="24"/>
        </w:rPr>
        <w:t xml:space="preserve">　各測定値および、</w:t>
      </w:r>
      <w:r>
        <w:rPr>
          <w:rFonts w:hint="eastAsia"/>
          <w:sz w:val="24"/>
        </w:rPr>
        <w:t>x</w:t>
      </w:r>
      <w:r>
        <w:rPr>
          <w:rFonts w:hint="eastAsia"/>
          <w:sz w:val="24"/>
          <w:vertAlign w:val="subscript"/>
        </w:rPr>
        <w:t>i+10</w:t>
      </w:r>
      <w:r>
        <w:rPr>
          <w:rFonts w:hint="eastAsia"/>
          <w:sz w:val="24"/>
        </w:rPr>
        <w:t>－</w:t>
      </w:r>
      <w:r>
        <w:rPr>
          <w:rFonts w:hint="eastAsia"/>
          <w:sz w:val="24"/>
        </w:rPr>
        <w:t>x</w:t>
      </w:r>
      <w:r>
        <w:rPr>
          <w:rFonts w:hint="eastAsia"/>
          <w:sz w:val="24"/>
          <w:vertAlign w:val="subscript"/>
        </w:rPr>
        <w:t>i</w:t>
      </w:r>
      <w:r>
        <w:rPr>
          <w:rFonts w:hint="eastAsia"/>
          <w:sz w:val="24"/>
        </w:rPr>
        <w:t>の値を、下の表</w:t>
      </w:r>
      <w:r>
        <w:rPr>
          <w:rFonts w:hint="eastAsia"/>
          <w:sz w:val="24"/>
        </w:rPr>
        <w:t>1</w:t>
      </w:r>
      <w:r>
        <w:rPr>
          <w:rFonts w:hint="eastAsia"/>
          <w:sz w:val="24"/>
        </w:rPr>
        <w:t>にまとめた。また、</w:t>
      </w:r>
      <w:r>
        <w:rPr>
          <w:rFonts w:hint="eastAsia"/>
          <w:sz w:val="24"/>
        </w:rPr>
        <w:t>x</w:t>
      </w:r>
      <w:r>
        <w:rPr>
          <w:rFonts w:hint="eastAsia"/>
          <w:sz w:val="24"/>
          <w:vertAlign w:val="subscript"/>
        </w:rPr>
        <w:t>i+10</w:t>
      </w:r>
      <w:r>
        <w:rPr>
          <w:rFonts w:hint="eastAsia"/>
          <w:sz w:val="24"/>
        </w:rPr>
        <w:t>－</w:t>
      </w:r>
      <w:r>
        <w:rPr>
          <w:rFonts w:hint="eastAsia"/>
          <w:sz w:val="24"/>
        </w:rPr>
        <w:t>x</w:t>
      </w:r>
      <w:r>
        <w:rPr>
          <w:rFonts w:hint="eastAsia"/>
          <w:sz w:val="24"/>
          <w:vertAlign w:val="subscript"/>
        </w:rPr>
        <w:t>i</w:t>
      </w:r>
      <w:r>
        <w:rPr>
          <w:rFonts w:hint="eastAsia"/>
          <w:sz w:val="24"/>
        </w:rPr>
        <w:t>の値は、</w:t>
      </w:r>
      <w:r>
        <w:rPr>
          <w:rFonts w:hint="eastAsia"/>
          <w:sz w:val="24"/>
        </w:rPr>
        <w:t>10</w:t>
      </w:r>
      <w:r>
        <w:rPr>
          <w:rFonts w:hint="eastAsia"/>
          <w:sz w:val="24"/>
        </w:rPr>
        <w:t>波長分なので、そこから求められる波長、および測定値における残差δも同表に加えた。</w:t>
      </w:r>
    </w:p>
    <w:p w:rsidR="003A0861" w:rsidRDefault="004537EA" w:rsidP="003A0861">
      <w:pPr>
        <w:rPr>
          <w:rFonts w:hint="eastAsia"/>
          <w:sz w:val="24"/>
        </w:rPr>
      </w:pPr>
      <w:r>
        <w:rPr>
          <w:rFonts w:hint="eastAsia"/>
          <w:sz w:val="24"/>
        </w:rPr>
        <w:t xml:space="preserve">　　　　　　　　　　表</w:t>
      </w:r>
      <w:r>
        <w:rPr>
          <w:rFonts w:hint="eastAsia"/>
          <w:sz w:val="24"/>
        </w:rPr>
        <w:t>1</w:t>
      </w:r>
      <w:r>
        <w:rPr>
          <w:rFonts w:hint="eastAsia"/>
          <w:sz w:val="24"/>
        </w:rPr>
        <w:t>、</w:t>
      </w:r>
      <w:r w:rsidR="00880441">
        <w:rPr>
          <w:rFonts w:hint="eastAsia"/>
          <w:sz w:val="24"/>
        </w:rPr>
        <w:t>音波</w:t>
      </w:r>
      <w:r>
        <w:rPr>
          <w:rFonts w:hint="eastAsia"/>
          <w:sz w:val="24"/>
        </w:rPr>
        <w:t>の波長の測定値</w:t>
      </w:r>
    </w:p>
    <w:tbl>
      <w:tblPr>
        <w:tblStyle w:val="a3"/>
        <w:tblW w:w="9041" w:type="dxa"/>
        <w:tblLayout w:type="fixed"/>
        <w:tblLook w:val="01E0" w:firstRow="1" w:lastRow="1" w:firstColumn="1" w:lastColumn="1" w:noHBand="0" w:noVBand="0"/>
      </w:tblPr>
      <w:tblGrid>
        <w:gridCol w:w="1111"/>
        <w:gridCol w:w="1112"/>
        <w:gridCol w:w="1111"/>
        <w:gridCol w:w="1112"/>
        <w:gridCol w:w="1111"/>
        <w:gridCol w:w="1112"/>
        <w:gridCol w:w="1112"/>
        <w:gridCol w:w="1260"/>
      </w:tblGrid>
      <w:tr w:rsidR="004537EA" w:rsidRPr="004537EA">
        <w:trPr>
          <w:trHeight w:val="270"/>
        </w:trPr>
        <w:tc>
          <w:tcPr>
            <w:tcW w:w="1111" w:type="dxa"/>
            <w:noWrap/>
            <w:vAlign w:val="center"/>
          </w:tcPr>
          <w:p w:rsidR="004537EA" w:rsidRPr="004537EA" w:rsidRDefault="004537EA" w:rsidP="004537EA">
            <w:pPr>
              <w:jc w:val="center"/>
              <w:rPr>
                <w:sz w:val="24"/>
              </w:rPr>
            </w:pPr>
            <w:r w:rsidRPr="004537EA">
              <w:rPr>
                <w:rFonts w:hint="eastAsia"/>
                <w:sz w:val="24"/>
              </w:rPr>
              <w:t>受信</w:t>
            </w:r>
            <w:r w:rsidR="00DA57BF">
              <w:rPr>
                <w:rFonts w:hint="eastAsia"/>
                <w:sz w:val="24"/>
              </w:rPr>
              <w:t>器</w:t>
            </w:r>
            <w:r w:rsidRPr="004537EA">
              <w:rPr>
                <w:rFonts w:hint="eastAsia"/>
                <w:sz w:val="24"/>
              </w:rPr>
              <w:t>の位置</w:t>
            </w:r>
          </w:p>
        </w:tc>
        <w:tc>
          <w:tcPr>
            <w:tcW w:w="1112" w:type="dxa"/>
            <w:noWrap/>
            <w:vAlign w:val="center"/>
          </w:tcPr>
          <w:p w:rsidR="004537EA" w:rsidRPr="004537EA" w:rsidRDefault="004537EA" w:rsidP="004537EA">
            <w:pPr>
              <w:jc w:val="center"/>
              <w:rPr>
                <w:sz w:val="24"/>
              </w:rPr>
            </w:pPr>
            <w:r w:rsidRPr="004537EA">
              <w:rPr>
                <w:rFonts w:hint="eastAsia"/>
                <w:sz w:val="24"/>
              </w:rPr>
              <w:t>測定値</w:t>
            </w:r>
            <w:r w:rsidRPr="004537EA">
              <w:rPr>
                <w:rFonts w:hint="eastAsia"/>
                <w:sz w:val="24"/>
              </w:rPr>
              <w:t>(</w:t>
            </w:r>
            <w:r w:rsidRPr="004537EA">
              <w:rPr>
                <w:rFonts w:hint="eastAsia"/>
                <w:sz w:val="24"/>
              </w:rPr>
              <w:t>㎜</w:t>
            </w:r>
            <w:r w:rsidRPr="004537EA">
              <w:rPr>
                <w:rFonts w:hint="eastAsia"/>
                <w:sz w:val="24"/>
              </w:rPr>
              <w:t>)</w:t>
            </w:r>
          </w:p>
        </w:tc>
        <w:tc>
          <w:tcPr>
            <w:tcW w:w="1111" w:type="dxa"/>
            <w:noWrap/>
            <w:vAlign w:val="center"/>
          </w:tcPr>
          <w:p w:rsidR="004537EA" w:rsidRPr="004537EA" w:rsidRDefault="004537EA" w:rsidP="004537EA">
            <w:pPr>
              <w:jc w:val="center"/>
              <w:rPr>
                <w:sz w:val="24"/>
              </w:rPr>
            </w:pPr>
            <w:r w:rsidRPr="004537EA">
              <w:rPr>
                <w:rFonts w:hint="eastAsia"/>
                <w:sz w:val="24"/>
              </w:rPr>
              <w:t>受信</w:t>
            </w:r>
            <w:r w:rsidR="00DA57BF">
              <w:rPr>
                <w:rFonts w:hint="eastAsia"/>
                <w:sz w:val="24"/>
              </w:rPr>
              <w:t>器</w:t>
            </w:r>
            <w:r w:rsidRPr="004537EA">
              <w:rPr>
                <w:rFonts w:hint="eastAsia"/>
                <w:sz w:val="24"/>
              </w:rPr>
              <w:t>の位置</w:t>
            </w:r>
          </w:p>
        </w:tc>
        <w:tc>
          <w:tcPr>
            <w:tcW w:w="1112" w:type="dxa"/>
            <w:noWrap/>
            <w:vAlign w:val="center"/>
          </w:tcPr>
          <w:p w:rsidR="004537EA" w:rsidRPr="004537EA" w:rsidRDefault="004537EA" w:rsidP="004537EA">
            <w:pPr>
              <w:jc w:val="center"/>
              <w:rPr>
                <w:sz w:val="24"/>
              </w:rPr>
            </w:pPr>
            <w:r w:rsidRPr="004537EA">
              <w:rPr>
                <w:rFonts w:hint="eastAsia"/>
                <w:sz w:val="24"/>
              </w:rPr>
              <w:t>測定値</w:t>
            </w:r>
            <w:r w:rsidRPr="004537EA">
              <w:rPr>
                <w:rFonts w:hint="eastAsia"/>
                <w:sz w:val="24"/>
              </w:rPr>
              <w:t>(</w:t>
            </w:r>
            <w:r w:rsidRPr="004537EA">
              <w:rPr>
                <w:rFonts w:hint="eastAsia"/>
                <w:sz w:val="24"/>
              </w:rPr>
              <w:t>㎜</w:t>
            </w:r>
            <w:r w:rsidRPr="004537EA">
              <w:rPr>
                <w:rFonts w:hint="eastAsia"/>
                <w:sz w:val="24"/>
              </w:rPr>
              <w:t>)</w:t>
            </w:r>
          </w:p>
        </w:tc>
        <w:tc>
          <w:tcPr>
            <w:tcW w:w="1111" w:type="dxa"/>
            <w:noWrap/>
            <w:vAlign w:val="center"/>
          </w:tcPr>
          <w:p w:rsidR="004537EA" w:rsidRDefault="004537EA" w:rsidP="004537EA">
            <w:pPr>
              <w:jc w:val="center"/>
              <w:rPr>
                <w:rFonts w:hint="eastAsia"/>
                <w:sz w:val="24"/>
                <w:vertAlign w:val="subscript"/>
              </w:rPr>
            </w:pPr>
            <w:r w:rsidRPr="004537EA">
              <w:rPr>
                <w:rFonts w:hint="eastAsia"/>
                <w:sz w:val="24"/>
              </w:rPr>
              <w:t>x</w:t>
            </w:r>
            <w:r w:rsidRPr="004537EA">
              <w:rPr>
                <w:rFonts w:hint="eastAsia"/>
                <w:sz w:val="24"/>
                <w:vertAlign w:val="subscript"/>
              </w:rPr>
              <w:t>i+10</w:t>
            </w:r>
            <w:r>
              <w:rPr>
                <w:rFonts w:hint="eastAsia"/>
                <w:sz w:val="24"/>
              </w:rPr>
              <w:t>－</w:t>
            </w:r>
            <w:r w:rsidRPr="004537EA">
              <w:rPr>
                <w:rFonts w:hint="eastAsia"/>
                <w:sz w:val="24"/>
              </w:rPr>
              <w:t>x</w:t>
            </w:r>
            <w:r w:rsidRPr="004537EA">
              <w:rPr>
                <w:rFonts w:hint="eastAsia"/>
                <w:sz w:val="24"/>
                <w:vertAlign w:val="subscript"/>
              </w:rPr>
              <w:t>i</w:t>
            </w:r>
          </w:p>
          <w:p w:rsidR="004537EA" w:rsidRPr="004537EA" w:rsidRDefault="004537EA" w:rsidP="004537EA">
            <w:pPr>
              <w:jc w:val="center"/>
              <w:rPr>
                <w:sz w:val="24"/>
                <w:vertAlign w:val="subscript"/>
              </w:rPr>
            </w:pPr>
            <w:r w:rsidRPr="004537EA">
              <w:rPr>
                <w:rFonts w:hint="eastAsia"/>
                <w:sz w:val="24"/>
              </w:rPr>
              <w:t>(</w:t>
            </w:r>
            <w:r w:rsidRPr="004537EA">
              <w:rPr>
                <w:rFonts w:hint="eastAsia"/>
                <w:sz w:val="24"/>
              </w:rPr>
              <w:t>㎜）</w:t>
            </w:r>
          </w:p>
        </w:tc>
        <w:tc>
          <w:tcPr>
            <w:tcW w:w="1112" w:type="dxa"/>
            <w:noWrap/>
            <w:vAlign w:val="center"/>
          </w:tcPr>
          <w:p w:rsidR="004537EA" w:rsidRPr="004537EA" w:rsidRDefault="004537EA" w:rsidP="004537EA">
            <w:pPr>
              <w:jc w:val="center"/>
              <w:rPr>
                <w:sz w:val="24"/>
              </w:rPr>
            </w:pPr>
            <w:r w:rsidRPr="004537EA">
              <w:rPr>
                <w:rFonts w:hint="eastAsia"/>
                <w:sz w:val="24"/>
              </w:rPr>
              <w:t>波長λ</w:t>
            </w:r>
            <w:r w:rsidRPr="004537EA">
              <w:rPr>
                <w:rFonts w:hint="eastAsia"/>
                <w:sz w:val="24"/>
              </w:rPr>
              <w:t>(</w:t>
            </w:r>
            <w:r w:rsidRPr="004537EA">
              <w:rPr>
                <w:rFonts w:hint="eastAsia"/>
                <w:sz w:val="24"/>
              </w:rPr>
              <w:t>㎜</w:t>
            </w:r>
            <w:r w:rsidRPr="004537EA">
              <w:rPr>
                <w:rFonts w:hint="eastAsia"/>
                <w:sz w:val="24"/>
              </w:rPr>
              <w:t>)</w:t>
            </w:r>
          </w:p>
        </w:tc>
        <w:tc>
          <w:tcPr>
            <w:tcW w:w="1112" w:type="dxa"/>
            <w:noWrap/>
            <w:vAlign w:val="center"/>
          </w:tcPr>
          <w:p w:rsidR="004537EA" w:rsidRPr="004537EA" w:rsidRDefault="004537EA" w:rsidP="004537EA">
            <w:pPr>
              <w:jc w:val="center"/>
              <w:rPr>
                <w:sz w:val="24"/>
              </w:rPr>
            </w:pPr>
            <w:r w:rsidRPr="004537EA">
              <w:rPr>
                <w:rFonts w:hint="eastAsia"/>
                <w:sz w:val="24"/>
              </w:rPr>
              <w:t>残差δ</w:t>
            </w:r>
          </w:p>
        </w:tc>
        <w:tc>
          <w:tcPr>
            <w:tcW w:w="1260" w:type="dxa"/>
            <w:noWrap/>
            <w:vAlign w:val="center"/>
          </w:tcPr>
          <w:p w:rsidR="004537EA" w:rsidRPr="004537EA" w:rsidRDefault="004537EA" w:rsidP="004537EA">
            <w:pPr>
              <w:jc w:val="center"/>
              <w:rPr>
                <w:sz w:val="24"/>
              </w:rPr>
            </w:pPr>
            <w:r w:rsidRPr="004537EA">
              <w:rPr>
                <w:rFonts w:hint="eastAsia"/>
                <w:sz w:val="24"/>
              </w:rPr>
              <w:t>δ</w:t>
            </w:r>
            <w:r w:rsidRPr="00594AE3">
              <w:rPr>
                <w:rFonts w:hint="eastAsia"/>
                <w:sz w:val="24"/>
                <w:vertAlign w:val="superscript"/>
              </w:rPr>
              <w:t>2</w:t>
            </w:r>
          </w:p>
        </w:tc>
      </w:tr>
      <w:tr w:rsidR="004537EA" w:rsidRPr="004537EA">
        <w:trPr>
          <w:trHeight w:val="270"/>
        </w:trPr>
        <w:tc>
          <w:tcPr>
            <w:tcW w:w="1111" w:type="dxa"/>
            <w:noWrap/>
            <w:vAlign w:val="center"/>
          </w:tcPr>
          <w:p w:rsidR="004537EA" w:rsidRPr="004537EA" w:rsidRDefault="004537EA" w:rsidP="004537EA">
            <w:pPr>
              <w:jc w:val="center"/>
              <w:rPr>
                <w:sz w:val="24"/>
              </w:rPr>
            </w:pPr>
            <w:r w:rsidRPr="004537EA">
              <w:rPr>
                <w:rFonts w:hint="eastAsia"/>
                <w:sz w:val="24"/>
              </w:rPr>
              <w:t>x</w:t>
            </w:r>
            <w:r w:rsidRPr="004537EA">
              <w:rPr>
                <w:rFonts w:hint="eastAsia"/>
                <w:sz w:val="24"/>
                <w:vertAlign w:val="subscript"/>
              </w:rPr>
              <w:t>1</w:t>
            </w:r>
          </w:p>
        </w:tc>
        <w:tc>
          <w:tcPr>
            <w:tcW w:w="1112" w:type="dxa"/>
            <w:noWrap/>
            <w:vAlign w:val="center"/>
          </w:tcPr>
          <w:p w:rsidR="004537EA" w:rsidRPr="004537EA" w:rsidRDefault="004537EA" w:rsidP="004537EA">
            <w:pPr>
              <w:jc w:val="center"/>
              <w:rPr>
                <w:sz w:val="24"/>
              </w:rPr>
            </w:pPr>
            <w:r w:rsidRPr="004537EA">
              <w:rPr>
                <w:rFonts w:hint="eastAsia"/>
                <w:sz w:val="24"/>
              </w:rPr>
              <w:t>8.5</w:t>
            </w:r>
          </w:p>
        </w:tc>
        <w:tc>
          <w:tcPr>
            <w:tcW w:w="1111" w:type="dxa"/>
            <w:noWrap/>
            <w:vAlign w:val="center"/>
          </w:tcPr>
          <w:p w:rsidR="004537EA" w:rsidRPr="004537EA" w:rsidRDefault="004537EA" w:rsidP="004537EA">
            <w:pPr>
              <w:jc w:val="center"/>
              <w:rPr>
                <w:sz w:val="24"/>
              </w:rPr>
            </w:pPr>
            <w:r w:rsidRPr="004537EA">
              <w:rPr>
                <w:rFonts w:hint="eastAsia"/>
                <w:sz w:val="24"/>
              </w:rPr>
              <w:t>x</w:t>
            </w:r>
            <w:r w:rsidRPr="004537EA">
              <w:rPr>
                <w:rFonts w:hint="eastAsia"/>
                <w:sz w:val="24"/>
                <w:vertAlign w:val="subscript"/>
              </w:rPr>
              <w:t>11</w:t>
            </w:r>
          </w:p>
        </w:tc>
        <w:tc>
          <w:tcPr>
            <w:tcW w:w="1112" w:type="dxa"/>
            <w:noWrap/>
            <w:vAlign w:val="center"/>
          </w:tcPr>
          <w:p w:rsidR="004537EA" w:rsidRPr="004537EA" w:rsidRDefault="004537EA" w:rsidP="004537EA">
            <w:pPr>
              <w:jc w:val="center"/>
              <w:rPr>
                <w:sz w:val="24"/>
              </w:rPr>
            </w:pPr>
            <w:r w:rsidRPr="004537EA">
              <w:rPr>
                <w:rFonts w:hint="eastAsia"/>
                <w:sz w:val="24"/>
              </w:rPr>
              <w:t>99.0</w:t>
            </w:r>
          </w:p>
        </w:tc>
        <w:tc>
          <w:tcPr>
            <w:tcW w:w="1111" w:type="dxa"/>
            <w:noWrap/>
            <w:vAlign w:val="center"/>
          </w:tcPr>
          <w:p w:rsidR="004537EA" w:rsidRPr="004537EA" w:rsidRDefault="004537EA" w:rsidP="004537EA">
            <w:pPr>
              <w:jc w:val="center"/>
              <w:rPr>
                <w:sz w:val="24"/>
              </w:rPr>
            </w:pPr>
            <w:r w:rsidRPr="004537EA">
              <w:rPr>
                <w:rFonts w:hint="eastAsia"/>
                <w:sz w:val="24"/>
              </w:rPr>
              <w:t>90.5</w:t>
            </w:r>
          </w:p>
        </w:tc>
        <w:tc>
          <w:tcPr>
            <w:tcW w:w="1112" w:type="dxa"/>
            <w:noWrap/>
            <w:vAlign w:val="center"/>
          </w:tcPr>
          <w:p w:rsidR="004537EA" w:rsidRPr="004537EA" w:rsidRDefault="004537EA" w:rsidP="004537EA">
            <w:pPr>
              <w:jc w:val="center"/>
              <w:rPr>
                <w:sz w:val="24"/>
              </w:rPr>
            </w:pPr>
            <w:r w:rsidRPr="004537EA">
              <w:rPr>
                <w:rFonts w:hint="eastAsia"/>
                <w:sz w:val="24"/>
              </w:rPr>
              <w:t>9.05</w:t>
            </w:r>
          </w:p>
        </w:tc>
        <w:tc>
          <w:tcPr>
            <w:tcW w:w="1112" w:type="dxa"/>
            <w:noWrap/>
            <w:vAlign w:val="center"/>
          </w:tcPr>
          <w:p w:rsidR="004537EA" w:rsidRPr="004537EA" w:rsidRDefault="004537EA" w:rsidP="004537EA">
            <w:pPr>
              <w:jc w:val="center"/>
              <w:rPr>
                <w:sz w:val="24"/>
              </w:rPr>
            </w:pPr>
            <w:r w:rsidRPr="004537EA">
              <w:rPr>
                <w:rFonts w:hint="eastAsia"/>
                <w:sz w:val="24"/>
              </w:rPr>
              <w:t>0.097</w:t>
            </w:r>
          </w:p>
        </w:tc>
        <w:tc>
          <w:tcPr>
            <w:tcW w:w="1260" w:type="dxa"/>
            <w:noWrap/>
            <w:vAlign w:val="center"/>
          </w:tcPr>
          <w:p w:rsidR="004537EA" w:rsidRPr="004537EA" w:rsidRDefault="004537EA" w:rsidP="004537EA">
            <w:pPr>
              <w:jc w:val="center"/>
              <w:rPr>
                <w:sz w:val="24"/>
              </w:rPr>
            </w:pPr>
            <w:r w:rsidRPr="004537EA">
              <w:rPr>
                <w:rFonts w:hint="eastAsia"/>
                <w:sz w:val="24"/>
              </w:rPr>
              <w:t>0.009409</w:t>
            </w:r>
          </w:p>
        </w:tc>
      </w:tr>
      <w:tr w:rsidR="004537EA" w:rsidRPr="004537EA">
        <w:trPr>
          <w:trHeight w:val="270"/>
        </w:trPr>
        <w:tc>
          <w:tcPr>
            <w:tcW w:w="1111" w:type="dxa"/>
            <w:noWrap/>
            <w:vAlign w:val="center"/>
          </w:tcPr>
          <w:p w:rsidR="004537EA" w:rsidRPr="004537EA" w:rsidRDefault="004537EA" w:rsidP="004537EA">
            <w:pPr>
              <w:jc w:val="center"/>
              <w:rPr>
                <w:sz w:val="24"/>
              </w:rPr>
            </w:pPr>
            <w:r w:rsidRPr="004537EA">
              <w:rPr>
                <w:rFonts w:hint="eastAsia"/>
                <w:sz w:val="24"/>
              </w:rPr>
              <w:t>x</w:t>
            </w:r>
            <w:r w:rsidRPr="004537EA">
              <w:rPr>
                <w:rFonts w:hint="eastAsia"/>
                <w:sz w:val="24"/>
                <w:vertAlign w:val="subscript"/>
              </w:rPr>
              <w:t>2</w:t>
            </w:r>
          </w:p>
        </w:tc>
        <w:tc>
          <w:tcPr>
            <w:tcW w:w="1112" w:type="dxa"/>
            <w:noWrap/>
            <w:vAlign w:val="center"/>
          </w:tcPr>
          <w:p w:rsidR="004537EA" w:rsidRPr="004537EA" w:rsidRDefault="004537EA" w:rsidP="004537EA">
            <w:pPr>
              <w:jc w:val="center"/>
              <w:rPr>
                <w:sz w:val="24"/>
              </w:rPr>
            </w:pPr>
            <w:r w:rsidRPr="004537EA">
              <w:rPr>
                <w:rFonts w:hint="eastAsia"/>
                <w:sz w:val="24"/>
              </w:rPr>
              <w:t>17.9</w:t>
            </w:r>
          </w:p>
        </w:tc>
        <w:tc>
          <w:tcPr>
            <w:tcW w:w="1111" w:type="dxa"/>
            <w:noWrap/>
            <w:vAlign w:val="center"/>
          </w:tcPr>
          <w:p w:rsidR="004537EA" w:rsidRPr="004537EA" w:rsidRDefault="004537EA" w:rsidP="004537EA">
            <w:pPr>
              <w:jc w:val="center"/>
              <w:rPr>
                <w:sz w:val="24"/>
              </w:rPr>
            </w:pPr>
            <w:r w:rsidRPr="004537EA">
              <w:rPr>
                <w:rFonts w:hint="eastAsia"/>
                <w:sz w:val="24"/>
              </w:rPr>
              <w:t>x</w:t>
            </w:r>
            <w:r w:rsidRPr="004537EA">
              <w:rPr>
                <w:rFonts w:hint="eastAsia"/>
                <w:sz w:val="24"/>
                <w:vertAlign w:val="subscript"/>
              </w:rPr>
              <w:t>12</w:t>
            </w:r>
          </w:p>
        </w:tc>
        <w:tc>
          <w:tcPr>
            <w:tcW w:w="1112" w:type="dxa"/>
            <w:noWrap/>
            <w:vAlign w:val="center"/>
          </w:tcPr>
          <w:p w:rsidR="004537EA" w:rsidRPr="004537EA" w:rsidRDefault="004537EA" w:rsidP="004537EA">
            <w:pPr>
              <w:jc w:val="center"/>
              <w:rPr>
                <w:sz w:val="24"/>
              </w:rPr>
            </w:pPr>
            <w:r w:rsidRPr="004537EA">
              <w:rPr>
                <w:rFonts w:hint="eastAsia"/>
                <w:sz w:val="24"/>
              </w:rPr>
              <w:t>107.9</w:t>
            </w:r>
          </w:p>
        </w:tc>
        <w:tc>
          <w:tcPr>
            <w:tcW w:w="1111" w:type="dxa"/>
            <w:noWrap/>
            <w:vAlign w:val="center"/>
          </w:tcPr>
          <w:p w:rsidR="004537EA" w:rsidRPr="004537EA" w:rsidRDefault="004537EA" w:rsidP="004537EA">
            <w:pPr>
              <w:jc w:val="center"/>
              <w:rPr>
                <w:sz w:val="24"/>
              </w:rPr>
            </w:pPr>
            <w:r w:rsidRPr="004537EA">
              <w:rPr>
                <w:rFonts w:hint="eastAsia"/>
                <w:sz w:val="24"/>
              </w:rPr>
              <w:t>90.0</w:t>
            </w:r>
          </w:p>
        </w:tc>
        <w:tc>
          <w:tcPr>
            <w:tcW w:w="1112" w:type="dxa"/>
            <w:noWrap/>
            <w:vAlign w:val="center"/>
          </w:tcPr>
          <w:p w:rsidR="004537EA" w:rsidRPr="004537EA" w:rsidRDefault="004537EA" w:rsidP="004537EA">
            <w:pPr>
              <w:jc w:val="center"/>
              <w:rPr>
                <w:sz w:val="24"/>
              </w:rPr>
            </w:pPr>
            <w:r w:rsidRPr="004537EA">
              <w:rPr>
                <w:rFonts w:hint="eastAsia"/>
                <w:sz w:val="24"/>
              </w:rPr>
              <w:t>9.00</w:t>
            </w:r>
          </w:p>
        </w:tc>
        <w:tc>
          <w:tcPr>
            <w:tcW w:w="1112" w:type="dxa"/>
            <w:noWrap/>
            <w:vAlign w:val="center"/>
          </w:tcPr>
          <w:p w:rsidR="004537EA" w:rsidRPr="004537EA" w:rsidRDefault="004537EA" w:rsidP="004537EA">
            <w:pPr>
              <w:jc w:val="center"/>
              <w:rPr>
                <w:sz w:val="24"/>
              </w:rPr>
            </w:pPr>
            <w:r w:rsidRPr="004537EA">
              <w:rPr>
                <w:rFonts w:hint="eastAsia"/>
                <w:sz w:val="24"/>
              </w:rPr>
              <w:t>0.047</w:t>
            </w:r>
          </w:p>
        </w:tc>
        <w:tc>
          <w:tcPr>
            <w:tcW w:w="1260" w:type="dxa"/>
            <w:noWrap/>
            <w:vAlign w:val="center"/>
          </w:tcPr>
          <w:p w:rsidR="004537EA" w:rsidRPr="004537EA" w:rsidRDefault="004537EA" w:rsidP="004537EA">
            <w:pPr>
              <w:jc w:val="center"/>
              <w:rPr>
                <w:sz w:val="24"/>
              </w:rPr>
            </w:pPr>
            <w:r w:rsidRPr="004537EA">
              <w:rPr>
                <w:rFonts w:hint="eastAsia"/>
                <w:sz w:val="24"/>
              </w:rPr>
              <w:t>0.002209</w:t>
            </w:r>
          </w:p>
        </w:tc>
      </w:tr>
      <w:tr w:rsidR="004537EA" w:rsidRPr="004537EA">
        <w:trPr>
          <w:trHeight w:val="270"/>
        </w:trPr>
        <w:tc>
          <w:tcPr>
            <w:tcW w:w="1111" w:type="dxa"/>
            <w:noWrap/>
            <w:vAlign w:val="center"/>
          </w:tcPr>
          <w:p w:rsidR="004537EA" w:rsidRPr="004537EA" w:rsidRDefault="004537EA" w:rsidP="004537EA">
            <w:pPr>
              <w:jc w:val="center"/>
              <w:rPr>
                <w:sz w:val="24"/>
              </w:rPr>
            </w:pPr>
            <w:r w:rsidRPr="004537EA">
              <w:rPr>
                <w:rFonts w:hint="eastAsia"/>
                <w:sz w:val="24"/>
              </w:rPr>
              <w:t>x</w:t>
            </w:r>
            <w:r w:rsidRPr="004537EA">
              <w:rPr>
                <w:rFonts w:hint="eastAsia"/>
                <w:sz w:val="24"/>
                <w:vertAlign w:val="subscript"/>
              </w:rPr>
              <w:t>3</w:t>
            </w:r>
          </w:p>
        </w:tc>
        <w:tc>
          <w:tcPr>
            <w:tcW w:w="1112" w:type="dxa"/>
            <w:noWrap/>
            <w:vAlign w:val="center"/>
          </w:tcPr>
          <w:p w:rsidR="004537EA" w:rsidRPr="004537EA" w:rsidRDefault="004537EA" w:rsidP="004537EA">
            <w:pPr>
              <w:jc w:val="center"/>
              <w:rPr>
                <w:sz w:val="24"/>
              </w:rPr>
            </w:pPr>
            <w:r w:rsidRPr="004537EA">
              <w:rPr>
                <w:rFonts w:hint="eastAsia"/>
                <w:sz w:val="24"/>
              </w:rPr>
              <w:t>27.1</w:t>
            </w:r>
          </w:p>
        </w:tc>
        <w:tc>
          <w:tcPr>
            <w:tcW w:w="1111" w:type="dxa"/>
            <w:noWrap/>
            <w:vAlign w:val="center"/>
          </w:tcPr>
          <w:p w:rsidR="004537EA" w:rsidRPr="004537EA" w:rsidRDefault="004537EA" w:rsidP="004537EA">
            <w:pPr>
              <w:jc w:val="center"/>
              <w:rPr>
                <w:sz w:val="24"/>
              </w:rPr>
            </w:pPr>
            <w:r w:rsidRPr="004537EA">
              <w:rPr>
                <w:rFonts w:hint="eastAsia"/>
                <w:sz w:val="24"/>
              </w:rPr>
              <w:t>x</w:t>
            </w:r>
            <w:r w:rsidRPr="004537EA">
              <w:rPr>
                <w:rFonts w:hint="eastAsia"/>
                <w:sz w:val="24"/>
                <w:vertAlign w:val="subscript"/>
              </w:rPr>
              <w:t>13</w:t>
            </w:r>
          </w:p>
        </w:tc>
        <w:tc>
          <w:tcPr>
            <w:tcW w:w="1112" w:type="dxa"/>
            <w:noWrap/>
            <w:vAlign w:val="center"/>
          </w:tcPr>
          <w:p w:rsidR="004537EA" w:rsidRPr="004537EA" w:rsidRDefault="004537EA" w:rsidP="004537EA">
            <w:pPr>
              <w:jc w:val="center"/>
              <w:rPr>
                <w:sz w:val="24"/>
              </w:rPr>
            </w:pPr>
            <w:r w:rsidRPr="004537EA">
              <w:rPr>
                <w:rFonts w:hint="eastAsia"/>
                <w:sz w:val="24"/>
              </w:rPr>
              <w:t>116.7</w:t>
            </w:r>
          </w:p>
        </w:tc>
        <w:tc>
          <w:tcPr>
            <w:tcW w:w="1111" w:type="dxa"/>
            <w:noWrap/>
            <w:vAlign w:val="center"/>
          </w:tcPr>
          <w:p w:rsidR="004537EA" w:rsidRPr="004537EA" w:rsidRDefault="004537EA" w:rsidP="004537EA">
            <w:pPr>
              <w:jc w:val="center"/>
              <w:rPr>
                <w:sz w:val="24"/>
              </w:rPr>
            </w:pPr>
            <w:r w:rsidRPr="004537EA">
              <w:rPr>
                <w:rFonts w:hint="eastAsia"/>
                <w:sz w:val="24"/>
              </w:rPr>
              <w:t>89.6</w:t>
            </w:r>
          </w:p>
        </w:tc>
        <w:tc>
          <w:tcPr>
            <w:tcW w:w="1112" w:type="dxa"/>
            <w:noWrap/>
            <w:vAlign w:val="center"/>
          </w:tcPr>
          <w:p w:rsidR="004537EA" w:rsidRPr="004537EA" w:rsidRDefault="004537EA" w:rsidP="004537EA">
            <w:pPr>
              <w:jc w:val="center"/>
              <w:rPr>
                <w:sz w:val="24"/>
              </w:rPr>
            </w:pPr>
            <w:r w:rsidRPr="004537EA">
              <w:rPr>
                <w:rFonts w:hint="eastAsia"/>
                <w:sz w:val="24"/>
              </w:rPr>
              <w:t>8.96</w:t>
            </w:r>
          </w:p>
        </w:tc>
        <w:tc>
          <w:tcPr>
            <w:tcW w:w="1112" w:type="dxa"/>
            <w:noWrap/>
            <w:vAlign w:val="center"/>
          </w:tcPr>
          <w:p w:rsidR="004537EA" w:rsidRPr="004537EA" w:rsidRDefault="004537EA" w:rsidP="004537EA">
            <w:pPr>
              <w:jc w:val="center"/>
              <w:rPr>
                <w:sz w:val="24"/>
              </w:rPr>
            </w:pPr>
            <w:r w:rsidRPr="004537EA">
              <w:rPr>
                <w:rFonts w:hint="eastAsia"/>
                <w:sz w:val="24"/>
              </w:rPr>
              <w:t>0.007</w:t>
            </w:r>
          </w:p>
        </w:tc>
        <w:tc>
          <w:tcPr>
            <w:tcW w:w="1260" w:type="dxa"/>
            <w:noWrap/>
            <w:vAlign w:val="center"/>
          </w:tcPr>
          <w:p w:rsidR="004537EA" w:rsidRPr="004537EA" w:rsidRDefault="004537EA" w:rsidP="004537EA">
            <w:pPr>
              <w:jc w:val="center"/>
              <w:rPr>
                <w:sz w:val="24"/>
              </w:rPr>
            </w:pPr>
            <w:r w:rsidRPr="004537EA">
              <w:rPr>
                <w:rFonts w:hint="eastAsia"/>
                <w:sz w:val="24"/>
              </w:rPr>
              <w:t>0.000049</w:t>
            </w:r>
          </w:p>
        </w:tc>
      </w:tr>
      <w:tr w:rsidR="004537EA" w:rsidRPr="004537EA">
        <w:trPr>
          <w:trHeight w:val="270"/>
        </w:trPr>
        <w:tc>
          <w:tcPr>
            <w:tcW w:w="1111" w:type="dxa"/>
            <w:noWrap/>
            <w:vAlign w:val="center"/>
          </w:tcPr>
          <w:p w:rsidR="004537EA" w:rsidRPr="004537EA" w:rsidRDefault="004537EA" w:rsidP="004537EA">
            <w:pPr>
              <w:jc w:val="center"/>
              <w:rPr>
                <w:sz w:val="24"/>
              </w:rPr>
            </w:pPr>
            <w:r w:rsidRPr="004537EA">
              <w:rPr>
                <w:rFonts w:hint="eastAsia"/>
                <w:sz w:val="24"/>
              </w:rPr>
              <w:t>x</w:t>
            </w:r>
            <w:r w:rsidRPr="004537EA">
              <w:rPr>
                <w:rFonts w:hint="eastAsia"/>
                <w:sz w:val="24"/>
                <w:vertAlign w:val="subscript"/>
              </w:rPr>
              <w:t>4</w:t>
            </w:r>
          </w:p>
        </w:tc>
        <w:tc>
          <w:tcPr>
            <w:tcW w:w="1112" w:type="dxa"/>
            <w:noWrap/>
            <w:vAlign w:val="center"/>
          </w:tcPr>
          <w:p w:rsidR="004537EA" w:rsidRPr="004537EA" w:rsidRDefault="004537EA" w:rsidP="004537EA">
            <w:pPr>
              <w:jc w:val="center"/>
              <w:rPr>
                <w:sz w:val="24"/>
              </w:rPr>
            </w:pPr>
            <w:r w:rsidRPr="004537EA">
              <w:rPr>
                <w:rFonts w:hint="eastAsia"/>
                <w:sz w:val="24"/>
              </w:rPr>
              <w:t>36.2</w:t>
            </w:r>
          </w:p>
        </w:tc>
        <w:tc>
          <w:tcPr>
            <w:tcW w:w="1111" w:type="dxa"/>
            <w:noWrap/>
            <w:vAlign w:val="center"/>
          </w:tcPr>
          <w:p w:rsidR="004537EA" w:rsidRPr="004537EA" w:rsidRDefault="004537EA" w:rsidP="004537EA">
            <w:pPr>
              <w:jc w:val="center"/>
              <w:rPr>
                <w:sz w:val="24"/>
              </w:rPr>
            </w:pPr>
            <w:r w:rsidRPr="004537EA">
              <w:rPr>
                <w:rFonts w:hint="eastAsia"/>
                <w:sz w:val="24"/>
              </w:rPr>
              <w:t>x</w:t>
            </w:r>
            <w:r w:rsidRPr="004537EA">
              <w:rPr>
                <w:rFonts w:hint="eastAsia"/>
                <w:sz w:val="24"/>
                <w:vertAlign w:val="subscript"/>
              </w:rPr>
              <w:t>14</w:t>
            </w:r>
          </w:p>
        </w:tc>
        <w:tc>
          <w:tcPr>
            <w:tcW w:w="1112" w:type="dxa"/>
            <w:noWrap/>
            <w:vAlign w:val="center"/>
          </w:tcPr>
          <w:p w:rsidR="004537EA" w:rsidRPr="004537EA" w:rsidRDefault="004537EA" w:rsidP="004537EA">
            <w:pPr>
              <w:jc w:val="center"/>
              <w:rPr>
                <w:sz w:val="24"/>
              </w:rPr>
            </w:pPr>
            <w:r w:rsidRPr="004537EA">
              <w:rPr>
                <w:rFonts w:hint="eastAsia"/>
                <w:sz w:val="24"/>
              </w:rPr>
              <w:t>125.8</w:t>
            </w:r>
          </w:p>
        </w:tc>
        <w:tc>
          <w:tcPr>
            <w:tcW w:w="1111" w:type="dxa"/>
            <w:noWrap/>
            <w:vAlign w:val="center"/>
          </w:tcPr>
          <w:p w:rsidR="004537EA" w:rsidRPr="004537EA" w:rsidRDefault="004537EA" w:rsidP="004537EA">
            <w:pPr>
              <w:jc w:val="center"/>
              <w:rPr>
                <w:sz w:val="24"/>
              </w:rPr>
            </w:pPr>
            <w:r w:rsidRPr="004537EA">
              <w:rPr>
                <w:rFonts w:hint="eastAsia"/>
                <w:sz w:val="24"/>
              </w:rPr>
              <w:t>89.6</w:t>
            </w:r>
          </w:p>
        </w:tc>
        <w:tc>
          <w:tcPr>
            <w:tcW w:w="1112" w:type="dxa"/>
            <w:noWrap/>
            <w:vAlign w:val="center"/>
          </w:tcPr>
          <w:p w:rsidR="004537EA" w:rsidRPr="004537EA" w:rsidRDefault="004537EA" w:rsidP="004537EA">
            <w:pPr>
              <w:jc w:val="center"/>
              <w:rPr>
                <w:sz w:val="24"/>
              </w:rPr>
            </w:pPr>
            <w:r w:rsidRPr="004537EA">
              <w:rPr>
                <w:rFonts w:hint="eastAsia"/>
                <w:sz w:val="24"/>
              </w:rPr>
              <w:t>8.96</w:t>
            </w:r>
          </w:p>
        </w:tc>
        <w:tc>
          <w:tcPr>
            <w:tcW w:w="1112" w:type="dxa"/>
            <w:noWrap/>
            <w:vAlign w:val="center"/>
          </w:tcPr>
          <w:p w:rsidR="004537EA" w:rsidRPr="004537EA" w:rsidRDefault="004537EA" w:rsidP="004537EA">
            <w:pPr>
              <w:jc w:val="center"/>
              <w:rPr>
                <w:sz w:val="24"/>
              </w:rPr>
            </w:pPr>
            <w:r w:rsidRPr="004537EA">
              <w:rPr>
                <w:rFonts w:hint="eastAsia"/>
                <w:sz w:val="24"/>
              </w:rPr>
              <w:t>0.007</w:t>
            </w:r>
          </w:p>
        </w:tc>
        <w:tc>
          <w:tcPr>
            <w:tcW w:w="1260" w:type="dxa"/>
            <w:noWrap/>
            <w:vAlign w:val="center"/>
          </w:tcPr>
          <w:p w:rsidR="004537EA" w:rsidRPr="004537EA" w:rsidRDefault="004537EA" w:rsidP="004537EA">
            <w:pPr>
              <w:jc w:val="center"/>
              <w:rPr>
                <w:sz w:val="24"/>
              </w:rPr>
            </w:pPr>
            <w:r w:rsidRPr="004537EA">
              <w:rPr>
                <w:rFonts w:hint="eastAsia"/>
                <w:sz w:val="24"/>
              </w:rPr>
              <w:t>0.000049</w:t>
            </w:r>
          </w:p>
        </w:tc>
      </w:tr>
      <w:tr w:rsidR="004537EA" w:rsidRPr="004537EA">
        <w:trPr>
          <w:trHeight w:val="270"/>
        </w:trPr>
        <w:tc>
          <w:tcPr>
            <w:tcW w:w="1111" w:type="dxa"/>
            <w:noWrap/>
            <w:vAlign w:val="center"/>
          </w:tcPr>
          <w:p w:rsidR="004537EA" w:rsidRPr="004537EA" w:rsidRDefault="004537EA" w:rsidP="004537EA">
            <w:pPr>
              <w:jc w:val="center"/>
              <w:rPr>
                <w:sz w:val="24"/>
              </w:rPr>
            </w:pPr>
            <w:r w:rsidRPr="004537EA">
              <w:rPr>
                <w:rFonts w:hint="eastAsia"/>
                <w:sz w:val="24"/>
              </w:rPr>
              <w:t>x</w:t>
            </w:r>
            <w:r w:rsidRPr="004537EA">
              <w:rPr>
                <w:rFonts w:hint="eastAsia"/>
                <w:sz w:val="24"/>
                <w:vertAlign w:val="subscript"/>
              </w:rPr>
              <w:t>5</w:t>
            </w:r>
          </w:p>
        </w:tc>
        <w:tc>
          <w:tcPr>
            <w:tcW w:w="1112" w:type="dxa"/>
            <w:noWrap/>
            <w:vAlign w:val="center"/>
          </w:tcPr>
          <w:p w:rsidR="004537EA" w:rsidRPr="004537EA" w:rsidRDefault="004537EA" w:rsidP="004537EA">
            <w:pPr>
              <w:jc w:val="center"/>
              <w:rPr>
                <w:sz w:val="24"/>
              </w:rPr>
            </w:pPr>
            <w:r w:rsidRPr="004537EA">
              <w:rPr>
                <w:rFonts w:hint="eastAsia"/>
                <w:sz w:val="24"/>
              </w:rPr>
              <w:t>45.0</w:t>
            </w:r>
          </w:p>
        </w:tc>
        <w:tc>
          <w:tcPr>
            <w:tcW w:w="1111" w:type="dxa"/>
            <w:noWrap/>
            <w:vAlign w:val="center"/>
          </w:tcPr>
          <w:p w:rsidR="004537EA" w:rsidRPr="004537EA" w:rsidRDefault="004537EA" w:rsidP="004537EA">
            <w:pPr>
              <w:jc w:val="center"/>
              <w:rPr>
                <w:sz w:val="24"/>
              </w:rPr>
            </w:pPr>
            <w:r w:rsidRPr="004537EA">
              <w:rPr>
                <w:rFonts w:hint="eastAsia"/>
                <w:sz w:val="24"/>
              </w:rPr>
              <w:t>x</w:t>
            </w:r>
            <w:r w:rsidRPr="004537EA">
              <w:rPr>
                <w:rFonts w:hint="eastAsia"/>
                <w:sz w:val="24"/>
                <w:vertAlign w:val="subscript"/>
              </w:rPr>
              <w:t>15</w:t>
            </w:r>
          </w:p>
        </w:tc>
        <w:tc>
          <w:tcPr>
            <w:tcW w:w="1112" w:type="dxa"/>
            <w:noWrap/>
            <w:vAlign w:val="center"/>
          </w:tcPr>
          <w:p w:rsidR="004537EA" w:rsidRPr="004537EA" w:rsidRDefault="004537EA" w:rsidP="004537EA">
            <w:pPr>
              <w:jc w:val="center"/>
              <w:rPr>
                <w:sz w:val="24"/>
              </w:rPr>
            </w:pPr>
            <w:r w:rsidRPr="004537EA">
              <w:rPr>
                <w:rFonts w:hint="eastAsia"/>
                <w:sz w:val="24"/>
              </w:rPr>
              <w:t>134.8</w:t>
            </w:r>
          </w:p>
        </w:tc>
        <w:tc>
          <w:tcPr>
            <w:tcW w:w="1111" w:type="dxa"/>
            <w:noWrap/>
            <w:vAlign w:val="center"/>
          </w:tcPr>
          <w:p w:rsidR="004537EA" w:rsidRPr="004537EA" w:rsidRDefault="004537EA" w:rsidP="004537EA">
            <w:pPr>
              <w:jc w:val="center"/>
              <w:rPr>
                <w:sz w:val="24"/>
              </w:rPr>
            </w:pPr>
            <w:r w:rsidRPr="004537EA">
              <w:rPr>
                <w:rFonts w:hint="eastAsia"/>
                <w:sz w:val="24"/>
              </w:rPr>
              <w:t>89.8</w:t>
            </w:r>
          </w:p>
        </w:tc>
        <w:tc>
          <w:tcPr>
            <w:tcW w:w="1112" w:type="dxa"/>
            <w:noWrap/>
            <w:vAlign w:val="center"/>
          </w:tcPr>
          <w:p w:rsidR="004537EA" w:rsidRPr="004537EA" w:rsidRDefault="004537EA" w:rsidP="004537EA">
            <w:pPr>
              <w:jc w:val="center"/>
              <w:rPr>
                <w:sz w:val="24"/>
              </w:rPr>
            </w:pPr>
            <w:r w:rsidRPr="004537EA">
              <w:rPr>
                <w:rFonts w:hint="eastAsia"/>
                <w:sz w:val="24"/>
              </w:rPr>
              <w:t>8.98</w:t>
            </w:r>
          </w:p>
        </w:tc>
        <w:tc>
          <w:tcPr>
            <w:tcW w:w="1112" w:type="dxa"/>
            <w:noWrap/>
            <w:vAlign w:val="center"/>
          </w:tcPr>
          <w:p w:rsidR="004537EA" w:rsidRPr="004537EA" w:rsidRDefault="004537EA" w:rsidP="004537EA">
            <w:pPr>
              <w:jc w:val="center"/>
              <w:rPr>
                <w:sz w:val="24"/>
              </w:rPr>
            </w:pPr>
            <w:r w:rsidRPr="004537EA">
              <w:rPr>
                <w:rFonts w:hint="eastAsia"/>
                <w:sz w:val="24"/>
              </w:rPr>
              <w:t>0.027</w:t>
            </w:r>
          </w:p>
        </w:tc>
        <w:tc>
          <w:tcPr>
            <w:tcW w:w="1260" w:type="dxa"/>
            <w:noWrap/>
            <w:vAlign w:val="center"/>
          </w:tcPr>
          <w:p w:rsidR="004537EA" w:rsidRPr="004537EA" w:rsidRDefault="004537EA" w:rsidP="004537EA">
            <w:pPr>
              <w:jc w:val="center"/>
              <w:rPr>
                <w:sz w:val="24"/>
              </w:rPr>
            </w:pPr>
            <w:r w:rsidRPr="004537EA">
              <w:rPr>
                <w:rFonts w:hint="eastAsia"/>
                <w:sz w:val="24"/>
              </w:rPr>
              <w:t>0.000729</w:t>
            </w:r>
          </w:p>
        </w:tc>
      </w:tr>
      <w:tr w:rsidR="004537EA" w:rsidRPr="004537EA">
        <w:trPr>
          <w:trHeight w:val="270"/>
        </w:trPr>
        <w:tc>
          <w:tcPr>
            <w:tcW w:w="1111" w:type="dxa"/>
            <w:noWrap/>
            <w:vAlign w:val="center"/>
          </w:tcPr>
          <w:p w:rsidR="004537EA" w:rsidRPr="004537EA" w:rsidRDefault="004537EA" w:rsidP="004537EA">
            <w:pPr>
              <w:jc w:val="center"/>
              <w:rPr>
                <w:sz w:val="24"/>
              </w:rPr>
            </w:pPr>
            <w:r w:rsidRPr="004537EA">
              <w:rPr>
                <w:rFonts w:hint="eastAsia"/>
                <w:sz w:val="24"/>
              </w:rPr>
              <w:t>x</w:t>
            </w:r>
            <w:r w:rsidRPr="004537EA">
              <w:rPr>
                <w:rFonts w:hint="eastAsia"/>
                <w:sz w:val="24"/>
                <w:vertAlign w:val="subscript"/>
              </w:rPr>
              <w:t>6</w:t>
            </w:r>
          </w:p>
        </w:tc>
        <w:tc>
          <w:tcPr>
            <w:tcW w:w="1112" w:type="dxa"/>
            <w:noWrap/>
            <w:vAlign w:val="center"/>
          </w:tcPr>
          <w:p w:rsidR="004537EA" w:rsidRPr="004537EA" w:rsidRDefault="004537EA" w:rsidP="004537EA">
            <w:pPr>
              <w:jc w:val="center"/>
              <w:rPr>
                <w:sz w:val="24"/>
              </w:rPr>
            </w:pPr>
            <w:r w:rsidRPr="004537EA">
              <w:rPr>
                <w:rFonts w:hint="eastAsia"/>
                <w:sz w:val="24"/>
              </w:rPr>
              <w:t>54.1</w:t>
            </w:r>
          </w:p>
        </w:tc>
        <w:tc>
          <w:tcPr>
            <w:tcW w:w="1111" w:type="dxa"/>
            <w:noWrap/>
            <w:vAlign w:val="center"/>
          </w:tcPr>
          <w:p w:rsidR="004537EA" w:rsidRPr="004537EA" w:rsidRDefault="004537EA" w:rsidP="004537EA">
            <w:pPr>
              <w:jc w:val="center"/>
              <w:rPr>
                <w:sz w:val="24"/>
              </w:rPr>
            </w:pPr>
            <w:r w:rsidRPr="004537EA">
              <w:rPr>
                <w:rFonts w:hint="eastAsia"/>
                <w:sz w:val="24"/>
              </w:rPr>
              <w:t>x</w:t>
            </w:r>
            <w:r w:rsidRPr="004537EA">
              <w:rPr>
                <w:rFonts w:hint="eastAsia"/>
                <w:sz w:val="24"/>
                <w:vertAlign w:val="subscript"/>
              </w:rPr>
              <w:t>16</w:t>
            </w:r>
          </w:p>
        </w:tc>
        <w:tc>
          <w:tcPr>
            <w:tcW w:w="1112" w:type="dxa"/>
            <w:noWrap/>
            <w:vAlign w:val="center"/>
          </w:tcPr>
          <w:p w:rsidR="004537EA" w:rsidRPr="004537EA" w:rsidRDefault="004537EA" w:rsidP="004537EA">
            <w:pPr>
              <w:jc w:val="center"/>
              <w:rPr>
                <w:sz w:val="24"/>
              </w:rPr>
            </w:pPr>
            <w:r w:rsidRPr="004537EA">
              <w:rPr>
                <w:rFonts w:hint="eastAsia"/>
                <w:sz w:val="24"/>
              </w:rPr>
              <w:t>143.7</w:t>
            </w:r>
          </w:p>
        </w:tc>
        <w:tc>
          <w:tcPr>
            <w:tcW w:w="1111" w:type="dxa"/>
            <w:noWrap/>
            <w:vAlign w:val="center"/>
          </w:tcPr>
          <w:p w:rsidR="004537EA" w:rsidRPr="004537EA" w:rsidRDefault="004537EA" w:rsidP="004537EA">
            <w:pPr>
              <w:jc w:val="center"/>
              <w:rPr>
                <w:sz w:val="24"/>
              </w:rPr>
            </w:pPr>
            <w:r w:rsidRPr="004537EA">
              <w:rPr>
                <w:rFonts w:hint="eastAsia"/>
                <w:sz w:val="24"/>
              </w:rPr>
              <w:t>89.6</w:t>
            </w:r>
          </w:p>
        </w:tc>
        <w:tc>
          <w:tcPr>
            <w:tcW w:w="1112" w:type="dxa"/>
            <w:noWrap/>
            <w:vAlign w:val="center"/>
          </w:tcPr>
          <w:p w:rsidR="004537EA" w:rsidRPr="004537EA" w:rsidRDefault="004537EA" w:rsidP="004537EA">
            <w:pPr>
              <w:jc w:val="center"/>
              <w:rPr>
                <w:sz w:val="24"/>
              </w:rPr>
            </w:pPr>
            <w:r w:rsidRPr="004537EA">
              <w:rPr>
                <w:rFonts w:hint="eastAsia"/>
                <w:sz w:val="24"/>
              </w:rPr>
              <w:t>8.96</w:t>
            </w:r>
          </w:p>
        </w:tc>
        <w:tc>
          <w:tcPr>
            <w:tcW w:w="1112" w:type="dxa"/>
            <w:noWrap/>
            <w:vAlign w:val="center"/>
          </w:tcPr>
          <w:p w:rsidR="004537EA" w:rsidRPr="004537EA" w:rsidRDefault="004537EA" w:rsidP="004537EA">
            <w:pPr>
              <w:jc w:val="center"/>
              <w:rPr>
                <w:sz w:val="24"/>
              </w:rPr>
            </w:pPr>
            <w:r w:rsidRPr="004537EA">
              <w:rPr>
                <w:rFonts w:hint="eastAsia"/>
                <w:sz w:val="24"/>
              </w:rPr>
              <w:t>0.007</w:t>
            </w:r>
          </w:p>
        </w:tc>
        <w:tc>
          <w:tcPr>
            <w:tcW w:w="1260" w:type="dxa"/>
            <w:noWrap/>
            <w:vAlign w:val="center"/>
          </w:tcPr>
          <w:p w:rsidR="004537EA" w:rsidRPr="004537EA" w:rsidRDefault="004537EA" w:rsidP="004537EA">
            <w:pPr>
              <w:jc w:val="center"/>
              <w:rPr>
                <w:sz w:val="24"/>
              </w:rPr>
            </w:pPr>
            <w:r w:rsidRPr="004537EA">
              <w:rPr>
                <w:rFonts w:hint="eastAsia"/>
                <w:sz w:val="24"/>
              </w:rPr>
              <w:t>0.000049</w:t>
            </w:r>
          </w:p>
        </w:tc>
      </w:tr>
      <w:tr w:rsidR="004537EA" w:rsidRPr="004537EA">
        <w:trPr>
          <w:trHeight w:val="270"/>
        </w:trPr>
        <w:tc>
          <w:tcPr>
            <w:tcW w:w="1111" w:type="dxa"/>
            <w:noWrap/>
            <w:vAlign w:val="center"/>
          </w:tcPr>
          <w:p w:rsidR="004537EA" w:rsidRPr="004537EA" w:rsidRDefault="004537EA" w:rsidP="004537EA">
            <w:pPr>
              <w:jc w:val="center"/>
              <w:rPr>
                <w:sz w:val="24"/>
              </w:rPr>
            </w:pPr>
            <w:r w:rsidRPr="004537EA">
              <w:rPr>
                <w:rFonts w:hint="eastAsia"/>
                <w:sz w:val="24"/>
              </w:rPr>
              <w:t>x</w:t>
            </w:r>
            <w:r w:rsidRPr="004537EA">
              <w:rPr>
                <w:rFonts w:hint="eastAsia"/>
                <w:sz w:val="24"/>
                <w:vertAlign w:val="subscript"/>
              </w:rPr>
              <w:t>7</w:t>
            </w:r>
          </w:p>
        </w:tc>
        <w:tc>
          <w:tcPr>
            <w:tcW w:w="1112" w:type="dxa"/>
            <w:noWrap/>
            <w:vAlign w:val="center"/>
          </w:tcPr>
          <w:p w:rsidR="004537EA" w:rsidRPr="004537EA" w:rsidRDefault="004537EA" w:rsidP="004537EA">
            <w:pPr>
              <w:jc w:val="center"/>
              <w:rPr>
                <w:sz w:val="24"/>
              </w:rPr>
            </w:pPr>
            <w:r w:rsidRPr="004537EA">
              <w:rPr>
                <w:rFonts w:hint="eastAsia"/>
                <w:sz w:val="24"/>
              </w:rPr>
              <w:t>63.2</w:t>
            </w:r>
          </w:p>
        </w:tc>
        <w:tc>
          <w:tcPr>
            <w:tcW w:w="1111" w:type="dxa"/>
            <w:noWrap/>
            <w:vAlign w:val="center"/>
          </w:tcPr>
          <w:p w:rsidR="004537EA" w:rsidRPr="004537EA" w:rsidRDefault="004537EA" w:rsidP="004537EA">
            <w:pPr>
              <w:jc w:val="center"/>
              <w:rPr>
                <w:sz w:val="24"/>
              </w:rPr>
            </w:pPr>
            <w:r w:rsidRPr="004537EA">
              <w:rPr>
                <w:rFonts w:hint="eastAsia"/>
                <w:sz w:val="24"/>
              </w:rPr>
              <w:t>x</w:t>
            </w:r>
            <w:r w:rsidRPr="004537EA">
              <w:rPr>
                <w:rFonts w:hint="eastAsia"/>
                <w:sz w:val="24"/>
                <w:vertAlign w:val="subscript"/>
              </w:rPr>
              <w:t>17</w:t>
            </w:r>
          </w:p>
        </w:tc>
        <w:tc>
          <w:tcPr>
            <w:tcW w:w="1112" w:type="dxa"/>
            <w:noWrap/>
            <w:vAlign w:val="center"/>
          </w:tcPr>
          <w:p w:rsidR="004537EA" w:rsidRPr="004537EA" w:rsidRDefault="004537EA" w:rsidP="004537EA">
            <w:pPr>
              <w:jc w:val="center"/>
              <w:rPr>
                <w:sz w:val="24"/>
              </w:rPr>
            </w:pPr>
            <w:r w:rsidRPr="004537EA">
              <w:rPr>
                <w:rFonts w:hint="eastAsia"/>
                <w:sz w:val="24"/>
              </w:rPr>
              <w:t>152.5</w:t>
            </w:r>
          </w:p>
        </w:tc>
        <w:tc>
          <w:tcPr>
            <w:tcW w:w="1111" w:type="dxa"/>
            <w:noWrap/>
            <w:vAlign w:val="center"/>
          </w:tcPr>
          <w:p w:rsidR="004537EA" w:rsidRPr="004537EA" w:rsidRDefault="004537EA" w:rsidP="004537EA">
            <w:pPr>
              <w:jc w:val="center"/>
              <w:rPr>
                <w:sz w:val="24"/>
              </w:rPr>
            </w:pPr>
            <w:r w:rsidRPr="004537EA">
              <w:rPr>
                <w:rFonts w:hint="eastAsia"/>
                <w:sz w:val="24"/>
              </w:rPr>
              <w:t>89.3</w:t>
            </w:r>
          </w:p>
        </w:tc>
        <w:tc>
          <w:tcPr>
            <w:tcW w:w="1112" w:type="dxa"/>
            <w:noWrap/>
            <w:vAlign w:val="center"/>
          </w:tcPr>
          <w:p w:rsidR="004537EA" w:rsidRPr="004537EA" w:rsidRDefault="004537EA" w:rsidP="004537EA">
            <w:pPr>
              <w:jc w:val="center"/>
              <w:rPr>
                <w:sz w:val="24"/>
              </w:rPr>
            </w:pPr>
            <w:r w:rsidRPr="004537EA">
              <w:rPr>
                <w:rFonts w:hint="eastAsia"/>
                <w:sz w:val="24"/>
              </w:rPr>
              <w:t>8.93</w:t>
            </w:r>
          </w:p>
        </w:tc>
        <w:tc>
          <w:tcPr>
            <w:tcW w:w="1112" w:type="dxa"/>
            <w:noWrap/>
            <w:vAlign w:val="center"/>
          </w:tcPr>
          <w:p w:rsidR="004537EA" w:rsidRPr="004537EA" w:rsidRDefault="004537EA" w:rsidP="004537EA">
            <w:pPr>
              <w:jc w:val="center"/>
              <w:rPr>
                <w:sz w:val="24"/>
              </w:rPr>
            </w:pPr>
            <w:r>
              <w:rPr>
                <w:rFonts w:hint="eastAsia"/>
                <w:sz w:val="24"/>
              </w:rPr>
              <w:t>－</w:t>
            </w:r>
            <w:r w:rsidRPr="004537EA">
              <w:rPr>
                <w:rFonts w:hint="eastAsia"/>
                <w:sz w:val="24"/>
              </w:rPr>
              <w:t>0.023</w:t>
            </w:r>
          </w:p>
        </w:tc>
        <w:tc>
          <w:tcPr>
            <w:tcW w:w="1260" w:type="dxa"/>
            <w:noWrap/>
            <w:vAlign w:val="center"/>
          </w:tcPr>
          <w:p w:rsidR="004537EA" w:rsidRPr="004537EA" w:rsidRDefault="004537EA" w:rsidP="004537EA">
            <w:pPr>
              <w:jc w:val="center"/>
              <w:rPr>
                <w:sz w:val="24"/>
              </w:rPr>
            </w:pPr>
            <w:r w:rsidRPr="004537EA">
              <w:rPr>
                <w:rFonts w:hint="eastAsia"/>
                <w:sz w:val="24"/>
              </w:rPr>
              <w:t>0.000529</w:t>
            </w:r>
          </w:p>
        </w:tc>
      </w:tr>
      <w:tr w:rsidR="004537EA" w:rsidRPr="004537EA">
        <w:trPr>
          <w:trHeight w:val="270"/>
        </w:trPr>
        <w:tc>
          <w:tcPr>
            <w:tcW w:w="1111" w:type="dxa"/>
            <w:noWrap/>
            <w:vAlign w:val="center"/>
          </w:tcPr>
          <w:p w:rsidR="004537EA" w:rsidRPr="004537EA" w:rsidRDefault="004537EA" w:rsidP="004537EA">
            <w:pPr>
              <w:jc w:val="center"/>
              <w:rPr>
                <w:sz w:val="24"/>
              </w:rPr>
            </w:pPr>
            <w:r w:rsidRPr="004537EA">
              <w:rPr>
                <w:rFonts w:hint="eastAsia"/>
                <w:sz w:val="24"/>
              </w:rPr>
              <w:t>x</w:t>
            </w:r>
            <w:r w:rsidRPr="004537EA">
              <w:rPr>
                <w:rFonts w:hint="eastAsia"/>
                <w:sz w:val="24"/>
                <w:vertAlign w:val="subscript"/>
              </w:rPr>
              <w:t>8</w:t>
            </w:r>
          </w:p>
        </w:tc>
        <w:tc>
          <w:tcPr>
            <w:tcW w:w="1112" w:type="dxa"/>
            <w:noWrap/>
            <w:vAlign w:val="center"/>
          </w:tcPr>
          <w:p w:rsidR="004537EA" w:rsidRPr="004537EA" w:rsidRDefault="004537EA" w:rsidP="004537EA">
            <w:pPr>
              <w:jc w:val="center"/>
              <w:rPr>
                <w:sz w:val="24"/>
              </w:rPr>
            </w:pPr>
            <w:r w:rsidRPr="004537EA">
              <w:rPr>
                <w:rFonts w:hint="eastAsia"/>
                <w:sz w:val="24"/>
              </w:rPr>
              <w:t>72.1</w:t>
            </w:r>
          </w:p>
        </w:tc>
        <w:tc>
          <w:tcPr>
            <w:tcW w:w="1111" w:type="dxa"/>
            <w:noWrap/>
            <w:vAlign w:val="center"/>
          </w:tcPr>
          <w:p w:rsidR="004537EA" w:rsidRPr="004537EA" w:rsidRDefault="004537EA" w:rsidP="004537EA">
            <w:pPr>
              <w:jc w:val="center"/>
              <w:rPr>
                <w:sz w:val="24"/>
              </w:rPr>
            </w:pPr>
            <w:r w:rsidRPr="004537EA">
              <w:rPr>
                <w:rFonts w:hint="eastAsia"/>
                <w:sz w:val="24"/>
              </w:rPr>
              <w:t>x</w:t>
            </w:r>
            <w:r w:rsidRPr="004537EA">
              <w:rPr>
                <w:rFonts w:hint="eastAsia"/>
                <w:sz w:val="24"/>
                <w:vertAlign w:val="subscript"/>
              </w:rPr>
              <w:t>18</w:t>
            </w:r>
          </w:p>
        </w:tc>
        <w:tc>
          <w:tcPr>
            <w:tcW w:w="1112" w:type="dxa"/>
            <w:noWrap/>
            <w:vAlign w:val="center"/>
          </w:tcPr>
          <w:p w:rsidR="004537EA" w:rsidRPr="004537EA" w:rsidRDefault="004537EA" w:rsidP="004537EA">
            <w:pPr>
              <w:jc w:val="center"/>
              <w:rPr>
                <w:sz w:val="24"/>
              </w:rPr>
            </w:pPr>
            <w:r w:rsidRPr="004537EA">
              <w:rPr>
                <w:rFonts w:hint="eastAsia"/>
                <w:sz w:val="24"/>
              </w:rPr>
              <w:t>161.0</w:t>
            </w:r>
          </w:p>
        </w:tc>
        <w:tc>
          <w:tcPr>
            <w:tcW w:w="1111" w:type="dxa"/>
            <w:noWrap/>
            <w:vAlign w:val="center"/>
          </w:tcPr>
          <w:p w:rsidR="004537EA" w:rsidRPr="004537EA" w:rsidRDefault="004537EA" w:rsidP="004537EA">
            <w:pPr>
              <w:jc w:val="center"/>
              <w:rPr>
                <w:sz w:val="24"/>
              </w:rPr>
            </w:pPr>
            <w:r w:rsidRPr="004537EA">
              <w:rPr>
                <w:rFonts w:hint="eastAsia"/>
                <w:sz w:val="24"/>
              </w:rPr>
              <w:t>88.9</w:t>
            </w:r>
          </w:p>
        </w:tc>
        <w:tc>
          <w:tcPr>
            <w:tcW w:w="1112" w:type="dxa"/>
            <w:noWrap/>
            <w:vAlign w:val="center"/>
          </w:tcPr>
          <w:p w:rsidR="004537EA" w:rsidRPr="004537EA" w:rsidRDefault="004537EA" w:rsidP="004537EA">
            <w:pPr>
              <w:jc w:val="center"/>
              <w:rPr>
                <w:sz w:val="24"/>
              </w:rPr>
            </w:pPr>
            <w:r w:rsidRPr="004537EA">
              <w:rPr>
                <w:rFonts w:hint="eastAsia"/>
                <w:sz w:val="24"/>
              </w:rPr>
              <w:t>8.89</w:t>
            </w:r>
          </w:p>
        </w:tc>
        <w:tc>
          <w:tcPr>
            <w:tcW w:w="1112" w:type="dxa"/>
            <w:noWrap/>
            <w:vAlign w:val="center"/>
          </w:tcPr>
          <w:p w:rsidR="004537EA" w:rsidRPr="004537EA" w:rsidRDefault="004537EA" w:rsidP="004537EA">
            <w:pPr>
              <w:jc w:val="center"/>
              <w:rPr>
                <w:sz w:val="24"/>
              </w:rPr>
            </w:pPr>
            <w:r>
              <w:rPr>
                <w:rFonts w:hint="eastAsia"/>
                <w:sz w:val="24"/>
              </w:rPr>
              <w:t>－</w:t>
            </w:r>
            <w:r w:rsidRPr="004537EA">
              <w:rPr>
                <w:rFonts w:hint="eastAsia"/>
                <w:sz w:val="24"/>
              </w:rPr>
              <w:t>0.063</w:t>
            </w:r>
          </w:p>
        </w:tc>
        <w:tc>
          <w:tcPr>
            <w:tcW w:w="1260" w:type="dxa"/>
            <w:noWrap/>
            <w:vAlign w:val="center"/>
          </w:tcPr>
          <w:p w:rsidR="004537EA" w:rsidRPr="004537EA" w:rsidRDefault="004537EA" w:rsidP="004537EA">
            <w:pPr>
              <w:jc w:val="center"/>
              <w:rPr>
                <w:sz w:val="24"/>
              </w:rPr>
            </w:pPr>
            <w:r w:rsidRPr="004537EA">
              <w:rPr>
                <w:rFonts w:hint="eastAsia"/>
                <w:sz w:val="24"/>
              </w:rPr>
              <w:t>0.003969</w:t>
            </w:r>
          </w:p>
        </w:tc>
      </w:tr>
      <w:tr w:rsidR="004537EA" w:rsidRPr="004537EA">
        <w:trPr>
          <w:trHeight w:val="270"/>
        </w:trPr>
        <w:tc>
          <w:tcPr>
            <w:tcW w:w="1111" w:type="dxa"/>
            <w:noWrap/>
            <w:vAlign w:val="center"/>
          </w:tcPr>
          <w:p w:rsidR="004537EA" w:rsidRPr="004537EA" w:rsidRDefault="004537EA" w:rsidP="004537EA">
            <w:pPr>
              <w:jc w:val="center"/>
              <w:rPr>
                <w:sz w:val="24"/>
              </w:rPr>
            </w:pPr>
            <w:r w:rsidRPr="004537EA">
              <w:rPr>
                <w:rFonts w:hint="eastAsia"/>
                <w:sz w:val="24"/>
              </w:rPr>
              <w:t>x</w:t>
            </w:r>
            <w:r w:rsidRPr="004537EA">
              <w:rPr>
                <w:rFonts w:hint="eastAsia"/>
                <w:sz w:val="24"/>
                <w:vertAlign w:val="subscript"/>
              </w:rPr>
              <w:t>9</w:t>
            </w:r>
          </w:p>
        </w:tc>
        <w:tc>
          <w:tcPr>
            <w:tcW w:w="1112" w:type="dxa"/>
            <w:noWrap/>
            <w:vAlign w:val="center"/>
          </w:tcPr>
          <w:p w:rsidR="004537EA" w:rsidRPr="004537EA" w:rsidRDefault="004537EA" w:rsidP="004537EA">
            <w:pPr>
              <w:jc w:val="center"/>
              <w:rPr>
                <w:sz w:val="24"/>
              </w:rPr>
            </w:pPr>
            <w:r w:rsidRPr="004537EA">
              <w:rPr>
                <w:rFonts w:hint="eastAsia"/>
                <w:sz w:val="24"/>
              </w:rPr>
              <w:t>81.0</w:t>
            </w:r>
          </w:p>
        </w:tc>
        <w:tc>
          <w:tcPr>
            <w:tcW w:w="1111" w:type="dxa"/>
            <w:noWrap/>
            <w:vAlign w:val="center"/>
          </w:tcPr>
          <w:p w:rsidR="004537EA" w:rsidRPr="004537EA" w:rsidRDefault="004537EA" w:rsidP="004537EA">
            <w:pPr>
              <w:jc w:val="center"/>
              <w:rPr>
                <w:sz w:val="24"/>
              </w:rPr>
            </w:pPr>
            <w:r w:rsidRPr="004537EA">
              <w:rPr>
                <w:rFonts w:hint="eastAsia"/>
                <w:sz w:val="24"/>
              </w:rPr>
              <w:t>x</w:t>
            </w:r>
            <w:r w:rsidRPr="004537EA">
              <w:rPr>
                <w:rFonts w:hint="eastAsia"/>
                <w:sz w:val="24"/>
                <w:vertAlign w:val="subscript"/>
              </w:rPr>
              <w:t>19</w:t>
            </w:r>
          </w:p>
        </w:tc>
        <w:tc>
          <w:tcPr>
            <w:tcW w:w="1112" w:type="dxa"/>
            <w:noWrap/>
            <w:vAlign w:val="center"/>
          </w:tcPr>
          <w:p w:rsidR="004537EA" w:rsidRPr="004537EA" w:rsidRDefault="004537EA" w:rsidP="004537EA">
            <w:pPr>
              <w:jc w:val="center"/>
              <w:rPr>
                <w:sz w:val="24"/>
              </w:rPr>
            </w:pPr>
            <w:r w:rsidRPr="004537EA">
              <w:rPr>
                <w:rFonts w:hint="eastAsia"/>
                <w:sz w:val="24"/>
              </w:rPr>
              <w:t>170.0</w:t>
            </w:r>
          </w:p>
        </w:tc>
        <w:tc>
          <w:tcPr>
            <w:tcW w:w="1111" w:type="dxa"/>
            <w:noWrap/>
            <w:vAlign w:val="center"/>
          </w:tcPr>
          <w:p w:rsidR="004537EA" w:rsidRPr="004537EA" w:rsidRDefault="004537EA" w:rsidP="004537EA">
            <w:pPr>
              <w:jc w:val="center"/>
              <w:rPr>
                <w:sz w:val="24"/>
              </w:rPr>
            </w:pPr>
            <w:r w:rsidRPr="004537EA">
              <w:rPr>
                <w:rFonts w:hint="eastAsia"/>
                <w:sz w:val="24"/>
              </w:rPr>
              <w:t>89.0</w:t>
            </w:r>
          </w:p>
        </w:tc>
        <w:tc>
          <w:tcPr>
            <w:tcW w:w="1112" w:type="dxa"/>
            <w:noWrap/>
            <w:vAlign w:val="center"/>
          </w:tcPr>
          <w:p w:rsidR="004537EA" w:rsidRPr="004537EA" w:rsidRDefault="004537EA" w:rsidP="004537EA">
            <w:pPr>
              <w:jc w:val="center"/>
              <w:rPr>
                <w:sz w:val="24"/>
              </w:rPr>
            </w:pPr>
            <w:r w:rsidRPr="004537EA">
              <w:rPr>
                <w:rFonts w:hint="eastAsia"/>
                <w:sz w:val="24"/>
              </w:rPr>
              <w:t>8.90</w:t>
            </w:r>
          </w:p>
        </w:tc>
        <w:tc>
          <w:tcPr>
            <w:tcW w:w="1112" w:type="dxa"/>
            <w:noWrap/>
            <w:vAlign w:val="center"/>
          </w:tcPr>
          <w:p w:rsidR="004537EA" w:rsidRPr="004537EA" w:rsidRDefault="004537EA" w:rsidP="004537EA">
            <w:pPr>
              <w:jc w:val="center"/>
              <w:rPr>
                <w:sz w:val="24"/>
              </w:rPr>
            </w:pPr>
            <w:r>
              <w:rPr>
                <w:rFonts w:hint="eastAsia"/>
                <w:sz w:val="24"/>
              </w:rPr>
              <w:t>－</w:t>
            </w:r>
            <w:r w:rsidRPr="004537EA">
              <w:rPr>
                <w:rFonts w:hint="eastAsia"/>
                <w:sz w:val="24"/>
              </w:rPr>
              <w:t>0.053</w:t>
            </w:r>
          </w:p>
        </w:tc>
        <w:tc>
          <w:tcPr>
            <w:tcW w:w="1260" w:type="dxa"/>
            <w:noWrap/>
            <w:vAlign w:val="center"/>
          </w:tcPr>
          <w:p w:rsidR="004537EA" w:rsidRPr="004537EA" w:rsidRDefault="004537EA" w:rsidP="004537EA">
            <w:pPr>
              <w:jc w:val="center"/>
              <w:rPr>
                <w:sz w:val="24"/>
              </w:rPr>
            </w:pPr>
            <w:r w:rsidRPr="004537EA">
              <w:rPr>
                <w:rFonts w:hint="eastAsia"/>
                <w:sz w:val="24"/>
              </w:rPr>
              <w:t>0.002809</w:t>
            </w:r>
          </w:p>
        </w:tc>
      </w:tr>
      <w:tr w:rsidR="004537EA" w:rsidRPr="004537EA">
        <w:trPr>
          <w:trHeight w:val="270"/>
        </w:trPr>
        <w:tc>
          <w:tcPr>
            <w:tcW w:w="1111" w:type="dxa"/>
            <w:noWrap/>
            <w:vAlign w:val="center"/>
          </w:tcPr>
          <w:p w:rsidR="004537EA" w:rsidRPr="004537EA" w:rsidRDefault="004537EA" w:rsidP="004537EA">
            <w:pPr>
              <w:jc w:val="center"/>
              <w:rPr>
                <w:sz w:val="24"/>
              </w:rPr>
            </w:pPr>
            <w:r w:rsidRPr="004537EA">
              <w:rPr>
                <w:rFonts w:hint="eastAsia"/>
                <w:sz w:val="24"/>
              </w:rPr>
              <w:t>x</w:t>
            </w:r>
            <w:r w:rsidRPr="004537EA">
              <w:rPr>
                <w:rFonts w:hint="eastAsia"/>
                <w:sz w:val="24"/>
                <w:vertAlign w:val="subscript"/>
              </w:rPr>
              <w:t>10</w:t>
            </w:r>
          </w:p>
        </w:tc>
        <w:tc>
          <w:tcPr>
            <w:tcW w:w="1112" w:type="dxa"/>
            <w:noWrap/>
            <w:vAlign w:val="center"/>
          </w:tcPr>
          <w:p w:rsidR="004537EA" w:rsidRPr="004537EA" w:rsidRDefault="004537EA" w:rsidP="004537EA">
            <w:pPr>
              <w:jc w:val="center"/>
              <w:rPr>
                <w:sz w:val="24"/>
              </w:rPr>
            </w:pPr>
            <w:r w:rsidRPr="004537EA">
              <w:rPr>
                <w:rFonts w:hint="eastAsia"/>
                <w:sz w:val="24"/>
              </w:rPr>
              <w:t>90.0</w:t>
            </w:r>
          </w:p>
        </w:tc>
        <w:tc>
          <w:tcPr>
            <w:tcW w:w="1111" w:type="dxa"/>
            <w:noWrap/>
            <w:vAlign w:val="center"/>
          </w:tcPr>
          <w:p w:rsidR="004537EA" w:rsidRPr="004537EA" w:rsidRDefault="004537EA" w:rsidP="004537EA">
            <w:pPr>
              <w:jc w:val="center"/>
              <w:rPr>
                <w:sz w:val="24"/>
              </w:rPr>
            </w:pPr>
            <w:r w:rsidRPr="004537EA">
              <w:rPr>
                <w:rFonts w:hint="eastAsia"/>
                <w:sz w:val="24"/>
              </w:rPr>
              <w:t>x</w:t>
            </w:r>
            <w:r w:rsidRPr="004537EA">
              <w:rPr>
                <w:rFonts w:hint="eastAsia"/>
                <w:sz w:val="24"/>
                <w:vertAlign w:val="subscript"/>
              </w:rPr>
              <w:t>20</w:t>
            </w:r>
          </w:p>
        </w:tc>
        <w:tc>
          <w:tcPr>
            <w:tcW w:w="1112" w:type="dxa"/>
            <w:noWrap/>
            <w:vAlign w:val="center"/>
          </w:tcPr>
          <w:p w:rsidR="004537EA" w:rsidRPr="004537EA" w:rsidRDefault="004537EA" w:rsidP="004537EA">
            <w:pPr>
              <w:jc w:val="center"/>
              <w:rPr>
                <w:sz w:val="24"/>
              </w:rPr>
            </w:pPr>
            <w:r w:rsidRPr="004537EA">
              <w:rPr>
                <w:rFonts w:hint="eastAsia"/>
                <w:sz w:val="24"/>
              </w:rPr>
              <w:t>179.0</w:t>
            </w:r>
          </w:p>
        </w:tc>
        <w:tc>
          <w:tcPr>
            <w:tcW w:w="1111" w:type="dxa"/>
            <w:noWrap/>
            <w:vAlign w:val="center"/>
          </w:tcPr>
          <w:p w:rsidR="004537EA" w:rsidRPr="004537EA" w:rsidRDefault="004537EA" w:rsidP="004537EA">
            <w:pPr>
              <w:jc w:val="center"/>
              <w:rPr>
                <w:sz w:val="24"/>
              </w:rPr>
            </w:pPr>
            <w:r w:rsidRPr="004537EA">
              <w:rPr>
                <w:rFonts w:hint="eastAsia"/>
                <w:sz w:val="24"/>
              </w:rPr>
              <w:t>89.0</w:t>
            </w:r>
          </w:p>
        </w:tc>
        <w:tc>
          <w:tcPr>
            <w:tcW w:w="1112" w:type="dxa"/>
            <w:noWrap/>
            <w:vAlign w:val="center"/>
          </w:tcPr>
          <w:p w:rsidR="004537EA" w:rsidRPr="004537EA" w:rsidRDefault="004537EA" w:rsidP="004537EA">
            <w:pPr>
              <w:jc w:val="center"/>
              <w:rPr>
                <w:sz w:val="24"/>
              </w:rPr>
            </w:pPr>
            <w:r w:rsidRPr="004537EA">
              <w:rPr>
                <w:rFonts w:hint="eastAsia"/>
                <w:sz w:val="24"/>
              </w:rPr>
              <w:t>8.90</w:t>
            </w:r>
          </w:p>
        </w:tc>
        <w:tc>
          <w:tcPr>
            <w:tcW w:w="1112" w:type="dxa"/>
            <w:noWrap/>
            <w:vAlign w:val="center"/>
          </w:tcPr>
          <w:p w:rsidR="004537EA" w:rsidRPr="004537EA" w:rsidRDefault="004537EA" w:rsidP="004537EA">
            <w:pPr>
              <w:jc w:val="center"/>
              <w:rPr>
                <w:sz w:val="24"/>
              </w:rPr>
            </w:pPr>
            <w:r>
              <w:rPr>
                <w:rFonts w:hint="eastAsia"/>
                <w:sz w:val="24"/>
              </w:rPr>
              <w:t>－</w:t>
            </w:r>
            <w:r w:rsidRPr="004537EA">
              <w:rPr>
                <w:rFonts w:hint="eastAsia"/>
                <w:sz w:val="24"/>
              </w:rPr>
              <w:t>0.053</w:t>
            </w:r>
          </w:p>
        </w:tc>
        <w:tc>
          <w:tcPr>
            <w:tcW w:w="1260" w:type="dxa"/>
            <w:noWrap/>
            <w:vAlign w:val="center"/>
          </w:tcPr>
          <w:p w:rsidR="004537EA" w:rsidRPr="004537EA" w:rsidRDefault="004537EA" w:rsidP="004537EA">
            <w:pPr>
              <w:jc w:val="center"/>
              <w:rPr>
                <w:sz w:val="24"/>
              </w:rPr>
            </w:pPr>
            <w:r w:rsidRPr="004537EA">
              <w:rPr>
                <w:rFonts w:hint="eastAsia"/>
                <w:sz w:val="24"/>
              </w:rPr>
              <w:t>0.002809</w:t>
            </w:r>
          </w:p>
        </w:tc>
      </w:tr>
      <w:tr w:rsidR="004537EA" w:rsidRPr="004537EA">
        <w:trPr>
          <w:trHeight w:val="270"/>
        </w:trPr>
        <w:tc>
          <w:tcPr>
            <w:tcW w:w="5557" w:type="dxa"/>
            <w:gridSpan w:val="5"/>
            <w:noWrap/>
            <w:vAlign w:val="center"/>
          </w:tcPr>
          <w:p w:rsidR="004537EA" w:rsidRPr="004537EA" w:rsidRDefault="004537EA" w:rsidP="004537EA">
            <w:pPr>
              <w:jc w:val="center"/>
              <w:rPr>
                <w:sz w:val="24"/>
              </w:rPr>
            </w:pPr>
            <w:r>
              <w:rPr>
                <w:rFonts w:hint="eastAsia"/>
                <w:sz w:val="24"/>
              </w:rPr>
              <w:t>合計</w:t>
            </w:r>
          </w:p>
        </w:tc>
        <w:tc>
          <w:tcPr>
            <w:tcW w:w="1112" w:type="dxa"/>
            <w:noWrap/>
            <w:vAlign w:val="center"/>
          </w:tcPr>
          <w:p w:rsidR="004537EA" w:rsidRPr="004537EA" w:rsidRDefault="004537EA" w:rsidP="004537EA">
            <w:pPr>
              <w:jc w:val="center"/>
              <w:rPr>
                <w:sz w:val="24"/>
              </w:rPr>
            </w:pPr>
            <w:r w:rsidRPr="004537EA">
              <w:rPr>
                <w:rFonts w:hint="eastAsia"/>
                <w:sz w:val="24"/>
              </w:rPr>
              <w:t>89.53</w:t>
            </w:r>
          </w:p>
        </w:tc>
        <w:tc>
          <w:tcPr>
            <w:tcW w:w="1112" w:type="dxa"/>
            <w:noWrap/>
            <w:vAlign w:val="center"/>
          </w:tcPr>
          <w:p w:rsidR="004537EA" w:rsidRPr="004537EA" w:rsidRDefault="004537EA" w:rsidP="004537EA">
            <w:pPr>
              <w:jc w:val="center"/>
              <w:rPr>
                <w:sz w:val="24"/>
              </w:rPr>
            </w:pPr>
            <w:r w:rsidRPr="004537EA">
              <w:rPr>
                <w:rFonts w:hint="eastAsia"/>
                <w:sz w:val="24"/>
              </w:rPr>
              <w:t>0.000</w:t>
            </w:r>
          </w:p>
        </w:tc>
        <w:tc>
          <w:tcPr>
            <w:tcW w:w="1260" w:type="dxa"/>
            <w:noWrap/>
            <w:vAlign w:val="center"/>
          </w:tcPr>
          <w:p w:rsidR="004537EA" w:rsidRPr="004537EA" w:rsidRDefault="004537EA" w:rsidP="004537EA">
            <w:pPr>
              <w:jc w:val="center"/>
              <w:rPr>
                <w:sz w:val="24"/>
              </w:rPr>
            </w:pPr>
            <w:r w:rsidRPr="004537EA">
              <w:rPr>
                <w:rFonts w:hint="eastAsia"/>
                <w:sz w:val="24"/>
              </w:rPr>
              <w:t>0.022610</w:t>
            </w:r>
          </w:p>
        </w:tc>
      </w:tr>
      <w:tr w:rsidR="004537EA" w:rsidRPr="004537EA">
        <w:trPr>
          <w:trHeight w:val="270"/>
        </w:trPr>
        <w:tc>
          <w:tcPr>
            <w:tcW w:w="5557" w:type="dxa"/>
            <w:gridSpan w:val="5"/>
            <w:noWrap/>
            <w:vAlign w:val="center"/>
          </w:tcPr>
          <w:p w:rsidR="004537EA" w:rsidRPr="004537EA" w:rsidRDefault="004537EA" w:rsidP="004537EA">
            <w:pPr>
              <w:jc w:val="center"/>
              <w:rPr>
                <w:sz w:val="24"/>
              </w:rPr>
            </w:pPr>
            <w:r>
              <w:rPr>
                <w:rFonts w:hint="eastAsia"/>
                <w:sz w:val="24"/>
              </w:rPr>
              <w:t>平均</w:t>
            </w:r>
          </w:p>
        </w:tc>
        <w:tc>
          <w:tcPr>
            <w:tcW w:w="1112" w:type="dxa"/>
            <w:noWrap/>
            <w:vAlign w:val="center"/>
          </w:tcPr>
          <w:p w:rsidR="004537EA" w:rsidRPr="004537EA" w:rsidRDefault="004537EA" w:rsidP="004537EA">
            <w:pPr>
              <w:jc w:val="center"/>
              <w:rPr>
                <w:sz w:val="24"/>
              </w:rPr>
            </w:pPr>
            <w:r w:rsidRPr="004537EA">
              <w:rPr>
                <w:rFonts w:hint="eastAsia"/>
                <w:sz w:val="24"/>
              </w:rPr>
              <w:t>8.953</w:t>
            </w:r>
          </w:p>
        </w:tc>
        <w:tc>
          <w:tcPr>
            <w:tcW w:w="1112" w:type="dxa"/>
            <w:noWrap/>
            <w:vAlign w:val="center"/>
          </w:tcPr>
          <w:p w:rsidR="004537EA" w:rsidRPr="004537EA" w:rsidRDefault="004537EA" w:rsidP="004537EA">
            <w:pPr>
              <w:jc w:val="center"/>
              <w:rPr>
                <w:sz w:val="24"/>
              </w:rPr>
            </w:pPr>
          </w:p>
        </w:tc>
        <w:tc>
          <w:tcPr>
            <w:tcW w:w="1260" w:type="dxa"/>
            <w:noWrap/>
            <w:vAlign w:val="center"/>
          </w:tcPr>
          <w:p w:rsidR="004537EA" w:rsidRPr="004537EA" w:rsidRDefault="004537EA" w:rsidP="004537EA">
            <w:pPr>
              <w:jc w:val="center"/>
              <w:rPr>
                <w:sz w:val="24"/>
              </w:rPr>
            </w:pPr>
          </w:p>
        </w:tc>
      </w:tr>
    </w:tbl>
    <w:p w:rsidR="00594AE3" w:rsidRDefault="004537EA" w:rsidP="00B02CEA">
      <w:pPr>
        <w:ind w:firstLineChars="100" w:firstLine="240"/>
        <w:rPr>
          <w:rFonts w:hint="eastAsia"/>
          <w:sz w:val="24"/>
        </w:rPr>
      </w:pPr>
      <w:r>
        <w:rPr>
          <w:rFonts w:hint="eastAsia"/>
          <w:sz w:val="24"/>
        </w:rPr>
        <w:lastRenderedPageBreak/>
        <w:t>また、</w:t>
      </w:r>
      <w:r w:rsidR="00594AE3">
        <w:rPr>
          <w:rFonts w:hint="eastAsia"/>
          <w:sz w:val="24"/>
        </w:rPr>
        <w:t>平均値の平均自乗誤差を用いてλの測定値を求めてみると、平均値の平均自乗誤差は次の式</w:t>
      </w:r>
      <w:r w:rsidR="00594AE3">
        <w:rPr>
          <w:rFonts w:hint="eastAsia"/>
          <w:sz w:val="24"/>
        </w:rPr>
        <w:t>(1)</w:t>
      </w:r>
      <w:r w:rsidR="00594AE3">
        <w:rPr>
          <w:rFonts w:hint="eastAsia"/>
          <w:sz w:val="24"/>
        </w:rPr>
        <w:t>のように求められるので、その結果式</w:t>
      </w:r>
      <w:r w:rsidR="00594AE3">
        <w:rPr>
          <w:rFonts w:hint="eastAsia"/>
          <w:sz w:val="24"/>
        </w:rPr>
        <w:t>(2)</w:t>
      </w:r>
      <w:r w:rsidR="00594AE3">
        <w:rPr>
          <w:rFonts w:hint="eastAsia"/>
          <w:sz w:val="24"/>
        </w:rPr>
        <w:t>のようになった。</w:t>
      </w:r>
    </w:p>
    <w:p w:rsidR="00594AE3" w:rsidRDefault="00880441" w:rsidP="00880441">
      <w:pPr>
        <w:rPr>
          <w:rFonts w:hint="eastAsia"/>
          <w:sz w:val="24"/>
        </w:rPr>
      </w:pPr>
      <w:r>
        <w:rPr>
          <w:sz w:val="24"/>
        </w:rPr>
        <w:tab/>
      </w:r>
      <w:r w:rsidRPr="00594AE3">
        <w:rPr>
          <w:position w:val="-30"/>
          <w:sz w:val="24"/>
        </w:rPr>
        <w:object w:dxaOrig="216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37pt" o:ole="">
            <v:imagedata r:id="rId5" o:title=""/>
          </v:shape>
          <o:OLEObject Type="Embed" ProgID="Equation.3" ShapeID="_x0000_i1025" DrawAspect="Content" ObjectID="_1469020527" r:id="rId6"/>
        </w:object>
      </w:r>
      <w:r>
        <w:rPr>
          <w:rFonts w:hint="eastAsia"/>
          <w:sz w:val="24"/>
        </w:rPr>
        <w:t xml:space="preserve">　―</w:t>
      </w:r>
      <w:r>
        <w:rPr>
          <w:rFonts w:hint="eastAsia"/>
          <w:sz w:val="24"/>
        </w:rPr>
        <w:t>(1)</w:t>
      </w:r>
    </w:p>
    <w:p w:rsidR="00880441" w:rsidRDefault="00880441" w:rsidP="00880441">
      <w:pPr>
        <w:rPr>
          <w:rFonts w:hint="eastAsia"/>
          <w:sz w:val="24"/>
        </w:rPr>
      </w:pPr>
      <w:r>
        <w:rPr>
          <w:sz w:val="24"/>
        </w:rPr>
        <w:tab/>
      </w:r>
      <w:r w:rsidRPr="00594AE3">
        <w:rPr>
          <w:position w:val="-30"/>
          <w:sz w:val="24"/>
        </w:rPr>
        <w:object w:dxaOrig="2780" w:dyaOrig="740">
          <v:shape id="_x0000_i1026" type="#_x0000_t75" style="width:139pt;height:37pt" o:ole="">
            <v:imagedata r:id="rId7" o:title=""/>
          </v:shape>
          <o:OLEObject Type="Embed" ProgID="Equation.3" ShapeID="_x0000_i1026" DrawAspect="Content" ObjectID="_1469020528" r:id="rId8"/>
        </w:object>
      </w:r>
    </w:p>
    <w:p w:rsidR="00880441" w:rsidRDefault="00880441" w:rsidP="00880441">
      <w:pPr>
        <w:rPr>
          <w:rFonts w:hint="eastAsia"/>
          <w:sz w:val="24"/>
        </w:rPr>
      </w:pPr>
      <w:r>
        <w:rPr>
          <w:sz w:val="24"/>
        </w:rPr>
        <w:tab/>
      </w:r>
      <w:r w:rsidRPr="00880441">
        <w:rPr>
          <w:position w:val="-12"/>
          <w:sz w:val="24"/>
        </w:rPr>
        <w:object w:dxaOrig="1260" w:dyaOrig="360">
          <v:shape id="_x0000_i1027" type="#_x0000_t75" style="width:63pt;height:18pt" o:ole="">
            <v:imagedata r:id="rId9" o:title=""/>
          </v:shape>
          <o:OLEObject Type="Embed" ProgID="Equation.3" ShapeID="_x0000_i1027" DrawAspect="Content" ObjectID="_1469020529" r:id="rId10"/>
        </w:object>
      </w:r>
      <w:r>
        <w:rPr>
          <w:rFonts w:hint="eastAsia"/>
          <w:sz w:val="24"/>
        </w:rPr>
        <w:t xml:space="preserve">　―</w:t>
      </w:r>
      <w:r>
        <w:rPr>
          <w:rFonts w:hint="eastAsia"/>
          <w:sz w:val="24"/>
        </w:rPr>
        <w:t>(2)</w:t>
      </w:r>
    </w:p>
    <w:p w:rsidR="00880441" w:rsidRDefault="00880441" w:rsidP="00880441">
      <w:pPr>
        <w:ind w:firstLineChars="100" w:firstLine="240"/>
        <w:rPr>
          <w:rFonts w:hint="eastAsia"/>
          <w:sz w:val="24"/>
        </w:rPr>
      </w:pPr>
      <w:r>
        <w:rPr>
          <w:rFonts w:hint="eastAsia"/>
          <w:sz w:val="24"/>
        </w:rPr>
        <w:t>よって、測定値は下の式</w:t>
      </w:r>
      <w:r>
        <w:rPr>
          <w:rFonts w:hint="eastAsia"/>
          <w:sz w:val="24"/>
        </w:rPr>
        <w:t>(3)</w:t>
      </w:r>
      <w:r>
        <w:rPr>
          <w:rFonts w:hint="eastAsia"/>
          <w:sz w:val="24"/>
        </w:rPr>
        <w:t>のように表すことができる。</w:t>
      </w:r>
    </w:p>
    <w:p w:rsidR="00880441" w:rsidRDefault="00880441" w:rsidP="00594AE3">
      <w:pPr>
        <w:rPr>
          <w:rFonts w:hint="eastAsia"/>
          <w:sz w:val="24"/>
        </w:rPr>
      </w:pPr>
      <w:r>
        <w:rPr>
          <w:rFonts w:hint="eastAsia"/>
          <w:sz w:val="24"/>
        </w:rPr>
        <w:tab/>
      </w:r>
      <w:r>
        <w:rPr>
          <w:rFonts w:hint="eastAsia"/>
          <w:sz w:val="24"/>
        </w:rPr>
        <w:t>λ</w:t>
      </w:r>
      <w:r>
        <w:rPr>
          <w:rFonts w:hint="eastAsia"/>
          <w:sz w:val="24"/>
        </w:rPr>
        <w:t>=8.95</w:t>
      </w:r>
      <w:r>
        <w:rPr>
          <w:rFonts w:hint="eastAsia"/>
          <w:sz w:val="24"/>
        </w:rPr>
        <w:t>±</w:t>
      </w:r>
      <w:r>
        <w:rPr>
          <w:rFonts w:hint="eastAsia"/>
          <w:sz w:val="24"/>
        </w:rPr>
        <w:t>0.02(</w:t>
      </w:r>
      <w:r>
        <w:rPr>
          <w:rFonts w:hint="eastAsia"/>
          <w:sz w:val="24"/>
        </w:rPr>
        <w:t>㎜</w:t>
      </w:r>
      <w:r>
        <w:rPr>
          <w:rFonts w:hint="eastAsia"/>
          <w:sz w:val="24"/>
        </w:rPr>
        <w:t>)</w:t>
      </w:r>
      <w:r>
        <w:rPr>
          <w:rFonts w:hint="eastAsia"/>
          <w:sz w:val="24"/>
        </w:rPr>
        <w:t xml:space="preserve">　―</w:t>
      </w:r>
      <w:r>
        <w:rPr>
          <w:rFonts w:hint="eastAsia"/>
          <w:sz w:val="24"/>
        </w:rPr>
        <w:t>(3)</w:t>
      </w:r>
    </w:p>
    <w:p w:rsidR="00880441" w:rsidRDefault="00880441" w:rsidP="00594AE3">
      <w:pPr>
        <w:rPr>
          <w:rFonts w:hint="eastAsia"/>
          <w:sz w:val="24"/>
        </w:rPr>
      </w:pPr>
    </w:p>
    <w:p w:rsidR="00880441" w:rsidRDefault="00880441" w:rsidP="00594AE3">
      <w:pPr>
        <w:rPr>
          <w:rFonts w:hint="eastAsia"/>
          <w:sz w:val="24"/>
        </w:rPr>
      </w:pPr>
      <w:r>
        <w:rPr>
          <w:rFonts w:hint="eastAsia"/>
          <w:sz w:val="24"/>
        </w:rPr>
        <w:t>②音速の測定</w:t>
      </w:r>
    </w:p>
    <w:p w:rsidR="00880441" w:rsidRDefault="00880441" w:rsidP="00594AE3">
      <w:pPr>
        <w:rPr>
          <w:rFonts w:hint="eastAsia"/>
          <w:sz w:val="24"/>
        </w:rPr>
      </w:pPr>
      <w:r>
        <w:rPr>
          <w:rFonts w:hint="eastAsia"/>
          <w:sz w:val="24"/>
        </w:rPr>
        <w:t xml:space="preserve">　まず、測定に用いた音波の振動数</w:t>
      </w:r>
      <w:r w:rsidR="00F130DC">
        <w:rPr>
          <w:rFonts w:hint="eastAsia"/>
          <w:sz w:val="24"/>
        </w:rPr>
        <w:t>f</w:t>
      </w:r>
      <w:r>
        <w:rPr>
          <w:rFonts w:hint="eastAsia"/>
          <w:sz w:val="24"/>
        </w:rPr>
        <w:t>は</w:t>
      </w:r>
      <w:r>
        <w:rPr>
          <w:rFonts w:hint="eastAsia"/>
          <w:sz w:val="24"/>
        </w:rPr>
        <w:t>39.0kHz</w:t>
      </w:r>
      <w:r>
        <w:rPr>
          <w:rFonts w:hint="eastAsia"/>
          <w:sz w:val="24"/>
        </w:rPr>
        <w:t>であった。音速</w:t>
      </w:r>
      <w:r>
        <w:rPr>
          <w:rFonts w:hint="eastAsia"/>
          <w:sz w:val="24"/>
        </w:rPr>
        <w:t>v</w:t>
      </w:r>
      <w:r>
        <w:rPr>
          <w:rFonts w:hint="eastAsia"/>
          <w:sz w:val="24"/>
        </w:rPr>
        <w:t>は、下の式</w:t>
      </w:r>
      <w:r>
        <w:rPr>
          <w:rFonts w:hint="eastAsia"/>
          <w:sz w:val="24"/>
        </w:rPr>
        <w:t>(4)</w:t>
      </w:r>
      <w:r>
        <w:rPr>
          <w:rFonts w:hint="eastAsia"/>
          <w:sz w:val="24"/>
        </w:rPr>
        <w:t>のように求められ、振動数の誤差は考えなくてよいので、</w:t>
      </w:r>
      <w:r w:rsidR="00F130DC">
        <w:rPr>
          <w:rFonts w:hint="eastAsia"/>
          <w:sz w:val="24"/>
        </w:rPr>
        <w:t>計算した結果、下の式</w:t>
      </w:r>
      <w:r w:rsidR="00F130DC">
        <w:rPr>
          <w:rFonts w:hint="eastAsia"/>
          <w:sz w:val="24"/>
        </w:rPr>
        <w:t>(5)</w:t>
      </w:r>
      <w:r w:rsidR="00F130DC">
        <w:rPr>
          <w:rFonts w:hint="eastAsia"/>
          <w:sz w:val="24"/>
        </w:rPr>
        <w:t>のように表すことができる。</w:t>
      </w:r>
    </w:p>
    <w:p w:rsidR="00F130DC" w:rsidRDefault="00F130DC" w:rsidP="00594AE3">
      <w:pPr>
        <w:rPr>
          <w:rFonts w:hint="eastAsia"/>
          <w:sz w:val="24"/>
        </w:rPr>
      </w:pPr>
      <w:r>
        <w:rPr>
          <w:rFonts w:hint="eastAsia"/>
          <w:sz w:val="24"/>
        </w:rPr>
        <w:tab/>
        <w:t>v=f</w:t>
      </w:r>
      <w:r>
        <w:rPr>
          <w:rFonts w:hint="eastAsia"/>
          <w:sz w:val="24"/>
        </w:rPr>
        <w:t>λ　―</w:t>
      </w:r>
      <w:r>
        <w:rPr>
          <w:rFonts w:hint="eastAsia"/>
          <w:sz w:val="24"/>
        </w:rPr>
        <w:t>(4)</w:t>
      </w:r>
    </w:p>
    <w:p w:rsidR="00F130DC" w:rsidRDefault="00F130DC" w:rsidP="00594AE3">
      <w:pPr>
        <w:rPr>
          <w:rFonts w:hint="eastAsia"/>
          <w:sz w:val="24"/>
        </w:rPr>
      </w:pPr>
      <w:r>
        <w:rPr>
          <w:rFonts w:hint="eastAsia"/>
          <w:sz w:val="24"/>
        </w:rPr>
        <w:tab/>
        <w:t xml:space="preserve"> =39.0</w:t>
      </w:r>
      <w:r>
        <w:rPr>
          <w:rFonts w:hint="eastAsia"/>
          <w:sz w:val="24"/>
        </w:rPr>
        <w:t>×</w:t>
      </w:r>
      <w:r>
        <w:rPr>
          <w:rFonts w:hint="eastAsia"/>
          <w:sz w:val="24"/>
        </w:rPr>
        <w:t>10</w:t>
      </w:r>
      <w:r w:rsidRPr="00F130DC">
        <w:rPr>
          <w:rFonts w:hint="eastAsia"/>
          <w:sz w:val="24"/>
          <w:vertAlign w:val="superscript"/>
        </w:rPr>
        <w:t>3</w:t>
      </w:r>
      <w:r>
        <w:rPr>
          <w:rFonts w:hint="eastAsia"/>
          <w:sz w:val="24"/>
        </w:rPr>
        <w:t>×</w:t>
      </w:r>
      <w:r>
        <w:rPr>
          <w:rFonts w:hint="eastAsia"/>
          <w:sz w:val="24"/>
        </w:rPr>
        <w:t>(8.90</w:t>
      </w:r>
      <w:r>
        <w:rPr>
          <w:rFonts w:hint="eastAsia"/>
          <w:sz w:val="24"/>
        </w:rPr>
        <w:t>±</w:t>
      </w:r>
      <w:r>
        <w:rPr>
          <w:rFonts w:hint="eastAsia"/>
          <w:sz w:val="24"/>
        </w:rPr>
        <w:t>0.02)</w:t>
      </w:r>
      <w:r>
        <w:rPr>
          <w:rFonts w:hint="eastAsia"/>
          <w:sz w:val="24"/>
        </w:rPr>
        <w:t>×</w:t>
      </w:r>
      <w:r>
        <w:rPr>
          <w:rFonts w:hint="eastAsia"/>
          <w:sz w:val="24"/>
        </w:rPr>
        <w:t>10</w:t>
      </w:r>
      <w:r w:rsidRPr="00F130DC">
        <w:rPr>
          <w:rFonts w:hint="eastAsia"/>
          <w:sz w:val="24"/>
          <w:vertAlign w:val="superscript"/>
        </w:rPr>
        <w:t>－</w:t>
      </w:r>
      <w:r w:rsidRPr="00F130DC">
        <w:rPr>
          <w:rFonts w:hint="eastAsia"/>
          <w:sz w:val="24"/>
          <w:vertAlign w:val="superscript"/>
        </w:rPr>
        <w:t>3</w:t>
      </w:r>
    </w:p>
    <w:p w:rsidR="00F130DC" w:rsidRDefault="00F130DC" w:rsidP="00594AE3">
      <w:pPr>
        <w:rPr>
          <w:rFonts w:hint="eastAsia"/>
          <w:sz w:val="24"/>
        </w:rPr>
      </w:pPr>
      <w:r>
        <w:rPr>
          <w:rFonts w:hint="eastAsia"/>
          <w:sz w:val="24"/>
        </w:rPr>
        <w:tab/>
        <w:t>v=347</w:t>
      </w:r>
      <w:r>
        <w:rPr>
          <w:rFonts w:hint="eastAsia"/>
          <w:sz w:val="24"/>
        </w:rPr>
        <w:t>±</w:t>
      </w:r>
      <w:r>
        <w:rPr>
          <w:rFonts w:hint="eastAsia"/>
          <w:sz w:val="24"/>
        </w:rPr>
        <w:t>1(m/s)</w:t>
      </w:r>
      <w:r>
        <w:rPr>
          <w:rFonts w:hint="eastAsia"/>
          <w:sz w:val="24"/>
        </w:rPr>
        <w:t xml:space="preserve">　―</w:t>
      </w:r>
      <w:r>
        <w:rPr>
          <w:rFonts w:hint="eastAsia"/>
          <w:sz w:val="24"/>
        </w:rPr>
        <w:t>(5)</w:t>
      </w:r>
    </w:p>
    <w:p w:rsidR="00F130DC" w:rsidRDefault="00F130DC" w:rsidP="00594AE3">
      <w:pPr>
        <w:rPr>
          <w:rFonts w:hint="eastAsia"/>
          <w:sz w:val="24"/>
        </w:rPr>
      </w:pPr>
    </w:p>
    <w:p w:rsidR="00DF7B93" w:rsidRDefault="00DF7B93" w:rsidP="00DF7B93">
      <w:pPr>
        <w:rPr>
          <w:rFonts w:hint="eastAsia"/>
          <w:sz w:val="24"/>
        </w:rPr>
      </w:pPr>
      <w:r w:rsidRPr="00DF7B93">
        <w:rPr>
          <w:sz w:val="24"/>
        </w:rPr>
        <w:t>(3</w:t>
      </w:r>
      <w:r>
        <w:rPr>
          <w:sz w:val="24"/>
        </w:rPr>
        <w:t>)</w:t>
      </w:r>
      <w:r>
        <w:rPr>
          <w:rFonts w:hint="eastAsia"/>
          <w:sz w:val="24"/>
        </w:rPr>
        <w:t>考察</w:t>
      </w:r>
    </w:p>
    <w:p w:rsidR="00DF7B93" w:rsidRDefault="00DF7B93" w:rsidP="00DF7B93">
      <w:pPr>
        <w:rPr>
          <w:rFonts w:hint="eastAsia"/>
          <w:sz w:val="24"/>
        </w:rPr>
      </w:pPr>
      <w:r>
        <w:rPr>
          <w:rFonts w:hint="eastAsia"/>
          <w:sz w:val="24"/>
        </w:rPr>
        <w:t>①理論値と測定値</w:t>
      </w:r>
    </w:p>
    <w:p w:rsidR="00DF7B93" w:rsidRDefault="00DF7B93" w:rsidP="00DF7B93">
      <w:pPr>
        <w:rPr>
          <w:rFonts w:hint="eastAsia"/>
          <w:sz w:val="24"/>
        </w:rPr>
      </w:pPr>
      <w:r>
        <w:rPr>
          <w:rFonts w:hint="eastAsia"/>
          <w:sz w:val="24"/>
        </w:rPr>
        <w:t xml:space="preserve">　音速の理論値は、気温</w:t>
      </w:r>
      <w:r w:rsidR="00B02CEA">
        <w:rPr>
          <w:rFonts w:hint="eastAsia"/>
          <w:sz w:val="24"/>
        </w:rPr>
        <w:t>t</w:t>
      </w:r>
      <w:r>
        <w:rPr>
          <w:rFonts w:hint="eastAsia"/>
          <w:sz w:val="24"/>
        </w:rPr>
        <w:t>より、下の式</w:t>
      </w:r>
      <w:r>
        <w:rPr>
          <w:rFonts w:hint="eastAsia"/>
          <w:sz w:val="24"/>
        </w:rPr>
        <w:t>(6)</w:t>
      </w:r>
      <w:r>
        <w:rPr>
          <w:rFonts w:hint="eastAsia"/>
          <w:sz w:val="24"/>
        </w:rPr>
        <w:t>で与えられる。今回の実験では気温は</w:t>
      </w:r>
      <w:r>
        <w:rPr>
          <w:rFonts w:hint="eastAsia"/>
          <w:sz w:val="24"/>
        </w:rPr>
        <w:t>25</w:t>
      </w:r>
      <w:r>
        <w:rPr>
          <w:rFonts w:hint="eastAsia"/>
          <w:sz w:val="24"/>
        </w:rPr>
        <w:t>℃だった。そこで、理論値と測定値をまとめると、下の表</w:t>
      </w:r>
      <w:r>
        <w:rPr>
          <w:rFonts w:hint="eastAsia"/>
          <w:sz w:val="24"/>
        </w:rPr>
        <w:t>2</w:t>
      </w:r>
      <w:r>
        <w:rPr>
          <w:rFonts w:hint="eastAsia"/>
          <w:sz w:val="24"/>
        </w:rPr>
        <w:t>のようになる。</w:t>
      </w:r>
    </w:p>
    <w:p w:rsidR="00DF7B93" w:rsidRDefault="00DF7B93" w:rsidP="00DF7B93">
      <w:pPr>
        <w:rPr>
          <w:rFonts w:hint="eastAsia"/>
          <w:sz w:val="24"/>
        </w:rPr>
      </w:pPr>
      <w:r>
        <w:rPr>
          <w:rFonts w:hint="eastAsia"/>
          <w:sz w:val="24"/>
        </w:rPr>
        <w:tab/>
        <w:t>v=331.45</w:t>
      </w:r>
      <w:r>
        <w:rPr>
          <w:rFonts w:hint="eastAsia"/>
          <w:sz w:val="24"/>
        </w:rPr>
        <w:t>＋</w:t>
      </w:r>
      <w:r>
        <w:rPr>
          <w:rFonts w:hint="eastAsia"/>
          <w:sz w:val="24"/>
        </w:rPr>
        <w:t>0.607t</w:t>
      </w:r>
      <w:r>
        <w:rPr>
          <w:rFonts w:hint="eastAsia"/>
          <w:sz w:val="24"/>
        </w:rPr>
        <w:t xml:space="preserve">　―</w:t>
      </w:r>
      <w:r>
        <w:rPr>
          <w:rFonts w:hint="eastAsia"/>
          <w:sz w:val="24"/>
        </w:rPr>
        <w:t>(6)</w:t>
      </w:r>
    </w:p>
    <w:p w:rsidR="00DF7B93" w:rsidRDefault="00132B01" w:rsidP="00DF7B93">
      <w:pPr>
        <w:rPr>
          <w:rFonts w:hint="eastAsia"/>
          <w:sz w:val="24"/>
        </w:rPr>
      </w:pPr>
      <w:r>
        <w:rPr>
          <w:rFonts w:hint="eastAsia"/>
          <w:sz w:val="24"/>
        </w:rPr>
        <w:t xml:space="preserve">　　　　　表</w:t>
      </w:r>
      <w:r>
        <w:rPr>
          <w:rFonts w:hint="eastAsia"/>
          <w:sz w:val="24"/>
        </w:rPr>
        <w:t>2</w:t>
      </w:r>
      <w:r>
        <w:rPr>
          <w:rFonts w:hint="eastAsia"/>
          <w:sz w:val="24"/>
        </w:rPr>
        <w:t>、音速の理論値と測定値</w:t>
      </w:r>
    </w:p>
    <w:tbl>
      <w:tblPr>
        <w:tblStyle w:val="a3"/>
        <w:tblW w:w="0" w:type="auto"/>
        <w:tblInd w:w="1008" w:type="dxa"/>
        <w:tblLook w:val="01E0" w:firstRow="1" w:lastRow="1" w:firstColumn="1" w:lastColumn="1" w:noHBand="0" w:noVBand="0"/>
      </w:tblPr>
      <w:tblGrid>
        <w:gridCol w:w="1620"/>
        <w:gridCol w:w="2160"/>
      </w:tblGrid>
      <w:tr w:rsidR="00DF7B93">
        <w:tc>
          <w:tcPr>
            <w:tcW w:w="1620" w:type="dxa"/>
            <w:vAlign w:val="center"/>
          </w:tcPr>
          <w:p w:rsidR="00DF7B93" w:rsidRDefault="00DF7B93" w:rsidP="00132B01">
            <w:pPr>
              <w:jc w:val="center"/>
              <w:rPr>
                <w:rFonts w:hint="eastAsia"/>
                <w:sz w:val="24"/>
              </w:rPr>
            </w:pPr>
          </w:p>
        </w:tc>
        <w:tc>
          <w:tcPr>
            <w:tcW w:w="2160" w:type="dxa"/>
            <w:vAlign w:val="center"/>
          </w:tcPr>
          <w:p w:rsidR="00DF7B93" w:rsidRDefault="00DF7B93" w:rsidP="00132B01">
            <w:pPr>
              <w:jc w:val="center"/>
              <w:rPr>
                <w:rFonts w:hint="eastAsia"/>
                <w:sz w:val="24"/>
              </w:rPr>
            </w:pPr>
            <w:r>
              <w:rPr>
                <w:rFonts w:hint="eastAsia"/>
                <w:sz w:val="24"/>
              </w:rPr>
              <w:t>音速</w:t>
            </w:r>
            <w:r>
              <w:rPr>
                <w:rFonts w:hint="eastAsia"/>
                <w:sz w:val="24"/>
              </w:rPr>
              <w:t>(m/s)</w:t>
            </w:r>
          </w:p>
        </w:tc>
      </w:tr>
      <w:tr w:rsidR="00DF7B93">
        <w:tc>
          <w:tcPr>
            <w:tcW w:w="1620" w:type="dxa"/>
            <w:vAlign w:val="center"/>
          </w:tcPr>
          <w:p w:rsidR="00DF7B93" w:rsidRDefault="00DF7B93" w:rsidP="00132B01">
            <w:pPr>
              <w:jc w:val="center"/>
              <w:rPr>
                <w:rFonts w:hint="eastAsia"/>
                <w:sz w:val="24"/>
              </w:rPr>
            </w:pPr>
            <w:r>
              <w:rPr>
                <w:rFonts w:hint="eastAsia"/>
                <w:sz w:val="24"/>
              </w:rPr>
              <w:t>測定値</w:t>
            </w:r>
          </w:p>
        </w:tc>
        <w:tc>
          <w:tcPr>
            <w:tcW w:w="2160" w:type="dxa"/>
            <w:vAlign w:val="center"/>
          </w:tcPr>
          <w:p w:rsidR="00DF7B93" w:rsidRDefault="00DF7B93" w:rsidP="00132B01">
            <w:pPr>
              <w:jc w:val="center"/>
              <w:rPr>
                <w:rFonts w:hint="eastAsia"/>
                <w:sz w:val="24"/>
              </w:rPr>
            </w:pPr>
            <w:r>
              <w:rPr>
                <w:rFonts w:hint="eastAsia"/>
                <w:sz w:val="24"/>
              </w:rPr>
              <w:t>347</w:t>
            </w:r>
            <w:r>
              <w:rPr>
                <w:rFonts w:hint="eastAsia"/>
                <w:sz w:val="24"/>
              </w:rPr>
              <w:t>±</w:t>
            </w:r>
            <w:r>
              <w:rPr>
                <w:rFonts w:hint="eastAsia"/>
                <w:sz w:val="24"/>
              </w:rPr>
              <w:t>1</w:t>
            </w:r>
          </w:p>
        </w:tc>
      </w:tr>
      <w:tr w:rsidR="00DF7B93">
        <w:tc>
          <w:tcPr>
            <w:tcW w:w="1620" w:type="dxa"/>
            <w:vAlign w:val="center"/>
          </w:tcPr>
          <w:p w:rsidR="00DF7B93" w:rsidRDefault="00DF7B93" w:rsidP="00132B01">
            <w:pPr>
              <w:jc w:val="center"/>
              <w:rPr>
                <w:rFonts w:hint="eastAsia"/>
                <w:sz w:val="24"/>
              </w:rPr>
            </w:pPr>
            <w:r>
              <w:rPr>
                <w:rFonts w:hint="eastAsia"/>
                <w:sz w:val="24"/>
              </w:rPr>
              <w:t>理論値</w:t>
            </w:r>
          </w:p>
        </w:tc>
        <w:tc>
          <w:tcPr>
            <w:tcW w:w="2160" w:type="dxa"/>
            <w:vAlign w:val="center"/>
          </w:tcPr>
          <w:p w:rsidR="00DF7B93" w:rsidRDefault="00132B01" w:rsidP="00132B01">
            <w:pPr>
              <w:jc w:val="center"/>
              <w:rPr>
                <w:rFonts w:hint="eastAsia"/>
                <w:sz w:val="24"/>
              </w:rPr>
            </w:pPr>
            <w:r>
              <w:rPr>
                <w:rFonts w:hint="eastAsia"/>
                <w:sz w:val="24"/>
              </w:rPr>
              <w:t>346.625</w:t>
            </w:r>
          </w:p>
        </w:tc>
      </w:tr>
    </w:tbl>
    <w:p w:rsidR="00DF7B93" w:rsidRDefault="00DF7B93" w:rsidP="00DF7B93">
      <w:pPr>
        <w:rPr>
          <w:rFonts w:hint="eastAsia"/>
          <w:sz w:val="24"/>
        </w:rPr>
      </w:pPr>
    </w:p>
    <w:p w:rsidR="00132B01" w:rsidRDefault="006675F6" w:rsidP="00DF7B93">
      <w:pPr>
        <w:rPr>
          <w:rFonts w:hint="eastAsia"/>
          <w:sz w:val="24"/>
        </w:rPr>
      </w:pPr>
      <w:r>
        <w:rPr>
          <w:rFonts w:hint="eastAsia"/>
          <w:sz w:val="24"/>
        </w:rPr>
        <w:t>②誤差の評価</w:t>
      </w:r>
    </w:p>
    <w:p w:rsidR="008232EF" w:rsidRDefault="006675F6" w:rsidP="00DF7B93">
      <w:pPr>
        <w:rPr>
          <w:rFonts w:hint="eastAsia"/>
          <w:sz w:val="24"/>
        </w:rPr>
      </w:pPr>
      <w:r>
        <w:rPr>
          <w:rFonts w:hint="eastAsia"/>
          <w:sz w:val="24"/>
        </w:rPr>
        <w:t xml:space="preserve">　測定値の誤差結果を</w:t>
      </w:r>
      <w:r w:rsidR="008232EF">
        <w:rPr>
          <w:rFonts w:hint="eastAsia"/>
          <w:sz w:val="24"/>
        </w:rPr>
        <w:t>理論値と比較すると、測定値の誤差範囲に理論値が当てはまっている。このことから、誤差の設定の仕方や有効数字の桁数は、適切だったと考えられる。</w:t>
      </w:r>
    </w:p>
    <w:p w:rsidR="008232EF" w:rsidRDefault="008232EF" w:rsidP="00DF7B93">
      <w:pPr>
        <w:rPr>
          <w:rFonts w:hint="eastAsia"/>
          <w:sz w:val="24"/>
        </w:rPr>
      </w:pPr>
      <w:r>
        <w:rPr>
          <w:rFonts w:hint="eastAsia"/>
          <w:sz w:val="24"/>
        </w:rPr>
        <w:t>③誤差原因について</w:t>
      </w:r>
    </w:p>
    <w:p w:rsidR="008232EF" w:rsidRDefault="008232EF" w:rsidP="00DF7B93">
      <w:pPr>
        <w:rPr>
          <w:rFonts w:hint="eastAsia"/>
          <w:sz w:val="24"/>
        </w:rPr>
      </w:pPr>
      <w:r>
        <w:rPr>
          <w:rFonts w:hint="eastAsia"/>
          <w:sz w:val="24"/>
        </w:rPr>
        <w:lastRenderedPageBreak/>
        <w:t xml:space="preserve">　誤差の原因としては、波長を測る際の目盛の読み違いや、オシロスコープで右上がりの直線を作る際のずれなどが考えられる。これらの誤差の値についてものさしの目盛が</w:t>
      </w:r>
      <w:r>
        <w:rPr>
          <w:rFonts w:hint="eastAsia"/>
          <w:sz w:val="24"/>
        </w:rPr>
        <w:t>0.5</w:t>
      </w:r>
      <w:r>
        <w:rPr>
          <w:rFonts w:hint="eastAsia"/>
          <w:sz w:val="24"/>
        </w:rPr>
        <w:t>㎜刻みだったことから、±</w:t>
      </w:r>
      <w:r>
        <w:rPr>
          <w:rFonts w:hint="eastAsia"/>
          <w:sz w:val="24"/>
        </w:rPr>
        <w:t>0.5</w:t>
      </w:r>
      <w:r>
        <w:rPr>
          <w:rFonts w:hint="eastAsia"/>
          <w:sz w:val="24"/>
        </w:rPr>
        <w:t>㎜の誤差が発生したと考えると、次のようになる。</w:t>
      </w:r>
    </w:p>
    <w:p w:rsidR="005E1913" w:rsidRDefault="008232EF" w:rsidP="00DF7B93">
      <w:pPr>
        <w:rPr>
          <w:rFonts w:hint="eastAsia"/>
          <w:sz w:val="24"/>
        </w:rPr>
      </w:pPr>
      <w:r>
        <w:rPr>
          <w:rFonts w:hint="eastAsia"/>
          <w:sz w:val="24"/>
        </w:rPr>
        <w:t xml:space="preserve">　まず、</w:t>
      </w:r>
      <w:r>
        <w:rPr>
          <w:rFonts w:hint="eastAsia"/>
          <w:sz w:val="24"/>
        </w:rPr>
        <w:t>10</w:t>
      </w:r>
      <w:r>
        <w:rPr>
          <w:rFonts w:hint="eastAsia"/>
          <w:sz w:val="24"/>
        </w:rPr>
        <w:t>波長分を一つの測定値としたので、</w:t>
      </w:r>
      <w:r>
        <w:rPr>
          <w:rFonts w:hint="eastAsia"/>
          <w:sz w:val="24"/>
        </w:rPr>
        <w:t>1</w:t>
      </w:r>
      <w:r>
        <w:rPr>
          <w:rFonts w:hint="eastAsia"/>
          <w:sz w:val="24"/>
        </w:rPr>
        <w:t>波長λの誤差は±</w:t>
      </w:r>
      <w:r>
        <w:rPr>
          <w:rFonts w:hint="eastAsia"/>
          <w:sz w:val="24"/>
        </w:rPr>
        <w:t>0.05</w:t>
      </w:r>
      <w:r>
        <w:rPr>
          <w:rFonts w:hint="eastAsia"/>
          <w:sz w:val="24"/>
        </w:rPr>
        <w:t>㎜と考えられる。</w:t>
      </w:r>
      <w:r>
        <w:rPr>
          <w:rFonts w:hint="eastAsia"/>
          <w:sz w:val="24"/>
        </w:rPr>
        <w:t>10</w:t>
      </w:r>
      <w:r>
        <w:rPr>
          <w:rFonts w:hint="eastAsia"/>
          <w:sz w:val="24"/>
        </w:rPr>
        <w:t>個の測定値をとったので、平均自乗誤差より、λの測定値の誤差は±</w:t>
      </w:r>
      <w:r>
        <w:rPr>
          <w:rFonts w:hint="eastAsia"/>
          <w:sz w:val="24"/>
        </w:rPr>
        <w:t>0.02</w:t>
      </w:r>
      <w:r>
        <w:rPr>
          <w:rFonts w:hint="eastAsia"/>
          <w:sz w:val="24"/>
        </w:rPr>
        <w:t>となる。そして、誤差の伝播より</w:t>
      </w:r>
      <w:r w:rsidR="005E1913">
        <w:rPr>
          <w:rFonts w:hint="eastAsia"/>
          <w:sz w:val="24"/>
        </w:rPr>
        <w:t>音速</w:t>
      </w:r>
      <w:r w:rsidR="005E1913">
        <w:rPr>
          <w:rFonts w:hint="eastAsia"/>
          <w:sz w:val="24"/>
        </w:rPr>
        <w:t>v</w:t>
      </w:r>
      <w:r w:rsidR="005E1913">
        <w:rPr>
          <w:rFonts w:hint="eastAsia"/>
          <w:sz w:val="24"/>
        </w:rPr>
        <w:t>の誤差は、±</w:t>
      </w:r>
      <w:r w:rsidR="005E1913">
        <w:rPr>
          <w:rFonts w:hint="eastAsia"/>
          <w:sz w:val="24"/>
        </w:rPr>
        <w:t>1</w:t>
      </w:r>
      <w:r w:rsidR="005E1913">
        <w:rPr>
          <w:rFonts w:hint="eastAsia"/>
          <w:sz w:val="24"/>
        </w:rPr>
        <w:t>となる。これは実際の測定値の誤差に等しいので、この、波長を測る際の目盛の読み違いとオシロスコープで右上がりの直線を作る際のずれが主な誤差の原因であると考えられる。</w:t>
      </w:r>
    </w:p>
    <w:p w:rsidR="005E1913" w:rsidRDefault="005E1913" w:rsidP="00DF7B93">
      <w:pPr>
        <w:rPr>
          <w:rFonts w:hint="eastAsia"/>
          <w:sz w:val="24"/>
        </w:rPr>
      </w:pPr>
    </w:p>
    <w:p w:rsidR="00B02CEA" w:rsidRDefault="00B02CEA" w:rsidP="00DF7B93">
      <w:pPr>
        <w:rPr>
          <w:rFonts w:hint="eastAsia"/>
          <w:sz w:val="24"/>
        </w:rPr>
      </w:pPr>
    </w:p>
    <w:p w:rsidR="005E1913" w:rsidRDefault="005E1913" w:rsidP="00DF7B93">
      <w:pPr>
        <w:rPr>
          <w:rFonts w:hint="eastAsia"/>
          <w:sz w:val="24"/>
        </w:rPr>
      </w:pPr>
      <w:r>
        <w:rPr>
          <w:rFonts w:hint="eastAsia"/>
          <w:sz w:val="24"/>
        </w:rPr>
        <w:t>感想</w:t>
      </w:r>
    </w:p>
    <w:p w:rsidR="00526C10" w:rsidRDefault="00526C10" w:rsidP="00DF7B93">
      <w:pPr>
        <w:rPr>
          <w:rFonts w:hint="eastAsia"/>
          <w:sz w:val="24"/>
        </w:rPr>
      </w:pPr>
      <w:r>
        <w:rPr>
          <w:rFonts w:hint="eastAsia"/>
          <w:sz w:val="24"/>
        </w:rPr>
        <w:t xml:space="preserve">　</w:t>
      </w:r>
      <w:r w:rsidR="00367BDC">
        <w:rPr>
          <w:rFonts w:hint="eastAsia"/>
          <w:sz w:val="24"/>
        </w:rPr>
        <w:t>今回の実験は、計算することがほかの実験に比べて少なかったので、比較的楽でした。また、プリントも</w:t>
      </w:r>
      <w:r w:rsidR="00B02CEA">
        <w:rPr>
          <w:rFonts w:hint="eastAsia"/>
          <w:sz w:val="24"/>
        </w:rPr>
        <w:t>用意してくれていたので、まとめやすかったです。物理実験もあと</w:t>
      </w:r>
      <w:r w:rsidR="00367BDC">
        <w:rPr>
          <w:rFonts w:hint="eastAsia"/>
          <w:sz w:val="24"/>
        </w:rPr>
        <w:t>1</w:t>
      </w:r>
      <w:r w:rsidR="00367BDC">
        <w:rPr>
          <w:rFonts w:hint="eastAsia"/>
          <w:sz w:val="24"/>
        </w:rPr>
        <w:t>回だけなのでがんばりたいと思います。</w:t>
      </w:r>
    </w:p>
    <w:sectPr w:rsidR="00526C1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786052"/>
    <w:multiLevelType w:val="hybridMultilevel"/>
    <w:tmpl w:val="3550A62A"/>
    <w:lvl w:ilvl="0" w:tplc="554A8E9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50B0269A"/>
    <w:multiLevelType w:val="multilevel"/>
    <w:tmpl w:val="4C6C6290"/>
    <w:lvl w:ilvl="0">
      <w:start w:val="1"/>
      <w:numFmt w:val="decimal"/>
      <w:lvlText w:val="(%1)"/>
      <w:lvlJc w:val="left"/>
      <w:pPr>
        <w:tabs>
          <w:tab w:val="num" w:pos="360"/>
        </w:tabs>
        <w:ind w:left="360" w:hanging="360"/>
      </w:pPr>
      <w:rPr>
        <w:rFonts w:hint="default"/>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
    <w:nsid w:val="769F73D9"/>
    <w:multiLevelType w:val="hybridMultilevel"/>
    <w:tmpl w:val="3BA0CB5E"/>
    <w:lvl w:ilvl="0" w:tplc="04090011">
      <w:start w:val="1"/>
      <w:numFmt w:val="decimalEnclosedCircle"/>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790877A6"/>
    <w:multiLevelType w:val="hybridMultilevel"/>
    <w:tmpl w:val="FCDAE7F0"/>
    <w:lvl w:ilvl="0" w:tplc="554A8E9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30E"/>
    <w:rsid w:val="00100FB9"/>
    <w:rsid w:val="00132B01"/>
    <w:rsid w:val="00184547"/>
    <w:rsid w:val="002C345D"/>
    <w:rsid w:val="00367BDC"/>
    <w:rsid w:val="003A0861"/>
    <w:rsid w:val="004537EA"/>
    <w:rsid w:val="00526C10"/>
    <w:rsid w:val="00594AE3"/>
    <w:rsid w:val="005E1913"/>
    <w:rsid w:val="006675F6"/>
    <w:rsid w:val="0070730E"/>
    <w:rsid w:val="008232EF"/>
    <w:rsid w:val="00880441"/>
    <w:rsid w:val="008B2D9B"/>
    <w:rsid w:val="00B02CEA"/>
    <w:rsid w:val="00DA57BF"/>
    <w:rsid w:val="00DF7B93"/>
    <w:rsid w:val="00F130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49FB1137-EC6A-45E0-8D49-A9BCCFB55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4537E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semiHidden/>
    <w:rsid w:val="00367BDC"/>
    <w:rPr>
      <w:rFonts w:ascii="Arial" w:eastAsia="ＭＳ ゴシック"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412653">
      <w:bodyDiv w:val="1"/>
      <w:marLeft w:val="0"/>
      <w:marRight w:val="0"/>
      <w:marTop w:val="0"/>
      <w:marBottom w:val="0"/>
      <w:divBdr>
        <w:top w:val="none" w:sz="0" w:space="0" w:color="auto"/>
        <w:left w:val="none" w:sz="0" w:space="0" w:color="auto"/>
        <w:bottom w:val="none" w:sz="0" w:space="0" w:color="auto"/>
        <w:right w:val="none" w:sz="0" w:space="0" w:color="auto"/>
      </w:divBdr>
    </w:div>
    <w:div w:id="474882308">
      <w:bodyDiv w:val="1"/>
      <w:marLeft w:val="0"/>
      <w:marRight w:val="0"/>
      <w:marTop w:val="0"/>
      <w:marBottom w:val="0"/>
      <w:divBdr>
        <w:top w:val="none" w:sz="0" w:space="0" w:color="auto"/>
        <w:left w:val="none" w:sz="0" w:space="0" w:color="auto"/>
        <w:bottom w:val="none" w:sz="0" w:space="0" w:color="auto"/>
        <w:right w:val="none" w:sz="0" w:space="0" w:color="auto"/>
      </w:divBdr>
    </w:div>
    <w:div w:id="897860079">
      <w:bodyDiv w:val="1"/>
      <w:marLeft w:val="0"/>
      <w:marRight w:val="0"/>
      <w:marTop w:val="0"/>
      <w:marBottom w:val="0"/>
      <w:divBdr>
        <w:top w:val="none" w:sz="0" w:space="0" w:color="auto"/>
        <w:left w:val="none" w:sz="0" w:space="0" w:color="auto"/>
        <w:bottom w:val="none" w:sz="0" w:space="0" w:color="auto"/>
        <w:right w:val="none" w:sz="0" w:space="0" w:color="auto"/>
      </w:divBdr>
    </w:div>
    <w:div w:id="201440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1340</Words>
  <Characters>786</Characters>
  <Application>Microsoft Office Word</Application>
  <DocSecurity>0</DocSecurity>
  <Lines>6</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5、f1=nf2(n=1、2、3)のときのリサージュ図形を簡単にスケッチした</vt:lpstr>
      <vt:lpstr>5、f1=nf2(n=1、2、3)のときのリサージュ図形を簡単にスケッチした</vt:lpstr>
    </vt:vector>
  </TitlesOfParts>
  <Company> </Company>
  <LinksUpToDate>false</LinksUpToDate>
  <CharactersWithSpaces>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5、f1=nf2(n=1、2、3)のときのリサージュ図形を簡単にスケッチした</dc:title>
  <dc:subject/>
  <dc:creator>康宏</dc:creator>
  <cp:keywords/>
  <dc:description/>
  <cp:lastModifiedBy>桜庭玉藻</cp:lastModifiedBy>
  <cp:revision>2</cp:revision>
  <cp:lastPrinted>2002-07-08T06:49:00Z</cp:lastPrinted>
  <dcterms:created xsi:type="dcterms:W3CDTF">2014-08-08T07:29:00Z</dcterms:created>
  <dcterms:modified xsi:type="dcterms:W3CDTF">2014-08-08T07:29:00Z</dcterms:modified>
</cp:coreProperties>
</file>