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1A86">
      <w:pPr>
        <w:numPr>
          <w:ilvl w:val="0"/>
          <w:numId w:val="1"/>
        </w:numPr>
        <w:rPr>
          <w:rFonts w:hint="eastAsia"/>
        </w:rPr>
      </w:pPr>
      <w:bookmarkStart w:id="0" w:name="_GoBack"/>
      <w:bookmarkEnd w:id="0"/>
      <w:r>
        <w:rPr>
          <w:rFonts w:hint="eastAsia"/>
        </w:rPr>
        <w:t>目的</w:t>
      </w:r>
    </w:p>
    <w:p w:rsidR="00000000" w:rsidRDefault="00411A86">
      <w:pPr>
        <w:ind w:left="425"/>
        <w:rPr>
          <w:rFonts w:hint="eastAsia"/>
        </w:rPr>
      </w:pPr>
      <w:r>
        <w:rPr>
          <w:rFonts w:hint="eastAsia"/>
        </w:rPr>
        <w:t>静電界の様子を直感的に理解する。</w:t>
      </w:r>
    </w:p>
    <w:p w:rsidR="00000000" w:rsidRDefault="00411A86">
      <w:pPr>
        <w:numPr>
          <w:ilvl w:val="0"/>
          <w:numId w:val="1"/>
        </w:numPr>
        <w:rPr>
          <w:rFonts w:hint="eastAsia"/>
        </w:rPr>
      </w:pPr>
      <w:r>
        <w:rPr>
          <w:rFonts w:hint="eastAsia"/>
        </w:rPr>
        <w:t>原理</w:t>
      </w:r>
    </w:p>
    <w:p w:rsidR="00000000" w:rsidRDefault="00411A86">
      <w:pPr>
        <w:ind w:left="425"/>
        <w:rPr>
          <w:rFonts w:hint="eastAsia"/>
        </w:rPr>
      </w:pPr>
      <w:r>
        <w:rPr>
          <w:rFonts w:hint="eastAsia"/>
        </w:rPr>
        <w:t xml:space="preserve">  </w:t>
      </w:r>
      <w:r>
        <w:rPr>
          <w:rFonts w:hint="eastAsia"/>
        </w:rPr>
        <w:t>空気中に導体を配置し、これらにある電位を与えると静電界が生じ、空間の点はその位置によって定まる電位φを持つ。電位は１個の量によって定まるスカラー量であり位置の関数である。電界Ｅとφの関係は</w:t>
      </w:r>
    </w:p>
    <w:p w:rsidR="00000000" w:rsidRDefault="00411A86">
      <w:pPr>
        <w:ind w:left="1276" w:firstLine="426"/>
        <w:rPr>
          <w:rFonts w:hint="eastAsia"/>
          <w:i/>
        </w:rPr>
      </w:pPr>
      <w:r>
        <w:rPr>
          <w:rFonts w:hint="eastAsia"/>
          <w:i/>
        </w:rPr>
        <w:t>Ｅ＝－</w:t>
      </w:r>
      <w:r>
        <w:rPr>
          <w:rFonts w:hint="eastAsia"/>
          <w:i/>
        </w:rPr>
        <w:t>grad</w:t>
      </w:r>
      <w:r>
        <w:rPr>
          <w:rFonts w:hint="eastAsia"/>
          <w:i/>
        </w:rPr>
        <w:t>φ</w:t>
      </w:r>
    </w:p>
    <w:p w:rsidR="00000000" w:rsidRDefault="00411A86">
      <w:pPr>
        <w:rPr>
          <w:rFonts w:hint="eastAsia"/>
        </w:rPr>
      </w:pPr>
      <w:r>
        <w:rPr>
          <w:rFonts w:hint="eastAsia"/>
        </w:rPr>
        <w:t xml:space="preserve">    </w:t>
      </w:r>
      <w:r>
        <w:rPr>
          <w:rFonts w:hint="eastAsia"/>
        </w:rPr>
        <w:t>または</w:t>
      </w:r>
    </w:p>
    <w:p w:rsidR="00000000" w:rsidRDefault="00411A86">
      <w:pPr>
        <w:rPr>
          <w:rFonts w:hint="eastAsia"/>
        </w:rPr>
      </w:pPr>
      <w:r>
        <w:rPr>
          <w:rFonts w:hint="eastAsia"/>
        </w:rPr>
        <w:tab/>
      </w:r>
      <w:r>
        <w:rPr>
          <w:rFonts w:hint="eastAsia"/>
        </w:rPr>
        <w:tab/>
      </w:r>
      <w:r>
        <w:rPr>
          <w:position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31pt" o:ole="" fillcolor="window">
            <v:imagedata r:id="rId5" o:title=""/>
          </v:shape>
          <o:OLEObject Type="Embed" ProgID="Equation.3" ShapeID="_x0000_i1025" DrawAspect="Content" ObjectID="_1469109296" r:id="rId6"/>
        </w:object>
      </w:r>
      <w:r>
        <w:rPr>
          <w:rFonts w:hint="eastAsia"/>
        </w:rPr>
        <w:t>，</w:t>
      </w:r>
      <w:r>
        <w:rPr>
          <w:rFonts w:hint="eastAsia"/>
        </w:rPr>
        <w:tab/>
      </w:r>
      <w:r>
        <w:rPr>
          <w:position w:val="-28"/>
        </w:rPr>
        <w:object w:dxaOrig="1080" w:dyaOrig="660">
          <v:shape id="_x0000_i1026" type="#_x0000_t75" style="width:54pt;height:33pt" o:ole="" fillcolor="window">
            <v:imagedata r:id="rId7" o:title=""/>
          </v:shape>
          <o:OLEObject Type="Embed" ProgID="Equation.3" ShapeID="_x0000_i1026" DrawAspect="Content" ObjectID="_1469109297" r:id="rId8"/>
        </w:object>
      </w:r>
      <w:r>
        <w:rPr>
          <w:rFonts w:hint="eastAsia"/>
        </w:rPr>
        <w:t>，</w:t>
      </w:r>
      <w:r>
        <w:rPr>
          <w:rFonts w:hint="eastAsia"/>
        </w:rPr>
        <w:tab/>
      </w:r>
      <w:r>
        <w:rPr>
          <w:position w:val="-24"/>
        </w:rPr>
        <w:object w:dxaOrig="1060" w:dyaOrig="620">
          <v:shape id="_x0000_i1027" type="#_x0000_t75" style="width:53pt;height:31pt" o:ole="" fillcolor="window">
            <v:imagedata r:id="rId9" o:title=""/>
          </v:shape>
          <o:OLEObject Type="Embed" ProgID="Equation.3" ShapeID="_x0000_i1027" DrawAspect="Content" ObjectID="_1469109298" r:id="rId10"/>
        </w:object>
      </w:r>
    </w:p>
    <w:p w:rsidR="00000000" w:rsidRDefault="00411A86">
      <w:pPr>
        <w:rPr>
          <w:rFonts w:hint="eastAsia"/>
        </w:rPr>
      </w:pPr>
      <w:r>
        <w:rPr>
          <w:rFonts w:hint="eastAsia"/>
        </w:rPr>
        <w:t xml:space="preserve">    </w:t>
      </w:r>
      <w:r>
        <w:rPr>
          <w:rFonts w:hint="eastAsia"/>
        </w:rPr>
        <w:t>で与えられる。</w:t>
      </w:r>
    </w:p>
    <w:p w:rsidR="00000000" w:rsidRDefault="00411A86">
      <w:pPr>
        <w:ind w:left="420" w:firstLine="225"/>
        <w:rPr>
          <w:rFonts w:hint="eastAsia"/>
        </w:rPr>
      </w:pPr>
      <w:r>
        <w:rPr>
          <w:rFonts w:hint="eastAsia"/>
        </w:rPr>
        <w:t>電界Ｅを直感的に理解するためによく用いられる方法は等電位面を描</w:t>
      </w:r>
      <w:r>
        <w:rPr>
          <w:rFonts w:hint="eastAsia"/>
        </w:rPr>
        <w:t>くことである。等電位面とは、φ＝一定の点の集合であり、一般に曲面になる。Ｅは等電位面に沿った方向には成分を持たないから電気力線は等電位面に垂直となる。φの値を一定間隔で取って、それぞれの値に対する等電位面を描くと、等電位面の間隔と電界の大きさは反比例し、電気力線は等電位面を垂直に貫いて走るから、この等電位面の形状により、静電界の様子を直感的に理解できる。</w:t>
      </w:r>
    </w:p>
    <w:p w:rsidR="00000000" w:rsidRDefault="00411A86">
      <w:pPr>
        <w:ind w:left="420" w:firstLine="225"/>
        <w:rPr>
          <w:rFonts w:hint="eastAsia"/>
        </w:rPr>
      </w:pPr>
      <w:r>
        <w:rPr>
          <w:rFonts w:hint="eastAsia"/>
        </w:rPr>
        <w:t>ここで、非常に難しい測定技術を要する静電測定に代わって、次の方法を一般的にとる。一様な導電性を持つ媒質の中に導体の電極を配置し、これらの電極に電位を与える</w:t>
      </w:r>
      <w:r>
        <w:rPr>
          <w:rFonts w:hint="eastAsia"/>
        </w:rPr>
        <w:t>と、媒質中には電流が流れる。電極の電導度を媒質に比べて十分に高くしておくと、電極は真空中の静電界の場合と同様にそれぞれ等電位とみなすことができ、空間の各点は静電界の場合と同様にその位置によって定まる電位を持つ。しかもそれぞれの電極の形、配置、与える電位を静電界の場合と等しくしておくと、空間の各点の電位分布は静電界の場合と全く等しくなる。さらに、三次元的に等電位面を求めることは手数を要するので、ここでは二次元の問題として取り扱う。すなわち、ｚ方向には一様な電極配置のときには等電位面はｚ軸に平行な曲面となるので</w:t>
      </w:r>
      <w:r>
        <w:rPr>
          <w:rFonts w:hint="eastAsia"/>
        </w:rPr>
        <w:t>、どこを切っても合同な曲線を得ることになり、この場合には一つの断面で考えると、等電位面と平面の交線すなわち等電位線が求まる。本実験では導電紙を用いて一様な電界中に導体を置いた場合の等電位線と電気力線を求める。</w:t>
      </w:r>
    </w:p>
    <w:p w:rsidR="00000000" w:rsidRDefault="00411A86">
      <w:pPr>
        <w:numPr>
          <w:ilvl w:val="0"/>
          <w:numId w:val="1"/>
        </w:numPr>
        <w:rPr>
          <w:rFonts w:hint="eastAsia"/>
        </w:rPr>
      </w:pPr>
      <w:r>
        <w:rPr>
          <w:rFonts w:hint="eastAsia"/>
        </w:rPr>
        <w:t>実験方法</w:t>
      </w:r>
    </w:p>
    <w:p w:rsidR="00000000" w:rsidRDefault="00411A86">
      <w:pPr>
        <w:numPr>
          <w:ilvl w:val="0"/>
          <w:numId w:val="2"/>
        </w:numPr>
        <w:rPr>
          <w:rFonts w:hint="eastAsia"/>
        </w:rPr>
      </w:pPr>
      <w:r>
        <w:rPr>
          <w:rFonts w:hint="eastAsia"/>
        </w:rPr>
        <w:t>（１）</w:t>
      </w:r>
      <w:r>
        <w:rPr>
          <w:rFonts w:hint="eastAsia"/>
        </w:rPr>
        <w:t xml:space="preserve"> </w:t>
      </w:r>
      <w:r>
        <w:rPr>
          <w:rFonts w:hint="eastAsia"/>
        </w:rPr>
        <w:t>図１のように導電紙をペークライト板の上に置いて２枚の電極板を対辺に取り付ける。電極と導電紙との接触を良くするために、ペークライト板と導電紙の間にはクッションを挿み、さらに備え付けのクリップで片側４ヶ所をしっかり押える。</w:t>
      </w:r>
    </w:p>
    <w:p w:rsidR="00000000" w:rsidRDefault="00411A86">
      <w:pPr>
        <w:numPr>
          <w:ilvl w:val="0"/>
          <w:numId w:val="2"/>
        </w:numPr>
        <w:rPr>
          <w:rFonts w:hint="eastAsia"/>
        </w:rPr>
      </w:pPr>
      <w:r>
        <w:rPr>
          <w:rFonts w:hint="eastAsia"/>
        </w:rPr>
        <w:t>（２）</w:t>
      </w:r>
      <w:r>
        <w:rPr>
          <w:rFonts w:hint="eastAsia"/>
        </w:rPr>
        <w:t xml:space="preserve"> </w:t>
      </w:r>
      <w:r>
        <w:rPr>
          <w:rFonts w:hint="eastAsia"/>
        </w:rPr>
        <w:t>直流電源の出力端子と２つの電極をリード線で結ぶ。デジタル</w:t>
      </w:r>
      <w:r>
        <w:rPr>
          <w:rFonts w:hint="eastAsia"/>
        </w:rPr>
        <w:t>メーターはダイヤルをＶに合わせ測定端子のＣＯＭ</w:t>
      </w:r>
      <w:r>
        <w:rPr>
          <w:rFonts w:hint="eastAsia"/>
        </w:rPr>
        <w:t>.</w:t>
      </w:r>
      <w:r>
        <w:rPr>
          <w:rFonts w:hint="eastAsia"/>
        </w:rPr>
        <w:t>をリード線で電源のー側に、またＶ</w:t>
      </w:r>
      <w:r>
        <w:rPr>
          <w:rFonts w:hint="eastAsia"/>
        </w:rPr>
        <w:lastRenderedPageBreak/>
        <w:t>端子には測定用プローブに取り付けたリード線に接続する。</w:t>
      </w:r>
    </w:p>
    <w:p w:rsidR="00000000" w:rsidRDefault="00411A86">
      <w:pPr>
        <w:numPr>
          <w:ilvl w:val="0"/>
          <w:numId w:val="2"/>
        </w:numPr>
        <w:rPr>
          <w:rFonts w:hint="eastAsia"/>
        </w:rPr>
      </w:pPr>
      <w:r>
        <w:rPr>
          <w:rFonts w:hint="eastAsia"/>
        </w:rPr>
        <w:t>（３）</w:t>
      </w:r>
      <w:r>
        <w:rPr>
          <w:rFonts w:hint="eastAsia"/>
        </w:rPr>
        <w:t xml:space="preserve"> </w:t>
      </w:r>
      <w:r>
        <w:rPr>
          <w:rFonts w:hint="eastAsia"/>
        </w:rPr>
        <w:t>電源のスイッチを入れ出力電圧を約１０Ｖにする。プローブを＋電極側に接触させて電源の電圧を変化させ、ボルトメーターの読みが、</w:t>
      </w:r>
      <w:r>
        <w:rPr>
          <w:rFonts w:hint="eastAsia"/>
        </w:rPr>
        <w:t>10.00</w:t>
      </w:r>
      <w:r>
        <w:rPr>
          <w:rFonts w:hint="eastAsia"/>
        </w:rPr>
        <w:t>Ｖになるように調節する。</w:t>
      </w:r>
    </w:p>
    <w:p w:rsidR="00000000" w:rsidRDefault="00411A86">
      <w:pPr>
        <w:ind w:left="735"/>
        <w:rPr>
          <w:rFonts w:hint="eastAsia"/>
        </w:rPr>
      </w:pPr>
      <w:r>
        <w:rPr>
          <w:rFonts w:hint="eastAsia"/>
        </w:rPr>
        <w:t xml:space="preserve">  </w:t>
      </w:r>
      <w:r>
        <w:rPr>
          <w:rFonts w:hint="eastAsia"/>
        </w:rPr>
        <w:t>また、この時にボルトメーターの読みで電圧を調節して電源の電流を読み取り算出（オームの法則利用）した抵抗値ａと、デジタルメーターで直接測定した抵抗値ｂを比較する</w:t>
      </w:r>
      <w:r>
        <w:rPr>
          <w:rFonts w:hint="eastAsia"/>
        </w:rPr>
        <w:t>(</w:t>
      </w:r>
      <w:r>
        <w:rPr>
          <w:rFonts w:hint="eastAsia"/>
        </w:rPr>
        <w:t>配線は図２ａ、ｂ</w:t>
      </w:r>
      <w:r>
        <w:rPr>
          <w:rFonts w:hint="eastAsia"/>
        </w:rPr>
        <w:t>)</w:t>
      </w:r>
      <w:r>
        <w:rPr>
          <w:rFonts w:hint="eastAsia"/>
        </w:rPr>
        <w:t>。</w:t>
      </w:r>
    </w:p>
    <w:p w:rsidR="00000000" w:rsidRDefault="00411A86">
      <w:pPr>
        <w:numPr>
          <w:ilvl w:val="0"/>
          <w:numId w:val="2"/>
        </w:numPr>
        <w:rPr>
          <w:rFonts w:hint="eastAsia"/>
        </w:rPr>
      </w:pPr>
      <w:r>
        <w:rPr>
          <w:rFonts w:hint="eastAsia"/>
        </w:rPr>
        <w:t>（４）</w:t>
      </w:r>
      <w:r>
        <w:rPr>
          <w:rFonts w:hint="eastAsia"/>
        </w:rPr>
        <w:t xml:space="preserve"> </w:t>
      </w:r>
      <w:r>
        <w:rPr>
          <w:rFonts w:hint="eastAsia"/>
        </w:rPr>
        <w:t>プローブを紙の任</w:t>
      </w:r>
      <w:r>
        <w:rPr>
          <w:rFonts w:hint="eastAsia"/>
        </w:rPr>
        <w:t>意の場所に軽くあて、</w:t>
      </w:r>
      <w:r>
        <w:rPr>
          <w:rFonts w:hint="eastAsia"/>
        </w:rPr>
        <w:t>3.00</w:t>
      </w:r>
      <w:r>
        <w:rPr>
          <w:rFonts w:hint="eastAsia"/>
        </w:rPr>
        <w:t>Ｖ，</w:t>
      </w:r>
      <w:r>
        <w:rPr>
          <w:rFonts w:hint="eastAsia"/>
        </w:rPr>
        <w:t>2.00</w:t>
      </w:r>
      <w:r>
        <w:rPr>
          <w:rFonts w:hint="eastAsia"/>
        </w:rPr>
        <w:t>Ｖなど、切りのよい電位になる点を探しながら、プローブを動かし、紙の上を横断させる。このプローブの先端の描く線が、その電位を与える等電位線となる。紙上に何も置かないで等電位線を描くと、これらはすべて電極に平行な直線になることを確認する。</w:t>
      </w:r>
    </w:p>
    <w:p w:rsidR="00000000" w:rsidRDefault="00411A86">
      <w:pPr>
        <w:numPr>
          <w:ilvl w:val="0"/>
          <w:numId w:val="2"/>
        </w:numPr>
        <w:rPr>
          <w:rFonts w:hint="eastAsia"/>
        </w:rPr>
      </w:pPr>
      <w:r>
        <w:rPr>
          <w:rFonts w:hint="eastAsia"/>
        </w:rPr>
        <w:t>（５）</w:t>
      </w:r>
      <w:r>
        <w:rPr>
          <w:rFonts w:hint="eastAsia"/>
        </w:rPr>
        <w:t xml:space="preserve"> </w:t>
      </w:r>
      <w:r>
        <w:rPr>
          <w:rFonts w:hint="eastAsia"/>
        </w:rPr>
        <w:t>導電紙の中央に、図形（形はトレーシングペーパー参照）を鉛筆で書き、その周囲を内側に</w:t>
      </w:r>
      <w:r>
        <w:rPr>
          <w:rFonts w:hint="eastAsia"/>
        </w:rPr>
        <w:t>10</w:t>
      </w:r>
      <w:r>
        <w:rPr>
          <w:rFonts w:hint="eastAsia"/>
        </w:rPr>
        <w:t>ｍｍくらいの幅で、よくかきまぜた導電ペイントを塗る。これにドライヤーの熱風を吹きかけて十分に乾かす。デジタルメーターを用いてこの図形の抵抗が大</w:t>
      </w:r>
      <w:r>
        <w:rPr>
          <w:rFonts w:hint="eastAsia"/>
        </w:rPr>
        <w:t>きすぎないか確認し、電極間に</w:t>
      </w:r>
      <w:r>
        <w:rPr>
          <w:rFonts w:hint="eastAsia"/>
        </w:rPr>
        <w:t>10</w:t>
      </w:r>
      <w:r>
        <w:rPr>
          <w:rFonts w:hint="eastAsia"/>
        </w:rPr>
        <w:t>Ｖの電圧を印加する。</w:t>
      </w:r>
    </w:p>
    <w:p w:rsidR="00000000" w:rsidRDefault="00411A86">
      <w:pPr>
        <w:numPr>
          <w:ilvl w:val="0"/>
          <w:numId w:val="2"/>
        </w:numPr>
        <w:rPr>
          <w:rFonts w:hint="eastAsia"/>
        </w:rPr>
      </w:pPr>
      <w:r>
        <w:rPr>
          <w:rFonts w:hint="eastAsia"/>
        </w:rPr>
        <w:t>（６）</w:t>
      </w:r>
      <w:r>
        <w:rPr>
          <w:rFonts w:hint="eastAsia"/>
        </w:rPr>
        <w:t xml:space="preserve"> </w:t>
      </w:r>
      <w:r>
        <w:rPr>
          <w:rFonts w:hint="eastAsia"/>
        </w:rPr>
        <w:t>再びリード線で電源と接続し、電圧をかけて</w:t>
      </w:r>
      <w:r>
        <w:rPr>
          <w:rFonts w:hint="eastAsia"/>
        </w:rPr>
        <w:t>10.00</w:t>
      </w:r>
      <w:r>
        <w:rPr>
          <w:rFonts w:hint="eastAsia"/>
        </w:rPr>
        <w:t>Ｖになるように調節して電位が</w:t>
      </w:r>
      <w:r>
        <w:rPr>
          <w:rFonts w:hint="eastAsia"/>
        </w:rPr>
        <w:t>1.00</w:t>
      </w:r>
      <w:r>
        <w:rPr>
          <w:rFonts w:hint="eastAsia"/>
        </w:rPr>
        <w:t>Ｖ、</w:t>
      </w:r>
      <w:r>
        <w:rPr>
          <w:rFonts w:hint="eastAsia"/>
        </w:rPr>
        <w:t>2.00</w:t>
      </w:r>
      <w:r>
        <w:rPr>
          <w:rFonts w:hint="eastAsia"/>
        </w:rPr>
        <w:t>Ｖ、…など、適当な間隔になるような等電位線を紙の上に描く</w:t>
      </w:r>
      <w:r>
        <w:rPr>
          <w:rFonts w:hint="eastAsia"/>
        </w:rPr>
        <w:t>(</w:t>
      </w:r>
      <w:r>
        <w:rPr>
          <w:rFonts w:hint="eastAsia"/>
        </w:rPr>
        <w:t>配線は図２ａ</w:t>
      </w:r>
      <w:r>
        <w:rPr>
          <w:rFonts w:hint="eastAsia"/>
        </w:rPr>
        <w:t>)</w:t>
      </w:r>
      <w:r>
        <w:rPr>
          <w:rFonts w:hint="eastAsia"/>
        </w:rPr>
        <w:t>。</w:t>
      </w:r>
    </w:p>
    <w:p w:rsidR="00000000" w:rsidRDefault="00411A86">
      <w:pPr>
        <w:numPr>
          <w:ilvl w:val="0"/>
          <w:numId w:val="2"/>
        </w:numPr>
        <w:rPr>
          <w:rFonts w:hint="eastAsia"/>
        </w:rPr>
      </w:pPr>
      <w:r>
        <w:rPr>
          <w:rFonts w:hint="eastAsia"/>
        </w:rPr>
        <w:t>（７）</w:t>
      </w:r>
      <w:r>
        <w:rPr>
          <w:rFonts w:hint="eastAsia"/>
        </w:rPr>
        <w:t xml:space="preserve"> </w:t>
      </w:r>
      <w:r>
        <w:rPr>
          <w:rFonts w:hint="eastAsia"/>
        </w:rPr>
        <w:t>再び電源を切り、リード線をはずす。描いた図形を周辺の外側に沿って正確にカッター・ナイフで切り抜く。</w:t>
      </w:r>
    </w:p>
    <w:p w:rsidR="00000000" w:rsidRDefault="00411A86">
      <w:pPr>
        <w:numPr>
          <w:ilvl w:val="0"/>
          <w:numId w:val="2"/>
        </w:numPr>
        <w:rPr>
          <w:rFonts w:hint="eastAsia"/>
        </w:rPr>
      </w:pPr>
      <w:r>
        <w:rPr>
          <w:rFonts w:hint="eastAsia"/>
        </w:rPr>
        <w:t>（８）</w:t>
      </w:r>
      <w:r>
        <w:rPr>
          <w:rFonts w:hint="eastAsia"/>
        </w:rPr>
        <w:t xml:space="preserve"> </w:t>
      </w:r>
      <w:r>
        <w:rPr>
          <w:rFonts w:hint="eastAsia"/>
        </w:rPr>
        <w:t>再び導電紙を下敷きにのせ今度はＡＣ、ＢＤの対辺に（１）の場合と同様に電極を取り付ける。</w:t>
      </w:r>
    </w:p>
    <w:p w:rsidR="00000000" w:rsidRDefault="00411A86">
      <w:pPr>
        <w:numPr>
          <w:ilvl w:val="0"/>
          <w:numId w:val="2"/>
        </w:numPr>
        <w:rPr>
          <w:rFonts w:hint="eastAsia"/>
        </w:rPr>
      </w:pPr>
      <w:r>
        <w:rPr>
          <w:rFonts w:hint="eastAsia"/>
        </w:rPr>
        <w:t>（９）</w:t>
      </w:r>
      <w:r>
        <w:rPr>
          <w:rFonts w:hint="eastAsia"/>
        </w:rPr>
        <w:t xml:space="preserve"> </w:t>
      </w:r>
      <w:r>
        <w:rPr>
          <w:rFonts w:hint="eastAsia"/>
        </w:rPr>
        <w:t>（６）と同じ要領で等電位線を描き、（６）とは異なった等電位線が描</w:t>
      </w:r>
      <w:r>
        <w:rPr>
          <w:rFonts w:hint="eastAsia"/>
        </w:rPr>
        <w:t>かれることを確認する。また、この時に得られる等電位線が（６）の場合の電気力線になる理由を考える。</w:t>
      </w:r>
    </w:p>
    <w:p w:rsidR="00000000" w:rsidRDefault="00411A86">
      <w:pPr>
        <w:numPr>
          <w:ilvl w:val="0"/>
          <w:numId w:val="2"/>
        </w:numPr>
        <w:rPr>
          <w:rFonts w:hint="eastAsia"/>
        </w:rPr>
      </w:pPr>
      <w:r>
        <w:rPr>
          <w:rFonts w:hint="eastAsia"/>
        </w:rPr>
        <w:t>（１０）</w:t>
      </w:r>
      <w:r>
        <w:rPr>
          <w:rFonts w:hint="eastAsia"/>
        </w:rPr>
        <w:t xml:space="preserve"> </w:t>
      </w:r>
      <w:r>
        <w:rPr>
          <w:rFonts w:hint="eastAsia"/>
        </w:rPr>
        <w:t>（６）で描いた等電位線と（９）で描いた等電位線を重ねてトレーシングペーパーに書き写す。</w:t>
      </w:r>
    </w:p>
    <w:p w:rsidR="00000000" w:rsidRDefault="00411A86">
      <w:pPr>
        <w:ind w:left="420"/>
        <w:rPr>
          <w:rFonts w:hint="eastAsia"/>
        </w:rPr>
      </w:pPr>
    </w:p>
    <w:p w:rsidR="00000000" w:rsidRDefault="00411A86">
      <w:pPr>
        <w:numPr>
          <w:ilvl w:val="0"/>
          <w:numId w:val="3"/>
        </w:numPr>
        <w:rPr>
          <w:rFonts w:hint="eastAsia"/>
        </w:rPr>
      </w:pPr>
      <w:r>
        <w:rPr>
          <w:rFonts w:hint="eastAsia"/>
        </w:rPr>
        <w:t>注意事項</w:t>
      </w:r>
    </w:p>
    <w:p w:rsidR="00000000" w:rsidRDefault="00411A86">
      <w:pPr>
        <w:numPr>
          <w:ilvl w:val="0"/>
          <w:numId w:val="4"/>
        </w:numPr>
        <w:rPr>
          <w:rFonts w:hint="eastAsia"/>
        </w:rPr>
      </w:pPr>
      <w:r>
        <w:rPr>
          <w:rFonts w:hint="eastAsia"/>
        </w:rPr>
        <w:t>等電位線を描くとき導電紙の面に手などをせ接触させないこと。手で触れる必要のある時は乾いた紙などを間に挟み、導電紙に直接触れないようにする。</w:t>
      </w:r>
    </w:p>
    <w:p w:rsidR="00000000" w:rsidRDefault="00411A86">
      <w:pPr>
        <w:numPr>
          <w:ilvl w:val="0"/>
          <w:numId w:val="4"/>
        </w:numPr>
        <w:rPr>
          <w:rFonts w:hint="eastAsia"/>
        </w:rPr>
      </w:pPr>
      <w:r>
        <w:rPr>
          <w:rFonts w:hint="eastAsia"/>
        </w:rPr>
        <w:t>導電ペイントはよくかきまぜてから使用すること。</w:t>
      </w:r>
    </w:p>
    <w:p w:rsidR="00000000" w:rsidRDefault="00411A86">
      <w:pPr>
        <w:rPr>
          <w:rFonts w:hint="eastAsia"/>
        </w:rPr>
      </w:pPr>
    </w:p>
    <w:p w:rsidR="00000000" w:rsidRDefault="00411A86">
      <w:pPr>
        <w:rPr>
          <w:rFonts w:hint="eastAsia"/>
        </w:rPr>
      </w:pPr>
      <w:r>
        <w:rPr>
          <w:rFonts w:hint="eastAsia"/>
        </w:rPr>
        <w:t>３．結果</w:t>
      </w:r>
    </w:p>
    <w:tbl>
      <w:tblPr>
        <w:tblW w:w="0" w:type="auto"/>
        <w:tblLayout w:type="fixed"/>
        <w:tblCellMar>
          <w:left w:w="30" w:type="dxa"/>
          <w:right w:w="30" w:type="dxa"/>
        </w:tblCellMar>
        <w:tblLook w:val="0000" w:firstRow="0" w:lastRow="0" w:firstColumn="0" w:lastColumn="0" w:noHBand="0" w:noVBand="0"/>
      </w:tblPr>
      <w:tblGrid>
        <w:gridCol w:w="972"/>
        <w:gridCol w:w="972"/>
        <w:gridCol w:w="1638"/>
        <w:gridCol w:w="423"/>
        <w:gridCol w:w="972"/>
        <w:gridCol w:w="972"/>
        <w:gridCol w:w="1638"/>
      </w:tblGrid>
      <w:tr w:rsidR="00411A86" w:rsidTr="00411A86">
        <w:tblPrEx>
          <w:tblCellMar>
            <w:top w:w="0" w:type="dxa"/>
            <w:bottom w:w="0" w:type="dxa"/>
          </w:tblCellMar>
        </w:tblPrEx>
        <w:trPr>
          <w:trHeight w:val="261"/>
        </w:trPr>
        <w:tc>
          <w:tcPr>
            <w:tcW w:w="3582" w:type="dxa"/>
            <w:gridSpan w:val="3"/>
            <w:tcBorders>
              <w:top w:val="single" w:sz="2" w:space="0" w:color="000000"/>
              <w:left w:val="single" w:sz="2" w:space="0" w:color="000000"/>
              <w:bottom w:val="single" w:sz="12" w:space="0" w:color="auto"/>
            </w:tcBorders>
          </w:tcPr>
          <w:p w:rsidR="00000000" w:rsidRDefault="00411A86">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 xml:space="preserve">      </w:t>
            </w:r>
            <w:r>
              <w:rPr>
                <w:rFonts w:ascii="ＭＳ Ｐゴシック" w:eastAsia="ＭＳ Ｐゴシック" w:hAnsi="Times New Roman" w:hint="eastAsia"/>
                <w:color w:val="000000"/>
              </w:rPr>
              <w:t>電極からの距離と電位の関係</w:t>
            </w:r>
          </w:p>
        </w:tc>
        <w:tc>
          <w:tcPr>
            <w:tcW w:w="423" w:type="dxa"/>
            <w:tcBorders>
              <w:top w:val="single" w:sz="2" w:space="0" w:color="000000"/>
              <w:bottom w:val="single" w:sz="2" w:space="0" w:color="000000"/>
            </w:tcBorders>
          </w:tcPr>
          <w:p w:rsidR="00000000" w:rsidRDefault="00411A86">
            <w:pPr>
              <w:autoSpaceDE w:val="0"/>
              <w:autoSpaceDN w:val="0"/>
              <w:adjustRightInd w:val="0"/>
              <w:jc w:val="center"/>
              <w:rPr>
                <w:rFonts w:ascii="ＭＳ Ｐゴシック" w:eastAsia="ＭＳ Ｐゴシック" w:hAnsi="Times New Roman"/>
                <w:color w:val="000000"/>
              </w:rPr>
            </w:pPr>
          </w:p>
        </w:tc>
        <w:tc>
          <w:tcPr>
            <w:tcW w:w="972" w:type="dxa"/>
            <w:tcBorders>
              <w:top w:val="single" w:sz="2" w:space="0" w:color="000000"/>
              <w:bottom w:val="single" w:sz="12" w:space="0" w:color="auto"/>
            </w:tcBorders>
          </w:tcPr>
          <w:p w:rsidR="00000000" w:rsidRDefault="00411A86">
            <w:pPr>
              <w:autoSpaceDE w:val="0"/>
              <w:autoSpaceDN w:val="0"/>
              <w:adjustRightInd w:val="0"/>
              <w:jc w:val="center"/>
              <w:rPr>
                <w:rFonts w:ascii="ＭＳ Ｐゴシック" w:eastAsia="ＭＳ Ｐゴシック" w:hAnsi="Times New Roman"/>
                <w:color w:val="000000"/>
              </w:rPr>
            </w:pPr>
          </w:p>
        </w:tc>
        <w:tc>
          <w:tcPr>
            <w:tcW w:w="972" w:type="dxa"/>
            <w:tcBorders>
              <w:top w:val="single" w:sz="2" w:space="0" w:color="000000"/>
              <w:bottom w:val="single" w:sz="12" w:space="0" w:color="auto"/>
            </w:tcBorders>
          </w:tcPr>
          <w:p w:rsidR="00000000" w:rsidRDefault="00411A86">
            <w:pPr>
              <w:autoSpaceDE w:val="0"/>
              <w:autoSpaceDN w:val="0"/>
              <w:adjustRightInd w:val="0"/>
              <w:jc w:val="center"/>
              <w:rPr>
                <w:rFonts w:ascii="ＭＳ Ｐゴシック" w:eastAsia="ＭＳ Ｐゴシック" w:hAnsi="Times New Roman"/>
                <w:color w:val="000000"/>
              </w:rPr>
            </w:pPr>
          </w:p>
        </w:tc>
        <w:tc>
          <w:tcPr>
            <w:tcW w:w="1638" w:type="dxa"/>
            <w:tcBorders>
              <w:top w:val="single" w:sz="2" w:space="0" w:color="000000"/>
              <w:bottom w:val="single" w:sz="6" w:space="0" w:color="auto"/>
              <w:right w:val="single" w:sz="2" w:space="0" w:color="000000"/>
            </w:tcBorders>
          </w:tcPr>
          <w:p w:rsidR="00000000" w:rsidRDefault="00411A86">
            <w:pPr>
              <w:autoSpaceDE w:val="0"/>
              <w:autoSpaceDN w:val="0"/>
              <w:adjustRightInd w:val="0"/>
              <w:jc w:val="center"/>
              <w:rPr>
                <w:rFonts w:ascii="ＭＳ Ｐゴシック" w:eastAsia="ＭＳ Ｐゴシック" w:hAnsi="Times New Roman"/>
                <w:color w:val="000000"/>
              </w:rPr>
            </w:pPr>
          </w:p>
        </w:tc>
      </w:tr>
      <w:tr w:rsidR="00000000">
        <w:tblPrEx>
          <w:tblCellMar>
            <w:top w:w="0" w:type="dxa"/>
            <w:bottom w:w="0" w:type="dxa"/>
          </w:tblCellMar>
        </w:tblPrEx>
        <w:trPr>
          <w:trHeight w:val="315"/>
        </w:trPr>
        <w:tc>
          <w:tcPr>
            <w:tcW w:w="972" w:type="dxa"/>
            <w:tcBorders>
              <w:top w:val="single" w:sz="12" w:space="0" w:color="auto"/>
              <w:left w:val="single" w:sz="12" w:space="0" w:color="auto"/>
              <w:bottom w:val="single" w:sz="6" w:space="0" w:color="auto"/>
              <w:right w:val="single" w:sz="6" w:space="0" w:color="auto"/>
            </w:tcBorders>
          </w:tcPr>
          <w:p w:rsidR="00000000" w:rsidRDefault="00411A86">
            <w:pPr>
              <w:autoSpaceDE w:val="0"/>
              <w:autoSpaceDN w:val="0"/>
              <w:adjustRightInd w:val="0"/>
              <w:jc w:val="center"/>
              <w:rPr>
                <w:rFonts w:ascii="ＭＳ Ｐゴシック" w:eastAsia="ＭＳ Ｐゴシック" w:hAnsi="Times New Roman"/>
                <w:color w:val="000000"/>
                <w:sz w:val="24"/>
              </w:rPr>
            </w:pPr>
            <w:r>
              <w:rPr>
                <w:rFonts w:ascii="ＭＳ Ｐゴシック" w:eastAsia="ＭＳ Ｐゴシック" w:hAnsi="Times New Roman" w:hint="eastAsia"/>
                <w:color w:val="000000"/>
                <w:sz w:val="24"/>
              </w:rPr>
              <w:t>距離</w:t>
            </w:r>
            <w:r>
              <w:rPr>
                <w:rFonts w:ascii="ＭＳ Ｐゴシック" w:eastAsia="ＭＳ Ｐゴシック" w:hAnsi="Times New Roman"/>
                <w:color w:val="000000"/>
                <w:sz w:val="24"/>
              </w:rPr>
              <w:lastRenderedPageBreak/>
              <w:t>x(cm)</w:t>
            </w:r>
          </w:p>
        </w:tc>
        <w:tc>
          <w:tcPr>
            <w:tcW w:w="972" w:type="dxa"/>
            <w:tcBorders>
              <w:top w:val="single" w:sz="12" w:space="0" w:color="auto"/>
              <w:left w:val="single" w:sz="6" w:space="0" w:color="auto"/>
              <w:bottom w:val="single" w:sz="6" w:space="0" w:color="auto"/>
              <w:right w:val="single" w:sz="12" w:space="0" w:color="auto"/>
            </w:tcBorders>
          </w:tcPr>
          <w:p w:rsidR="00000000" w:rsidRDefault="00411A86">
            <w:pPr>
              <w:autoSpaceDE w:val="0"/>
              <w:autoSpaceDN w:val="0"/>
              <w:adjustRightInd w:val="0"/>
              <w:rPr>
                <w:rFonts w:ascii="ＭＳ Ｐゴシック" w:eastAsia="ＭＳ Ｐゴシック" w:hAnsi="Times New Roman"/>
                <w:color w:val="000000"/>
                <w:sz w:val="24"/>
              </w:rPr>
            </w:pPr>
            <w:r>
              <w:rPr>
                <w:rFonts w:ascii="ＭＳ Ｐゴシック" w:eastAsia="ＭＳ Ｐゴシック" w:hAnsi="Times New Roman"/>
                <w:color w:val="000000"/>
                <w:sz w:val="24"/>
              </w:rPr>
              <w:lastRenderedPageBreak/>
              <w:t>v</w:t>
            </w:r>
            <w:r>
              <w:rPr>
                <w:rFonts w:ascii="ＭＳ Ｐゴシック" w:eastAsia="ＭＳ Ｐゴシック" w:hAnsi="Times New Roman" w:hint="eastAsia"/>
                <w:color w:val="000000"/>
                <w:sz w:val="24"/>
              </w:rPr>
              <w:t>①</w:t>
            </w:r>
          </w:p>
        </w:tc>
        <w:tc>
          <w:tcPr>
            <w:tcW w:w="1638" w:type="dxa"/>
            <w:tcBorders>
              <w:top w:val="single" w:sz="6" w:space="0" w:color="auto"/>
              <w:left w:val="single" w:sz="12" w:space="0" w:color="auto"/>
              <w:bottom w:val="single" w:sz="2" w:space="0" w:color="000000"/>
              <w:right w:val="single" w:sz="6" w:space="0" w:color="auto"/>
            </w:tcBorders>
          </w:tcPr>
          <w:p w:rsidR="00000000" w:rsidRDefault="00411A86">
            <w:pPr>
              <w:autoSpaceDE w:val="0"/>
              <w:autoSpaceDN w:val="0"/>
              <w:adjustRightInd w:val="0"/>
              <w:rPr>
                <w:rFonts w:ascii="ＭＳ Ｐゴシック" w:eastAsia="ＭＳ Ｐゴシック" w:hAnsi="Times New Roman"/>
                <w:color w:val="000000"/>
                <w:sz w:val="24"/>
              </w:rPr>
            </w:pPr>
            <w:r>
              <w:rPr>
                <w:rFonts w:ascii="ＭＳ Ｐゴシック" w:eastAsia="ＭＳ Ｐゴシック" w:hAnsi="Times New Roman" w:hint="eastAsia"/>
                <w:color w:val="000000"/>
                <w:sz w:val="24"/>
              </w:rPr>
              <w:t>各電位間の距</w:t>
            </w:r>
            <w:r>
              <w:rPr>
                <w:rFonts w:ascii="ＭＳ Ｐゴシック" w:eastAsia="ＭＳ Ｐゴシック" w:hAnsi="Times New Roman" w:hint="eastAsia"/>
                <w:color w:val="000000"/>
                <w:sz w:val="24"/>
              </w:rPr>
              <w:lastRenderedPageBreak/>
              <w:t>離</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12" w:space="0" w:color="auto"/>
              <w:left w:val="single" w:sz="12" w:space="0" w:color="auto"/>
              <w:bottom w:val="single" w:sz="6" w:space="0" w:color="auto"/>
              <w:right w:val="single" w:sz="6" w:space="0" w:color="auto"/>
            </w:tcBorders>
          </w:tcPr>
          <w:p w:rsidR="00000000" w:rsidRDefault="00411A86">
            <w:pPr>
              <w:autoSpaceDE w:val="0"/>
              <w:autoSpaceDN w:val="0"/>
              <w:adjustRightInd w:val="0"/>
              <w:rPr>
                <w:rFonts w:ascii="ＭＳ Ｐゴシック" w:eastAsia="ＭＳ Ｐゴシック" w:hAnsi="Times New Roman"/>
                <w:color w:val="000000"/>
                <w:sz w:val="24"/>
              </w:rPr>
            </w:pPr>
            <w:r>
              <w:rPr>
                <w:rFonts w:ascii="ＭＳ Ｐゴシック" w:eastAsia="ＭＳ Ｐゴシック" w:hAnsi="Times New Roman" w:hint="eastAsia"/>
                <w:color w:val="000000"/>
                <w:sz w:val="24"/>
              </w:rPr>
              <w:t>距離</w:t>
            </w:r>
          </w:p>
        </w:tc>
        <w:tc>
          <w:tcPr>
            <w:tcW w:w="972" w:type="dxa"/>
            <w:tcBorders>
              <w:top w:val="single" w:sz="12" w:space="0" w:color="auto"/>
              <w:left w:val="single" w:sz="6" w:space="0" w:color="auto"/>
              <w:bottom w:val="single" w:sz="6" w:space="0" w:color="auto"/>
              <w:right w:val="single" w:sz="12" w:space="0" w:color="auto"/>
            </w:tcBorders>
          </w:tcPr>
          <w:p w:rsidR="00000000" w:rsidRDefault="00411A86">
            <w:pPr>
              <w:autoSpaceDE w:val="0"/>
              <w:autoSpaceDN w:val="0"/>
              <w:adjustRightInd w:val="0"/>
              <w:rPr>
                <w:rFonts w:ascii="ＭＳ Ｐゴシック" w:eastAsia="ＭＳ Ｐゴシック" w:hAnsi="Times New Roman"/>
                <w:color w:val="000000"/>
                <w:sz w:val="24"/>
              </w:rPr>
            </w:pPr>
            <w:r>
              <w:rPr>
                <w:rFonts w:ascii="ＭＳ Ｐゴシック" w:eastAsia="ＭＳ Ｐゴシック" w:hAnsi="Times New Roman" w:hint="eastAsia"/>
                <w:color w:val="000000"/>
                <w:sz w:val="24"/>
              </w:rPr>
              <w:t>ｖ②</w:t>
            </w:r>
          </w:p>
        </w:tc>
        <w:tc>
          <w:tcPr>
            <w:tcW w:w="1638" w:type="dxa"/>
            <w:tcBorders>
              <w:top w:val="single" w:sz="6" w:space="0" w:color="auto"/>
              <w:left w:val="single" w:sz="12" w:space="0" w:color="auto"/>
              <w:bottom w:val="single" w:sz="2" w:space="0" w:color="000000"/>
              <w:right w:val="single" w:sz="6" w:space="0" w:color="auto"/>
            </w:tcBorders>
          </w:tcPr>
          <w:p w:rsidR="00000000" w:rsidRDefault="00411A86">
            <w:pPr>
              <w:autoSpaceDE w:val="0"/>
              <w:autoSpaceDN w:val="0"/>
              <w:adjustRightInd w:val="0"/>
              <w:rPr>
                <w:rFonts w:ascii="ＭＳ Ｐゴシック" w:eastAsia="ＭＳ Ｐゴシック" w:hAnsi="Times New Roman"/>
                <w:color w:val="000000"/>
                <w:sz w:val="24"/>
              </w:rPr>
            </w:pPr>
            <w:r>
              <w:rPr>
                <w:rFonts w:ascii="ＭＳ Ｐゴシック" w:eastAsia="ＭＳ Ｐゴシック" w:hAnsi="Times New Roman" w:hint="eastAsia"/>
                <w:color w:val="000000"/>
                <w:sz w:val="24"/>
              </w:rPr>
              <w:t>各電位間の距</w:t>
            </w:r>
            <w:r>
              <w:rPr>
                <w:rFonts w:ascii="ＭＳ Ｐゴシック" w:eastAsia="ＭＳ Ｐゴシック" w:hAnsi="Times New Roman" w:hint="eastAsia"/>
                <w:color w:val="000000"/>
                <w:sz w:val="24"/>
              </w:rPr>
              <w:lastRenderedPageBreak/>
              <w:t>離</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lastRenderedPageBreak/>
              <w:t>0</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0</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0</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0</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0</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0</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3.1</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3.1</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2.5</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2.5</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4.82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1.72</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3.9</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1.4</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6.67</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3</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1.85</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5.2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3</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1.3</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8.62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4</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1.95</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6.53</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4</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1.33</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10.82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5</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2.2</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7.63</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5</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1.1</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13.02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6</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2.2</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16.33</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6</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8.7</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15.22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7</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2.2</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17.13</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7</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0.8</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17.22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8</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18.23</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8</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1.1</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19.12</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9</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1.9</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19.53</w:t>
            </w:r>
          </w:p>
        </w:tc>
        <w:tc>
          <w:tcPr>
            <w:tcW w:w="972" w:type="dxa"/>
            <w:tcBorders>
              <w:top w:val="single" w:sz="6" w:space="0" w:color="auto"/>
              <w:left w:val="single" w:sz="6" w:space="0" w:color="auto"/>
              <w:bottom w:val="single" w:sz="6"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9</w:t>
            </w:r>
          </w:p>
        </w:tc>
        <w:tc>
          <w:tcPr>
            <w:tcW w:w="1638" w:type="dxa"/>
            <w:tcBorders>
              <w:top w:val="single" w:sz="2" w:space="0" w:color="000000"/>
              <w:left w:val="single" w:sz="12" w:space="0" w:color="auto"/>
              <w:bottom w:val="single" w:sz="2" w:space="0" w:color="000000"/>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1.3</w:t>
            </w:r>
          </w:p>
        </w:tc>
      </w:tr>
      <w:tr w:rsidR="00000000">
        <w:tblPrEx>
          <w:tblCellMar>
            <w:top w:w="0" w:type="dxa"/>
            <w:bottom w:w="0" w:type="dxa"/>
          </w:tblCellMar>
        </w:tblPrEx>
        <w:trPr>
          <w:trHeight w:val="315"/>
        </w:trPr>
        <w:tc>
          <w:tcPr>
            <w:tcW w:w="972" w:type="dxa"/>
            <w:tcBorders>
              <w:top w:val="single" w:sz="6" w:space="0" w:color="auto"/>
              <w:left w:val="single" w:sz="12" w:space="0" w:color="auto"/>
              <w:bottom w:val="single" w:sz="12"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22.22</w:t>
            </w:r>
          </w:p>
        </w:tc>
        <w:tc>
          <w:tcPr>
            <w:tcW w:w="972" w:type="dxa"/>
            <w:tcBorders>
              <w:top w:val="single" w:sz="6" w:space="0" w:color="auto"/>
              <w:left w:val="single" w:sz="6" w:space="0" w:color="auto"/>
              <w:bottom w:val="single" w:sz="12"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10</w:t>
            </w:r>
          </w:p>
        </w:tc>
        <w:tc>
          <w:tcPr>
            <w:tcW w:w="1638" w:type="dxa"/>
            <w:tcBorders>
              <w:top w:val="single" w:sz="2" w:space="0" w:color="000000"/>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3.1</w:t>
            </w:r>
          </w:p>
        </w:tc>
        <w:tc>
          <w:tcPr>
            <w:tcW w:w="423" w:type="dxa"/>
            <w:tcBorders>
              <w:top w:val="single" w:sz="2" w:space="0" w:color="000000"/>
              <w:left w:val="single" w:sz="6" w:space="0" w:color="auto"/>
              <w:bottom w:val="single" w:sz="2" w:space="0" w:color="000000"/>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p>
        </w:tc>
        <w:tc>
          <w:tcPr>
            <w:tcW w:w="972" w:type="dxa"/>
            <w:tcBorders>
              <w:top w:val="single" w:sz="6" w:space="0" w:color="auto"/>
              <w:left w:val="single" w:sz="12" w:space="0" w:color="auto"/>
              <w:bottom w:val="single" w:sz="12"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22.33</w:t>
            </w:r>
          </w:p>
        </w:tc>
        <w:tc>
          <w:tcPr>
            <w:tcW w:w="972" w:type="dxa"/>
            <w:tcBorders>
              <w:top w:val="single" w:sz="6" w:space="0" w:color="auto"/>
              <w:left w:val="single" w:sz="6" w:space="0" w:color="auto"/>
              <w:bottom w:val="single" w:sz="12" w:space="0" w:color="auto"/>
              <w:right w:val="single" w:sz="12"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10</w:t>
            </w:r>
          </w:p>
        </w:tc>
        <w:tc>
          <w:tcPr>
            <w:tcW w:w="1638" w:type="dxa"/>
            <w:tcBorders>
              <w:top w:val="single" w:sz="2" w:space="0" w:color="000000"/>
              <w:left w:val="single" w:sz="12" w:space="0" w:color="auto"/>
              <w:bottom w:val="single" w:sz="6" w:space="0" w:color="auto"/>
              <w:right w:val="single" w:sz="6" w:space="0" w:color="auto"/>
            </w:tcBorders>
          </w:tcPr>
          <w:p w:rsidR="00000000" w:rsidRDefault="00411A86">
            <w:pPr>
              <w:autoSpaceDE w:val="0"/>
              <w:autoSpaceDN w:val="0"/>
              <w:adjustRightInd w:val="0"/>
              <w:jc w:val="right"/>
              <w:rPr>
                <w:rFonts w:ascii="ＭＳ Ｐゴシック" w:eastAsia="ＭＳ Ｐゴシック" w:hAnsi="Times New Roman"/>
                <w:color w:val="000000"/>
                <w:sz w:val="24"/>
              </w:rPr>
            </w:pPr>
            <w:r>
              <w:rPr>
                <w:rFonts w:ascii="ＭＳ Ｐゴシック" w:eastAsia="ＭＳ Ｐゴシック" w:hAnsi="Times New Roman"/>
                <w:color w:val="000000"/>
                <w:sz w:val="24"/>
              </w:rPr>
              <w:t>2.8</w:t>
            </w:r>
          </w:p>
        </w:tc>
      </w:tr>
    </w:tbl>
    <w:p w:rsidR="00000000" w:rsidRDefault="00411A86">
      <w:pPr>
        <w:rPr>
          <w:rFonts w:hint="eastAsia"/>
        </w:rPr>
      </w:pPr>
    </w:p>
    <w:p w:rsidR="00000000" w:rsidRDefault="00411A86">
      <w:pPr>
        <w:rPr>
          <w:rFonts w:hint="eastAsia"/>
        </w:rPr>
      </w:pPr>
      <w:r>
        <w:rPr>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90170</wp:posOffset>
            </wp:positionV>
            <wp:extent cx="5486400" cy="4529455"/>
            <wp:effectExtent l="0" t="0" r="0" b="0"/>
            <wp:wrapTopAndBottom/>
            <wp:docPr id="3" name="オブジェクト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hint="eastAsia"/>
        </w:rPr>
        <w:t xml:space="preserve">  </w:t>
      </w:r>
      <w:r>
        <w:rPr>
          <w:rFonts w:hint="eastAsia"/>
        </w:rPr>
        <w:t>なお、グラフの①、②に関してはトレーシングペーパー参照。</w:t>
      </w:r>
    </w:p>
    <w:p w:rsidR="00000000" w:rsidRDefault="00411A86">
      <w:pPr>
        <w:ind w:firstLine="225"/>
        <w:rPr>
          <w:rFonts w:hint="eastAsia"/>
        </w:rPr>
      </w:pPr>
      <w:r>
        <w:rPr>
          <w:rFonts w:hint="eastAsia"/>
        </w:rPr>
        <w:t>また、トレーシングペーパーの図形のＡ</w:t>
      </w:r>
      <w:r>
        <w:rPr>
          <w:rFonts w:hint="eastAsia"/>
        </w:rPr>
        <w:t>,</w:t>
      </w:r>
      <w:r>
        <w:rPr>
          <w:rFonts w:hint="eastAsia"/>
        </w:rPr>
        <w:t>Ｂ</w:t>
      </w:r>
      <w:r>
        <w:rPr>
          <w:rFonts w:hint="eastAsia"/>
        </w:rPr>
        <w:t>,</w:t>
      </w:r>
      <w:r>
        <w:rPr>
          <w:rFonts w:hint="eastAsia"/>
        </w:rPr>
        <w:t>Ｃ</w:t>
      </w:r>
      <w:r>
        <w:rPr>
          <w:rFonts w:hint="eastAsia"/>
        </w:rPr>
        <w:t>,</w:t>
      </w:r>
      <w:r>
        <w:rPr>
          <w:rFonts w:hint="eastAsia"/>
        </w:rPr>
        <w:t>Ｄ</w:t>
      </w:r>
      <w:r>
        <w:rPr>
          <w:rFonts w:hint="eastAsia"/>
        </w:rPr>
        <w:t>,</w:t>
      </w:r>
      <w:r>
        <w:rPr>
          <w:rFonts w:hint="eastAsia"/>
        </w:rPr>
        <w:t>１</w:t>
      </w:r>
      <w:r>
        <w:rPr>
          <w:rFonts w:hint="eastAsia"/>
        </w:rPr>
        <w:t>,</w:t>
      </w:r>
      <w:r>
        <w:rPr>
          <w:rFonts w:hint="eastAsia"/>
        </w:rPr>
        <w:t>２</w:t>
      </w:r>
      <w:r>
        <w:rPr>
          <w:rFonts w:hint="eastAsia"/>
        </w:rPr>
        <w:t>,</w:t>
      </w:r>
      <w:r>
        <w:rPr>
          <w:rFonts w:hint="eastAsia"/>
        </w:rPr>
        <w:t>３各点の電位は次の通りだった。</w:t>
      </w:r>
    </w:p>
    <w:p w:rsidR="00000000" w:rsidRDefault="00411A86">
      <w:pPr>
        <w:ind w:firstLine="225"/>
        <w:rPr>
          <w:rFonts w:hint="eastAsia"/>
        </w:rPr>
      </w:pPr>
      <w:r>
        <w:rPr>
          <w:rFonts w:hint="eastAsia"/>
        </w:rPr>
        <w:tab/>
      </w:r>
      <w:r>
        <w:rPr>
          <w:rFonts w:hint="eastAsia"/>
        </w:rPr>
        <w:t>Ａ</w:t>
      </w:r>
      <w:r>
        <w:rPr>
          <w:rFonts w:hint="eastAsia"/>
        </w:rPr>
        <w:t>:5.59[V]</w:t>
      </w:r>
      <w:r>
        <w:rPr>
          <w:rFonts w:hint="eastAsia"/>
        </w:rPr>
        <w:tab/>
      </w:r>
      <w:r>
        <w:rPr>
          <w:rFonts w:hint="eastAsia"/>
        </w:rPr>
        <w:t>Ｂ</w:t>
      </w:r>
      <w:r>
        <w:rPr>
          <w:rFonts w:hint="eastAsia"/>
        </w:rPr>
        <w:t>:5.57[V]</w:t>
      </w:r>
      <w:r>
        <w:rPr>
          <w:rFonts w:hint="eastAsia"/>
        </w:rPr>
        <w:tab/>
      </w:r>
      <w:r>
        <w:rPr>
          <w:rFonts w:hint="eastAsia"/>
        </w:rPr>
        <w:t>Ｃ</w:t>
      </w:r>
      <w:r>
        <w:rPr>
          <w:rFonts w:hint="eastAsia"/>
        </w:rPr>
        <w:t>:5.58[V]</w:t>
      </w:r>
      <w:r>
        <w:rPr>
          <w:rFonts w:hint="eastAsia"/>
        </w:rPr>
        <w:tab/>
      </w:r>
      <w:r>
        <w:rPr>
          <w:rFonts w:hint="eastAsia"/>
        </w:rPr>
        <w:t>Ｄ</w:t>
      </w:r>
      <w:r>
        <w:rPr>
          <w:rFonts w:hint="eastAsia"/>
        </w:rPr>
        <w:t>:5.58[V]</w:t>
      </w:r>
    </w:p>
    <w:p w:rsidR="00000000" w:rsidRDefault="00411A86">
      <w:pPr>
        <w:ind w:firstLine="225"/>
        <w:rPr>
          <w:rFonts w:hint="eastAsia"/>
        </w:rPr>
      </w:pPr>
      <w:r>
        <w:rPr>
          <w:rFonts w:hint="eastAsia"/>
        </w:rPr>
        <w:lastRenderedPageBreak/>
        <w:tab/>
      </w:r>
      <w:r>
        <w:rPr>
          <w:rFonts w:hint="eastAsia"/>
        </w:rPr>
        <w:t>１</w:t>
      </w:r>
      <w:r>
        <w:rPr>
          <w:rFonts w:hint="eastAsia"/>
        </w:rPr>
        <w:t>:5.57[V]</w:t>
      </w:r>
      <w:r>
        <w:rPr>
          <w:rFonts w:hint="eastAsia"/>
        </w:rPr>
        <w:tab/>
      </w:r>
      <w:r>
        <w:rPr>
          <w:rFonts w:hint="eastAsia"/>
        </w:rPr>
        <w:t>２</w:t>
      </w:r>
      <w:r>
        <w:rPr>
          <w:rFonts w:hint="eastAsia"/>
        </w:rPr>
        <w:t>:5.58[V]</w:t>
      </w:r>
      <w:r>
        <w:rPr>
          <w:rFonts w:hint="eastAsia"/>
        </w:rPr>
        <w:tab/>
      </w:r>
      <w:r>
        <w:rPr>
          <w:rFonts w:hint="eastAsia"/>
        </w:rPr>
        <w:t>３</w:t>
      </w:r>
      <w:r>
        <w:rPr>
          <w:rFonts w:hint="eastAsia"/>
        </w:rPr>
        <w:t>:5.59[V]</w:t>
      </w:r>
    </w:p>
    <w:p w:rsidR="00000000" w:rsidRDefault="00411A86">
      <w:pPr>
        <w:ind w:firstLine="225"/>
        <w:rPr>
          <w:rFonts w:hint="eastAsia"/>
        </w:rPr>
      </w:pPr>
      <w:r>
        <w:rPr>
          <w:rFonts w:hint="eastAsia"/>
        </w:rPr>
        <w:t>さらに、ＡＢ間、ＣＤ間の抵抗はそれぞれ</w:t>
      </w:r>
      <w:r>
        <w:rPr>
          <w:rFonts w:hint="eastAsia"/>
        </w:rPr>
        <w:t>1.8[</w:t>
      </w:r>
      <w:r>
        <w:rPr>
          <w:rFonts w:hint="eastAsia"/>
        </w:rPr>
        <w:t>Ω</w:t>
      </w:r>
      <w:r>
        <w:rPr>
          <w:rFonts w:hint="eastAsia"/>
        </w:rPr>
        <w:t>]</w:t>
      </w:r>
      <w:r>
        <w:rPr>
          <w:rFonts w:hint="eastAsia"/>
        </w:rPr>
        <w:t>、</w:t>
      </w:r>
      <w:r>
        <w:rPr>
          <w:rFonts w:hint="eastAsia"/>
        </w:rPr>
        <w:t>1.6[</w:t>
      </w:r>
      <w:r>
        <w:rPr>
          <w:rFonts w:hint="eastAsia"/>
        </w:rPr>
        <w:t>Ω</w:t>
      </w:r>
      <w:r>
        <w:rPr>
          <w:rFonts w:hint="eastAsia"/>
        </w:rPr>
        <w:t>]</w:t>
      </w:r>
      <w:r>
        <w:rPr>
          <w:rFonts w:hint="eastAsia"/>
        </w:rPr>
        <w:t>だった。</w:t>
      </w:r>
    </w:p>
    <w:p w:rsidR="00000000" w:rsidRDefault="00411A86">
      <w:pPr>
        <w:rPr>
          <w:rFonts w:hint="eastAsia"/>
        </w:rPr>
      </w:pPr>
    </w:p>
    <w:p w:rsidR="00000000" w:rsidRDefault="00411A86">
      <w:pPr>
        <w:rPr>
          <w:rFonts w:hint="eastAsia"/>
        </w:rPr>
      </w:pPr>
      <w:r>
        <w:rPr>
          <w:rFonts w:hint="eastAsia"/>
        </w:rPr>
        <w:t xml:space="preserve">  </w:t>
      </w:r>
      <w:r>
        <w:rPr>
          <w:rFonts w:hint="eastAsia"/>
        </w:rPr>
        <w:t>手順（３）で算出した抵抗値は</w:t>
      </w:r>
      <w:r>
        <w:rPr>
          <w:rFonts w:hint="eastAsia"/>
        </w:rPr>
        <w:t>250[</w:t>
      </w:r>
      <w:r>
        <w:rPr>
          <w:rFonts w:hint="eastAsia"/>
        </w:rPr>
        <w:t>Ω</w:t>
      </w:r>
      <w:r>
        <w:rPr>
          <w:rFonts w:hint="eastAsia"/>
        </w:rPr>
        <w:t>]</w:t>
      </w:r>
      <w:r>
        <w:rPr>
          <w:rFonts w:hint="eastAsia"/>
        </w:rPr>
        <w:t>、直接測定した抵抗値は、プローブ間の抵抗値を測定して差</w:t>
      </w:r>
      <w:r>
        <w:rPr>
          <w:rFonts w:hint="eastAsia"/>
        </w:rPr>
        <w:t>し引いて</w:t>
      </w:r>
      <w:r>
        <w:rPr>
          <w:rFonts w:hint="eastAsia"/>
        </w:rPr>
        <w:t>306.9[</w:t>
      </w:r>
      <w:r>
        <w:rPr>
          <w:rFonts w:hint="eastAsia"/>
        </w:rPr>
        <w:t>Ω</w:t>
      </w:r>
      <w:r>
        <w:rPr>
          <w:rFonts w:hint="eastAsia"/>
        </w:rPr>
        <w:t>]</w:t>
      </w:r>
      <w:r>
        <w:rPr>
          <w:rFonts w:hint="eastAsia"/>
        </w:rPr>
        <w:t>だった。</w:t>
      </w:r>
    </w:p>
    <w:p w:rsidR="00000000" w:rsidRDefault="00411A86">
      <w:pPr>
        <w:rPr>
          <w:rFonts w:hint="eastAsia"/>
        </w:rPr>
      </w:pPr>
    </w:p>
    <w:p w:rsidR="00000000" w:rsidRDefault="00411A86">
      <w:pPr>
        <w:rPr>
          <w:rFonts w:hint="eastAsia"/>
        </w:rPr>
      </w:pPr>
      <w:r>
        <w:rPr>
          <w:rFonts w:hint="eastAsia"/>
        </w:rPr>
        <w:t>４．考察</w:t>
      </w:r>
    </w:p>
    <w:p w:rsidR="00000000" w:rsidRDefault="00411A86">
      <w:pPr>
        <w:rPr>
          <w:rFonts w:hint="eastAsia"/>
        </w:rPr>
      </w:pPr>
      <w:r>
        <w:rPr>
          <w:rFonts w:hint="eastAsia"/>
        </w:rPr>
        <w:t xml:space="preserve">  </w:t>
      </w:r>
      <w:r>
        <w:rPr>
          <w:rFonts w:hint="eastAsia"/>
        </w:rPr>
        <w:t>まず、導電紙上に何も置かなかった時の等電位線が電極に平行な直線になったことから、電流が電極に垂直に一様に流れていたことが分かる。</w:t>
      </w:r>
    </w:p>
    <w:p w:rsidR="00000000" w:rsidRDefault="00411A86">
      <w:pPr>
        <w:ind w:firstLine="225"/>
        <w:rPr>
          <w:rFonts w:hint="eastAsia"/>
        </w:rPr>
      </w:pPr>
      <w:r>
        <w:rPr>
          <w:rFonts w:hint="eastAsia"/>
        </w:rPr>
        <w:t>次に、導電紙に導電ペイントで図形を描き電圧を加えた時、図形上のＡ</w:t>
      </w:r>
      <w:r>
        <w:rPr>
          <w:rFonts w:hint="eastAsia"/>
        </w:rPr>
        <w:t>,</w:t>
      </w:r>
      <w:r>
        <w:rPr>
          <w:rFonts w:hint="eastAsia"/>
        </w:rPr>
        <w:t>Ｂ</w:t>
      </w:r>
      <w:r>
        <w:rPr>
          <w:rFonts w:hint="eastAsia"/>
        </w:rPr>
        <w:t>,</w:t>
      </w:r>
      <w:r>
        <w:rPr>
          <w:rFonts w:hint="eastAsia"/>
        </w:rPr>
        <w:t>Ｃ</w:t>
      </w:r>
      <w:r>
        <w:rPr>
          <w:rFonts w:hint="eastAsia"/>
        </w:rPr>
        <w:t>,</w:t>
      </w:r>
      <w:r>
        <w:rPr>
          <w:rFonts w:hint="eastAsia"/>
        </w:rPr>
        <w:t>Ｄ各点の電圧と図形内部の点１</w:t>
      </w:r>
      <w:r>
        <w:rPr>
          <w:rFonts w:hint="eastAsia"/>
        </w:rPr>
        <w:t>,</w:t>
      </w:r>
      <w:r>
        <w:rPr>
          <w:rFonts w:hint="eastAsia"/>
        </w:rPr>
        <w:t>２</w:t>
      </w:r>
      <w:r>
        <w:rPr>
          <w:rFonts w:hint="eastAsia"/>
        </w:rPr>
        <w:t>,</w:t>
      </w:r>
      <w:r>
        <w:rPr>
          <w:rFonts w:hint="eastAsia"/>
        </w:rPr>
        <w:t>３の電位がほぼ等しかったことから、導電ペイントに十分に導電性があったことが分かる。以上から導体内は同電位のため、電界はゼロになる。</w:t>
      </w:r>
    </w:p>
    <w:p w:rsidR="00000000" w:rsidRDefault="00411A86">
      <w:pPr>
        <w:ind w:firstLine="225"/>
        <w:rPr>
          <w:rFonts w:hint="eastAsia"/>
        </w:rPr>
      </w:pPr>
      <w:r>
        <w:rPr>
          <w:rFonts w:hint="eastAsia"/>
        </w:rPr>
        <w:t>電極からの距離と電位の関係のグラフをみると、中心に導電体の図形がない場所では（①）はほぼ等間</w:t>
      </w:r>
      <w:r>
        <w:rPr>
          <w:rFonts w:hint="eastAsia"/>
        </w:rPr>
        <w:t>隔だった等電位線が、導電体のあるところ（②）では導電体部分をくりぬいてつないだ時に等間隔になるようになった。これは、電流を自由電子の流れと見た時に、同電位である導電体内部は自由電子が一瞬で通り抜けるため、導電紙は抵抗値が</w:t>
      </w:r>
      <w:r>
        <w:rPr>
          <w:rFonts w:hint="eastAsia"/>
        </w:rPr>
        <w:t>300[</w:t>
      </w:r>
      <w:r>
        <w:rPr>
          <w:rFonts w:hint="eastAsia"/>
        </w:rPr>
        <w:t>Ω</w:t>
      </w:r>
      <w:r>
        <w:rPr>
          <w:rFonts w:hint="eastAsia"/>
        </w:rPr>
        <w:t>]</w:t>
      </w:r>
      <w:r>
        <w:rPr>
          <w:rFonts w:hint="eastAsia"/>
        </w:rPr>
        <w:t>なのに対して、導電体の図形内部は</w:t>
      </w:r>
      <w:r>
        <w:rPr>
          <w:rFonts w:hint="eastAsia"/>
        </w:rPr>
        <w:t>2[</w:t>
      </w:r>
      <w:r>
        <w:rPr>
          <w:rFonts w:hint="eastAsia"/>
        </w:rPr>
        <w:t>Ω</w:t>
      </w:r>
      <w:r>
        <w:rPr>
          <w:rFonts w:hint="eastAsia"/>
        </w:rPr>
        <w:t>]</w:t>
      </w:r>
      <w:r>
        <w:rPr>
          <w:rFonts w:hint="eastAsia"/>
        </w:rPr>
        <w:t>未満なので自由電子が非常に通り易いためと考えると感覚的に理解し易い。そして①も②も電極間の電位差は等しい、つまり通る自由電子の総量は等しいので、②のグラフは図形以外の場所での傾きが急になる。</w:t>
      </w:r>
    </w:p>
    <w:p w:rsidR="00000000" w:rsidRDefault="00411A86">
      <w:pPr>
        <w:ind w:firstLine="225"/>
        <w:rPr>
          <w:rFonts w:hint="eastAsia"/>
        </w:rPr>
      </w:pPr>
      <w:r>
        <w:rPr>
          <w:rFonts w:hint="eastAsia"/>
        </w:rPr>
        <w:t>導体内部には</w:t>
      </w:r>
      <w:r>
        <w:rPr>
          <w:rFonts w:hint="eastAsia"/>
        </w:rPr>
        <w:t>静電誘導のために</w:t>
      </w:r>
      <w:r>
        <w:rPr>
          <w:rFonts w:hint="eastAsia"/>
        </w:rPr>
        <w:t>電界が存在しないため</w:t>
      </w:r>
      <w:r>
        <w:rPr>
          <w:rFonts w:hint="eastAsia"/>
        </w:rPr>
        <w:t>、</w:t>
      </w:r>
      <w:r>
        <w:rPr>
          <w:rFonts w:hint="eastAsia"/>
        </w:rPr>
        <w:t>電気力線は</w:t>
      </w:r>
      <w:r>
        <w:rPr>
          <w:rFonts w:hint="eastAsia"/>
        </w:rPr>
        <w:t>入り込まない</w:t>
      </w:r>
      <w:r>
        <w:rPr>
          <w:rFonts w:hint="eastAsia"/>
        </w:rPr>
        <w:t>。</w:t>
      </w:r>
    </w:p>
    <w:p w:rsidR="00000000" w:rsidRDefault="00411A86">
      <w:pPr>
        <w:ind w:firstLine="225"/>
        <w:rPr>
          <w:rFonts w:hint="eastAsia"/>
        </w:rPr>
      </w:pPr>
      <w:r>
        <w:rPr>
          <w:rFonts w:hint="eastAsia"/>
        </w:rPr>
        <w:t>導体である図形を切り抜き、今度は導電紙のＡＣ、Ｂ</w:t>
      </w:r>
      <w:r>
        <w:rPr>
          <w:rFonts w:hint="eastAsia"/>
        </w:rPr>
        <w:t>Ｄ間に電圧をかけると、図形部分に電位が全く無い状態の等電位線が得られたことになる。電気力線は等電位線に対して垂直なので、この時の等電位線は導電紙を回転させる前の時の電気力線になる。</w:t>
      </w:r>
    </w:p>
    <w:sectPr w:rsidR="00000000">
      <w:pgSz w:w="11906" w:h="16838"/>
      <w:pgMar w:top="1985" w:right="1701" w:bottom="1701" w:left="1701" w:header="851" w:footer="992" w:gutter="0"/>
      <w:cols w:space="425"/>
      <w:docGrid w:type="linesAndChars" w:linePitch="3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5485"/>
    <w:multiLevelType w:val="singleLevel"/>
    <w:tmpl w:val="64DE2E7C"/>
    <w:lvl w:ilvl="0">
      <w:numFmt w:val="bullet"/>
      <w:lvlText w:val="※"/>
      <w:lvlJc w:val="left"/>
      <w:pPr>
        <w:tabs>
          <w:tab w:val="num" w:pos="645"/>
        </w:tabs>
        <w:ind w:left="645" w:hanging="225"/>
      </w:pPr>
      <w:rPr>
        <w:rFonts w:hint="eastAsia"/>
      </w:rPr>
    </w:lvl>
  </w:abstractNum>
  <w:abstractNum w:abstractNumId="1">
    <w:nsid w:val="11581190"/>
    <w:multiLevelType w:val="singleLevel"/>
    <w:tmpl w:val="0409000F"/>
    <w:lvl w:ilvl="0">
      <w:start w:val="1"/>
      <w:numFmt w:val="decimal"/>
      <w:lvlText w:val="%1."/>
      <w:lvlJc w:val="left"/>
      <w:pPr>
        <w:tabs>
          <w:tab w:val="num" w:pos="425"/>
        </w:tabs>
        <w:ind w:left="425" w:hanging="425"/>
      </w:pPr>
    </w:lvl>
  </w:abstractNum>
  <w:abstractNum w:abstractNumId="2">
    <w:nsid w:val="64BC5F05"/>
    <w:multiLevelType w:val="singleLevel"/>
    <w:tmpl w:val="1DE64124"/>
    <w:lvl w:ilvl="0">
      <w:numFmt w:val="bullet"/>
      <w:lvlText w:val="・"/>
      <w:lvlJc w:val="left"/>
      <w:pPr>
        <w:tabs>
          <w:tab w:val="num" w:pos="870"/>
        </w:tabs>
        <w:ind w:left="870" w:hanging="225"/>
      </w:pPr>
      <w:rPr>
        <w:rFonts w:hint="eastAsia"/>
      </w:rPr>
    </w:lvl>
  </w:abstractNum>
  <w:abstractNum w:abstractNumId="3">
    <w:nsid w:val="7D615405"/>
    <w:multiLevelType w:val="singleLevel"/>
    <w:tmpl w:val="0618076C"/>
    <w:lvl w:ilvl="0">
      <w:numFmt w:val="bullet"/>
      <w:lvlText w:val="◆"/>
      <w:lvlJc w:val="left"/>
      <w:pPr>
        <w:tabs>
          <w:tab w:val="num" w:pos="645"/>
        </w:tabs>
        <w:ind w:left="645" w:hanging="225"/>
      </w:pPr>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rawingGridVerticalSpacing w:val="36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86"/>
    <w:rsid w:val="00411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88975E8C-BD5E-4418-9CFB-7BAE5D3A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kern w:val="2"/>
      <w:sz w:val="2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1.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0" i="0" u="none" strike="noStrike" baseline="0">
                <a:solidFill>
                  <a:srgbClr val="000000"/>
                </a:solidFill>
                <a:latin typeface="ＭＳ Ｐゴシック"/>
                <a:ea typeface="ＭＳ Ｐゴシック"/>
                <a:cs typeface="ＭＳ Ｐゴシック"/>
              </a:defRPr>
            </a:pPr>
            <a:r>
              <a:rPr lang="ja-JP" altLang="en-US"/>
              <a:t>電極からの距離と電位の関係</a:t>
            </a:r>
          </a:p>
        </c:rich>
      </c:tx>
      <c:layout>
        <c:manualLayout>
          <c:xMode val="edge"/>
          <c:yMode val="edge"/>
          <c:x val="0.35159010600706714"/>
          <c:y val="0.9443207126948775"/>
        </c:manualLayout>
      </c:layout>
      <c:overlay val="0"/>
      <c:spPr>
        <a:noFill/>
        <a:ln w="25400">
          <a:noFill/>
        </a:ln>
      </c:spPr>
    </c:title>
    <c:autoTitleDeleted val="0"/>
    <c:plotArea>
      <c:layout>
        <c:manualLayout>
          <c:layoutTarget val="inner"/>
          <c:xMode val="edge"/>
          <c:yMode val="edge"/>
          <c:x val="0.20141342756183744"/>
          <c:y val="4.2316258351893093E-2"/>
          <c:w val="0.66784452296819785"/>
          <c:h val="0.79955456570155903"/>
        </c:manualLayout>
      </c:layout>
      <c:scatterChart>
        <c:scatterStyle val="lineMarker"/>
        <c:varyColors val="0"/>
        <c:ser>
          <c:idx val="0"/>
          <c:order val="0"/>
          <c:tx>
            <c:strRef>
              <c:f>Sheet1!$C$2</c:f>
              <c:strCache>
                <c:ptCount val="1"/>
                <c:pt idx="0">
                  <c:v>v①</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Sheet1!$B$3:$B$16</c:f>
              <c:numCache>
                <c:formatCode>General</c:formatCode>
                <c:ptCount val="14"/>
                <c:pt idx="0">
                  <c:v>0</c:v>
                </c:pt>
                <c:pt idx="1">
                  <c:v>3.1</c:v>
                </c:pt>
                <c:pt idx="2">
                  <c:v>4.82</c:v>
                </c:pt>
                <c:pt idx="3">
                  <c:v>6.67</c:v>
                </c:pt>
                <c:pt idx="4">
                  <c:v>8.6199999999999992</c:v>
                </c:pt>
                <c:pt idx="5">
                  <c:v>10.82</c:v>
                </c:pt>
                <c:pt idx="6">
                  <c:v>13.02</c:v>
                </c:pt>
                <c:pt idx="7">
                  <c:v>15.219999999999999</c:v>
                </c:pt>
                <c:pt idx="8">
                  <c:v>17.22</c:v>
                </c:pt>
                <c:pt idx="9">
                  <c:v>19.119999999999997</c:v>
                </c:pt>
                <c:pt idx="10">
                  <c:v>22.22</c:v>
                </c:pt>
              </c:numCache>
            </c:numRef>
          </c:xVal>
          <c:yVal>
            <c:numRef>
              <c:f>Sheet1!$C$3:$C$16</c:f>
              <c:numCache>
                <c:formatCode>General</c:formatCode>
                <c:ptCount val="14"/>
                <c:pt idx="0">
                  <c:v>0</c:v>
                </c:pt>
                <c:pt idx="1">
                  <c:v>1</c:v>
                </c:pt>
                <c:pt idx="2">
                  <c:v>2</c:v>
                </c:pt>
                <c:pt idx="3">
                  <c:v>3</c:v>
                </c:pt>
                <c:pt idx="4">
                  <c:v>4</c:v>
                </c:pt>
                <c:pt idx="5">
                  <c:v>5</c:v>
                </c:pt>
                <c:pt idx="6">
                  <c:v>6</c:v>
                </c:pt>
                <c:pt idx="7">
                  <c:v>7</c:v>
                </c:pt>
                <c:pt idx="8">
                  <c:v>8</c:v>
                </c:pt>
                <c:pt idx="9">
                  <c:v>9</c:v>
                </c:pt>
                <c:pt idx="10">
                  <c:v>10</c:v>
                </c:pt>
              </c:numCache>
            </c:numRef>
          </c:yVal>
          <c:smooth val="0"/>
        </c:ser>
        <c:ser>
          <c:idx val="1"/>
          <c:order val="1"/>
          <c:tx>
            <c:strRef>
              <c:f>Sheet1!$G$2</c:f>
              <c:strCache>
                <c:ptCount val="1"/>
                <c:pt idx="0">
                  <c:v>ｖ②</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Sheet1!$F$3:$F$16</c:f>
              <c:numCache>
                <c:formatCode>General</c:formatCode>
                <c:ptCount val="14"/>
                <c:pt idx="0">
                  <c:v>0</c:v>
                </c:pt>
                <c:pt idx="1">
                  <c:v>2.5</c:v>
                </c:pt>
                <c:pt idx="2">
                  <c:v>3.9</c:v>
                </c:pt>
                <c:pt idx="3">
                  <c:v>5.2</c:v>
                </c:pt>
                <c:pt idx="4">
                  <c:v>6.53</c:v>
                </c:pt>
                <c:pt idx="5">
                  <c:v>7.6300000000000008</c:v>
                </c:pt>
                <c:pt idx="6">
                  <c:v>16.329999999999998</c:v>
                </c:pt>
                <c:pt idx="7">
                  <c:v>17.13</c:v>
                </c:pt>
                <c:pt idx="8">
                  <c:v>18.23</c:v>
                </c:pt>
                <c:pt idx="9">
                  <c:v>19.53</c:v>
                </c:pt>
                <c:pt idx="10">
                  <c:v>22.330000000000002</c:v>
                </c:pt>
              </c:numCache>
            </c:numRef>
          </c:xVal>
          <c:yVal>
            <c:numRef>
              <c:f>Sheet1!$G$3:$G$16</c:f>
              <c:numCache>
                <c:formatCode>General</c:formatCode>
                <c:ptCount val="14"/>
                <c:pt idx="0">
                  <c:v>0</c:v>
                </c:pt>
                <c:pt idx="1">
                  <c:v>1</c:v>
                </c:pt>
                <c:pt idx="2">
                  <c:v>2</c:v>
                </c:pt>
                <c:pt idx="3">
                  <c:v>3</c:v>
                </c:pt>
                <c:pt idx="4">
                  <c:v>4</c:v>
                </c:pt>
                <c:pt idx="5">
                  <c:v>5</c:v>
                </c:pt>
                <c:pt idx="6">
                  <c:v>6</c:v>
                </c:pt>
                <c:pt idx="7">
                  <c:v>7</c:v>
                </c:pt>
                <c:pt idx="8">
                  <c:v>8</c:v>
                </c:pt>
                <c:pt idx="9">
                  <c:v>9</c:v>
                </c:pt>
                <c:pt idx="10">
                  <c:v>10</c:v>
                </c:pt>
              </c:numCache>
            </c:numRef>
          </c:yVal>
          <c:smooth val="0"/>
        </c:ser>
        <c:dLbls>
          <c:showLegendKey val="0"/>
          <c:showVal val="0"/>
          <c:showCatName val="0"/>
          <c:showSerName val="0"/>
          <c:showPercent val="0"/>
          <c:showBubbleSize val="0"/>
        </c:dLbls>
        <c:axId val="356252008"/>
        <c:axId val="356252400"/>
      </c:scatterChart>
      <c:valAx>
        <c:axId val="356252008"/>
        <c:scaling>
          <c:orientation val="minMax"/>
        </c:scaling>
        <c:delete val="0"/>
        <c:axPos val="b"/>
        <c:title>
          <c:tx>
            <c:rich>
              <a:bodyPr/>
              <a:lstStyle/>
              <a:p>
                <a:pPr>
                  <a:defRPr sz="1100" b="0" i="0" u="none" strike="noStrike" baseline="0">
                    <a:solidFill>
                      <a:srgbClr val="000000"/>
                    </a:solidFill>
                    <a:latin typeface="ＭＳ Ｐゴシック"/>
                    <a:ea typeface="ＭＳ Ｐゴシック"/>
                    <a:cs typeface="ＭＳ Ｐゴシック"/>
                  </a:defRPr>
                </a:pPr>
                <a:r>
                  <a:rPr lang="ja-JP" altLang="en-US"/>
                  <a:t>距離</a:t>
                </a:r>
                <a:r>
                  <a:rPr lang="en-US" altLang="ja-JP"/>
                  <a:t>x[cm]</a:t>
                </a:r>
              </a:p>
            </c:rich>
          </c:tx>
          <c:layout>
            <c:manualLayout>
              <c:xMode val="edge"/>
              <c:yMode val="edge"/>
              <c:x val="0.45583038869257952"/>
              <c:y val="0.8975501113585746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56252400"/>
        <c:crosses val="autoZero"/>
        <c:crossBetween val="midCat"/>
      </c:valAx>
      <c:valAx>
        <c:axId val="356252400"/>
        <c:scaling>
          <c:orientation val="minMax"/>
        </c:scaling>
        <c:delete val="0"/>
        <c:axPos val="l"/>
        <c:title>
          <c:tx>
            <c:rich>
              <a:bodyPr/>
              <a:lstStyle/>
              <a:p>
                <a:pPr>
                  <a:defRPr sz="1100" b="0" i="0" u="none" strike="noStrike" baseline="0">
                    <a:solidFill>
                      <a:srgbClr val="000000"/>
                    </a:solidFill>
                    <a:latin typeface="ＭＳ Ｐゴシック"/>
                    <a:ea typeface="ＭＳ Ｐゴシック"/>
                    <a:cs typeface="ＭＳ Ｐゴシック"/>
                  </a:defRPr>
                </a:pPr>
                <a:r>
                  <a:rPr lang="ja-JP" altLang="en-US"/>
                  <a:t>電位ｖ［Ｖ］</a:t>
                </a:r>
              </a:p>
            </c:rich>
          </c:tx>
          <c:layout>
            <c:manualLayout>
              <c:xMode val="edge"/>
              <c:yMode val="edge"/>
              <c:x val="0.10777385159010601"/>
              <c:y val="0.3630289532293986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56252008"/>
        <c:crosses val="autoZero"/>
        <c:crossBetween val="midCat"/>
      </c:valAx>
      <c:spPr>
        <a:solidFill>
          <a:srgbClr val="E3E3E3"/>
        </a:solidFill>
        <a:ln w="12700">
          <a:solidFill>
            <a:srgbClr val="808080"/>
          </a:solidFill>
          <a:prstDash val="solid"/>
        </a:ln>
      </c:spPr>
    </c:plotArea>
    <c:legend>
      <c:legendPos val="r"/>
      <c:layout>
        <c:manualLayout>
          <c:xMode val="edge"/>
          <c:yMode val="edge"/>
          <c:x val="0.63604240282685509"/>
          <c:y val="0.51224944320712695"/>
          <c:w val="0.11130742049469965"/>
          <c:h val="0.13808463251670378"/>
        </c:manualLayout>
      </c:layout>
      <c:overlay val="0"/>
      <c:spPr>
        <a:solidFill>
          <a:srgbClr val="FFFFFF"/>
        </a:solidFill>
        <a:ln w="3175">
          <a:solidFill>
            <a:srgbClr val="000000"/>
          </a:solidFill>
          <a:prstDash val="solid"/>
        </a:ln>
      </c:spPr>
      <c:txPr>
        <a:bodyPr/>
        <a:lstStyle/>
        <a:p>
          <a:pPr>
            <a:defRPr sz="101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2722</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Uehara</dc:creator>
  <cp:keywords/>
  <cp:lastModifiedBy>桜庭玉藻</cp:lastModifiedBy>
  <cp:revision>2</cp:revision>
  <dcterms:created xsi:type="dcterms:W3CDTF">2014-08-09T08:09:00Z</dcterms:created>
  <dcterms:modified xsi:type="dcterms:W3CDTF">2014-08-09T08:09:00Z</dcterms:modified>
</cp:coreProperties>
</file>