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8F12E2">
      <w:pPr>
        <w:numPr>
          <w:ilvl w:val="0"/>
          <w:numId w:val="1"/>
        </w:numPr>
        <w:rPr>
          <w:rFonts w:hint="eastAsia"/>
          <w:sz w:val="24"/>
        </w:rPr>
      </w:pPr>
      <w:r>
        <w:rPr>
          <w:rFonts w:hint="eastAsia"/>
          <w:sz w:val="24"/>
        </w:rPr>
        <w:t>目的</w:t>
      </w:r>
    </w:p>
    <w:p w:rsidR="00000000" w:rsidRDefault="008F12E2">
      <w:pPr>
        <w:ind w:left="480"/>
        <w:rPr>
          <w:rFonts w:hint="eastAsia"/>
          <w:sz w:val="24"/>
        </w:rPr>
      </w:pPr>
      <w:r>
        <w:rPr>
          <w:rFonts w:hint="eastAsia"/>
          <w:sz w:val="24"/>
        </w:rPr>
        <w:t>原子の発光スペクトルを観測</w:t>
      </w:r>
      <w:bookmarkStart w:id="0" w:name="_GoBack"/>
      <w:bookmarkEnd w:id="0"/>
      <w:r>
        <w:rPr>
          <w:rFonts w:hint="eastAsia"/>
          <w:sz w:val="24"/>
        </w:rPr>
        <w:t>することにより、原子のエネルギー準位について理解を深める。また、この実験において分光計に触れることにより、その使い方をまなび、使用方法になれる事も目的のひとつである。</w:t>
      </w:r>
    </w:p>
    <w:p w:rsidR="00000000" w:rsidRDefault="008F12E2">
      <w:pPr>
        <w:ind w:left="480"/>
        <w:rPr>
          <w:rFonts w:hint="eastAsia"/>
          <w:sz w:val="24"/>
        </w:rPr>
      </w:pPr>
    </w:p>
    <w:p w:rsidR="00000000" w:rsidRDefault="008F12E2">
      <w:pPr>
        <w:numPr>
          <w:ilvl w:val="0"/>
          <w:numId w:val="1"/>
        </w:numPr>
        <w:rPr>
          <w:rFonts w:hint="eastAsia"/>
          <w:sz w:val="24"/>
        </w:rPr>
      </w:pPr>
      <w:r>
        <w:rPr>
          <w:rFonts w:hint="eastAsia"/>
          <w:sz w:val="24"/>
        </w:rPr>
        <w:t>実験方法</w:t>
      </w:r>
    </w:p>
    <w:p w:rsidR="00000000" w:rsidRDefault="008F12E2">
      <w:pPr>
        <w:numPr>
          <w:ilvl w:val="0"/>
          <w:numId w:val="2"/>
        </w:numPr>
        <w:rPr>
          <w:rFonts w:hint="eastAsia"/>
          <w:sz w:val="24"/>
        </w:rPr>
      </w:pPr>
      <w:r>
        <w:rPr>
          <w:rFonts w:hint="eastAsia"/>
          <w:sz w:val="24"/>
        </w:rPr>
        <w:t>まず、直視分光器を用いて蛍光灯、水銀ランプ、水素ランプの原子　　　　　　　スペクトルを観察し、その様子をスケッチに取った。</w:t>
      </w:r>
    </w:p>
    <w:p w:rsidR="00000000" w:rsidRDefault="008F12E2">
      <w:pPr>
        <w:numPr>
          <w:ilvl w:val="0"/>
          <w:numId w:val="2"/>
        </w:numPr>
        <w:rPr>
          <w:rFonts w:hint="eastAsia"/>
          <w:sz w:val="24"/>
        </w:rPr>
      </w:pPr>
      <w:r>
        <w:rPr>
          <w:rFonts w:hint="eastAsia"/>
          <w:sz w:val="24"/>
        </w:rPr>
        <w:t>分光計の調整を行った。まず、焦点を無限遠にあわせた。そして、格子面と回転軸を平行に調節し、さらに、その格子面と望遠鏡の光軸が垂直になるように調節した。</w:t>
      </w:r>
    </w:p>
    <w:p w:rsidR="00000000" w:rsidRDefault="008F12E2">
      <w:pPr>
        <w:numPr>
          <w:ilvl w:val="0"/>
          <w:numId w:val="2"/>
        </w:numPr>
        <w:rPr>
          <w:rFonts w:hint="eastAsia"/>
          <w:sz w:val="24"/>
        </w:rPr>
      </w:pPr>
      <w:r>
        <w:rPr>
          <w:rFonts w:hint="eastAsia"/>
          <w:sz w:val="24"/>
        </w:rPr>
        <w:t>水銀ランプをコリメーター</w:t>
      </w:r>
      <w:r>
        <w:rPr>
          <w:rFonts w:hint="eastAsia"/>
          <w:sz w:val="24"/>
        </w:rPr>
        <w:t>の近くに置き、そのとき視野がはっきりするようにラックピック、スロットを調節、またその像がＸ線の中央付近にくるように左右の位置も調整した。</w:t>
      </w:r>
    </w:p>
    <w:p w:rsidR="00000000" w:rsidRDefault="008F12E2">
      <w:pPr>
        <w:numPr>
          <w:ilvl w:val="0"/>
          <w:numId w:val="2"/>
        </w:numPr>
        <w:rPr>
          <w:rFonts w:hint="eastAsia"/>
          <w:sz w:val="24"/>
        </w:rPr>
      </w:pPr>
      <w:r>
        <w:rPr>
          <w:rFonts w:hint="eastAsia"/>
          <w:sz w:val="24"/>
        </w:rPr>
        <w:t>このときの回折角が０度になるように目盛り板の読みを０度にあわせておいた。</w:t>
      </w:r>
    </w:p>
    <w:p w:rsidR="00000000" w:rsidRDefault="008F12E2">
      <w:pPr>
        <w:numPr>
          <w:ilvl w:val="0"/>
          <w:numId w:val="2"/>
        </w:numPr>
        <w:rPr>
          <w:rFonts w:hint="eastAsia"/>
          <w:sz w:val="24"/>
        </w:rPr>
      </w:pPr>
      <w:r>
        <w:rPr>
          <w:rFonts w:hint="eastAsia"/>
          <w:sz w:val="24"/>
        </w:rPr>
        <w:t>θ＝０～９０°の範囲でスペクトル線を探した。そのとき、色がどのように変化しているかを注意しながら観測を行った。また、各線の次数についても見当を入れながら観察した。そして、各スペクトル線の色、そしてそのスペクトル線が見られた角度θを小さい順に記録していった。このとき、角度は副尺を用い分単位まで計測を行</w:t>
      </w:r>
      <w:r>
        <w:rPr>
          <w:rFonts w:hint="eastAsia"/>
          <w:sz w:val="24"/>
        </w:rPr>
        <w:t>った。</w:t>
      </w:r>
    </w:p>
    <w:p w:rsidR="00000000" w:rsidRDefault="008F12E2">
      <w:pPr>
        <w:numPr>
          <w:ilvl w:val="0"/>
          <w:numId w:val="2"/>
        </w:numPr>
        <w:rPr>
          <w:rFonts w:hint="eastAsia"/>
          <w:sz w:val="24"/>
        </w:rPr>
      </w:pPr>
      <w:r>
        <w:rPr>
          <w:rFonts w:hint="eastAsia"/>
          <w:sz w:val="24"/>
        </w:rPr>
        <w:t>上の（３）、（４）、（５）の計測を今度はその対象を水素ランプに変えて行った。</w:t>
      </w:r>
    </w:p>
    <w:p w:rsidR="00000000" w:rsidRDefault="008F12E2">
      <w:pPr>
        <w:ind w:left="480"/>
        <w:rPr>
          <w:rFonts w:hint="eastAsia"/>
          <w:sz w:val="24"/>
        </w:rPr>
      </w:pPr>
    </w:p>
    <w:p w:rsidR="00000000" w:rsidRDefault="008F12E2">
      <w:pPr>
        <w:numPr>
          <w:ilvl w:val="0"/>
          <w:numId w:val="1"/>
        </w:numPr>
        <w:rPr>
          <w:rFonts w:hint="eastAsia"/>
          <w:sz w:val="24"/>
        </w:rPr>
      </w:pPr>
      <w:r>
        <w:rPr>
          <w:rFonts w:hint="eastAsia"/>
          <w:sz w:val="24"/>
        </w:rPr>
        <w:t>実験結果</w:t>
      </w:r>
    </w:p>
    <w:p w:rsidR="00000000" w:rsidRDefault="008F12E2">
      <w:pPr>
        <w:numPr>
          <w:ilvl w:val="0"/>
          <w:numId w:val="3"/>
        </w:numPr>
        <w:rPr>
          <w:rFonts w:hint="eastAsia"/>
          <w:sz w:val="24"/>
        </w:rPr>
      </w:pPr>
      <w:r>
        <w:rPr>
          <w:rFonts w:hint="eastAsia"/>
          <w:sz w:val="24"/>
        </w:rPr>
        <w:t>直視分光計を用いた観察結果</w:t>
      </w:r>
    </w:p>
    <w:p w:rsidR="00000000" w:rsidRDefault="008F12E2">
      <w:pPr>
        <w:ind w:left="851"/>
        <w:rPr>
          <w:rFonts w:hint="eastAsia"/>
          <w:sz w:val="24"/>
        </w:rPr>
      </w:pPr>
      <w:r>
        <w:rPr>
          <w:rFonts w:hint="eastAsia"/>
          <w:sz w:val="24"/>
        </w:rPr>
        <w:t>直視分光計は見方を変えると出てくる色の順序も変化してしまったので、色の変化は赤～紫の順序で表記してあります。（つまり、λが長い順からの表現となっています。そのため、次の分光計の色の表示順番とは、逆順としてかかれていることになります。）</w:t>
      </w:r>
    </w:p>
    <w:p w:rsidR="00000000" w:rsidRDefault="008F12E2">
      <w:pPr>
        <w:ind w:left="851"/>
        <w:rPr>
          <w:rFonts w:hint="eastAsia"/>
          <w:sz w:val="24"/>
        </w:rPr>
      </w:pPr>
    </w:p>
    <w:p w:rsidR="00000000" w:rsidRDefault="008F12E2">
      <w:pPr>
        <w:ind w:left="851"/>
        <w:rPr>
          <w:rFonts w:hint="eastAsia"/>
          <w:sz w:val="24"/>
        </w:rPr>
      </w:pPr>
      <w:r>
        <w:rPr>
          <w:rFonts w:hint="eastAsia"/>
          <w:sz w:val="24"/>
        </w:rPr>
        <w:t>蛍光灯の場合</w:t>
      </w:r>
    </w:p>
    <w:p w:rsidR="00000000" w:rsidRDefault="008F12E2">
      <w:pPr>
        <w:ind w:left="851"/>
        <w:rPr>
          <w:rFonts w:hint="eastAsia"/>
          <w:sz w:val="24"/>
        </w:rPr>
      </w:pPr>
      <w:r>
        <w:rPr>
          <w:rFonts w:hint="eastAsia"/>
          <w:sz w:val="24"/>
        </w:rPr>
        <w:t xml:space="preserve">　赤、オレンジ、黄、黄緑、緑、青、紫</w:t>
      </w:r>
    </w:p>
    <w:p w:rsidR="00000000" w:rsidRDefault="008F12E2">
      <w:pPr>
        <w:ind w:left="851"/>
        <w:rPr>
          <w:rFonts w:hint="eastAsia"/>
          <w:sz w:val="24"/>
        </w:rPr>
      </w:pPr>
      <w:r>
        <w:rPr>
          <w:rFonts w:hint="eastAsia"/>
          <w:sz w:val="24"/>
        </w:rPr>
        <w:t>という順序で、スペクトルは連続で現れていた。それぞれの間に隙間はなく、グラデーションのように変化</w:t>
      </w:r>
      <w:r>
        <w:rPr>
          <w:rFonts w:hint="eastAsia"/>
          <w:sz w:val="24"/>
        </w:rPr>
        <w:t>していっていた。長さ的には赤、黄色、黄緑、青、紫といった色の幅が多くの長さを持っていた気がする。</w:t>
      </w:r>
    </w:p>
    <w:p w:rsidR="00000000" w:rsidRDefault="008F12E2">
      <w:pPr>
        <w:ind w:left="851"/>
        <w:rPr>
          <w:rFonts w:hint="eastAsia"/>
          <w:sz w:val="24"/>
        </w:rPr>
      </w:pPr>
    </w:p>
    <w:p w:rsidR="00000000" w:rsidRDefault="008F12E2">
      <w:pPr>
        <w:ind w:left="851"/>
        <w:rPr>
          <w:rFonts w:hint="eastAsia"/>
          <w:sz w:val="24"/>
        </w:rPr>
      </w:pPr>
      <w:r>
        <w:rPr>
          <w:rFonts w:hint="eastAsia"/>
          <w:sz w:val="24"/>
        </w:rPr>
        <w:t>水銀ランプの場合</w:t>
      </w:r>
    </w:p>
    <w:p w:rsidR="00000000" w:rsidRDefault="008F12E2">
      <w:pPr>
        <w:ind w:left="851"/>
        <w:rPr>
          <w:rFonts w:hint="eastAsia"/>
          <w:sz w:val="24"/>
        </w:rPr>
      </w:pPr>
      <w:r>
        <w:rPr>
          <w:rFonts w:hint="eastAsia"/>
          <w:sz w:val="24"/>
        </w:rPr>
        <w:t xml:space="preserve">　赤、黄色、緑、薄い緑、紫の順に現われた。現われ方は不連続であり、赤～黄色、黄色～緑、緑～薄い緑の間の距離はさほど大きくもなかったが、薄い緑～紫の間の距離はおおきく、幅が開いていた。</w:t>
      </w:r>
    </w:p>
    <w:p w:rsidR="00000000" w:rsidRDefault="008F12E2">
      <w:pPr>
        <w:ind w:left="851"/>
        <w:rPr>
          <w:rFonts w:hint="eastAsia"/>
          <w:sz w:val="24"/>
        </w:rPr>
      </w:pPr>
      <w:r>
        <w:rPr>
          <w:rFonts w:hint="eastAsia"/>
          <w:sz w:val="24"/>
        </w:rPr>
        <w:t xml:space="preserve">　黄色のスペクトル線は１本しか存在しなかった。ただ、薄い緑色のところのスペクトルは、横幅が長く、ひとつのスペクトル線として扱っていいかについては疑問がのこる点である。</w:t>
      </w:r>
    </w:p>
    <w:p w:rsidR="00000000" w:rsidRDefault="008F12E2">
      <w:pPr>
        <w:ind w:left="851"/>
        <w:rPr>
          <w:rFonts w:hint="eastAsia"/>
          <w:sz w:val="24"/>
        </w:rPr>
      </w:pPr>
    </w:p>
    <w:p w:rsidR="00000000" w:rsidRDefault="008F12E2">
      <w:pPr>
        <w:ind w:left="851"/>
        <w:rPr>
          <w:rFonts w:hint="eastAsia"/>
          <w:sz w:val="24"/>
        </w:rPr>
      </w:pPr>
      <w:r>
        <w:rPr>
          <w:rFonts w:hint="eastAsia"/>
          <w:sz w:val="24"/>
        </w:rPr>
        <w:t>水素ランプの場合</w:t>
      </w:r>
    </w:p>
    <w:p w:rsidR="00000000" w:rsidRDefault="008F12E2">
      <w:pPr>
        <w:ind w:left="851"/>
        <w:rPr>
          <w:rFonts w:hint="eastAsia"/>
          <w:sz w:val="24"/>
        </w:rPr>
      </w:pPr>
      <w:r>
        <w:rPr>
          <w:rFonts w:hint="eastAsia"/>
          <w:sz w:val="24"/>
        </w:rPr>
        <w:t xml:space="preserve">　赤、エメラルドグリー</w:t>
      </w:r>
      <w:r>
        <w:rPr>
          <w:rFonts w:hint="eastAsia"/>
          <w:sz w:val="24"/>
        </w:rPr>
        <w:t>ン、紫の３種類のスペクトル線が現われた。赤と紫の、やや中間あたりにエメラルドグリーンのスペクトル線は位置していた。</w:t>
      </w:r>
    </w:p>
    <w:p w:rsidR="00000000" w:rsidRDefault="008F12E2">
      <w:pPr>
        <w:ind w:left="851"/>
        <w:rPr>
          <w:rFonts w:hint="eastAsia"/>
          <w:sz w:val="24"/>
        </w:rPr>
      </w:pPr>
      <w:r>
        <w:rPr>
          <w:rFonts w:hint="eastAsia"/>
          <w:sz w:val="24"/>
        </w:rPr>
        <w:t xml:space="preserve">　長さに関していえば、赤のスペクトル線の長さがやや、長めであった。という点が特徴であると思われる。が実際はどの幅も、大して変わらず、スペクトル線として扱っていいように思える。また、黄色のスペクトル線は存在しなかった。</w:t>
      </w:r>
    </w:p>
    <w:p w:rsidR="00000000" w:rsidRDefault="008F12E2">
      <w:pPr>
        <w:ind w:left="851"/>
        <w:rPr>
          <w:rFonts w:hint="eastAsia"/>
          <w:sz w:val="24"/>
        </w:rPr>
      </w:pPr>
    </w:p>
    <w:p w:rsidR="00000000" w:rsidRDefault="008F12E2">
      <w:pPr>
        <w:numPr>
          <w:ilvl w:val="0"/>
          <w:numId w:val="3"/>
        </w:numPr>
        <w:rPr>
          <w:rFonts w:hint="eastAsia"/>
          <w:sz w:val="24"/>
        </w:rPr>
      </w:pPr>
      <w:r>
        <w:rPr>
          <w:rFonts w:hint="eastAsia"/>
          <w:sz w:val="24"/>
        </w:rPr>
        <w:t>水銀ランプのスペクトル</w:t>
      </w:r>
    </w:p>
    <w:tbl>
      <w:tblPr>
        <w:tblW w:w="0" w:type="auto"/>
        <w:tblInd w:w="1470" w:type="dxa"/>
        <w:tblLayout w:type="fixed"/>
        <w:tblCellMar>
          <w:left w:w="30" w:type="dxa"/>
          <w:right w:w="30" w:type="dxa"/>
        </w:tblCellMar>
        <w:tblLook w:val="0000" w:firstRow="0" w:lastRow="0" w:firstColumn="0" w:lastColumn="0" w:noHBand="0" w:noVBand="0"/>
      </w:tblPr>
      <w:tblGrid>
        <w:gridCol w:w="720"/>
        <w:gridCol w:w="900"/>
        <w:gridCol w:w="1260"/>
        <w:gridCol w:w="1260"/>
        <w:gridCol w:w="1260"/>
        <w:gridCol w:w="1260"/>
      </w:tblGrid>
      <w:tr w:rsidR="008F12E2" w:rsidTr="008F12E2">
        <w:tblPrEx>
          <w:tblCellMar>
            <w:top w:w="0" w:type="dxa"/>
            <w:bottom w:w="0" w:type="dxa"/>
          </w:tblCellMar>
        </w:tblPrEx>
        <w:trPr>
          <w:trHeight w:val="72"/>
        </w:trPr>
        <w:tc>
          <w:tcPr>
            <w:tcW w:w="720" w:type="dxa"/>
          </w:tcPr>
          <w:p w:rsidR="00000000" w:rsidRDefault="008F12E2">
            <w:pPr>
              <w:autoSpaceDE w:val="0"/>
              <w:autoSpaceDN w:val="0"/>
              <w:adjustRightInd w:val="0"/>
              <w:rPr>
                <w:rFonts w:ascii="ＭＳ Ｐゴシック" w:eastAsia="ＭＳ Ｐゴシック" w:hAnsi="Times New Roman"/>
                <w:color w:val="000000"/>
                <w:sz w:val="22"/>
              </w:rPr>
            </w:pPr>
          </w:p>
        </w:tc>
        <w:tc>
          <w:tcPr>
            <w:tcW w:w="3420" w:type="dxa"/>
            <w:gridSpan w:val="3"/>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表１　水銀ランプのスペクトル</w:t>
            </w:r>
          </w:p>
        </w:tc>
        <w:tc>
          <w:tcPr>
            <w:tcW w:w="1260" w:type="dxa"/>
          </w:tcPr>
          <w:p w:rsidR="00000000" w:rsidRDefault="008F12E2">
            <w:pPr>
              <w:autoSpaceDE w:val="0"/>
              <w:autoSpaceDN w:val="0"/>
              <w:adjustRightInd w:val="0"/>
              <w:rPr>
                <w:rFonts w:ascii="ＭＳ Ｐゴシック" w:eastAsia="ＭＳ Ｐゴシック" w:hAnsi="Times New Roman"/>
                <w:color w:val="000000"/>
                <w:sz w:val="22"/>
              </w:rPr>
            </w:pPr>
          </w:p>
        </w:tc>
        <w:tc>
          <w:tcPr>
            <w:tcW w:w="1260" w:type="dxa"/>
          </w:tcPr>
          <w:p w:rsidR="00000000" w:rsidRDefault="008F12E2">
            <w:pPr>
              <w:autoSpaceDE w:val="0"/>
              <w:autoSpaceDN w:val="0"/>
              <w:adjustRightInd w:val="0"/>
              <w:rPr>
                <w:rFonts w:ascii="ＭＳ Ｐゴシック" w:eastAsia="ＭＳ Ｐゴシック" w:hAnsi="Times New Roman"/>
                <w:color w:val="000000"/>
                <w:sz w:val="22"/>
              </w:rPr>
            </w:pP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次数</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回折角（°）</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sin</w:t>
            </w:r>
            <w:r>
              <w:rPr>
                <w:rFonts w:ascii="ＭＳ Ｐゴシック" w:eastAsia="ＭＳ Ｐゴシック" w:hAnsi="Times New Roman" w:hint="eastAsia"/>
                <w:color w:val="000000"/>
                <w:sz w:val="22"/>
              </w:rPr>
              <w:t>θ</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λ（ｎｍ）</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λ（理論値）</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12.00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0.2079</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346.62</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404.66</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青紫</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14.03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0.2425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404.27</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407.78</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15.00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0.2588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431.49</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435.83</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こい緑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17.10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0.2940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490.21</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491.61</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19.03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0.3261</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543.69</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546.07</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黄色</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20.17</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0.3448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574.76</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576.96</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黄色</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20.23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0.3458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576.58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579.01</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27.67</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0.4643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387.06</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404.66</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オレンジ</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29.00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0.484</w:t>
            </w:r>
            <w:r>
              <w:rPr>
                <w:rFonts w:ascii="ＭＳ Ｐゴシック" w:eastAsia="ＭＳ Ｐゴシック" w:hAnsi="Times New Roman"/>
                <w:color w:val="000000"/>
                <w:sz w:val="22"/>
              </w:rPr>
              <w:t>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404.13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407.78</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31.50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0.5225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435.55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435.83</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34.48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0.5662</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471.95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491.61</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37.78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0.6127</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340.48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404.66</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40.98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0.6558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364.46</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407.78</w:t>
            </w:r>
          </w:p>
        </w:tc>
      </w:tr>
    </w:tbl>
    <w:p w:rsidR="00000000" w:rsidRDefault="008F12E2">
      <w:pPr>
        <w:ind w:left="1200"/>
        <w:rPr>
          <w:rFonts w:hint="eastAsia"/>
          <w:sz w:val="24"/>
        </w:rPr>
      </w:pPr>
    </w:p>
    <w:p w:rsidR="00000000" w:rsidRDefault="008F12E2">
      <w:pPr>
        <w:ind w:left="1200"/>
        <w:rPr>
          <w:rFonts w:hint="eastAsia"/>
          <w:sz w:val="24"/>
        </w:rPr>
      </w:pPr>
      <w:r>
        <w:rPr>
          <w:rFonts w:hint="eastAsia"/>
          <w:sz w:val="24"/>
        </w:rPr>
        <w:t xml:space="preserve">　これが、水銀ランプのスペクトルの結果である。強引に理論値を入れなおしたところが多い。たとえば、次数１の紫色。この理論値の</w:t>
      </w:r>
      <w:r>
        <w:rPr>
          <w:rFonts w:hint="eastAsia"/>
          <w:sz w:val="24"/>
        </w:rPr>
        <w:t>404.66</w:t>
      </w:r>
      <w:r>
        <w:rPr>
          <w:rFonts w:hint="eastAsia"/>
          <w:sz w:val="24"/>
        </w:rPr>
        <w:t>ｎｍはどちらかといえば、下の青紫色と一致している。このことを考えて、色となるべく一致す</w:t>
      </w:r>
      <w:r>
        <w:rPr>
          <w:rFonts w:hint="eastAsia"/>
          <w:sz w:val="24"/>
        </w:rPr>
        <w:t>る理論値を組み合わせていった表</w:t>
      </w:r>
      <w:r>
        <w:rPr>
          <w:rFonts w:hint="eastAsia"/>
          <w:sz w:val="24"/>
        </w:rPr>
        <w:lastRenderedPageBreak/>
        <w:t>が以下のものである。</w:t>
      </w:r>
    </w:p>
    <w:p w:rsidR="00000000" w:rsidRDefault="008F12E2">
      <w:pPr>
        <w:ind w:left="1200"/>
        <w:rPr>
          <w:rFonts w:hint="eastAsia"/>
          <w:sz w:val="24"/>
        </w:rPr>
      </w:pPr>
    </w:p>
    <w:tbl>
      <w:tblPr>
        <w:tblW w:w="0" w:type="auto"/>
        <w:tblInd w:w="1470" w:type="dxa"/>
        <w:tblLayout w:type="fixed"/>
        <w:tblCellMar>
          <w:left w:w="30" w:type="dxa"/>
          <w:right w:w="30" w:type="dxa"/>
        </w:tblCellMar>
        <w:tblLook w:val="0000" w:firstRow="0" w:lastRow="0" w:firstColumn="0" w:lastColumn="0" w:noHBand="0" w:noVBand="0"/>
      </w:tblPr>
      <w:tblGrid>
        <w:gridCol w:w="720"/>
        <w:gridCol w:w="900"/>
        <w:gridCol w:w="1260"/>
        <w:gridCol w:w="1260"/>
        <w:gridCol w:w="1260"/>
        <w:gridCol w:w="1260"/>
      </w:tblGrid>
      <w:tr w:rsidR="008F12E2" w:rsidTr="008F12E2">
        <w:tblPrEx>
          <w:tblCellMar>
            <w:top w:w="0" w:type="dxa"/>
            <w:bottom w:w="0" w:type="dxa"/>
          </w:tblCellMar>
        </w:tblPrEx>
        <w:trPr>
          <w:trHeight w:val="72"/>
        </w:trPr>
        <w:tc>
          <w:tcPr>
            <w:tcW w:w="720" w:type="dxa"/>
          </w:tcPr>
          <w:p w:rsidR="00000000" w:rsidRDefault="008F12E2">
            <w:pPr>
              <w:autoSpaceDE w:val="0"/>
              <w:autoSpaceDN w:val="0"/>
              <w:adjustRightInd w:val="0"/>
              <w:jc w:val="right"/>
              <w:rPr>
                <w:rFonts w:ascii="ＭＳ Ｐゴシック" w:eastAsia="ＭＳ Ｐゴシック" w:hAnsi="Times New Roman"/>
                <w:color w:val="000000"/>
                <w:sz w:val="22"/>
              </w:rPr>
            </w:pPr>
          </w:p>
        </w:tc>
        <w:tc>
          <w:tcPr>
            <w:tcW w:w="3420" w:type="dxa"/>
            <w:gridSpan w:val="3"/>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表２　水銀ランプのスペクトルの修正</w:t>
            </w:r>
          </w:p>
        </w:tc>
        <w:tc>
          <w:tcPr>
            <w:tcW w:w="1260" w:type="dxa"/>
          </w:tcPr>
          <w:p w:rsidR="00000000" w:rsidRDefault="008F12E2">
            <w:pPr>
              <w:autoSpaceDE w:val="0"/>
              <w:autoSpaceDN w:val="0"/>
              <w:adjustRightInd w:val="0"/>
              <w:jc w:val="right"/>
              <w:rPr>
                <w:rFonts w:ascii="ＭＳ Ｐゴシック" w:eastAsia="ＭＳ Ｐゴシック" w:hAnsi="Times New Roman"/>
                <w:color w:val="000000"/>
                <w:sz w:val="22"/>
              </w:rPr>
            </w:pPr>
          </w:p>
        </w:tc>
        <w:tc>
          <w:tcPr>
            <w:tcW w:w="1260" w:type="dxa"/>
          </w:tcPr>
          <w:p w:rsidR="00000000" w:rsidRDefault="008F12E2">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次数</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回折角（°）</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sin</w:t>
            </w:r>
            <w:r>
              <w:rPr>
                <w:rFonts w:ascii="ＭＳ Ｐゴシック" w:eastAsia="ＭＳ Ｐゴシック" w:hAnsi="Times New Roman" w:hint="eastAsia"/>
                <w:color w:val="000000"/>
                <w:sz w:val="22"/>
              </w:rPr>
              <w:t>θ</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λ（ｎｍ）</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λ（理論値）</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12.00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0.2079</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346.62</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青紫</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14.03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0.2425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404.27</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404.66</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15.00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0.2588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431.49</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435.83</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こい緑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17.10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0.2940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490.21</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491.61</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19.03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0.3261</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543.69</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546.07</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黄色</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20.17</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0.34</w:t>
            </w:r>
            <w:r>
              <w:rPr>
                <w:rFonts w:ascii="ＭＳ Ｐゴシック" w:eastAsia="ＭＳ Ｐゴシック" w:hAnsi="Times New Roman"/>
                <w:color w:val="000000"/>
                <w:sz w:val="22"/>
              </w:rPr>
              <w:t>48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574.76</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576.96</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黄色</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20.23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0.3458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576.58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579.01</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27.67</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0.4643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387.06</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オレンジ</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29.00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0.4848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404.13</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404.66</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青</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31.50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0.5225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435.55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435.83</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34.48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0.5662</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471.95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紫</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37.78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0.6127</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340.48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40.98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0.6558</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364.46</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bl>
    <w:p w:rsidR="00000000" w:rsidRDefault="008F12E2">
      <w:pPr>
        <w:ind w:left="1200"/>
        <w:rPr>
          <w:rFonts w:hint="eastAsia"/>
          <w:sz w:val="24"/>
        </w:rPr>
      </w:pPr>
    </w:p>
    <w:p w:rsidR="00000000" w:rsidRDefault="008F12E2">
      <w:pPr>
        <w:ind w:left="1200"/>
        <w:rPr>
          <w:rFonts w:hint="eastAsia"/>
          <w:sz w:val="24"/>
        </w:rPr>
      </w:pPr>
      <w:r>
        <w:rPr>
          <w:rFonts w:hint="eastAsia"/>
          <w:sz w:val="24"/>
        </w:rPr>
        <w:t>より、正確に一致させるために以後は表２の方を使ってスペクト</w:t>
      </w:r>
      <w:r>
        <w:rPr>
          <w:rFonts w:hint="eastAsia"/>
          <w:sz w:val="24"/>
        </w:rPr>
        <w:t>ルの計算を行うことにする。</w:t>
      </w:r>
    </w:p>
    <w:p w:rsidR="00000000" w:rsidRDefault="008F12E2">
      <w:pPr>
        <w:ind w:left="1200"/>
        <w:rPr>
          <w:rFonts w:hint="eastAsia"/>
          <w:sz w:val="24"/>
        </w:rPr>
      </w:pPr>
    </w:p>
    <w:p w:rsidR="00000000" w:rsidRDefault="008F12E2">
      <w:pPr>
        <w:numPr>
          <w:ilvl w:val="0"/>
          <w:numId w:val="3"/>
        </w:numPr>
        <w:rPr>
          <w:rFonts w:hint="eastAsia"/>
          <w:sz w:val="24"/>
        </w:rPr>
      </w:pPr>
      <w:r>
        <w:rPr>
          <w:rFonts w:hint="eastAsia"/>
          <w:sz w:val="24"/>
        </w:rPr>
        <w:t>水素ランプのスペクトル</w:t>
      </w:r>
    </w:p>
    <w:p w:rsidR="00000000" w:rsidRDefault="008F12E2">
      <w:pPr>
        <w:ind w:left="1200"/>
        <w:rPr>
          <w:rFonts w:hint="eastAsia"/>
          <w:sz w:val="24"/>
        </w:rPr>
      </w:pPr>
      <w:r>
        <w:rPr>
          <w:rFonts w:hint="eastAsia"/>
          <w:sz w:val="24"/>
        </w:rPr>
        <w:t>水素ランプのスペクトルの結果は以下のものである。</w:t>
      </w:r>
    </w:p>
    <w:p w:rsidR="00000000" w:rsidRDefault="008F12E2">
      <w:pPr>
        <w:ind w:left="1200"/>
        <w:rPr>
          <w:rFonts w:hint="eastAsia"/>
          <w:sz w:val="24"/>
        </w:rPr>
      </w:pPr>
    </w:p>
    <w:tbl>
      <w:tblPr>
        <w:tblW w:w="0" w:type="auto"/>
        <w:tblInd w:w="1470" w:type="dxa"/>
        <w:tblLayout w:type="fixed"/>
        <w:tblCellMar>
          <w:left w:w="30" w:type="dxa"/>
          <w:right w:w="30" w:type="dxa"/>
        </w:tblCellMar>
        <w:tblLook w:val="0000" w:firstRow="0" w:lastRow="0" w:firstColumn="0" w:lastColumn="0" w:noHBand="0" w:noVBand="0"/>
      </w:tblPr>
      <w:tblGrid>
        <w:gridCol w:w="720"/>
        <w:gridCol w:w="900"/>
        <w:gridCol w:w="1260"/>
        <w:gridCol w:w="1260"/>
        <w:gridCol w:w="1260"/>
        <w:gridCol w:w="1260"/>
      </w:tblGrid>
      <w:tr w:rsidR="008F12E2" w:rsidTr="008F12E2">
        <w:tblPrEx>
          <w:tblCellMar>
            <w:top w:w="0" w:type="dxa"/>
            <w:bottom w:w="0" w:type="dxa"/>
          </w:tblCellMar>
        </w:tblPrEx>
        <w:trPr>
          <w:trHeight w:val="72"/>
        </w:trPr>
        <w:tc>
          <w:tcPr>
            <w:tcW w:w="720" w:type="dxa"/>
          </w:tcPr>
          <w:p w:rsidR="00000000" w:rsidRDefault="008F12E2">
            <w:pPr>
              <w:autoSpaceDE w:val="0"/>
              <w:autoSpaceDN w:val="0"/>
              <w:adjustRightInd w:val="0"/>
              <w:jc w:val="right"/>
              <w:rPr>
                <w:rFonts w:ascii="ＭＳ Ｐゴシック" w:eastAsia="ＭＳ Ｐゴシック" w:hAnsi="Times New Roman"/>
                <w:color w:val="000000"/>
                <w:sz w:val="22"/>
              </w:rPr>
            </w:pPr>
          </w:p>
        </w:tc>
        <w:tc>
          <w:tcPr>
            <w:tcW w:w="3420" w:type="dxa"/>
            <w:gridSpan w:val="3"/>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表</w:t>
            </w:r>
            <w:r>
              <w:rPr>
                <w:rFonts w:ascii="ＭＳ Ｐゴシック" w:eastAsia="ＭＳ Ｐゴシック" w:hAnsi="Times New Roman"/>
                <w:color w:val="000000"/>
                <w:sz w:val="22"/>
              </w:rPr>
              <w:t>3</w:t>
            </w:r>
            <w:r>
              <w:rPr>
                <w:rFonts w:ascii="ＭＳ Ｐゴシック" w:eastAsia="ＭＳ Ｐゴシック" w:hAnsi="Times New Roman" w:hint="eastAsia"/>
                <w:color w:val="000000"/>
                <w:sz w:val="22"/>
              </w:rPr>
              <w:t xml:space="preserve">　水素ランプのスペクトル</w:t>
            </w:r>
          </w:p>
        </w:tc>
        <w:tc>
          <w:tcPr>
            <w:tcW w:w="1260" w:type="dxa"/>
          </w:tcPr>
          <w:p w:rsidR="00000000" w:rsidRDefault="008F12E2">
            <w:pPr>
              <w:autoSpaceDE w:val="0"/>
              <w:autoSpaceDN w:val="0"/>
              <w:adjustRightInd w:val="0"/>
              <w:jc w:val="right"/>
              <w:rPr>
                <w:rFonts w:ascii="ＭＳ Ｐゴシック" w:eastAsia="ＭＳ Ｐゴシック" w:hAnsi="Times New Roman"/>
                <w:color w:val="000000"/>
                <w:sz w:val="22"/>
              </w:rPr>
            </w:pPr>
          </w:p>
        </w:tc>
        <w:tc>
          <w:tcPr>
            <w:tcW w:w="1260" w:type="dxa"/>
          </w:tcPr>
          <w:p w:rsidR="00000000" w:rsidRDefault="008F12E2">
            <w:pPr>
              <w:autoSpaceDE w:val="0"/>
              <w:autoSpaceDN w:val="0"/>
              <w:adjustRightInd w:val="0"/>
              <w:jc w:val="right"/>
              <w:rPr>
                <w:rFonts w:ascii="ＭＳ Ｐゴシック" w:eastAsia="ＭＳ Ｐゴシック" w:hAnsi="Times New Roman"/>
                <w:color w:val="000000"/>
                <w:sz w:val="22"/>
              </w:rPr>
            </w:pP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次数</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色</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回折角（°）</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sin</w:t>
            </w:r>
            <w:r>
              <w:rPr>
                <w:rFonts w:ascii="ＭＳ Ｐゴシック" w:eastAsia="ＭＳ Ｐゴシック" w:hAnsi="Times New Roman" w:hint="eastAsia"/>
                <w:color w:val="000000"/>
                <w:sz w:val="22"/>
              </w:rPr>
              <w:t>θ</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λ（ｎｍ）</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λ（理論値）</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17.07</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0.2935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491.16</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赤</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23.15</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0.3931</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657.94</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72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2</w:t>
            </w:r>
          </w:p>
        </w:tc>
        <w:tc>
          <w:tcPr>
            <w:tcW w:w="90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緑</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36.40</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0.5934</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496.56</w:t>
            </w:r>
          </w:p>
        </w:tc>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jc w:val="center"/>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bl>
    <w:p w:rsidR="00000000" w:rsidRDefault="008F12E2">
      <w:pPr>
        <w:ind w:left="1200"/>
        <w:rPr>
          <w:rFonts w:hint="eastAsia"/>
          <w:sz w:val="24"/>
        </w:rPr>
      </w:pPr>
    </w:p>
    <w:p w:rsidR="00000000" w:rsidRDefault="008F12E2">
      <w:pPr>
        <w:ind w:left="1200"/>
        <w:rPr>
          <w:rFonts w:hint="eastAsia"/>
          <w:sz w:val="24"/>
        </w:rPr>
      </w:pPr>
      <w:r>
        <w:rPr>
          <w:rFonts w:hint="eastAsia"/>
          <w:sz w:val="24"/>
        </w:rPr>
        <w:t>ここで、λを求める際に用いた、ｄ（格子定数）は上の水銀ランプからもとまった値を用いて出している。そして、その詳しい求め方は、検討１のｄの算</w:t>
      </w:r>
      <w:r>
        <w:rPr>
          <w:rFonts w:hint="eastAsia"/>
          <w:sz w:val="24"/>
        </w:rPr>
        <w:t>出の項を参照にしている。</w:t>
      </w:r>
    </w:p>
    <w:p w:rsidR="00000000" w:rsidRDefault="008F12E2">
      <w:pPr>
        <w:ind w:left="1200"/>
        <w:rPr>
          <w:rFonts w:hint="eastAsia"/>
          <w:sz w:val="24"/>
        </w:rPr>
      </w:pPr>
    </w:p>
    <w:p w:rsidR="00000000" w:rsidRDefault="008F12E2">
      <w:pPr>
        <w:ind w:left="1200"/>
        <w:rPr>
          <w:rFonts w:hint="eastAsia"/>
          <w:sz w:val="24"/>
        </w:rPr>
      </w:pPr>
    </w:p>
    <w:p w:rsidR="00000000" w:rsidRDefault="008F12E2">
      <w:pPr>
        <w:ind w:left="1200"/>
        <w:rPr>
          <w:rFonts w:hint="eastAsia"/>
          <w:sz w:val="24"/>
        </w:rPr>
      </w:pPr>
    </w:p>
    <w:p w:rsidR="00000000" w:rsidRDefault="008F12E2">
      <w:pPr>
        <w:ind w:left="1200"/>
        <w:rPr>
          <w:rFonts w:hint="eastAsia"/>
          <w:sz w:val="24"/>
        </w:rPr>
      </w:pPr>
    </w:p>
    <w:p w:rsidR="00000000" w:rsidRDefault="008F12E2">
      <w:pPr>
        <w:ind w:left="1200"/>
        <w:rPr>
          <w:rFonts w:hint="eastAsia"/>
          <w:sz w:val="24"/>
        </w:rPr>
      </w:pPr>
    </w:p>
    <w:p w:rsidR="00000000" w:rsidRDefault="008F12E2">
      <w:pPr>
        <w:rPr>
          <w:rFonts w:hint="eastAsia"/>
          <w:sz w:val="24"/>
        </w:rPr>
      </w:pPr>
      <w:r>
        <w:rPr>
          <w:rFonts w:hint="eastAsia"/>
          <w:sz w:val="24"/>
        </w:rPr>
        <w:t>４．検討</w:t>
      </w:r>
    </w:p>
    <w:p w:rsidR="00000000" w:rsidRDefault="008F12E2">
      <w:pPr>
        <w:numPr>
          <w:ilvl w:val="0"/>
          <w:numId w:val="4"/>
        </w:numPr>
        <w:rPr>
          <w:rFonts w:hint="eastAsia"/>
          <w:sz w:val="24"/>
        </w:rPr>
      </w:pPr>
      <w:r>
        <w:rPr>
          <w:rFonts w:hint="eastAsia"/>
          <w:sz w:val="24"/>
        </w:rPr>
        <w:lastRenderedPageBreak/>
        <w:t>格子定数ｄの算出</w:t>
      </w:r>
    </w:p>
    <w:p w:rsidR="00000000" w:rsidRDefault="008F12E2">
      <w:pPr>
        <w:ind w:left="851"/>
        <w:rPr>
          <w:rFonts w:hint="eastAsia"/>
          <w:sz w:val="24"/>
        </w:rPr>
      </w:pPr>
      <w:r>
        <w:rPr>
          <w:rFonts w:hint="eastAsia"/>
          <w:sz w:val="24"/>
        </w:rPr>
        <w:t>結果を求める際に使った</w:t>
      </w:r>
    </w:p>
    <w:p w:rsidR="00000000" w:rsidRDefault="008F12E2">
      <w:pPr>
        <w:ind w:left="851" w:firstLine="851"/>
        <w:rPr>
          <w:rFonts w:hint="eastAsia"/>
          <w:sz w:val="24"/>
        </w:rPr>
      </w:pPr>
      <w:r>
        <w:rPr>
          <w:position w:val="-6"/>
          <w:sz w:val="24"/>
        </w:rPr>
        <w:object w:dxaOrig="12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pt;height:14pt" o:ole="" fillcolor="window">
            <v:imagedata r:id="rId5" o:title=""/>
          </v:shape>
          <o:OLEObject Type="Embed" ProgID="Equation.3" ShapeID="_x0000_i1025" DrawAspect="Content" ObjectID="_1469257572" r:id="rId6"/>
        </w:object>
      </w:r>
    </w:p>
    <w:p w:rsidR="00000000" w:rsidRDefault="008F12E2">
      <w:pPr>
        <w:ind w:left="851" w:firstLine="4"/>
        <w:rPr>
          <w:rFonts w:hint="eastAsia"/>
          <w:sz w:val="24"/>
        </w:rPr>
      </w:pPr>
      <w:r>
        <w:rPr>
          <w:rFonts w:hint="eastAsia"/>
          <w:sz w:val="24"/>
        </w:rPr>
        <w:t>をもちいることによって、表２の各要素からｄをもとめることができる。そのとき式は上を変形したものである。そのときの結果は異化のようになる。</w:t>
      </w:r>
    </w:p>
    <w:tbl>
      <w:tblPr>
        <w:tblW w:w="0" w:type="auto"/>
        <w:tblInd w:w="4350" w:type="dxa"/>
        <w:tblLayout w:type="fixed"/>
        <w:tblCellMar>
          <w:left w:w="30" w:type="dxa"/>
          <w:right w:w="30" w:type="dxa"/>
        </w:tblCellMar>
        <w:tblLook w:val="0000" w:firstRow="0" w:lastRow="0" w:firstColumn="0" w:lastColumn="0" w:noHBand="0" w:noVBand="0"/>
      </w:tblPr>
      <w:tblGrid>
        <w:gridCol w:w="1260"/>
      </w:tblGrid>
      <w:tr w:rsidR="00000000">
        <w:tblPrEx>
          <w:tblCellMar>
            <w:top w:w="0" w:type="dxa"/>
            <w:bottom w:w="0" w:type="dxa"/>
          </w:tblCellMar>
        </w:tblPrEx>
        <w:trPr>
          <w:trHeight w:val="72"/>
        </w:trPr>
        <w:tc>
          <w:tcPr>
            <w:tcW w:w="1260" w:type="dxa"/>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表４　ｄの値</w:t>
            </w:r>
          </w:p>
        </w:tc>
      </w:tr>
      <w:tr w:rsidR="00000000">
        <w:tblPrEx>
          <w:tblCellMar>
            <w:top w:w="0" w:type="dxa"/>
            <w:bottom w:w="0" w:type="dxa"/>
          </w:tblCellMar>
        </w:tblPrEx>
        <w:trPr>
          <w:trHeight w:val="72"/>
        </w:trPr>
        <w:tc>
          <w:tcPr>
            <w:tcW w:w="126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ｄ</w:t>
            </w:r>
            <w:r>
              <w:rPr>
                <w:rFonts w:ascii="ＭＳ Ｐゴシック" w:eastAsia="ＭＳ Ｐゴシック" w:hAnsi="Times New Roman"/>
                <w:color w:val="000000"/>
                <w:sz w:val="22"/>
              </w:rPr>
              <w:t>(nm^-1)</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1668.78</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1683.93</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1671.90</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1674.47</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1673.55</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1674.18</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1669.34</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1668.26</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1260" w:type="dxa"/>
            <w:tcBorders>
              <w:left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r w:rsidR="00000000">
        <w:tblPrEx>
          <w:tblCellMar>
            <w:top w:w="0" w:type="dxa"/>
            <w:bottom w:w="0" w:type="dxa"/>
          </w:tblCellMar>
        </w:tblPrEx>
        <w:trPr>
          <w:trHeight w:val="72"/>
        </w:trPr>
        <w:tc>
          <w:tcPr>
            <w:tcW w:w="1260" w:type="dxa"/>
            <w:tcBorders>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color w:val="000000"/>
                <w:sz w:val="22"/>
              </w:rPr>
              <w:t>-</w:t>
            </w:r>
          </w:p>
        </w:tc>
      </w:tr>
    </w:tbl>
    <w:p w:rsidR="00000000" w:rsidRDefault="008F12E2">
      <w:pPr>
        <w:ind w:left="851" w:firstLine="4"/>
        <w:rPr>
          <w:rFonts w:hint="eastAsia"/>
          <w:sz w:val="24"/>
        </w:rPr>
      </w:pPr>
    </w:p>
    <w:p w:rsidR="00000000" w:rsidRDefault="008F12E2">
      <w:pPr>
        <w:ind w:left="851" w:firstLine="4"/>
        <w:rPr>
          <w:rFonts w:hint="eastAsia"/>
          <w:sz w:val="24"/>
        </w:rPr>
      </w:pPr>
      <w:r>
        <w:rPr>
          <w:rFonts w:hint="eastAsia"/>
          <w:sz w:val="24"/>
        </w:rPr>
        <w:t>したがって、求めるｄの値は</w:t>
      </w:r>
      <w:r>
        <w:rPr>
          <w:rFonts w:hint="eastAsia"/>
          <w:sz w:val="24"/>
        </w:rPr>
        <w:t>1673.05125</w:t>
      </w:r>
      <w:r>
        <w:rPr>
          <w:rFonts w:hint="eastAsia"/>
          <w:sz w:val="24"/>
        </w:rPr>
        <w:t>、</w:t>
      </w:r>
      <w:r>
        <w:rPr>
          <w:rFonts w:hint="eastAsia"/>
          <w:sz w:val="24"/>
        </w:rPr>
        <w:t>1.78</w:t>
      </w:r>
    </w:p>
    <w:p w:rsidR="00000000" w:rsidRDefault="008F12E2">
      <w:pPr>
        <w:ind w:left="851" w:firstLine="4"/>
        <w:rPr>
          <w:rFonts w:hint="eastAsia"/>
          <w:sz w:val="24"/>
        </w:rPr>
      </w:pPr>
      <w:r>
        <w:rPr>
          <w:rFonts w:hint="eastAsia"/>
          <w:sz w:val="24"/>
        </w:rPr>
        <w:tab/>
      </w:r>
      <w:r>
        <w:rPr>
          <w:position w:val="-6"/>
          <w:sz w:val="24"/>
        </w:rPr>
        <w:object w:dxaOrig="1840" w:dyaOrig="279">
          <v:shape id="_x0000_i1026" type="#_x0000_t75" style="width:92pt;height:14pt" o:ole="" fillcolor="window">
            <v:imagedata r:id="rId7" o:title=""/>
          </v:shape>
          <o:OLEObject Type="Embed" ProgID="Equation.3" ShapeID="_x0000_i1026" DrawAspect="Content" ObjectID="_1469257573" r:id="rId8"/>
        </w:object>
      </w:r>
      <w:r>
        <w:rPr>
          <w:rFonts w:hint="eastAsia"/>
          <w:sz w:val="24"/>
        </w:rPr>
        <w:t xml:space="preserve"> </w:t>
      </w:r>
      <w:r>
        <w:rPr>
          <w:position w:val="-6"/>
          <w:sz w:val="24"/>
        </w:rPr>
        <w:object w:dxaOrig="520" w:dyaOrig="320">
          <v:shape id="_x0000_i1027" type="#_x0000_t75" style="width:26pt;height:16pt" o:ole="" fillcolor="window">
            <v:imagedata r:id="rId9" o:title=""/>
          </v:shape>
          <o:OLEObject Type="Embed" ProgID="Equation.3" ShapeID="_x0000_i1027" DrawAspect="Content" ObjectID="_1469257574" r:id="rId10"/>
        </w:object>
      </w:r>
    </w:p>
    <w:p w:rsidR="00000000" w:rsidRDefault="008F12E2">
      <w:pPr>
        <w:ind w:left="851" w:firstLine="4"/>
        <w:rPr>
          <w:rFonts w:hint="eastAsia"/>
          <w:sz w:val="24"/>
        </w:rPr>
      </w:pPr>
      <w:r>
        <w:rPr>
          <w:rFonts w:hint="eastAsia"/>
          <w:sz w:val="24"/>
        </w:rPr>
        <w:t>ということになる。</w:t>
      </w:r>
    </w:p>
    <w:p w:rsidR="00000000" w:rsidRDefault="008F12E2">
      <w:pPr>
        <w:rPr>
          <w:rFonts w:hint="eastAsia"/>
          <w:sz w:val="24"/>
        </w:rPr>
      </w:pPr>
    </w:p>
    <w:p w:rsidR="00000000" w:rsidRDefault="008F12E2">
      <w:pPr>
        <w:numPr>
          <w:ilvl w:val="0"/>
          <w:numId w:val="4"/>
        </w:numPr>
        <w:rPr>
          <w:rFonts w:hint="eastAsia"/>
          <w:sz w:val="24"/>
        </w:rPr>
      </w:pPr>
      <w:r>
        <w:rPr>
          <w:rFonts w:hint="eastAsia"/>
          <w:sz w:val="24"/>
        </w:rPr>
        <w:t>リドベリ定数</w:t>
      </w:r>
      <w:r>
        <w:rPr>
          <w:position w:val="-10"/>
          <w:sz w:val="24"/>
        </w:rPr>
        <w:object w:dxaOrig="360" w:dyaOrig="340">
          <v:shape id="_x0000_i1028" type="#_x0000_t75" style="width:18pt;height:17pt" o:ole="" fillcolor="window">
            <v:imagedata r:id="rId11" o:title=""/>
          </v:shape>
          <o:OLEObject Type="Embed" ProgID="Equation.3" ShapeID="_x0000_i1028" DrawAspect="Content" ObjectID="_1469257575" r:id="rId12"/>
        </w:object>
      </w:r>
      <w:r>
        <w:rPr>
          <w:rFonts w:hint="eastAsia"/>
          <w:sz w:val="24"/>
        </w:rPr>
        <w:t>、</w:t>
      </w:r>
      <w:r>
        <w:rPr>
          <w:position w:val="-10"/>
          <w:sz w:val="24"/>
        </w:rPr>
        <w:object w:dxaOrig="340" w:dyaOrig="340">
          <v:shape id="_x0000_i1029" type="#_x0000_t75" style="width:17pt;height:17pt" o:ole="" fillcolor="window">
            <v:imagedata r:id="rId13" o:title=""/>
          </v:shape>
          <o:OLEObject Type="Embed" ProgID="Equation.3" ShapeID="_x0000_i1029" DrawAspect="Content" ObjectID="_1469257576" r:id="rId14"/>
        </w:object>
      </w:r>
      <w:r>
        <w:rPr>
          <w:rFonts w:hint="eastAsia"/>
          <w:sz w:val="24"/>
        </w:rPr>
        <w:t>の算出</w:t>
      </w:r>
    </w:p>
    <w:p w:rsidR="00000000" w:rsidRDefault="008F12E2">
      <w:pPr>
        <w:ind w:left="851"/>
        <w:rPr>
          <w:rFonts w:hint="eastAsia"/>
          <w:sz w:val="24"/>
        </w:rPr>
      </w:pPr>
      <w:r>
        <w:rPr>
          <w:rFonts w:hint="eastAsia"/>
          <w:sz w:val="24"/>
        </w:rPr>
        <w:t>リドベリ定数は</w:t>
      </w:r>
    </w:p>
    <w:p w:rsidR="00000000" w:rsidRDefault="008F12E2">
      <w:pPr>
        <w:ind w:left="851" w:firstLine="851"/>
        <w:rPr>
          <w:rFonts w:hint="eastAsia"/>
          <w:sz w:val="24"/>
        </w:rPr>
      </w:pPr>
      <w:r>
        <w:rPr>
          <w:position w:val="-30"/>
          <w:sz w:val="24"/>
        </w:rPr>
        <w:object w:dxaOrig="1680" w:dyaOrig="680">
          <v:shape id="_x0000_i1030" type="#_x0000_t75" style="width:84pt;height:34pt" o:ole="" fillcolor="window">
            <v:imagedata r:id="rId15" o:title=""/>
          </v:shape>
          <o:OLEObject Type="Embed" ProgID="Equation.3" ShapeID="_x0000_i1030" DrawAspect="Content" ObjectID="_1469257577" r:id="rId16"/>
        </w:object>
      </w:r>
    </w:p>
    <w:p w:rsidR="00000000" w:rsidRDefault="008F12E2">
      <w:pPr>
        <w:ind w:left="851" w:firstLine="4"/>
        <w:rPr>
          <w:rFonts w:hint="eastAsia"/>
          <w:sz w:val="24"/>
        </w:rPr>
      </w:pPr>
      <w:r>
        <w:rPr>
          <w:rFonts w:hint="eastAsia"/>
          <w:sz w:val="24"/>
        </w:rPr>
        <w:t>として算出される。今回行った実験においては、これはパルマー系列として実験を行ったので、ｊ＝２となるはずである。また、ここでνは波数であり、波長の逆数であることを意味している。</w:t>
      </w:r>
    </w:p>
    <w:p w:rsidR="00000000" w:rsidRDefault="008F12E2">
      <w:pPr>
        <w:ind w:left="851" w:firstLine="4"/>
        <w:rPr>
          <w:rFonts w:hint="eastAsia"/>
          <w:sz w:val="24"/>
        </w:rPr>
      </w:pPr>
      <w:r>
        <w:rPr>
          <w:rFonts w:hint="eastAsia"/>
          <w:sz w:val="24"/>
        </w:rPr>
        <w:t xml:space="preserve">　生じ</w:t>
      </w:r>
      <w:r>
        <w:rPr>
          <w:rFonts w:hint="eastAsia"/>
          <w:sz w:val="24"/>
        </w:rPr>
        <w:t>る波数は、ｉとｊとの差が少なければ少ないほど小さくなる。つまり、波長は長くなるのである。これによってリドベリ定数は下記の表の結果として算出される。</w:t>
      </w:r>
    </w:p>
    <w:p w:rsidR="00000000" w:rsidRDefault="008F12E2">
      <w:pPr>
        <w:ind w:left="851" w:firstLine="4"/>
        <w:rPr>
          <w:rFonts w:hint="eastAsia"/>
          <w:sz w:val="24"/>
        </w:rPr>
      </w:pPr>
    </w:p>
    <w:p w:rsidR="00000000" w:rsidRDefault="008F12E2">
      <w:pPr>
        <w:ind w:left="851" w:firstLine="4"/>
        <w:rPr>
          <w:rFonts w:hint="eastAsia"/>
          <w:sz w:val="24"/>
        </w:rPr>
      </w:pPr>
    </w:p>
    <w:p w:rsidR="00000000" w:rsidRDefault="008F12E2">
      <w:pPr>
        <w:ind w:left="851" w:firstLine="4"/>
        <w:rPr>
          <w:rFonts w:hint="eastAsia"/>
          <w:sz w:val="24"/>
        </w:rPr>
      </w:pPr>
    </w:p>
    <w:tbl>
      <w:tblPr>
        <w:tblW w:w="0" w:type="auto"/>
        <w:tblInd w:w="3090" w:type="dxa"/>
        <w:tblLayout w:type="fixed"/>
        <w:tblCellMar>
          <w:left w:w="30" w:type="dxa"/>
          <w:right w:w="30" w:type="dxa"/>
        </w:tblCellMar>
        <w:tblLook w:val="0000" w:firstRow="0" w:lastRow="0" w:firstColumn="0" w:lastColumn="0" w:noHBand="0" w:noVBand="0"/>
      </w:tblPr>
      <w:tblGrid>
        <w:gridCol w:w="1080"/>
        <w:gridCol w:w="1440"/>
        <w:gridCol w:w="1440"/>
      </w:tblGrid>
      <w:tr w:rsidR="008F12E2" w:rsidTr="008F12E2">
        <w:tblPrEx>
          <w:tblCellMar>
            <w:top w:w="0" w:type="dxa"/>
            <w:bottom w:w="0" w:type="dxa"/>
          </w:tblCellMar>
        </w:tblPrEx>
        <w:trPr>
          <w:trHeight w:val="72"/>
        </w:trPr>
        <w:tc>
          <w:tcPr>
            <w:tcW w:w="1080" w:type="dxa"/>
          </w:tcPr>
          <w:p w:rsidR="00000000" w:rsidRDefault="008F12E2">
            <w:pPr>
              <w:autoSpaceDE w:val="0"/>
              <w:autoSpaceDN w:val="0"/>
              <w:adjustRightInd w:val="0"/>
              <w:jc w:val="right"/>
              <w:rPr>
                <w:rFonts w:ascii="ＭＳ Ｐゴシック" w:eastAsia="ＭＳ Ｐゴシック" w:hAnsi="Times New Roman"/>
                <w:color w:val="000000"/>
                <w:sz w:val="22"/>
              </w:rPr>
            </w:pPr>
          </w:p>
        </w:tc>
        <w:tc>
          <w:tcPr>
            <w:tcW w:w="2880" w:type="dxa"/>
            <w:gridSpan w:val="2"/>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表５　リドベリ定数</w:t>
            </w:r>
          </w:p>
        </w:tc>
      </w:tr>
      <w:tr w:rsidR="00000000">
        <w:tblPrEx>
          <w:tblCellMar>
            <w:top w:w="0" w:type="dxa"/>
            <w:bottom w:w="0" w:type="dxa"/>
          </w:tblCellMar>
        </w:tblPrEx>
        <w:trPr>
          <w:trHeight w:val="72"/>
        </w:trPr>
        <w:tc>
          <w:tcPr>
            <w:tcW w:w="1080" w:type="dxa"/>
            <w:tcBorders>
              <w:top w:val="single" w:sz="6" w:space="0" w:color="auto"/>
              <w:left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ｉ</w:t>
            </w:r>
          </w:p>
        </w:tc>
        <w:tc>
          <w:tcPr>
            <w:tcW w:w="1440" w:type="dxa"/>
            <w:tcBorders>
              <w:top w:val="single" w:sz="6" w:space="0" w:color="auto"/>
              <w:bottom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λ</w:t>
            </w:r>
            <w:r>
              <w:rPr>
                <w:rFonts w:ascii="ＭＳ Ｐゴシック" w:eastAsia="ＭＳ Ｐゴシック" w:hAnsi="Times New Roman"/>
                <w:color w:val="000000"/>
                <w:sz w:val="22"/>
              </w:rPr>
              <w:t>(nm)</w:t>
            </w:r>
          </w:p>
        </w:tc>
        <w:tc>
          <w:tcPr>
            <w:tcW w:w="1440" w:type="dxa"/>
            <w:tcBorders>
              <w:top w:val="single" w:sz="6" w:space="0" w:color="auto"/>
              <w:bottom w:val="single" w:sz="6" w:space="0" w:color="auto"/>
              <w:right w:val="single" w:sz="6" w:space="0" w:color="auto"/>
            </w:tcBorders>
          </w:tcPr>
          <w:p w:rsidR="00000000" w:rsidRDefault="008F12E2">
            <w:pPr>
              <w:autoSpaceDE w:val="0"/>
              <w:autoSpaceDN w:val="0"/>
              <w:adjustRightInd w:val="0"/>
              <w:rPr>
                <w:rFonts w:ascii="ＭＳ Ｐゴシック" w:eastAsia="ＭＳ Ｐゴシック" w:hAnsi="Times New Roman"/>
                <w:color w:val="000000"/>
                <w:sz w:val="22"/>
              </w:rPr>
            </w:pPr>
            <w:r>
              <w:rPr>
                <w:rFonts w:ascii="ＭＳ Ｐゴシック" w:eastAsia="ＭＳ Ｐゴシック" w:hAnsi="Times New Roman" w:hint="eastAsia"/>
                <w:color w:val="000000"/>
                <w:sz w:val="22"/>
              </w:rPr>
              <w:t>リドベリ定数</w:t>
            </w:r>
          </w:p>
        </w:tc>
      </w:tr>
      <w:tr w:rsidR="00000000">
        <w:tblPrEx>
          <w:tblCellMar>
            <w:top w:w="0" w:type="dxa"/>
            <w:bottom w:w="0" w:type="dxa"/>
          </w:tblCellMar>
        </w:tblPrEx>
        <w:trPr>
          <w:trHeight w:val="72"/>
        </w:trPr>
        <w:tc>
          <w:tcPr>
            <w:tcW w:w="108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40" w:type="dxa"/>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491.16</w:t>
            </w:r>
          </w:p>
        </w:tc>
        <w:tc>
          <w:tcPr>
            <w:tcW w:w="144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10858624</w:t>
            </w:r>
          </w:p>
        </w:tc>
      </w:tr>
      <w:tr w:rsidR="00000000">
        <w:tblPrEx>
          <w:tblCellMar>
            <w:top w:w="0" w:type="dxa"/>
            <w:bottom w:w="0" w:type="dxa"/>
          </w:tblCellMar>
        </w:tblPrEx>
        <w:trPr>
          <w:trHeight w:val="72"/>
        </w:trPr>
        <w:tc>
          <w:tcPr>
            <w:tcW w:w="108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3</w:t>
            </w:r>
          </w:p>
        </w:tc>
        <w:tc>
          <w:tcPr>
            <w:tcW w:w="1440" w:type="dxa"/>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657.94</w:t>
            </w:r>
          </w:p>
        </w:tc>
        <w:tc>
          <w:tcPr>
            <w:tcW w:w="1440" w:type="dxa"/>
            <w:tcBorders>
              <w:left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10943253</w:t>
            </w:r>
          </w:p>
        </w:tc>
      </w:tr>
      <w:tr w:rsidR="00000000">
        <w:tblPrEx>
          <w:tblCellMar>
            <w:top w:w="0" w:type="dxa"/>
            <w:bottom w:w="0" w:type="dxa"/>
          </w:tblCellMar>
        </w:tblPrEx>
        <w:trPr>
          <w:trHeight w:val="72"/>
        </w:trPr>
        <w:tc>
          <w:tcPr>
            <w:tcW w:w="1080" w:type="dxa"/>
            <w:tcBorders>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w:t>
            </w:r>
          </w:p>
        </w:tc>
        <w:tc>
          <w:tcPr>
            <w:tcW w:w="1440" w:type="dxa"/>
            <w:tcBorders>
              <w:bottom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486.56</w:t>
            </w:r>
          </w:p>
        </w:tc>
        <w:tc>
          <w:tcPr>
            <w:tcW w:w="1440" w:type="dxa"/>
            <w:tcBorders>
              <w:left w:val="single" w:sz="6" w:space="0" w:color="auto"/>
              <w:bottom w:val="single" w:sz="6" w:space="0" w:color="auto"/>
              <w:right w:val="single" w:sz="6" w:space="0" w:color="auto"/>
            </w:tcBorders>
          </w:tcPr>
          <w:p w:rsidR="00000000" w:rsidRDefault="008F12E2">
            <w:pPr>
              <w:autoSpaceDE w:val="0"/>
              <w:autoSpaceDN w:val="0"/>
              <w:adjustRightInd w:val="0"/>
              <w:jc w:val="right"/>
              <w:rPr>
                <w:rFonts w:ascii="ＭＳ Ｐゴシック" w:eastAsia="ＭＳ Ｐゴシック" w:hAnsi="Times New Roman"/>
                <w:color w:val="000000"/>
                <w:sz w:val="22"/>
              </w:rPr>
            </w:pPr>
            <w:r>
              <w:rPr>
                <w:rFonts w:ascii="ＭＳ Ｐゴシック" w:eastAsia="ＭＳ Ｐゴシック" w:hAnsi="Times New Roman"/>
                <w:color w:val="000000"/>
                <w:sz w:val="22"/>
              </w:rPr>
              <w:t>10740591</w:t>
            </w:r>
          </w:p>
        </w:tc>
      </w:tr>
    </w:tbl>
    <w:p w:rsidR="00000000" w:rsidRDefault="008F12E2">
      <w:pPr>
        <w:ind w:left="851" w:firstLine="4"/>
        <w:rPr>
          <w:rFonts w:hint="eastAsia"/>
          <w:sz w:val="24"/>
        </w:rPr>
      </w:pPr>
    </w:p>
    <w:p w:rsidR="00000000" w:rsidRDefault="008F12E2">
      <w:pPr>
        <w:ind w:left="851" w:firstLine="4"/>
        <w:rPr>
          <w:rFonts w:hint="eastAsia"/>
          <w:sz w:val="24"/>
        </w:rPr>
      </w:pPr>
      <w:r>
        <w:rPr>
          <w:rFonts w:hint="eastAsia"/>
          <w:sz w:val="24"/>
        </w:rPr>
        <w:t>よって、リドベリ定数は</w:t>
      </w:r>
    </w:p>
    <w:p w:rsidR="00000000" w:rsidRDefault="008F12E2">
      <w:pPr>
        <w:ind w:left="851" w:firstLine="4"/>
        <w:rPr>
          <w:rFonts w:hint="eastAsia"/>
          <w:sz w:val="24"/>
        </w:rPr>
      </w:pPr>
      <w:r>
        <w:rPr>
          <w:rFonts w:hint="eastAsia"/>
          <w:sz w:val="24"/>
        </w:rPr>
        <w:tab/>
      </w:r>
      <w:r>
        <w:rPr>
          <w:position w:val="-6"/>
          <w:sz w:val="24"/>
        </w:rPr>
        <w:object w:dxaOrig="2280" w:dyaOrig="320">
          <v:shape id="_x0000_i1031" type="#_x0000_t75" style="width:114pt;height:16pt" o:ole="" fillcolor="window">
            <v:imagedata r:id="rId17" o:title=""/>
          </v:shape>
          <o:OLEObject Type="Embed" ProgID="Equation.3" ShapeID="_x0000_i1031" DrawAspect="Content" ObjectID="_1469257578" r:id="rId18"/>
        </w:object>
      </w:r>
    </w:p>
    <w:p w:rsidR="00000000" w:rsidRDefault="008F12E2">
      <w:pPr>
        <w:ind w:left="851" w:firstLine="4"/>
        <w:rPr>
          <w:rFonts w:hint="eastAsia"/>
          <w:sz w:val="24"/>
        </w:rPr>
      </w:pPr>
      <w:r>
        <w:rPr>
          <w:rFonts w:hint="eastAsia"/>
          <w:sz w:val="24"/>
        </w:rPr>
        <w:t>としてもとめられる。しかし、ここで注意しなければならないのは、これはリドベリ定数を求める際にほかのすべてのもの</w:t>
      </w:r>
      <w:r>
        <w:rPr>
          <w:rFonts w:hint="eastAsia"/>
          <w:sz w:val="24"/>
        </w:rPr>
        <w:t>を定数として扱ったときに生じる誤差である。</w:t>
      </w:r>
    </w:p>
    <w:p w:rsidR="00000000" w:rsidRDefault="008F12E2">
      <w:pPr>
        <w:ind w:left="851" w:firstLine="4"/>
        <w:rPr>
          <w:rFonts w:hint="eastAsia"/>
          <w:sz w:val="24"/>
        </w:rPr>
      </w:pPr>
      <w:r>
        <w:rPr>
          <w:rFonts w:hint="eastAsia"/>
          <w:sz w:val="24"/>
        </w:rPr>
        <w:t xml:space="preserve">　いわば、角度θによって、後発的に生じる誤差であり格子定数の誤差の値をまったく無視しているものである。</w:t>
      </w:r>
    </w:p>
    <w:p w:rsidR="00000000" w:rsidRDefault="008F12E2">
      <w:pPr>
        <w:ind w:left="851" w:firstLine="4"/>
        <w:rPr>
          <w:rFonts w:hint="eastAsia"/>
          <w:sz w:val="24"/>
        </w:rPr>
      </w:pPr>
      <w:r>
        <w:rPr>
          <w:rFonts w:hint="eastAsia"/>
          <w:sz w:val="24"/>
        </w:rPr>
        <w:t xml:space="preserve">　この格子定数の誤差の値は、リドベリ定数を求める際に</w:t>
      </w:r>
      <w:r>
        <w:rPr>
          <w:rFonts w:hint="eastAsia"/>
          <w:sz w:val="24"/>
        </w:rPr>
        <w:t>1</w:t>
      </w:r>
      <w:r>
        <w:rPr>
          <w:rFonts w:hint="eastAsia"/>
          <w:sz w:val="24"/>
        </w:rPr>
        <w:t>次変数の値として使われるからこれによって生じる誤差の値分である</w:t>
      </w:r>
    </w:p>
    <w:p w:rsidR="00000000" w:rsidRDefault="008F12E2">
      <w:pPr>
        <w:ind w:left="851" w:firstLine="4"/>
        <w:rPr>
          <w:rFonts w:hint="eastAsia"/>
          <w:sz w:val="24"/>
        </w:rPr>
      </w:pPr>
      <w:r>
        <w:rPr>
          <w:rFonts w:hint="eastAsia"/>
          <w:sz w:val="24"/>
        </w:rPr>
        <w:tab/>
      </w:r>
      <w:r>
        <w:rPr>
          <w:position w:val="-6"/>
          <w:sz w:val="24"/>
        </w:rPr>
        <w:object w:dxaOrig="1040" w:dyaOrig="320">
          <v:shape id="_x0000_i1032" type="#_x0000_t75" style="width:52pt;height:16pt" o:ole="" fillcolor="window">
            <v:imagedata r:id="rId19" o:title=""/>
          </v:shape>
          <o:OLEObject Type="Embed" ProgID="Equation.3" ShapeID="_x0000_i1032" DrawAspect="Content" ObjectID="_1469257579" r:id="rId20"/>
        </w:object>
      </w:r>
    </w:p>
    <w:p w:rsidR="00000000" w:rsidRDefault="008F12E2">
      <w:pPr>
        <w:ind w:left="851" w:firstLine="4"/>
        <w:rPr>
          <w:rFonts w:hint="eastAsia"/>
          <w:sz w:val="24"/>
        </w:rPr>
      </w:pPr>
      <w:r>
        <w:rPr>
          <w:rFonts w:hint="eastAsia"/>
          <w:sz w:val="24"/>
        </w:rPr>
        <w:t>を加えたものとなる。</w:t>
      </w:r>
    </w:p>
    <w:p w:rsidR="00000000" w:rsidRDefault="008F12E2">
      <w:pPr>
        <w:ind w:left="851" w:firstLine="4"/>
        <w:rPr>
          <w:rFonts w:hint="eastAsia"/>
          <w:sz w:val="24"/>
        </w:rPr>
      </w:pPr>
      <w:r>
        <w:rPr>
          <w:rFonts w:hint="eastAsia"/>
          <w:sz w:val="24"/>
        </w:rPr>
        <w:t xml:space="preserve">　また、この式の中でθの値に対する誤差値について触れていないのは、上述した通りθによって生じる誤差は複数観測したことによる回帰計算に含めることができると考えられるからである。</w:t>
      </w:r>
      <w:r>
        <w:rPr>
          <w:rFonts w:hint="eastAsia"/>
          <w:sz w:val="24"/>
        </w:rPr>
        <w:t>よってもとめるべきリドベリ定数は</w:t>
      </w:r>
    </w:p>
    <w:p w:rsidR="00000000" w:rsidRDefault="008F12E2">
      <w:pPr>
        <w:ind w:left="851" w:firstLine="4"/>
        <w:rPr>
          <w:rFonts w:hint="eastAsia"/>
          <w:sz w:val="24"/>
        </w:rPr>
      </w:pPr>
      <w:r>
        <w:rPr>
          <w:rFonts w:hint="eastAsia"/>
          <w:sz w:val="24"/>
        </w:rPr>
        <w:tab/>
      </w:r>
      <w:r>
        <w:rPr>
          <w:position w:val="-10"/>
          <w:sz w:val="24"/>
        </w:rPr>
        <w:object w:dxaOrig="2840" w:dyaOrig="360">
          <v:shape id="_x0000_i1033" type="#_x0000_t75" style="width:142pt;height:18pt" o:ole="" fillcolor="window">
            <v:imagedata r:id="rId21" o:title=""/>
          </v:shape>
          <o:OLEObject Type="Embed" ProgID="Equation.3" ShapeID="_x0000_i1033" DrawAspect="Content" ObjectID="_1469257580" r:id="rId22"/>
        </w:object>
      </w:r>
    </w:p>
    <w:p w:rsidR="00000000" w:rsidRDefault="008F12E2">
      <w:pPr>
        <w:ind w:left="851" w:firstLine="4"/>
        <w:rPr>
          <w:rFonts w:hint="eastAsia"/>
          <w:sz w:val="24"/>
        </w:rPr>
      </w:pPr>
      <w:r>
        <w:rPr>
          <w:rFonts w:hint="eastAsia"/>
          <w:sz w:val="24"/>
        </w:rPr>
        <w:t>ということになる。</w:t>
      </w:r>
    </w:p>
    <w:p w:rsidR="00000000" w:rsidRDefault="008F12E2">
      <w:pPr>
        <w:ind w:left="851" w:firstLine="4"/>
        <w:rPr>
          <w:rFonts w:hint="eastAsia"/>
          <w:sz w:val="24"/>
        </w:rPr>
      </w:pPr>
      <w:r>
        <w:rPr>
          <w:rFonts w:hint="eastAsia"/>
          <w:sz w:val="24"/>
        </w:rPr>
        <w:t xml:space="preserve">　次に、</w:t>
      </w:r>
      <w:r>
        <w:rPr>
          <w:position w:val="-10"/>
          <w:sz w:val="24"/>
        </w:rPr>
        <w:object w:dxaOrig="340" w:dyaOrig="340">
          <v:shape id="_x0000_i1034" type="#_x0000_t75" style="width:17pt;height:17pt" o:ole="" fillcolor="window">
            <v:imagedata r:id="rId13" o:title=""/>
          </v:shape>
          <o:OLEObject Type="Embed" ProgID="Equation.3" ShapeID="_x0000_i1034" DrawAspect="Content" ObjectID="_1469257581" r:id="rId23"/>
        </w:object>
      </w:r>
      <w:r>
        <w:rPr>
          <w:rFonts w:hint="eastAsia"/>
          <w:sz w:val="24"/>
        </w:rPr>
        <w:t>についてであるが、これについては理論値で、</w:t>
      </w:r>
    </w:p>
    <w:p w:rsidR="00000000" w:rsidRDefault="008F12E2">
      <w:pPr>
        <w:ind w:left="851" w:firstLine="4"/>
        <w:rPr>
          <w:rFonts w:hint="eastAsia"/>
          <w:sz w:val="24"/>
        </w:rPr>
      </w:pPr>
      <w:r>
        <w:rPr>
          <w:rFonts w:hint="eastAsia"/>
          <w:sz w:val="24"/>
        </w:rPr>
        <w:tab/>
      </w:r>
      <w:r>
        <w:rPr>
          <w:position w:val="-32"/>
          <w:sz w:val="24"/>
        </w:rPr>
        <w:object w:dxaOrig="1420" w:dyaOrig="740">
          <v:shape id="_x0000_i1035" type="#_x0000_t75" style="width:71pt;height:37pt" o:ole="" fillcolor="window">
            <v:imagedata r:id="rId24" o:title=""/>
          </v:shape>
          <o:OLEObject Type="Embed" ProgID="Equation.3" ShapeID="_x0000_i1035" DrawAspect="Content" ObjectID="_1469257582" r:id="rId25"/>
        </w:object>
      </w:r>
    </w:p>
    <w:p w:rsidR="00000000" w:rsidRDefault="008F12E2">
      <w:pPr>
        <w:ind w:left="851" w:firstLine="4"/>
        <w:rPr>
          <w:rFonts w:hint="eastAsia"/>
          <w:sz w:val="24"/>
        </w:rPr>
      </w:pPr>
      <w:r>
        <w:rPr>
          <w:rFonts w:hint="eastAsia"/>
          <w:sz w:val="24"/>
        </w:rPr>
        <w:tab/>
      </w:r>
      <w:r>
        <w:rPr>
          <w:position w:val="-32"/>
          <w:sz w:val="24"/>
        </w:rPr>
        <w:object w:dxaOrig="1400" w:dyaOrig="740">
          <v:shape id="_x0000_i1036" type="#_x0000_t75" style="width:70pt;height:37pt" o:ole="" fillcolor="window">
            <v:imagedata r:id="rId26" o:title=""/>
          </v:shape>
          <o:OLEObject Type="Embed" ProgID="Equation.3" ShapeID="_x0000_i1036" DrawAspect="Content" ObjectID="_1469257583" r:id="rId27"/>
        </w:object>
      </w:r>
    </w:p>
    <w:p w:rsidR="00000000" w:rsidRDefault="008F12E2">
      <w:pPr>
        <w:ind w:left="851" w:firstLine="4"/>
        <w:rPr>
          <w:rFonts w:hint="eastAsia"/>
          <w:sz w:val="24"/>
        </w:rPr>
      </w:pPr>
      <w:r>
        <w:rPr>
          <w:rFonts w:hint="eastAsia"/>
          <w:sz w:val="24"/>
        </w:rPr>
        <w:t>としてそれぞれ表現される。ここで</w:t>
      </w:r>
    </w:p>
    <w:p w:rsidR="00000000" w:rsidRDefault="008F12E2">
      <w:pPr>
        <w:ind w:left="851" w:firstLine="4"/>
        <w:rPr>
          <w:rFonts w:hint="eastAsia"/>
          <w:sz w:val="24"/>
        </w:rPr>
      </w:pPr>
      <w:r>
        <w:rPr>
          <w:rFonts w:hint="eastAsia"/>
          <w:sz w:val="24"/>
        </w:rPr>
        <w:tab/>
      </w:r>
      <w:r>
        <w:rPr>
          <w:position w:val="-32"/>
          <w:sz w:val="24"/>
        </w:rPr>
        <w:object w:dxaOrig="2659" w:dyaOrig="720">
          <v:shape id="_x0000_i1037" type="#_x0000_t75" style="width:133pt;height:36pt" o:ole="" fillcolor="window">
            <v:imagedata r:id="rId28" o:title=""/>
          </v:shape>
          <o:OLEObject Type="Embed" ProgID="Equation.3" ShapeID="_x0000_i1037" DrawAspect="Content" ObjectID="_1469257584" r:id="rId29"/>
        </w:object>
      </w:r>
    </w:p>
    <w:p w:rsidR="00000000" w:rsidRDefault="008F12E2">
      <w:pPr>
        <w:ind w:left="851" w:firstLine="4"/>
        <w:rPr>
          <w:rFonts w:hint="eastAsia"/>
          <w:sz w:val="24"/>
        </w:rPr>
      </w:pPr>
      <w:r>
        <w:rPr>
          <w:rFonts w:hint="eastAsia"/>
          <w:sz w:val="24"/>
        </w:rPr>
        <w:tab/>
      </w:r>
      <w:r>
        <w:rPr>
          <w:position w:val="-10"/>
          <w:sz w:val="24"/>
        </w:rPr>
        <w:object w:dxaOrig="3760" w:dyaOrig="360">
          <v:shape id="_x0000_i1038" type="#_x0000_t75" style="width:188pt;height:18pt" o:ole="" fillcolor="window">
            <v:imagedata r:id="rId30" o:title=""/>
          </v:shape>
          <o:OLEObject Type="Embed" ProgID="Equation.3" ShapeID="_x0000_i1038" DrawAspect="Content" ObjectID="_1469257585" r:id="rId31"/>
        </w:object>
      </w:r>
    </w:p>
    <w:p w:rsidR="00000000" w:rsidRDefault="008F12E2">
      <w:pPr>
        <w:ind w:left="851" w:firstLine="4"/>
        <w:rPr>
          <w:rFonts w:hint="eastAsia"/>
          <w:sz w:val="24"/>
        </w:rPr>
      </w:pPr>
      <w:r>
        <w:rPr>
          <w:rFonts w:hint="eastAsia"/>
          <w:sz w:val="24"/>
        </w:rPr>
        <w:t>ということになる。</w:t>
      </w:r>
    </w:p>
    <w:p w:rsidR="00000000" w:rsidRDefault="008F12E2">
      <w:pPr>
        <w:ind w:left="851" w:firstLine="4"/>
        <w:rPr>
          <w:rFonts w:hint="eastAsia"/>
          <w:sz w:val="24"/>
        </w:rPr>
      </w:pPr>
    </w:p>
    <w:p w:rsidR="00000000" w:rsidRDefault="008F12E2">
      <w:pPr>
        <w:numPr>
          <w:ilvl w:val="0"/>
          <w:numId w:val="4"/>
        </w:numPr>
        <w:rPr>
          <w:rFonts w:hint="eastAsia"/>
          <w:sz w:val="24"/>
        </w:rPr>
      </w:pPr>
      <w:r>
        <w:rPr>
          <w:rFonts w:hint="eastAsia"/>
          <w:sz w:val="24"/>
        </w:rPr>
        <w:t>蛍光灯の光と、水銀ランプ、水素ランプの光の違いについて</w:t>
      </w:r>
    </w:p>
    <w:p w:rsidR="00000000" w:rsidRDefault="008F12E2">
      <w:pPr>
        <w:ind w:left="851"/>
        <w:rPr>
          <w:rFonts w:hint="eastAsia"/>
          <w:sz w:val="24"/>
        </w:rPr>
      </w:pPr>
      <w:r>
        <w:rPr>
          <w:rFonts w:hint="eastAsia"/>
          <w:sz w:val="24"/>
        </w:rPr>
        <w:lastRenderedPageBreak/>
        <w:t xml:space="preserve">　蛍光灯のひかりのスペクトルはすべての色のグラデーションとして表されている。これはあらゆる、光が蛍光灯から放出されているためで、それがすべて混ざっている。すなわち蛍光灯の光の元はいろいろな物質が励起され、おのおのに光を放った結果として移ると考えられる。</w:t>
      </w:r>
    </w:p>
    <w:p w:rsidR="00000000" w:rsidRDefault="008F12E2">
      <w:pPr>
        <w:ind w:left="851"/>
        <w:rPr>
          <w:rFonts w:hint="eastAsia"/>
          <w:sz w:val="24"/>
        </w:rPr>
      </w:pPr>
      <w:r>
        <w:rPr>
          <w:rFonts w:hint="eastAsia"/>
          <w:sz w:val="24"/>
        </w:rPr>
        <w:t xml:space="preserve">　それにたいして、水銀ランプ、水素ランプは一種類の原子を励起しその光を見たものである。そのため、それぞれ、別の独立なスペクトル線が生じている。しかも、そのスペクトル線は不連続で飛び飛びの波長を取る。（このことは、原子の起動が量子化されている事の証明である。</w:t>
      </w:r>
      <w:r>
        <w:rPr>
          <w:rFonts w:hint="eastAsia"/>
          <w:sz w:val="24"/>
        </w:rPr>
        <w:t>ともとることができる。）</w:t>
      </w:r>
    </w:p>
    <w:p w:rsidR="00000000" w:rsidRDefault="008F12E2">
      <w:pPr>
        <w:ind w:left="851"/>
        <w:rPr>
          <w:rFonts w:hint="eastAsia"/>
          <w:sz w:val="24"/>
        </w:rPr>
      </w:pPr>
      <w:r>
        <w:rPr>
          <w:rFonts w:hint="eastAsia"/>
          <w:sz w:val="24"/>
        </w:rPr>
        <w:t xml:space="preserve">　一般に、ある原子から生じるスペクトル線はただひとつのものである。そのため、ある光を観測しそのスペクトルを分析することによって、その構成分子がなんであるかを予測することができる。しかし、その予測を行う際には、波長の変化にかかっている要素（屈折率やドップラー効果など）を考慮する必要がある。</w:t>
      </w:r>
    </w:p>
    <w:p w:rsidR="00000000" w:rsidRDefault="008F12E2">
      <w:pPr>
        <w:ind w:left="851"/>
        <w:rPr>
          <w:rFonts w:hint="eastAsia"/>
          <w:sz w:val="24"/>
        </w:rPr>
      </w:pPr>
    </w:p>
    <w:p w:rsidR="00000000" w:rsidRDefault="008F12E2">
      <w:pPr>
        <w:numPr>
          <w:ilvl w:val="0"/>
          <w:numId w:val="4"/>
        </w:numPr>
        <w:rPr>
          <w:rFonts w:hint="eastAsia"/>
          <w:sz w:val="24"/>
        </w:rPr>
      </w:pPr>
      <w:r>
        <w:rPr>
          <w:rFonts w:hint="eastAsia"/>
          <w:sz w:val="24"/>
        </w:rPr>
        <w:t>角度によって生じる誤差</w:t>
      </w:r>
    </w:p>
    <w:p w:rsidR="00000000" w:rsidRDefault="008F12E2">
      <w:pPr>
        <w:ind w:left="960"/>
        <w:rPr>
          <w:rFonts w:hint="eastAsia"/>
          <w:sz w:val="24"/>
        </w:rPr>
      </w:pPr>
      <w:r>
        <w:rPr>
          <w:rFonts w:hint="eastAsia"/>
          <w:sz w:val="24"/>
        </w:rPr>
        <w:t xml:space="preserve">　角度のはかり間違いによって、θの角からΔθの誤差が生じたとする。それによる、正弦の誤差は</w:t>
      </w:r>
    </w:p>
    <w:p w:rsidR="00000000" w:rsidRDefault="008F12E2">
      <w:pPr>
        <w:ind w:left="960"/>
        <w:rPr>
          <w:rFonts w:hint="eastAsia"/>
          <w:sz w:val="24"/>
        </w:rPr>
      </w:pPr>
      <w:r>
        <w:rPr>
          <w:rFonts w:hint="eastAsia"/>
          <w:sz w:val="24"/>
        </w:rPr>
        <w:tab/>
        <w:t>sin(</w:t>
      </w:r>
      <w:r>
        <w:rPr>
          <w:rFonts w:hint="eastAsia"/>
          <w:sz w:val="24"/>
        </w:rPr>
        <w:t>θ＋Δθ</w:t>
      </w:r>
      <w:r>
        <w:rPr>
          <w:rFonts w:hint="eastAsia"/>
          <w:sz w:val="24"/>
        </w:rPr>
        <w:t>)</w:t>
      </w:r>
      <w:r>
        <w:rPr>
          <w:rFonts w:hint="eastAsia"/>
          <w:sz w:val="24"/>
        </w:rPr>
        <w:t>＝</w:t>
      </w:r>
      <w:r>
        <w:rPr>
          <w:rFonts w:hint="eastAsia"/>
          <w:sz w:val="24"/>
        </w:rPr>
        <w:t>sin</w:t>
      </w:r>
      <w:r>
        <w:rPr>
          <w:rFonts w:hint="eastAsia"/>
          <w:sz w:val="24"/>
        </w:rPr>
        <w:t>θ・</w:t>
      </w:r>
      <w:r>
        <w:rPr>
          <w:rFonts w:hint="eastAsia"/>
          <w:sz w:val="24"/>
        </w:rPr>
        <w:t>cos</w:t>
      </w:r>
      <w:r>
        <w:rPr>
          <w:rFonts w:hint="eastAsia"/>
          <w:sz w:val="24"/>
        </w:rPr>
        <w:t>Δθ</w:t>
      </w:r>
      <w:r>
        <w:rPr>
          <w:rFonts w:hint="eastAsia"/>
          <w:sz w:val="24"/>
        </w:rPr>
        <w:t>+cos</w:t>
      </w:r>
      <w:r>
        <w:rPr>
          <w:rFonts w:hint="eastAsia"/>
          <w:sz w:val="24"/>
        </w:rPr>
        <w:t>θ・</w:t>
      </w:r>
      <w:r>
        <w:rPr>
          <w:rFonts w:hint="eastAsia"/>
          <w:sz w:val="24"/>
        </w:rPr>
        <w:t>sin</w:t>
      </w:r>
      <w:r>
        <w:rPr>
          <w:rFonts w:hint="eastAsia"/>
          <w:sz w:val="24"/>
        </w:rPr>
        <w:t>Δθ</w:t>
      </w:r>
    </w:p>
    <w:p w:rsidR="00000000" w:rsidRDefault="008F12E2">
      <w:pPr>
        <w:ind w:left="960"/>
        <w:rPr>
          <w:rFonts w:hint="eastAsia"/>
          <w:sz w:val="24"/>
        </w:rPr>
      </w:pPr>
      <w:r>
        <w:rPr>
          <w:rFonts w:hint="eastAsia"/>
          <w:sz w:val="24"/>
        </w:rPr>
        <w:t>ここで、Δθ</w:t>
      </w:r>
      <w:r>
        <w:rPr>
          <w:rFonts w:hint="eastAsia"/>
          <w:sz w:val="24"/>
        </w:rPr>
        <w:t>が十分に小さければ、</w:t>
      </w:r>
    </w:p>
    <w:p w:rsidR="00000000" w:rsidRDefault="008F12E2">
      <w:pPr>
        <w:ind w:left="960"/>
        <w:rPr>
          <w:rFonts w:hint="eastAsia"/>
          <w:sz w:val="24"/>
        </w:rPr>
      </w:pPr>
      <w:r>
        <w:rPr>
          <w:rFonts w:hint="eastAsia"/>
          <w:sz w:val="24"/>
        </w:rPr>
        <w:tab/>
        <w:t>sin(</w:t>
      </w:r>
      <w:r>
        <w:rPr>
          <w:rFonts w:hint="eastAsia"/>
          <w:sz w:val="24"/>
        </w:rPr>
        <w:t>θ＋Δθ</w:t>
      </w:r>
      <w:r>
        <w:rPr>
          <w:rFonts w:hint="eastAsia"/>
          <w:sz w:val="24"/>
        </w:rPr>
        <w:t>)</w:t>
      </w:r>
      <w:r>
        <w:rPr>
          <w:rFonts w:hint="eastAsia"/>
          <w:sz w:val="24"/>
        </w:rPr>
        <w:t>＝</w:t>
      </w:r>
      <w:r>
        <w:rPr>
          <w:rFonts w:hint="eastAsia"/>
          <w:sz w:val="24"/>
        </w:rPr>
        <w:t>sin</w:t>
      </w:r>
      <w:r>
        <w:rPr>
          <w:rFonts w:hint="eastAsia"/>
          <w:sz w:val="24"/>
        </w:rPr>
        <w:t>θ</w:t>
      </w:r>
      <w:r>
        <w:rPr>
          <w:rFonts w:hint="eastAsia"/>
          <w:sz w:val="24"/>
        </w:rPr>
        <w:t>+</w:t>
      </w:r>
      <w:r>
        <w:rPr>
          <w:rFonts w:hint="eastAsia"/>
          <w:sz w:val="24"/>
        </w:rPr>
        <w:t>Δθ・</w:t>
      </w:r>
      <w:r>
        <w:rPr>
          <w:rFonts w:hint="eastAsia"/>
          <w:sz w:val="24"/>
        </w:rPr>
        <w:t>cos</w:t>
      </w:r>
      <w:r>
        <w:rPr>
          <w:rFonts w:hint="eastAsia"/>
          <w:sz w:val="24"/>
        </w:rPr>
        <w:t>θ</w:t>
      </w:r>
    </w:p>
    <w:p w:rsidR="00000000" w:rsidRDefault="008F12E2">
      <w:pPr>
        <w:ind w:left="960"/>
        <w:rPr>
          <w:rFonts w:hint="eastAsia"/>
          <w:sz w:val="24"/>
        </w:rPr>
      </w:pPr>
      <w:r>
        <w:rPr>
          <w:rFonts w:hint="eastAsia"/>
          <w:sz w:val="24"/>
        </w:rPr>
        <w:t>として、表現されるはずである。よってここにおける誤差率は</w:t>
      </w:r>
    </w:p>
    <w:p w:rsidR="00000000" w:rsidRDefault="008F12E2">
      <w:pPr>
        <w:ind w:left="960"/>
        <w:rPr>
          <w:rFonts w:hint="eastAsia"/>
          <w:sz w:val="24"/>
        </w:rPr>
      </w:pPr>
      <w:r>
        <w:rPr>
          <w:rFonts w:hint="eastAsia"/>
          <w:sz w:val="24"/>
        </w:rPr>
        <w:tab/>
      </w:r>
      <w:r>
        <w:rPr>
          <w:rFonts w:hint="eastAsia"/>
          <w:sz w:val="24"/>
        </w:rPr>
        <w:t>δ＝Δθ・</w:t>
      </w:r>
      <w:r>
        <w:rPr>
          <w:rFonts w:hint="eastAsia"/>
          <w:sz w:val="24"/>
        </w:rPr>
        <w:t>tan^(-1)</w:t>
      </w:r>
      <w:r>
        <w:rPr>
          <w:rFonts w:hint="eastAsia"/>
          <w:sz w:val="24"/>
        </w:rPr>
        <w:t>θ</w:t>
      </w:r>
    </w:p>
    <w:p w:rsidR="00000000" w:rsidRDefault="008F12E2">
      <w:pPr>
        <w:ind w:left="960"/>
        <w:rPr>
          <w:rFonts w:hint="eastAsia"/>
          <w:sz w:val="24"/>
        </w:rPr>
      </w:pPr>
      <w:r>
        <w:rPr>
          <w:rFonts w:hint="eastAsia"/>
          <w:sz w:val="24"/>
        </w:rPr>
        <w:t>となってしまう。つまり、誤差率は角度が小さいときほど大きく現われるということになる。</w:t>
      </w:r>
    </w:p>
    <w:p w:rsidR="00000000" w:rsidRDefault="008F12E2">
      <w:pPr>
        <w:ind w:left="960"/>
        <w:rPr>
          <w:rFonts w:hint="eastAsia"/>
          <w:sz w:val="24"/>
        </w:rPr>
      </w:pPr>
    </w:p>
    <w:p w:rsidR="00000000" w:rsidRDefault="008F12E2">
      <w:pPr>
        <w:numPr>
          <w:ilvl w:val="0"/>
          <w:numId w:val="1"/>
        </w:numPr>
        <w:rPr>
          <w:rFonts w:hint="eastAsia"/>
          <w:sz w:val="24"/>
        </w:rPr>
      </w:pPr>
      <w:r>
        <w:rPr>
          <w:rFonts w:hint="eastAsia"/>
          <w:sz w:val="24"/>
        </w:rPr>
        <w:t>感想</w:t>
      </w:r>
    </w:p>
    <w:p w:rsidR="00000000" w:rsidRDefault="008F12E2">
      <w:pPr>
        <w:ind w:left="480"/>
        <w:rPr>
          <w:rFonts w:hint="eastAsia"/>
          <w:sz w:val="24"/>
        </w:rPr>
      </w:pPr>
      <w:r>
        <w:rPr>
          <w:rFonts w:hint="eastAsia"/>
          <w:sz w:val="24"/>
        </w:rPr>
        <w:t xml:space="preserve">　スペクトル線がたくさんの輝線に分かれて観察できる。ということの理由や、リドベリ定数を求めることができたのでかなり面白い実験だったとおもう。時間があれば、干渉ジマなんかも観察できればもっと面白かったんではないか。と考えている。</w:t>
      </w:r>
    </w:p>
    <w:p w:rsidR="00000000" w:rsidRDefault="008F12E2">
      <w:pPr>
        <w:ind w:left="480"/>
        <w:rPr>
          <w:rFonts w:hint="eastAsia"/>
          <w:sz w:val="24"/>
        </w:rPr>
      </w:pPr>
      <w:r>
        <w:rPr>
          <w:rFonts w:hint="eastAsia"/>
          <w:sz w:val="24"/>
        </w:rPr>
        <w:t xml:space="preserve">　ただ、実験中は暗い中で輝線を</w:t>
      </w:r>
      <w:r>
        <w:rPr>
          <w:rFonts w:hint="eastAsia"/>
          <w:sz w:val="24"/>
        </w:rPr>
        <w:t>探していつづけていたので、やっている最中には非常に忙しい。と感じる実験でもあった。</w:t>
      </w:r>
    </w:p>
    <w:p w:rsidR="00000000" w:rsidRDefault="008F12E2">
      <w:pPr>
        <w:ind w:left="480"/>
        <w:rPr>
          <w:rFonts w:hint="eastAsia"/>
          <w:sz w:val="24"/>
        </w:rPr>
      </w:pPr>
    </w:p>
    <w:p w:rsidR="00000000" w:rsidRDefault="008F12E2">
      <w:pPr>
        <w:numPr>
          <w:ilvl w:val="0"/>
          <w:numId w:val="1"/>
        </w:numPr>
        <w:rPr>
          <w:rFonts w:hint="eastAsia"/>
          <w:sz w:val="24"/>
        </w:rPr>
      </w:pPr>
      <w:r>
        <w:rPr>
          <w:rFonts w:hint="eastAsia"/>
          <w:sz w:val="24"/>
        </w:rPr>
        <w:t>参考文献</w:t>
      </w:r>
    </w:p>
    <w:p w:rsidR="00000000" w:rsidRDefault="008F12E2">
      <w:pPr>
        <w:ind w:left="480"/>
        <w:rPr>
          <w:rFonts w:hint="eastAsia"/>
          <w:sz w:val="24"/>
        </w:rPr>
      </w:pPr>
      <w:r>
        <w:rPr>
          <w:rFonts w:hint="eastAsia"/>
          <w:sz w:val="24"/>
        </w:rPr>
        <w:t>自然化学実験　物理学編　慶応義塾理工学部</w:t>
      </w:r>
    </w:p>
    <w:p w:rsidR="00000000" w:rsidRDefault="008F12E2">
      <w:pPr>
        <w:ind w:left="480"/>
        <w:rPr>
          <w:rFonts w:hint="eastAsia"/>
          <w:sz w:val="24"/>
        </w:rPr>
      </w:pPr>
      <w:r>
        <w:rPr>
          <w:rFonts w:hint="eastAsia"/>
          <w:sz w:val="24"/>
        </w:rPr>
        <w:lastRenderedPageBreak/>
        <w:t xml:space="preserve">物理化学演習　伊藤正時　他著　発行者　吉野達治　</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6B91"/>
    <w:multiLevelType w:val="singleLevel"/>
    <w:tmpl w:val="D1F081EA"/>
    <w:lvl w:ilvl="0">
      <w:start w:val="1"/>
      <w:numFmt w:val="decimalFullWidth"/>
      <w:lvlText w:val="（%1）"/>
      <w:lvlJc w:val="left"/>
      <w:pPr>
        <w:tabs>
          <w:tab w:val="num" w:pos="1200"/>
        </w:tabs>
        <w:ind w:left="1200" w:hanging="720"/>
      </w:pPr>
      <w:rPr>
        <w:rFonts w:hint="eastAsia"/>
      </w:rPr>
    </w:lvl>
  </w:abstractNum>
  <w:abstractNum w:abstractNumId="1">
    <w:nsid w:val="0D9414DE"/>
    <w:multiLevelType w:val="singleLevel"/>
    <w:tmpl w:val="58345D26"/>
    <w:lvl w:ilvl="0">
      <w:start w:val="1"/>
      <w:numFmt w:val="decimalFullWidth"/>
      <w:lvlText w:val="%1．"/>
      <w:lvlJc w:val="left"/>
      <w:pPr>
        <w:tabs>
          <w:tab w:val="num" w:pos="480"/>
        </w:tabs>
        <w:ind w:left="480" w:hanging="480"/>
      </w:pPr>
      <w:rPr>
        <w:rFonts w:hint="eastAsia"/>
      </w:rPr>
    </w:lvl>
  </w:abstractNum>
  <w:abstractNum w:abstractNumId="2">
    <w:nsid w:val="2CBA15BA"/>
    <w:multiLevelType w:val="singleLevel"/>
    <w:tmpl w:val="703062CE"/>
    <w:lvl w:ilvl="0">
      <w:start w:val="1"/>
      <w:numFmt w:val="decimalFullWidth"/>
      <w:lvlText w:val="（%1）"/>
      <w:lvlJc w:val="left"/>
      <w:pPr>
        <w:tabs>
          <w:tab w:val="num" w:pos="1200"/>
        </w:tabs>
        <w:ind w:left="1200" w:hanging="720"/>
      </w:pPr>
      <w:rPr>
        <w:rFonts w:hint="eastAsia"/>
      </w:rPr>
    </w:lvl>
  </w:abstractNum>
  <w:abstractNum w:abstractNumId="3">
    <w:nsid w:val="6B375DD5"/>
    <w:multiLevelType w:val="singleLevel"/>
    <w:tmpl w:val="F59ABAAC"/>
    <w:lvl w:ilvl="0">
      <w:start w:val="1"/>
      <w:numFmt w:val="decimalFullWidth"/>
      <w:lvlText w:val="（%1）"/>
      <w:lvlJc w:val="left"/>
      <w:pPr>
        <w:tabs>
          <w:tab w:val="num" w:pos="960"/>
        </w:tabs>
        <w:ind w:left="960" w:hanging="720"/>
      </w:pPr>
      <w:rPr>
        <w:rFonts w:hint="eastAsia"/>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51"/>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12E2"/>
    <w:rsid w:val="008F12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5:chartTrackingRefBased/>
  <w15:docId w15:val="{83552B90-D150-41B7-909A-292436144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oleObject" Target="embeddings/oleObject11.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29" Type="http://schemas.openxmlformats.org/officeDocument/2006/relationships/oleObject" Target="embeddings/oleObject13.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0.bin"/><Relationship Id="rId28" Type="http://schemas.openxmlformats.org/officeDocument/2006/relationships/image" Target="media/image12.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oleObject" Target="embeddings/oleObject14.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oleObject" Target="embeddings/oleObject12.bin"/><Relationship Id="rId30" Type="http://schemas.openxmlformats.org/officeDocument/2006/relationships/image" Target="media/image13.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3331</Words>
  <Characters>1364</Characters>
  <Application>Microsoft Office Word</Application>
  <DocSecurity>0</DocSecurity>
  <Lines>11</Lines>
  <Paragraphs>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１</vt:lpstr>
      <vt:lpstr>１</vt:lpstr>
    </vt:vector>
  </TitlesOfParts>
  <Company>Team SD</Company>
  <LinksUpToDate>false</LinksUpToDate>
  <CharactersWithSpaces>4686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１</dc:title>
  <dc:subject/>
  <dc:creator>佐竹 聡</dc:creator>
  <cp:keywords/>
  <cp:lastModifiedBy>桜庭玉藻</cp:lastModifiedBy>
  <cp:revision>2</cp:revision>
  <dcterms:created xsi:type="dcterms:W3CDTF">2014-08-11T01:20:00Z</dcterms:created>
  <dcterms:modified xsi:type="dcterms:W3CDTF">2014-08-11T01:20:00Z</dcterms:modified>
</cp:coreProperties>
</file>