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83A4C" w14:textId="77777777" w:rsidR="00A60BBE" w:rsidRDefault="00A60BBE" w:rsidP="00A60BBE">
      <w:pPr>
        <w:spacing w:before="1100"/>
        <w:jc w:val="center"/>
        <w:rPr>
          <w:b/>
          <w:color w:val="17365D"/>
          <w:sz w:val="54"/>
        </w:rPr>
      </w:pPr>
      <w:r>
        <w:rPr>
          <w:b/>
          <w:color w:val="17365D"/>
          <w:sz w:val="54"/>
        </w:rPr>
        <w:t xml:space="preserve">Marketing </w:t>
      </w:r>
      <w:proofErr w:type="spellStart"/>
      <w:r>
        <w:rPr>
          <w:b/>
          <w:color w:val="17365D"/>
          <w:sz w:val="54"/>
        </w:rPr>
        <w:t>stratégique</w:t>
      </w:r>
      <w:proofErr w:type="spellEnd"/>
      <w:r w:rsidR="009F5552">
        <w:rPr>
          <w:b/>
          <w:color w:val="17365D"/>
          <w:sz w:val="54"/>
        </w:rPr>
        <w:br/>
      </w:r>
      <w:r>
        <w:rPr>
          <w:b/>
          <w:color w:val="17365D"/>
          <w:sz w:val="54"/>
        </w:rPr>
        <w:t xml:space="preserve">Application </w:t>
      </w:r>
      <w:proofErr w:type="spellStart"/>
      <w:r>
        <w:rPr>
          <w:b/>
          <w:color w:val="17365D"/>
          <w:sz w:val="54"/>
        </w:rPr>
        <w:t>entrepreneuriale</w:t>
      </w:r>
      <w:proofErr w:type="spellEnd"/>
    </w:p>
    <w:p w14:paraId="5A4CB66A" w14:textId="247142B1" w:rsidR="00C02EC1" w:rsidRDefault="009F5552" w:rsidP="00A60BBE">
      <w:pPr>
        <w:spacing w:before="1100"/>
        <w:jc w:val="center"/>
      </w:pPr>
      <w:proofErr w:type="spellStart"/>
      <w:r>
        <w:rPr>
          <w:color w:val="2F75B5"/>
          <w:sz w:val="36"/>
        </w:rPr>
        <w:t>Livrable</w:t>
      </w:r>
      <w:proofErr w:type="spellEnd"/>
      <w:r>
        <w:rPr>
          <w:color w:val="2F75B5"/>
          <w:sz w:val="36"/>
        </w:rPr>
        <w:t xml:space="preserve"> de </w:t>
      </w:r>
      <w:proofErr w:type="spellStart"/>
      <w:r>
        <w:rPr>
          <w:color w:val="2F75B5"/>
          <w:sz w:val="36"/>
        </w:rPr>
        <w:t>synthèse</w:t>
      </w:r>
      <w:proofErr w:type="spellEnd"/>
      <w:r>
        <w:rPr>
          <w:color w:val="2F75B5"/>
          <w:sz w:val="36"/>
        </w:rPr>
        <w:t xml:space="preserve"> du </w:t>
      </w:r>
      <w:proofErr w:type="spellStart"/>
      <w:r>
        <w:rPr>
          <w:color w:val="2F75B5"/>
          <w:sz w:val="36"/>
        </w:rPr>
        <w:t>projet</w:t>
      </w:r>
      <w:proofErr w:type="spellEnd"/>
    </w:p>
    <w:p w14:paraId="4BFEDB2C" w14:textId="77777777" w:rsidR="00C02EC1" w:rsidRDefault="009F5552">
      <w:pPr>
        <w:spacing w:before="360"/>
        <w:jc w:val="center"/>
      </w:pPr>
      <w:r>
        <w:rPr>
          <w:b/>
          <w:color w:val="2E7D7B"/>
          <w:sz w:val="26"/>
        </w:rPr>
        <w:t>OUVRIR  →  CHOISIR  →  CIBLER  →  CONSTRUIRE  →  TESTER</w:t>
      </w:r>
    </w:p>
    <w:p w14:paraId="0B2AF896" w14:textId="77777777" w:rsidR="00C02EC1" w:rsidRDefault="00C02EC1"/>
    <w:tbl>
      <w:tblPr>
        <w:tblStyle w:val="Grilledutableau"/>
        <w:tblW w:w="0" w:type="auto"/>
        <w:jc w:val="center"/>
        <w:tblLook w:val="04A0" w:firstRow="1" w:lastRow="0" w:firstColumn="1" w:lastColumn="0" w:noHBand="0" w:noVBand="1"/>
      </w:tblPr>
      <w:tblGrid>
        <w:gridCol w:w="2835"/>
        <w:gridCol w:w="6236"/>
      </w:tblGrid>
      <w:tr w:rsidR="00C02EC1" w14:paraId="4DC7A16B" w14:textId="77777777">
        <w:trPr>
          <w:jc w:val="center"/>
        </w:trPr>
        <w:tc>
          <w:tcPr>
            <w:tcW w:w="2835" w:type="dxa"/>
            <w:shd w:val="clear" w:color="auto" w:fill="F2F2F2"/>
            <w:tcMar>
              <w:top w:w="80" w:type="dxa"/>
              <w:left w:w="90" w:type="dxa"/>
              <w:bottom w:w="80" w:type="dxa"/>
              <w:right w:w="90" w:type="dxa"/>
            </w:tcMar>
            <w:vAlign w:val="center"/>
          </w:tcPr>
          <w:p w14:paraId="0A8F3E8E" w14:textId="77777777" w:rsidR="00C02EC1" w:rsidRDefault="009F5552">
            <w:pPr>
              <w:spacing w:after="0"/>
            </w:pPr>
            <w:r>
              <w:rPr>
                <w:rFonts w:ascii="Aptos" w:hAnsi="Aptos"/>
                <w:b/>
                <w:sz w:val="20"/>
              </w:rPr>
              <w:t>Nom(s) / Prénom(s)</w:t>
            </w:r>
          </w:p>
        </w:tc>
        <w:tc>
          <w:tcPr>
            <w:tcW w:w="6236" w:type="dxa"/>
            <w:tcMar>
              <w:top w:w="80" w:type="dxa"/>
              <w:left w:w="90" w:type="dxa"/>
              <w:bottom w:w="80" w:type="dxa"/>
              <w:right w:w="90" w:type="dxa"/>
            </w:tcMar>
            <w:vAlign w:val="center"/>
          </w:tcPr>
          <w:p>
            <w:pPr>
              <w:spacing w:after="0"/>
            </w:pPr>
            <w:r>
              <w:t>MARGOUM Nisrine</w:t>
            </w:r>
          </w:p>
        </w:tc>
      </w:tr>
      <w:tr w:rsidR="00C02EC1" w14:paraId="6265FBDC" w14:textId="77777777">
        <w:trPr>
          <w:jc w:val="center"/>
        </w:trPr>
        <w:tc>
          <w:tcPr>
            <w:tcW w:w="2835" w:type="dxa"/>
            <w:shd w:val="clear" w:color="auto" w:fill="F2F2F2"/>
            <w:tcMar>
              <w:top w:w="80" w:type="dxa"/>
              <w:left w:w="90" w:type="dxa"/>
              <w:bottom w:w="80" w:type="dxa"/>
              <w:right w:w="90" w:type="dxa"/>
            </w:tcMar>
            <w:vAlign w:val="center"/>
          </w:tcPr>
          <w:p w14:paraId="7E88555E" w14:textId="77777777" w:rsidR="00C02EC1" w:rsidRDefault="009F5552">
            <w:pPr>
              <w:spacing w:after="0"/>
            </w:pPr>
            <w:r>
              <w:rPr>
                <w:rFonts w:ascii="Aptos" w:hAnsi="Aptos"/>
                <w:b/>
                <w:sz w:val="20"/>
              </w:rPr>
              <w:t>Nom du projet</w:t>
            </w:r>
          </w:p>
        </w:tc>
        <w:tc>
          <w:tcPr>
            <w:tcW w:w="6236" w:type="dxa"/>
            <w:tcMar>
              <w:top w:w="80" w:type="dxa"/>
              <w:left w:w="90" w:type="dxa"/>
              <w:bottom w:w="80" w:type="dxa"/>
              <w:right w:w="90" w:type="dxa"/>
            </w:tcMar>
            <w:vAlign w:val="center"/>
          </w:tcPr>
          <w:p>
            <w:pPr>
              <w:spacing w:after="0"/>
            </w:pPr>
            <w:r>
              <w:t>sip lab, la paille active : compléments alimentaires à boire, déclinés en 4 gammes (mini, active, luna, silver)</w:t>
            </w:r>
          </w:p>
        </w:tc>
      </w:tr>
      <w:tr w:rsidR="00C02EC1" w14:paraId="647A277B" w14:textId="77777777">
        <w:trPr>
          <w:jc w:val="center"/>
        </w:trPr>
        <w:tc>
          <w:tcPr>
            <w:tcW w:w="2835" w:type="dxa"/>
            <w:shd w:val="clear" w:color="auto" w:fill="F2F2F2"/>
            <w:tcMar>
              <w:top w:w="80" w:type="dxa"/>
              <w:left w:w="90" w:type="dxa"/>
              <w:bottom w:w="80" w:type="dxa"/>
              <w:right w:w="90" w:type="dxa"/>
            </w:tcMar>
            <w:vAlign w:val="center"/>
          </w:tcPr>
          <w:p w14:paraId="7D7C0E2B" w14:textId="77777777" w:rsidR="00C02EC1" w:rsidRDefault="009F5552">
            <w:pPr>
              <w:spacing w:after="0"/>
            </w:pPr>
            <w:r>
              <w:rPr>
                <w:rFonts w:ascii="Aptos" w:hAnsi="Aptos"/>
                <w:b/>
                <w:sz w:val="20"/>
              </w:rPr>
              <w:t>Groupe / parcours</w:t>
            </w:r>
          </w:p>
        </w:tc>
        <w:tc>
          <w:tcPr>
            <w:tcW w:w="6236" w:type="dxa"/>
            <w:tcMar>
              <w:top w:w="80" w:type="dxa"/>
              <w:left w:w="90" w:type="dxa"/>
              <w:bottom w:w="80" w:type="dxa"/>
              <w:right w:w="90" w:type="dxa"/>
            </w:tcMar>
            <w:vAlign w:val="center"/>
          </w:tcPr>
          <w:p>
            <w:pPr>
              <w:spacing w:after="0"/>
            </w:pPr>
            <w:r>
              <w:t>M2 Entrepreneuriat &amp; Innovation, IAE Clermont-Auvergne</w:t>
            </w:r>
          </w:p>
        </w:tc>
      </w:tr>
      <w:tr w:rsidR="00C02EC1" w14:paraId="440EF5FD" w14:textId="77777777">
        <w:trPr>
          <w:jc w:val="center"/>
        </w:trPr>
        <w:tc>
          <w:tcPr>
            <w:tcW w:w="2835" w:type="dxa"/>
            <w:shd w:val="clear" w:color="auto" w:fill="F2F2F2"/>
            <w:tcMar>
              <w:top w:w="80" w:type="dxa"/>
              <w:left w:w="90" w:type="dxa"/>
              <w:bottom w:w="80" w:type="dxa"/>
              <w:right w:w="90" w:type="dxa"/>
            </w:tcMar>
            <w:vAlign w:val="center"/>
          </w:tcPr>
          <w:p w14:paraId="3D498B93" w14:textId="77777777" w:rsidR="00C02EC1" w:rsidRDefault="009F5552">
            <w:pPr>
              <w:spacing w:after="0"/>
            </w:pPr>
            <w:r>
              <w:rPr>
                <w:rFonts w:ascii="Aptos" w:hAnsi="Aptos"/>
                <w:b/>
                <w:sz w:val="20"/>
              </w:rPr>
              <w:t>Date de remise</w:t>
            </w:r>
          </w:p>
        </w:tc>
        <w:tc>
          <w:tcPr>
            <w:tcW w:w="6236" w:type="dxa"/>
            <w:tcMar>
              <w:top w:w="80" w:type="dxa"/>
              <w:left w:w="90" w:type="dxa"/>
              <w:bottom w:w="80" w:type="dxa"/>
              <w:right w:w="90" w:type="dxa"/>
            </w:tcMar>
            <w:vAlign w:val="center"/>
          </w:tcPr>
          <w:p>
            <w:pPr>
              <w:spacing w:after="0"/>
            </w:pPr>
            <w:r>
              <w:t>[à compléter]</w:t>
            </w:r>
          </w:p>
        </w:tc>
      </w:tr>
    </w:tbl>
    <w:p w14:paraId="0CFFBE4F" w14:textId="77777777" w:rsidR="00C02EC1" w:rsidRDefault="00C02EC1"/>
    <w:p w14:paraId="4A34968B" w14:textId="77777777" w:rsidR="00C02EC1" w:rsidRDefault="009F5552">
      <w:pPr>
        <w:jc w:val="center"/>
      </w:pPr>
      <w:r>
        <w:rPr>
          <w:b/>
          <w:color w:val="17365D"/>
        </w:rPr>
        <w:t>Objectif du livrable</w:t>
      </w:r>
    </w:p>
    <w:p w14:paraId="5E803506" w14:textId="77777777" w:rsidR="00C02EC1" w:rsidRDefault="009F5552">
      <w:pPr>
        <w:jc w:val="both"/>
      </w:pPr>
      <w:r>
        <w:t>Ce document vous conduit à appliquer les principaux raisonnements du cours à votre propre projet. Il ne s’agit pas de produire une analyse exhaustive, mais de montrer que vous savez utiliser les concepts, expliciter vos choix et tirer des conclusions stratégiques cohérentes.</w:t>
      </w:r>
    </w:p>
    <w:p w14:paraId="777F21E9" w14:textId="77777777" w:rsidR="00C02EC1" w:rsidRDefault="00C02EC1"/>
    <w:p w14:paraId="6344D5B6" w14:textId="77777777" w:rsidR="00C02EC1" w:rsidRDefault="009F5552">
      <w:r>
        <w:rPr>
          <w:b/>
        </w:rPr>
        <w:t xml:space="preserve">Consigne générale : </w:t>
      </w:r>
      <w:r>
        <w:t>privilégiez des réponses synthétiques, argumentées et spécifiques à votre projet. Lorsque des informations vous manquent, indiquez clairement vos hypothèses et les points restant à vérifier.</w:t>
      </w:r>
    </w:p>
    <w:p w14:paraId="62C7A0E0" w14:textId="77777777" w:rsidR="00C02EC1" w:rsidRDefault="009F5552">
      <w:r>
        <w:br w:type="page"/>
      </w:r>
    </w:p>
    <w:p w14:paraId="1F739196" w14:textId="77777777" w:rsidR="00C02EC1" w:rsidRDefault="009F5552">
      <w:pPr>
        <w:pStyle w:val="Titre1"/>
      </w:pPr>
      <w:r>
        <w:lastRenderedPageBreak/>
        <w:t xml:space="preserve">Vue </w:t>
      </w:r>
      <w:proofErr w:type="spellStart"/>
      <w:r>
        <w:t>d’ensemble</w:t>
      </w:r>
      <w:proofErr w:type="spellEnd"/>
      <w:r>
        <w:t xml:space="preserve"> du </w:t>
      </w:r>
      <w:proofErr w:type="spellStart"/>
      <w:r>
        <w:t>livrable</w:t>
      </w:r>
      <w:proofErr w:type="spellEnd"/>
    </w:p>
    <w:p w14:paraId="6BF5AC0C" w14:textId="77777777" w:rsidR="001E3E58" w:rsidRPr="001E3E58" w:rsidRDefault="001E3E58" w:rsidP="001E3E58"/>
    <w:tbl>
      <w:tblPr>
        <w:tblStyle w:val="Grilledutableau"/>
        <w:tblW w:w="0" w:type="auto"/>
        <w:jc w:val="center"/>
        <w:tblLook w:val="04A0" w:firstRow="1" w:lastRow="0" w:firstColumn="1" w:lastColumn="0" w:noHBand="0" w:noVBand="1"/>
      </w:tblPr>
      <w:tblGrid>
        <w:gridCol w:w="1814"/>
        <w:gridCol w:w="7370"/>
      </w:tblGrid>
      <w:tr w:rsidR="00C02EC1" w14:paraId="22DD8CE9" w14:textId="77777777">
        <w:trPr>
          <w:tblHeader/>
          <w:jc w:val="center"/>
        </w:trPr>
        <w:tc>
          <w:tcPr>
            <w:tcW w:w="1814" w:type="dxa"/>
            <w:shd w:val="clear" w:color="auto" w:fill="17365D"/>
            <w:tcMar>
              <w:top w:w="80" w:type="dxa"/>
              <w:left w:w="90" w:type="dxa"/>
              <w:bottom w:w="80" w:type="dxa"/>
              <w:right w:w="90" w:type="dxa"/>
            </w:tcMar>
            <w:vAlign w:val="center"/>
          </w:tcPr>
          <w:p w14:paraId="2FA4E3A9" w14:textId="77777777" w:rsidR="00C02EC1" w:rsidRDefault="009F5552">
            <w:pPr>
              <w:spacing w:after="0"/>
            </w:pPr>
            <w:r>
              <w:rPr>
                <w:rFonts w:ascii="Aptos" w:hAnsi="Aptos"/>
                <w:b/>
                <w:color w:val="FFFFFF"/>
                <w:sz w:val="18"/>
              </w:rPr>
              <w:t>Étape</w:t>
            </w:r>
          </w:p>
        </w:tc>
        <w:tc>
          <w:tcPr>
            <w:tcW w:w="7370" w:type="dxa"/>
            <w:shd w:val="clear" w:color="auto" w:fill="17365D"/>
            <w:tcMar>
              <w:top w:w="80" w:type="dxa"/>
              <w:left w:w="90" w:type="dxa"/>
              <w:bottom w:w="80" w:type="dxa"/>
              <w:right w:w="90" w:type="dxa"/>
            </w:tcMar>
            <w:vAlign w:val="center"/>
          </w:tcPr>
          <w:p w14:paraId="63BE9EC3" w14:textId="77777777" w:rsidR="00C02EC1" w:rsidRDefault="009F5552">
            <w:pPr>
              <w:spacing w:after="0"/>
            </w:pPr>
            <w:r>
              <w:rPr>
                <w:rFonts w:ascii="Aptos" w:hAnsi="Aptos"/>
                <w:b/>
                <w:color w:val="FFFFFF"/>
                <w:sz w:val="18"/>
              </w:rPr>
              <w:t>Décision attendue</w:t>
            </w:r>
          </w:p>
        </w:tc>
      </w:tr>
      <w:tr w:rsidR="00C02EC1" w14:paraId="24AF1DBF" w14:textId="77777777">
        <w:trPr>
          <w:jc w:val="center"/>
        </w:trPr>
        <w:tc>
          <w:tcPr>
            <w:tcW w:w="1814" w:type="dxa"/>
            <w:tcMar>
              <w:top w:w="80" w:type="dxa"/>
              <w:left w:w="90" w:type="dxa"/>
              <w:bottom w:w="80" w:type="dxa"/>
              <w:right w:w="90" w:type="dxa"/>
            </w:tcMar>
            <w:vAlign w:val="center"/>
          </w:tcPr>
          <w:p w14:paraId="287399F7" w14:textId="77777777" w:rsidR="00C02EC1" w:rsidRDefault="009F5552">
            <w:pPr>
              <w:spacing w:after="0"/>
            </w:pPr>
            <w:r>
              <w:rPr>
                <w:rFonts w:ascii="Aptos" w:hAnsi="Aptos"/>
                <w:sz w:val="18"/>
              </w:rPr>
              <w:t>OUVRIR</w:t>
            </w:r>
          </w:p>
        </w:tc>
        <w:tc>
          <w:tcPr>
            <w:tcW w:w="7370" w:type="dxa"/>
            <w:tcMar>
              <w:top w:w="80" w:type="dxa"/>
              <w:left w:w="90" w:type="dxa"/>
              <w:bottom w:w="80" w:type="dxa"/>
              <w:right w:w="90" w:type="dxa"/>
            </w:tcMar>
            <w:vAlign w:val="center"/>
          </w:tcPr>
          <w:p w14:paraId="75E671F8" w14:textId="77777777" w:rsidR="00C02EC1" w:rsidRDefault="009F5552">
            <w:pPr>
              <w:spacing w:after="0"/>
            </w:pPr>
            <w:r>
              <w:rPr>
                <w:rFonts w:ascii="Aptos" w:hAnsi="Aptos"/>
                <w:sz w:val="18"/>
              </w:rPr>
              <w:t>Décomposer le projet, macro-segmenter, segmenter stratégiquement et identifier les DAS.</w:t>
            </w:r>
          </w:p>
        </w:tc>
      </w:tr>
      <w:tr w:rsidR="00C02EC1" w14:paraId="0C56AEE0" w14:textId="77777777">
        <w:trPr>
          <w:jc w:val="center"/>
        </w:trPr>
        <w:tc>
          <w:tcPr>
            <w:tcW w:w="1814" w:type="dxa"/>
            <w:tcMar>
              <w:top w:w="80" w:type="dxa"/>
              <w:left w:w="90" w:type="dxa"/>
              <w:bottom w:w="80" w:type="dxa"/>
              <w:right w:w="90" w:type="dxa"/>
            </w:tcMar>
            <w:vAlign w:val="center"/>
          </w:tcPr>
          <w:p w14:paraId="6D14FC87" w14:textId="77777777" w:rsidR="00C02EC1" w:rsidRDefault="009F5552">
            <w:pPr>
              <w:spacing w:after="0"/>
            </w:pPr>
            <w:r>
              <w:rPr>
                <w:rFonts w:ascii="Aptos" w:hAnsi="Aptos"/>
                <w:sz w:val="18"/>
              </w:rPr>
              <w:t>CHOISIR</w:t>
            </w:r>
          </w:p>
        </w:tc>
        <w:tc>
          <w:tcPr>
            <w:tcW w:w="7370" w:type="dxa"/>
            <w:tcMar>
              <w:top w:w="80" w:type="dxa"/>
              <w:left w:w="90" w:type="dxa"/>
              <w:bottom w:w="80" w:type="dxa"/>
              <w:right w:w="90" w:type="dxa"/>
            </w:tcMar>
            <w:vAlign w:val="center"/>
          </w:tcPr>
          <w:p w14:paraId="5928C692" w14:textId="77777777" w:rsidR="00C02EC1" w:rsidRDefault="009F5552">
            <w:pPr>
              <w:spacing w:after="0"/>
            </w:pPr>
            <w:r>
              <w:rPr>
                <w:rFonts w:ascii="Aptos" w:hAnsi="Aptos"/>
                <w:sz w:val="18"/>
              </w:rPr>
              <w:t>Comparer les DAS et sélectionner celui sur lequel concentrer les ressources.</w:t>
            </w:r>
          </w:p>
        </w:tc>
      </w:tr>
      <w:tr w:rsidR="00C02EC1" w14:paraId="0D1A604B" w14:textId="77777777">
        <w:trPr>
          <w:jc w:val="center"/>
        </w:trPr>
        <w:tc>
          <w:tcPr>
            <w:tcW w:w="1814" w:type="dxa"/>
            <w:tcMar>
              <w:top w:w="80" w:type="dxa"/>
              <w:left w:w="90" w:type="dxa"/>
              <w:bottom w:w="80" w:type="dxa"/>
              <w:right w:w="90" w:type="dxa"/>
            </w:tcMar>
            <w:vAlign w:val="center"/>
          </w:tcPr>
          <w:p w14:paraId="747F8710" w14:textId="77777777" w:rsidR="00C02EC1" w:rsidRDefault="009F5552">
            <w:pPr>
              <w:spacing w:after="0"/>
            </w:pPr>
            <w:r>
              <w:rPr>
                <w:rFonts w:ascii="Aptos" w:hAnsi="Aptos"/>
                <w:sz w:val="18"/>
              </w:rPr>
              <w:t>CIBLER</w:t>
            </w:r>
          </w:p>
        </w:tc>
        <w:tc>
          <w:tcPr>
            <w:tcW w:w="7370" w:type="dxa"/>
            <w:tcMar>
              <w:top w:w="80" w:type="dxa"/>
              <w:left w:w="90" w:type="dxa"/>
              <w:bottom w:w="80" w:type="dxa"/>
              <w:right w:w="90" w:type="dxa"/>
            </w:tcMar>
            <w:vAlign w:val="center"/>
          </w:tcPr>
          <w:p w14:paraId="5B6D59C9" w14:textId="77777777" w:rsidR="00C02EC1" w:rsidRDefault="009F5552">
            <w:pPr>
              <w:spacing w:after="0"/>
            </w:pPr>
            <w:r>
              <w:rPr>
                <w:rFonts w:ascii="Aptos" w:hAnsi="Aptos"/>
                <w:sz w:val="18"/>
              </w:rPr>
              <w:t>Analyser l’hétérogénéité interne du DAS puis choisir une cible d’entrée.</w:t>
            </w:r>
          </w:p>
        </w:tc>
      </w:tr>
      <w:tr w:rsidR="00C02EC1" w14:paraId="4C2DB2C7" w14:textId="77777777">
        <w:trPr>
          <w:jc w:val="center"/>
        </w:trPr>
        <w:tc>
          <w:tcPr>
            <w:tcW w:w="1814" w:type="dxa"/>
            <w:tcMar>
              <w:top w:w="80" w:type="dxa"/>
              <w:left w:w="90" w:type="dxa"/>
              <w:bottom w:w="80" w:type="dxa"/>
              <w:right w:w="90" w:type="dxa"/>
            </w:tcMar>
            <w:vAlign w:val="center"/>
          </w:tcPr>
          <w:p w14:paraId="47ECE2C8" w14:textId="77777777" w:rsidR="00C02EC1" w:rsidRDefault="009F5552">
            <w:pPr>
              <w:spacing w:after="0"/>
            </w:pPr>
            <w:r>
              <w:rPr>
                <w:rFonts w:ascii="Aptos" w:hAnsi="Aptos"/>
                <w:sz w:val="18"/>
              </w:rPr>
              <w:t>CONSTRUIRE</w:t>
            </w:r>
          </w:p>
        </w:tc>
        <w:tc>
          <w:tcPr>
            <w:tcW w:w="7370" w:type="dxa"/>
            <w:tcMar>
              <w:top w:w="80" w:type="dxa"/>
              <w:left w:w="90" w:type="dxa"/>
              <w:bottom w:w="80" w:type="dxa"/>
              <w:right w:w="90" w:type="dxa"/>
            </w:tcMar>
            <w:vAlign w:val="center"/>
          </w:tcPr>
          <w:p w14:paraId="65C4DBB6" w14:textId="77777777" w:rsidR="00C02EC1" w:rsidRDefault="009F5552">
            <w:pPr>
              <w:spacing w:after="0"/>
            </w:pPr>
            <w:r>
              <w:rPr>
                <w:rFonts w:ascii="Aptos" w:hAnsi="Aptos"/>
                <w:sz w:val="18"/>
              </w:rPr>
              <w:t>Comprendre la cible, choisir un positionnement et construire une offre cohérente.</w:t>
            </w:r>
          </w:p>
        </w:tc>
      </w:tr>
      <w:tr w:rsidR="00C02EC1" w14:paraId="5BE408BA" w14:textId="77777777">
        <w:trPr>
          <w:jc w:val="center"/>
        </w:trPr>
        <w:tc>
          <w:tcPr>
            <w:tcW w:w="1814" w:type="dxa"/>
            <w:tcMar>
              <w:top w:w="80" w:type="dxa"/>
              <w:left w:w="90" w:type="dxa"/>
              <w:bottom w:w="80" w:type="dxa"/>
              <w:right w:w="90" w:type="dxa"/>
            </w:tcMar>
            <w:vAlign w:val="center"/>
          </w:tcPr>
          <w:p w14:paraId="10305815" w14:textId="77777777" w:rsidR="00C02EC1" w:rsidRDefault="009F5552">
            <w:pPr>
              <w:spacing w:after="0"/>
            </w:pPr>
            <w:r>
              <w:rPr>
                <w:rFonts w:ascii="Aptos" w:hAnsi="Aptos"/>
                <w:sz w:val="18"/>
              </w:rPr>
              <w:t>TESTER</w:t>
            </w:r>
          </w:p>
        </w:tc>
        <w:tc>
          <w:tcPr>
            <w:tcW w:w="7370" w:type="dxa"/>
            <w:tcMar>
              <w:top w:w="80" w:type="dxa"/>
              <w:left w:w="90" w:type="dxa"/>
              <w:bottom w:w="80" w:type="dxa"/>
              <w:right w:w="90" w:type="dxa"/>
            </w:tcMar>
            <w:vAlign w:val="center"/>
          </w:tcPr>
          <w:p w14:paraId="29AFE4AA" w14:textId="77777777" w:rsidR="00C02EC1" w:rsidRDefault="009F5552">
            <w:pPr>
              <w:spacing w:after="0"/>
            </w:pPr>
            <w:r>
              <w:rPr>
                <w:rFonts w:ascii="Aptos" w:hAnsi="Aptos"/>
                <w:sz w:val="18"/>
              </w:rPr>
              <w:t>Définir un MVP, expliciter les hypothèses critiques et préparer les tests.</w:t>
            </w:r>
          </w:p>
        </w:tc>
      </w:tr>
    </w:tbl>
    <w:p w14:paraId="562F9F89" w14:textId="77777777" w:rsidR="00C02EC1" w:rsidRDefault="00C02EC1"/>
    <w:p w14:paraId="7C082E0C" w14:textId="77777777" w:rsidR="00C02EC1" w:rsidRDefault="009F5552">
      <w:r>
        <w:rPr>
          <w:b/>
        </w:rPr>
        <w:t xml:space="preserve">Pour chaque partie, vous trouverez : </w:t>
      </w:r>
      <w:r>
        <w:t>le travail demandé, les définitions essentielles, un support à compléter, un espace pour expliquer votre démarche et un espace pour présenter vos conclusions.</w:t>
      </w:r>
    </w:p>
    <w:p w14:paraId="60DB760C" w14:textId="77777777" w:rsidR="00C02EC1" w:rsidRDefault="009F5552">
      <w:r>
        <w:br w:type="page"/>
      </w:r>
    </w:p>
    <w:p w14:paraId="5E4C9595" w14:textId="77777777" w:rsidR="00C02EC1" w:rsidRDefault="009F5552">
      <w:pPr>
        <w:pBdr>
          <w:bottom w:val="single" w:sz="18" w:space="0" w:color="2F75B5"/>
        </w:pBdr>
        <w:spacing w:after="160"/>
      </w:pPr>
      <w:r>
        <w:rPr>
          <w:b/>
          <w:color w:val="17365D"/>
          <w:sz w:val="32"/>
        </w:rPr>
        <w:lastRenderedPageBreak/>
        <w:t>1. OUVRIR — Décomposer le projet en cinq dimensions</w:t>
      </w:r>
    </w:p>
    <w:tbl>
      <w:tblPr>
        <w:tblW w:w="0" w:type="auto"/>
        <w:tblLook w:val="04A0" w:firstRow="1" w:lastRow="0" w:firstColumn="1" w:lastColumn="0" w:noHBand="0" w:noVBand="1"/>
      </w:tblPr>
      <w:tblGrid>
        <w:gridCol w:w="10200"/>
      </w:tblGrid>
      <w:tr w:rsidR="00C02EC1" w14:paraId="6E5EF68C" w14:textId="77777777">
        <w:tc>
          <w:tcPr>
            <w:tcW w:w="10200" w:type="dxa"/>
            <w:tcBorders>
              <w:top w:val="single" w:sz="8" w:space="0" w:color="2E7D7B"/>
              <w:left w:val="single" w:sz="8" w:space="0" w:color="2E7D7B"/>
              <w:bottom w:val="single" w:sz="8" w:space="0" w:color="2E7D7B"/>
              <w:right w:val="single" w:sz="8" w:space="0" w:color="2E7D7B"/>
            </w:tcBorders>
            <w:shd w:val="clear" w:color="auto" w:fill="DDEEEE"/>
          </w:tcPr>
          <w:p w14:paraId="3B134C32" w14:textId="77777777" w:rsidR="00C02EC1" w:rsidRDefault="009F5552">
            <w:r>
              <w:rPr>
                <w:b/>
                <w:color w:val="2E7D7B"/>
              </w:rPr>
              <w:t>Travail demandé</w:t>
            </w:r>
            <w:r>
              <w:rPr>
                <w:b/>
                <w:color w:val="2E7D7B"/>
              </w:rPr>
              <w:br/>
            </w:r>
            <w:r>
              <w:t>Décrivez votre projet tel qu’il est aujourd’hui en distinguant les cinq dimensions suivantes. Ne cherchez pas encore à choisir la meilleure configuration : rendez explicites les hypothèses actuellement retenues.</w:t>
            </w:r>
          </w:p>
        </w:tc>
      </w:tr>
    </w:tbl>
    <w:p w14:paraId="4C2557A3" w14:textId="77777777" w:rsidR="00C02EC1" w:rsidRDefault="00C02EC1"/>
    <w:tbl>
      <w:tblPr>
        <w:tblW w:w="0" w:type="auto"/>
        <w:tblLook w:val="04A0" w:firstRow="1" w:lastRow="0" w:firstColumn="1" w:lastColumn="0" w:noHBand="0" w:noVBand="1"/>
      </w:tblPr>
      <w:tblGrid>
        <w:gridCol w:w="10200"/>
      </w:tblGrid>
      <w:tr w:rsidR="00C02EC1" w14:paraId="2555760E" w14:textId="77777777" w:rsidTr="001E3E58">
        <w:tc>
          <w:tcPr>
            <w:tcW w:w="10200" w:type="dxa"/>
            <w:tcBorders>
              <w:top w:val="single" w:sz="8" w:space="0" w:color="2F75B5"/>
              <w:left w:val="single" w:sz="8" w:space="0" w:color="2F75B5"/>
              <w:bottom w:val="single" w:sz="8" w:space="0" w:color="2F75B5"/>
              <w:right w:val="single" w:sz="8" w:space="0" w:color="2F75B5"/>
            </w:tcBorders>
            <w:shd w:val="clear" w:color="auto" w:fill="D9EAF7"/>
          </w:tcPr>
          <w:p w14:paraId="4F9FEEF1" w14:textId="77777777" w:rsidR="00C02EC1" w:rsidRDefault="009F5552">
            <w:r>
              <w:rPr>
                <w:b/>
                <w:color w:val="17365D"/>
              </w:rPr>
              <w:t>Définitions clefs à retenir</w:t>
            </w:r>
          </w:p>
          <w:p w14:paraId="459E6E84" w14:textId="77777777" w:rsidR="00C02EC1" w:rsidRDefault="009F5552">
            <w:pPr>
              <w:spacing w:after="60"/>
            </w:pPr>
            <w:r>
              <w:rPr>
                <w:b/>
              </w:rPr>
              <w:t xml:space="preserve">Technologies : </w:t>
            </w:r>
            <w:r>
              <w:t>avec quoi et comment la solution est-elle réalisée ?</w:t>
            </w:r>
          </w:p>
          <w:p w14:paraId="6A02850F" w14:textId="77777777" w:rsidR="00C02EC1" w:rsidRDefault="009F5552">
            <w:pPr>
              <w:spacing w:after="60"/>
            </w:pPr>
            <w:r>
              <w:rPr>
                <w:b/>
              </w:rPr>
              <w:t xml:space="preserve">Fonctions : </w:t>
            </w:r>
            <w:r>
              <w:t>quels effets utiles sont produits ?</w:t>
            </w:r>
          </w:p>
          <w:p w14:paraId="7DB778BF" w14:textId="77777777" w:rsidR="00C02EC1" w:rsidRDefault="009F5552">
            <w:pPr>
              <w:spacing w:after="60"/>
            </w:pPr>
            <w:r>
              <w:rPr>
                <w:b/>
              </w:rPr>
              <w:t xml:space="preserve">Applications / usages : </w:t>
            </w:r>
            <w:r>
              <w:t>à quoi cela sert-il concrètement ?</w:t>
            </w:r>
          </w:p>
          <w:p w14:paraId="02A03199" w14:textId="77777777" w:rsidR="00C02EC1" w:rsidRDefault="009F5552">
            <w:pPr>
              <w:spacing w:after="60"/>
            </w:pPr>
            <w:r>
              <w:rPr>
                <w:b/>
              </w:rPr>
              <w:t xml:space="preserve">Segments : </w:t>
            </w:r>
            <w:r>
              <w:t>pour quelles grandes catégories de clients ?</w:t>
            </w:r>
          </w:p>
          <w:p w14:paraId="569B77F2" w14:textId="77777777" w:rsidR="00C02EC1" w:rsidRDefault="009F5552">
            <w:pPr>
              <w:spacing w:after="60"/>
            </w:pPr>
            <w:r>
              <w:rPr>
                <w:b/>
              </w:rPr>
              <w:t xml:space="preserve">Offres : </w:t>
            </w:r>
            <w:r>
              <w:t>que propose concrètement l’entreprise ?</w:t>
            </w:r>
          </w:p>
        </w:tc>
      </w:tr>
    </w:tbl>
    <w:p w14:paraId="5A9EBA38" w14:textId="77777777" w:rsidR="00C02EC1" w:rsidRDefault="00C02EC1"/>
    <w:p w14:paraId="47D73CB3" w14:textId="11B9C0C1" w:rsidR="00A60BBE" w:rsidRDefault="00A60BBE" w:rsidP="00A60BBE">
      <w:pPr>
        <w:pStyle w:val="Lgende"/>
        <w:keepNext/>
      </w:pPr>
      <w:r>
        <w:t xml:space="preserve">Tableau </w:t>
      </w:r>
      <w:r>
        <w:fldChar w:fldCharType="begin"/>
      </w:r>
      <w:r>
        <w:instrText xml:space="preserve"> SEQ Tableau \* ARABIC </w:instrText>
      </w:r>
      <w:r>
        <w:fldChar w:fldCharType="separate"/>
      </w:r>
      <w:r w:rsidR="00076DE6">
        <w:rPr>
          <w:noProof/>
        </w:rPr>
        <w:t>1</w:t>
      </w:r>
      <w:r>
        <w:fldChar w:fldCharType="end"/>
      </w:r>
      <w:r>
        <w:t xml:space="preserve"> : </w:t>
      </w:r>
      <w:proofErr w:type="spellStart"/>
      <w:r>
        <w:t>Décomposition</w:t>
      </w:r>
      <w:proofErr w:type="spellEnd"/>
      <w:r>
        <w:t xml:space="preserve"> d'un </w:t>
      </w:r>
      <w:proofErr w:type="spellStart"/>
      <w:r>
        <w:t>projet</w:t>
      </w:r>
      <w:proofErr w:type="spellEnd"/>
      <w:r>
        <w:t xml:space="preserve"> </w:t>
      </w:r>
      <w:proofErr w:type="spellStart"/>
      <w:r>
        <w:t>en</w:t>
      </w:r>
      <w:proofErr w:type="spellEnd"/>
      <w:r>
        <w:t xml:space="preserve"> 5 dimensions</w:t>
      </w:r>
    </w:p>
    <w:tbl>
      <w:tblPr>
        <w:tblStyle w:val="Grilledutableau"/>
        <w:tblW w:w="0" w:type="auto"/>
        <w:jc w:val="center"/>
        <w:tblLook w:val="04A0" w:firstRow="1" w:lastRow="0" w:firstColumn="1" w:lastColumn="0" w:noHBand="0" w:noVBand="1"/>
      </w:tblPr>
      <w:tblGrid>
        <w:gridCol w:w="1757"/>
        <w:gridCol w:w="1757"/>
        <w:gridCol w:w="1928"/>
        <w:gridCol w:w="1701"/>
        <w:gridCol w:w="1814"/>
      </w:tblGrid>
      <w:tr w:rsidR="00C02EC1" w14:paraId="48A790AA" w14:textId="77777777">
        <w:trPr>
          <w:tblHeader/>
          <w:jc w:val="center"/>
        </w:trPr>
        <w:tc>
          <w:tcPr>
            <w:tcW w:w="1757" w:type="dxa"/>
            <w:shd w:val="clear" w:color="auto" w:fill="17365D"/>
            <w:tcMar>
              <w:top w:w="80" w:type="dxa"/>
              <w:left w:w="90" w:type="dxa"/>
              <w:bottom w:w="80" w:type="dxa"/>
              <w:right w:w="90" w:type="dxa"/>
            </w:tcMar>
            <w:vAlign w:val="center"/>
          </w:tcPr>
          <w:p w14:paraId="165AECF5" w14:textId="77777777" w:rsidR="00C02EC1" w:rsidRDefault="009F5552">
            <w:pPr>
              <w:spacing w:after="0"/>
            </w:pPr>
            <w:r>
              <w:rPr>
                <w:rFonts w:ascii="Aptos" w:hAnsi="Aptos"/>
                <w:b/>
                <w:color w:val="FFFFFF"/>
                <w:sz w:val="16"/>
              </w:rPr>
              <w:t>TECHNOLOGIES</w:t>
            </w:r>
          </w:p>
        </w:tc>
        <w:tc>
          <w:tcPr>
            <w:tcW w:w="1757" w:type="dxa"/>
            <w:shd w:val="clear" w:color="auto" w:fill="17365D"/>
            <w:tcMar>
              <w:top w:w="80" w:type="dxa"/>
              <w:left w:w="90" w:type="dxa"/>
              <w:bottom w:w="80" w:type="dxa"/>
              <w:right w:w="90" w:type="dxa"/>
            </w:tcMar>
            <w:vAlign w:val="center"/>
          </w:tcPr>
          <w:p w14:paraId="39413B16" w14:textId="77777777" w:rsidR="00C02EC1" w:rsidRDefault="009F5552">
            <w:pPr>
              <w:spacing w:after="0"/>
            </w:pPr>
            <w:r>
              <w:rPr>
                <w:rFonts w:ascii="Aptos" w:hAnsi="Aptos"/>
                <w:b/>
                <w:color w:val="FFFFFF"/>
                <w:sz w:val="16"/>
              </w:rPr>
              <w:t>FONCTIONS</w:t>
            </w:r>
          </w:p>
        </w:tc>
        <w:tc>
          <w:tcPr>
            <w:tcW w:w="1928" w:type="dxa"/>
            <w:shd w:val="clear" w:color="auto" w:fill="17365D"/>
            <w:tcMar>
              <w:top w:w="80" w:type="dxa"/>
              <w:left w:w="90" w:type="dxa"/>
              <w:bottom w:w="80" w:type="dxa"/>
              <w:right w:w="90" w:type="dxa"/>
            </w:tcMar>
            <w:vAlign w:val="center"/>
          </w:tcPr>
          <w:p w14:paraId="16848ACB" w14:textId="77777777" w:rsidR="00C02EC1" w:rsidRDefault="009F5552">
            <w:pPr>
              <w:spacing w:after="0"/>
            </w:pPr>
            <w:r>
              <w:rPr>
                <w:rFonts w:ascii="Aptos" w:hAnsi="Aptos"/>
                <w:b/>
                <w:color w:val="FFFFFF"/>
                <w:sz w:val="16"/>
              </w:rPr>
              <w:t>APPLICATIONS / USAGES</w:t>
            </w:r>
          </w:p>
        </w:tc>
        <w:tc>
          <w:tcPr>
            <w:tcW w:w="1701" w:type="dxa"/>
            <w:shd w:val="clear" w:color="auto" w:fill="17365D"/>
            <w:tcMar>
              <w:top w:w="80" w:type="dxa"/>
              <w:left w:w="90" w:type="dxa"/>
              <w:bottom w:w="80" w:type="dxa"/>
              <w:right w:w="90" w:type="dxa"/>
            </w:tcMar>
            <w:vAlign w:val="center"/>
          </w:tcPr>
          <w:p w14:paraId="75CD5261" w14:textId="77777777" w:rsidR="00C02EC1" w:rsidRDefault="009F5552">
            <w:pPr>
              <w:spacing w:after="0"/>
            </w:pPr>
            <w:r>
              <w:rPr>
                <w:rFonts w:ascii="Aptos" w:hAnsi="Aptos"/>
                <w:b/>
                <w:color w:val="FFFFFF"/>
                <w:sz w:val="16"/>
              </w:rPr>
              <w:t>SEGMENTS</w:t>
            </w:r>
          </w:p>
        </w:tc>
        <w:tc>
          <w:tcPr>
            <w:tcW w:w="1814" w:type="dxa"/>
            <w:shd w:val="clear" w:color="auto" w:fill="17365D"/>
            <w:tcMar>
              <w:top w:w="80" w:type="dxa"/>
              <w:left w:w="90" w:type="dxa"/>
              <w:bottom w:w="80" w:type="dxa"/>
              <w:right w:w="90" w:type="dxa"/>
            </w:tcMar>
            <w:vAlign w:val="center"/>
          </w:tcPr>
          <w:p w14:paraId="60DE3BC3" w14:textId="77777777" w:rsidR="00C02EC1" w:rsidRDefault="009F5552">
            <w:pPr>
              <w:spacing w:after="0"/>
            </w:pPr>
            <w:r>
              <w:rPr>
                <w:rFonts w:ascii="Aptos" w:hAnsi="Aptos"/>
                <w:b/>
                <w:color w:val="FFFFFF"/>
                <w:sz w:val="16"/>
              </w:rPr>
              <w:t>OFFRES</w:t>
            </w:r>
          </w:p>
        </w:tc>
      </w:tr>
      <w:tr w:rsidR="00C02EC1" w14:paraId="0D283122" w14:textId="77777777">
        <w:trPr>
          <w:jc w:val="center"/>
        </w:trPr>
        <w:tc>
          <w:tcPr>
            <w:tcW w:w="1757" w:type="dxa"/>
            <w:tcMar>
              <w:top w:w="80" w:type="dxa"/>
              <w:left w:w="90" w:type="dxa"/>
              <w:bottom w:w="80" w:type="dxa"/>
              <w:right w:w="90" w:type="dxa"/>
            </w:tcMar>
            <w:vAlign w:val="center"/>
          </w:tcPr>
          <w:p>
            <w:pPr>
              <w:spacing w:after="0"/>
            </w:pPr>
            <w:r>
              <w:rPr>
                <w:rFonts w:ascii="Aptos" w:hAnsi="Aptos" w:cs="Aptos"/>
                <w:sz w:val="16"/>
                <w:szCs w:val="16"/>
              </w:rPr>
              <w:t>– Paille alimentaire contenant des micro-billes d'actifs aromatisées (technologie brevetée d'un fabricant partenaire)</w:t>
            </w:r>
          </w:p>
          <w:p>
            <w:pPr>
              <w:spacing w:after="0"/>
            </w:pPr>
            <w:r>
              <w:rPr>
                <w:rFonts w:ascii="Aptos" w:hAnsi="Aptos" w:cs="Aptos"/>
                <w:sz w:val="16"/>
                <w:szCs w:val="16"/>
              </w:rPr>
              <w:t>– Encapsulation des actifs : vitamines, minéraux, extraits de plantes</w:t>
            </w:r>
          </w:p>
          <w:p>
            <w:pPr>
              <w:spacing w:after="0"/>
            </w:pPr>
            <w:r>
              <w:rPr>
                <w:rFonts w:ascii="Aptos" w:hAnsi="Aptos" w:cs="Aptos"/>
                <w:sz w:val="16"/>
                <w:szCs w:val="16"/>
              </w:rPr>
              <w:t>– Dose unitaire fixe par paille</w:t>
            </w:r>
          </w:p>
          <w:p>
            <w:pPr>
              <w:spacing w:after="0"/>
            </w:pPr>
            <w:r>
              <w:rPr>
                <w:rFonts w:ascii="Aptos" w:hAnsi="Aptos" w:cs="Aptos"/>
                <w:sz w:val="16"/>
                <w:szCs w:val="16"/>
              </w:rPr>
              <w:t>– Sachet individuel daté + étui de 7 pailles</w:t>
            </w:r>
          </w:p>
          <w:p>
            <w:pPr>
              <w:spacing w:after="0"/>
            </w:pPr>
            <w:r>
              <w:rPr>
                <w:rFonts w:ascii="Aptos" w:hAnsi="Aptos" w:cs="Aptos"/>
                <w:sz w:val="16"/>
                <w:szCs w:val="16"/>
              </w:rPr>
              <w:t>– Vente en ligne et abonnement (site e-commerce)</w:t>
            </w:r>
          </w:p>
        </w:tc>
        <w:tc>
          <w:tcPr>
            <w:tcW w:w="1757" w:type="dxa"/>
            <w:tcMar>
              <w:top w:w="80" w:type="dxa"/>
              <w:left w:w="90" w:type="dxa"/>
              <w:bottom w:w="80" w:type="dxa"/>
              <w:right w:w="90" w:type="dxa"/>
            </w:tcMar>
            <w:vAlign w:val="center"/>
          </w:tcPr>
          <w:p>
            <w:pPr>
              <w:spacing w:after="0"/>
            </w:pPr>
            <w:r>
              <w:rPr>
                <w:rFonts w:ascii="Aptos" w:hAnsi="Aptos" w:cs="Aptos"/>
                <w:sz w:val="16"/>
                <w:szCs w:val="16"/>
              </w:rPr>
              <w:t>– Apporter une dose d'actifs sans rien avaler</w:t>
            </w:r>
          </w:p>
          <w:p>
            <w:pPr>
              <w:spacing w:after="0"/>
            </w:pPr>
            <w:r>
              <w:rPr>
                <w:rFonts w:ascii="Aptos" w:hAnsi="Aptos" w:cs="Aptos"/>
                <w:sz w:val="16"/>
                <w:szCs w:val="16"/>
              </w:rPr>
              <w:t>– Masquer le goût des actifs (arômes naturels, sans sucre ajouté)</w:t>
            </w:r>
          </w:p>
          <w:p>
            <w:pPr>
              <w:spacing w:after="0"/>
            </w:pPr>
            <w:r>
              <w:rPr>
                <w:rFonts w:ascii="Aptos" w:hAnsi="Aptos" w:cs="Aptos"/>
                <w:sz w:val="16"/>
                <w:szCs w:val="16"/>
              </w:rPr>
              <w:t>– Rendre la dose visible : les billes disparaissent</w:t>
            </w:r>
          </w:p>
          <w:p>
            <w:pPr>
              <w:spacing w:after="0"/>
            </w:pPr>
            <w:r>
              <w:rPr>
                <w:rFonts w:ascii="Aptos" w:hAnsi="Aptos" w:cs="Aptos"/>
                <w:sz w:val="16"/>
                <w:szCs w:val="16"/>
              </w:rPr>
              <w:t>– Rendre la prise régulière : 1 paille = 1 jour</w:t>
            </w:r>
          </w:p>
          <w:p>
            <w:pPr>
              <w:spacing w:after="0"/>
            </w:pPr>
            <w:r>
              <w:rPr>
                <w:rFonts w:ascii="Aptos" w:hAnsi="Aptos" w:cs="Aptos"/>
                <w:sz w:val="16"/>
                <w:szCs w:val="16"/>
              </w:rPr>
              <w:t>– Faire boire un verre à chaque prise</w:t>
            </w:r>
          </w:p>
        </w:tc>
        <w:tc>
          <w:tcPr>
            <w:tcW w:w="1928" w:type="dxa"/>
            <w:tcMar>
              <w:top w:w="80" w:type="dxa"/>
              <w:left w:w="90" w:type="dxa"/>
              <w:bottom w:w="80" w:type="dxa"/>
              <w:right w:w="90" w:type="dxa"/>
            </w:tcMar>
            <w:vAlign w:val="center"/>
          </w:tcPr>
          <w:p>
            <w:pPr>
              <w:spacing w:after="0"/>
            </w:pPr>
            <w:r>
              <w:rPr>
                <w:rFonts w:ascii="Aptos" w:hAnsi="Aptos" w:cs="Aptos"/>
                <w:sz w:val="16"/>
                <w:szCs w:val="16"/>
              </w:rPr>
              <w:t>– Énergie, anti-fatigue, concentration</w:t>
            </w:r>
          </w:p>
          <w:p>
            <w:pPr>
              <w:spacing w:after="0"/>
            </w:pPr>
            <w:r>
              <w:rPr>
                <w:rFonts w:ascii="Aptos" w:hAnsi="Aptos" w:cs="Aptos"/>
                <w:sz w:val="16"/>
                <w:szCs w:val="16"/>
              </w:rPr>
              <w:t>– Beauté de l'intérieur (peau, cheveux)</w:t>
            </w:r>
          </w:p>
          <w:p>
            <w:pPr>
              <w:spacing w:after="0"/>
            </w:pPr>
            <w:r>
              <w:rPr>
                <w:rFonts w:ascii="Aptos" w:hAnsi="Aptos" w:cs="Aptos"/>
                <w:sz w:val="16"/>
                <w:szCs w:val="16"/>
              </w:rPr>
              <w:t>– Sommeil et gestion du stress</w:t>
            </w:r>
          </w:p>
          <w:p>
            <w:pPr>
              <w:spacing w:after="0"/>
            </w:pPr>
            <w:r>
              <w:rPr>
                <w:rFonts w:ascii="Aptos" w:hAnsi="Aptos" w:cs="Aptos"/>
                <w:sz w:val="16"/>
                <w:szCs w:val="16"/>
              </w:rPr>
              <w:t>– Santé hormonale : cycle, grossesse, ménopause</w:t>
            </w:r>
          </w:p>
          <w:p>
            <w:pPr>
              <w:spacing w:after="0"/>
            </w:pPr>
            <w:r>
              <w:rPr>
                <w:rFonts w:ascii="Aptos" w:hAnsi="Aptos" w:cs="Aptos"/>
                <w:sz w:val="16"/>
                <w:szCs w:val="16"/>
              </w:rPr>
              <w:t>– Croissance, immunité (enfants) ; os, hydratation, vision (seniors) ; récupération sportive</w:t>
            </w:r>
          </w:p>
        </w:tc>
        <w:tc>
          <w:tcPr>
            <w:tcW w:w="1701" w:type="dxa"/>
            <w:tcMar>
              <w:top w:w="80" w:type="dxa"/>
              <w:left w:w="90" w:type="dxa"/>
              <w:bottom w:w="80" w:type="dxa"/>
              <w:right w:w="90" w:type="dxa"/>
            </w:tcMar>
            <w:vAlign w:val="center"/>
          </w:tcPr>
          <w:p>
            <w:pPr>
              <w:spacing w:after="0"/>
            </w:pPr>
            <w:r>
              <w:rPr>
                <w:rFonts w:ascii="Aptos" w:hAnsi="Aptos" w:cs="Aptos"/>
                <w:sz w:val="16"/>
                <w:szCs w:val="16"/>
              </w:rPr>
              <w:t>– Enfants de 4 à 11 ans (achat par les parents)</w:t>
            </w:r>
          </w:p>
          <w:p>
            <w:pPr>
              <w:spacing w:after="0"/>
            </w:pPr>
            <w:r>
              <w:rPr>
                <w:rFonts w:ascii="Aptos" w:hAnsi="Aptos" w:cs="Aptos"/>
                <w:sz w:val="16"/>
                <w:szCs w:val="16"/>
              </w:rPr>
              <w:t>– Femmes actives de 20 à 45 ans</w:t>
            </w:r>
          </w:p>
          <w:p>
            <w:pPr>
              <w:spacing w:after="0"/>
            </w:pPr>
            <w:r>
              <w:rPr>
                <w:rFonts w:ascii="Aptos" w:hAnsi="Aptos" w:cs="Aptos"/>
                <w:sz w:val="16"/>
                <w:szCs w:val="16"/>
              </w:rPr>
              <w:t>– Femmes en périménopause et ménopause (45-60 ans)</w:t>
            </w:r>
          </w:p>
          <w:p>
            <w:pPr>
              <w:spacing w:after="0"/>
            </w:pPr>
            <w:r>
              <w:rPr>
                <w:rFonts w:ascii="Aptos" w:hAnsi="Aptos" w:cs="Aptos"/>
                <w:sz w:val="16"/>
                <w:szCs w:val="16"/>
              </w:rPr>
              <w:t>– Seniors de 65 ans et plus (et leurs aidants)</w:t>
            </w:r>
          </w:p>
          <w:p>
            <w:pPr>
              <w:spacing w:after="0"/>
            </w:pPr>
            <w:r>
              <w:rPr>
                <w:rFonts w:ascii="Aptos" w:hAnsi="Aptos" w:cs="Aptos"/>
                <w:sz w:val="16"/>
                <w:szCs w:val="16"/>
              </w:rPr>
              <w:t>– Sportifs amateurs ; professionnels (pharmacies, résidences seniors) en B2B</w:t>
            </w:r>
          </w:p>
        </w:tc>
        <w:tc>
          <w:tcPr>
            <w:tcW w:w="1814" w:type="dxa"/>
            <w:tcMar>
              <w:top w:w="80" w:type="dxa"/>
              <w:left w:w="90" w:type="dxa"/>
              <w:bottom w:w="80" w:type="dxa"/>
              <w:right w:w="90" w:type="dxa"/>
            </w:tcMar>
            <w:vAlign w:val="center"/>
          </w:tcPr>
          <w:p>
            <w:pPr>
              <w:spacing w:after="0"/>
            </w:pPr>
            <w:r>
              <w:rPr>
                <w:rFonts w:ascii="Aptos" w:hAnsi="Aptos" w:cs="Aptos"/>
                <w:sz w:val="16"/>
                <w:szCs w:val="16"/>
              </w:rPr>
              <w:t>– Étui semaine de 7 pailles (prix indicatif 8,90 à 9,90 €, fictif à ce stade)</w:t>
            </w:r>
          </w:p>
          <w:p>
            <w:pPr>
              <w:spacing w:after="0"/>
            </w:pPr>
            <w:r>
              <w:rPr>
                <w:rFonts w:ascii="Aptos" w:hAnsi="Aptos" w:cs="Aptos"/>
                <w:sz w:val="16"/>
                <w:szCs w:val="16"/>
              </w:rPr>
              <w:t>– Abonnement mensuel solo ou duo</w:t>
            </w:r>
          </w:p>
          <w:p>
            <w:pPr>
              <w:spacing w:after="0"/>
            </w:pPr>
            <w:r>
              <w:rPr>
                <w:rFonts w:ascii="Aptos" w:hAnsi="Aptos" w:cs="Aptos"/>
                <w:sz w:val="16"/>
                <w:szCs w:val="16"/>
              </w:rPr>
              <w:t>– Coffret découverte / cadeau</w:t>
            </w:r>
          </w:p>
          <w:p>
            <w:pPr>
              <w:spacing w:after="0"/>
            </w:pPr>
            <w:r>
              <w:rPr>
                <w:rFonts w:ascii="Aptos" w:hAnsi="Aptos" w:cs="Aptos"/>
                <w:sz w:val="16"/>
                <w:szCs w:val="16"/>
              </w:rPr>
              <w:t>– Vision : 16 références réparties en 4 gammes (mini, active, luna, silver)</w:t>
            </w:r>
          </w:p>
          <w:p>
            <w:pPr>
              <w:spacing w:after="0"/>
            </w:pPr>
            <w:r>
              <w:rPr>
                <w:rFonts w:ascii="Aptos" w:hAnsi="Aptos" w:cs="Aptos"/>
                <w:sz w:val="16"/>
                <w:szCs w:val="16"/>
              </w:rPr>
              <w:t>– Vente directe en ligne, puis pharmacie</w:t>
            </w:r>
          </w:p>
        </w:tc>
      </w:tr>
    </w:tbl>
    <w:p w14:paraId="59F19B4C" w14:textId="77777777" w:rsidR="00C02EC1" w:rsidRDefault="009F5552">
      <w:r>
        <w:rPr>
          <w:b/>
          <w:color w:val="404040"/>
        </w:rPr>
        <w:t>Expliquez votre travail : quels éléments sont réellement contraints et lesquels peuvent encore évoluer ?</w:t>
      </w:r>
    </w:p>
    <w:tbl>
      <w:tblPr>
        <w:tblW w:w="0" w:type="auto"/>
        <w:tblLook w:val="04A0" w:firstRow="1" w:lastRow="0" w:firstColumn="1" w:lastColumn="0" w:noHBand="0" w:noVBand="1"/>
      </w:tblPr>
      <w:tblGrid>
        <w:gridCol w:w="10200"/>
      </w:tblGrid>
      <w:tr w:rsidR="00C02EC1" w14:paraId="3399B5B8"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rPr>
                <w:b/>
              </w:rPr>
              <w:t>Éléments réellement contraints :</w:t>
            </w:r>
          </w:p>
          <w:p>
            <w:r>
              <w:t>– La technologie de la paille, qui dépend du fabricant : la quantité d'actif embarquée par paille est limitée (quelques centaines de mg). Les actifs qui demandent de fortes doses (calcium, magnésium, oméga-3) ne peuvent être apportés qu'en partie.</w:t>
            </w:r>
          </w:p>
          <w:p>
            <w:r>
              <w:t>– La réglementation des compléments alimentaires : seules les allégations de santé autorisées par l'Union européenne sont utilisables, avec des doses maximales et une déclaration obligatoire (DGCCRF).</w:t>
            </w:r>
          </w:p>
          <w:p>
            <w:r>
              <w:t>– Le format à usage unique et le geste « boire », qui sont le cœur du projet.</w:t>
            </w:r>
          </w:p>
          <w:p>
            <w:r>
              <w:rPr>
                <w:b/>
              </w:rPr>
              <w:t>Éléments qui peuvent encore évoluer :</w:t>
            </w:r>
          </w:p>
          <w:p>
            <w:r>
              <w:t>– Les segments et les applications visés, le nombre de références, les arômes, le prix, les formats (étui, abonnement, coffret) et les canaux. Les 4 gammes et les 16 pailles sont une vision de marque, pas un point de départ obligatoire.</w:t>
            </w:r>
          </w:p>
        </w:tc>
      </w:tr>
    </w:tbl>
    <w:p w14:paraId="2ADD2E6F" w14:textId="77777777" w:rsidR="00C02EC1" w:rsidRDefault="00C02EC1"/>
    <w:p w14:paraId="024B22F5" w14:textId="77777777" w:rsidR="00C02EC1" w:rsidRDefault="009F5552">
      <w:r>
        <w:rPr>
          <w:b/>
          <w:color w:val="404040"/>
        </w:rPr>
        <w:t>Conclusions : que révèle cette décomposition sur les marges d’évolution de votre projet ?</w:t>
      </w:r>
    </w:p>
    <w:tbl>
      <w:tblPr>
        <w:tblW w:w="0" w:type="auto"/>
        <w:tblLook w:val="04A0" w:firstRow="1" w:lastRow="0" w:firstColumn="1" w:lastColumn="0" w:noHBand="0" w:noVBand="1"/>
      </w:tblPr>
      <w:tblGrid>
        <w:gridCol w:w="10200"/>
      </w:tblGrid>
      <w:tr w:rsidR="00C02EC1" w14:paraId="7467FA0C"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Le cœur technologique est stable, mais il ouvre beaucoup d'applications et de segments à la fois. La marge d'évolution est donc forte côté marché et faible côté technique.</w:t>
            </w:r>
          </w:p>
          <w:p>
            <w:r>
              <w:t>Le principal risque n'est pas l'absence de débouchés, mais la dispersion : il faut choisir par où commencer. La limite de dose par paille écarte aussi d'emblée les usages qui exigent de fortes quantités d'actifs.</w:t>
            </w:r>
          </w:p>
        </w:tc>
      </w:tr>
    </w:tbl>
    <w:p w14:paraId="53F08443" w14:textId="77777777" w:rsidR="00C02EC1" w:rsidRDefault="00C02EC1"/>
    <w:p w14:paraId="4D0ED961" w14:textId="77777777" w:rsidR="00C02EC1" w:rsidRDefault="009F5552">
      <w:r>
        <w:br w:type="page"/>
      </w:r>
    </w:p>
    <w:p w14:paraId="4DB62C50" w14:textId="77777777" w:rsidR="00C02EC1" w:rsidRDefault="009F5552">
      <w:pPr>
        <w:pBdr>
          <w:bottom w:val="single" w:sz="18" w:space="0" w:color="2F75B5"/>
        </w:pBdr>
        <w:spacing w:after="160"/>
      </w:pPr>
      <w:r>
        <w:rPr>
          <w:b/>
          <w:color w:val="17365D"/>
          <w:sz w:val="32"/>
        </w:rPr>
        <w:lastRenderedPageBreak/>
        <w:t>2. OUVRIR — Construire la macro-segmentation</w:t>
      </w:r>
    </w:p>
    <w:tbl>
      <w:tblPr>
        <w:tblW w:w="0" w:type="auto"/>
        <w:tblLook w:val="04A0" w:firstRow="1" w:lastRow="0" w:firstColumn="1" w:lastColumn="0" w:noHBand="0" w:noVBand="1"/>
      </w:tblPr>
      <w:tblGrid>
        <w:gridCol w:w="10200"/>
      </w:tblGrid>
      <w:tr w:rsidR="00C02EC1" w14:paraId="7B0A67BD" w14:textId="77777777">
        <w:tc>
          <w:tcPr>
            <w:tcW w:w="10200" w:type="dxa"/>
            <w:tcBorders>
              <w:top w:val="single" w:sz="8" w:space="0" w:color="2E7D7B"/>
              <w:left w:val="single" w:sz="8" w:space="0" w:color="2E7D7B"/>
              <w:bottom w:val="single" w:sz="8" w:space="0" w:color="2E7D7B"/>
              <w:right w:val="single" w:sz="8" w:space="0" w:color="2E7D7B"/>
            </w:tcBorders>
            <w:shd w:val="clear" w:color="auto" w:fill="DDEEEE"/>
          </w:tcPr>
          <w:p w14:paraId="60CEDD3D" w14:textId="77777777" w:rsidR="00C02EC1" w:rsidRDefault="009F5552">
            <w:r>
              <w:rPr>
                <w:b/>
                <w:color w:val="2E7D7B"/>
              </w:rPr>
              <w:t>Travail demandé</w:t>
            </w:r>
            <w:r>
              <w:rPr>
                <w:b/>
                <w:color w:val="2E7D7B"/>
              </w:rPr>
              <w:br/>
            </w:r>
            <w:r>
              <w:t>Ouvrez l’espace des marchés possibles en croisant 3 à 5 applications/usages avec 3 à 5 grandes catégories de clients. Écartez les combinaisons manifestement incohérentes, mais ne cherchez pas encore à classer les possibilités selon leur attractivité.</w:t>
            </w:r>
          </w:p>
        </w:tc>
      </w:tr>
    </w:tbl>
    <w:p w14:paraId="593AC428" w14:textId="77777777" w:rsidR="00C02EC1" w:rsidRDefault="00C02EC1"/>
    <w:tbl>
      <w:tblPr>
        <w:tblW w:w="0" w:type="auto"/>
        <w:tblLook w:val="04A0" w:firstRow="1" w:lastRow="0" w:firstColumn="1" w:lastColumn="0" w:noHBand="0" w:noVBand="1"/>
      </w:tblPr>
      <w:tblGrid>
        <w:gridCol w:w="10200"/>
      </w:tblGrid>
      <w:tr w:rsidR="00C02EC1" w14:paraId="2DE03666" w14:textId="77777777" w:rsidTr="001E3E58">
        <w:tc>
          <w:tcPr>
            <w:tcW w:w="10200" w:type="dxa"/>
            <w:tcBorders>
              <w:top w:val="single" w:sz="8" w:space="0" w:color="2F75B5"/>
              <w:left w:val="single" w:sz="8" w:space="0" w:color="2F75B5"/>
              <w:bottom w:val="single" w:sz="8" w:space="0" w:color="2F75B5"/>
              <w:right w:val="single" w:sz="8" w:space="0" w:color="2F75B5"/>
            </w:tcBorders>
            <w:shd w:val="clear" w:color="auto" w:fill="D9EAF7"/>
          </w:tcPr>
          <w:p w14:paraId="3E840E2B" w14:textId="77777777" w:rsidR="00C02EC1" w:rsidRDefault="009F5552">
            <w:r>
              <w:rPr>
                <w:b/>
                <w:color w:val="17365D"/>
              </w:rPr>
              <w:t>Définitions clefs à retenir</w:t>
            </w:r>
          </w:p>
          <w:p w14:paraId="6B206714" w14:textId="77777777" w:rsidR="00C02EC1" w:rsidRDefault="009F5552">
            <w:pPr>
              <w:spacing w:after="60"/>
            </w:pPr>
            <w:r>
              <w:rPr>
                <w:b/>
              </w:rPr>
              <w:t xml:space="preserve">Macro-segmentation : </w:t>
            </w:r>
            <w:r>
              <w:t>méthode de structuration de l’espace des marchés possibles en croisant les grandes applications/usages et les grandes catégories de clients.</w:t>
            </w:r>
          </w:p>
          <w:p w14:paraId="551F53D7" w14:textId="77777777" w:rsidR="00C02EC1" w:rsidRDefault="009F5552">
            <w:pPr>
              <w:spacing w:after="60"/>
            </w:pPr>
            <w:r>
              <w:rPr>
                <w:b/>
              </w:rPr>
              <w:t xml:space="preserve">Macro-segment : </w:t>
            </w:r>
            <w:r>
              <w:t>couple Application / usage × Segment.</w:t>
            </w:r>
          </w:p>
        </w:tc>
      </w:tr>
    </w:tbl>
    <w:p w14:paraId="0D93B1FD" w14:textId="77777777" w:rsidR="00C02EC1" w:rsidRDefault="00C02EC1"/>
    <w:p w14:paraId="53B2EAD0" w14:textId="7CC98596" w:rsidR="00A60BBE" w:rsidRDefault="00A60BBE" w:rsidP="00A60BBE">
      <w:pPr>
        <w:pStyle w:val="Lgende"/>
        <w:keepNext/>
      </w:pPr>
      <w:r>
        <w:t xml:space="preserve">Tableau </w:t>
      </w:r>
      <w:r>
        <w:fldChar w:fldCharType="begin"/>
      </w:r>
      <w:r>
        <w:instrText xml:space="preserve"> SEQ Tableau \* ARABIC </w:instrText>
      </w:r>
      <w:r>
        <w:fldChar w:fldCharType="separate"/>
      </w:r>
      <w:r w:rsidR="00076DE6">
        <w:rPr>
          <w:noProof/>
        </w:rPr>
        <w:t>2</w:t>
      </w:r>
      <w:r>
        <w:fldChar w:fldCharType="end"/>
      </w:r>
      <w:r>
        <w:t xml:space="preserve"> : </w:t>
      </w:r>
      <w:proofErr w:type="spellStart"/>
      <w:r>
        <w:t>Macrosegmentation</w:t>
      </w:r>
      <w:proofErr w:type="spellEnd"/>
    </w:p>
    <w:tbl>
      <w:tblPr>
        <w:tblStyle w:val="Grilledutableau"/>
        <w:tblW w:w="0" w:type="auto"/>
        <w:jc w:val="center"/>
        <w:tblLook w:val="04A0" w:firstRow="1" w:lastRow="0" w:firstColumn="1" w:lastColumn="0" w:noHBand="0" w:noVBand="1"/>
      </w:tblPr>
      <w:tblGrid>
        <w:gridCol w:w="2381"/>
        <w:gridCol w:w="1304"/>
        <w:gridCol w:w="1304"/>
        <w:gridCol w:w="1304"/>
        <w:gridCol w:w="1304"/>
        <w:gridCol w:w="1304"/>
      </w:tblGrid>
      <w:tr w:rsidR="00C02EC1" w14:paraId="6327EE3B" w14:textId="77777777">
        <w:trPr>
          <w:tblHeader/>
          <w:jc w:val="center"/>
        </w:trPr>
        <w:tc>
          <w:tcPr>
            <w:tcW w:w="2381" w:type="dxa"/>
            <w:shd w:val="clear" w:color="auto" w:fill="17365D"/>
            <w:tcMar>
              <w:top w:w="80" w:type="dxa"/>
              <w:left w:w="90" w:type="dxa"/>
              <w:bottom w:w="80" w:type="dxa"/>
              <w:right w:w="90" w:type="dxa"/>
            </w:tcMar>
            <w:vAlign w:val="center"/>
          </w:tcPr>
          <w:p w14:paraId="761FDC99" w14:textId="77777777" w:rsidR="00C02EC1" w:rsidRDefault="009F5552">
            <w:pPr>
              <w:spacing w:after="0"/>
            </w:pPr>
            <w:r>
              <w:rPr>
                <w:rFonts w:ascii="Aptos" w:hAnsi="Aptos"/>
                <w:b/>
                <w:color w:val="FFFFFF"/>
                <w:sz w:val="16"/>
              </w:rPr>
              <w:t>APPLICATIONS / USAGES ↓</w:t>
            </w:r>
            <w:r>
              <w:rPr>
                <w:rFonts w:ascii="Aptos" w:hAnsi="Aptos"/>
                <w:b/>
                <w:color w:val="FFFFFF"/>
                <w:sz w:val="16"/>
              </w:rPr>
              <w:br/>
              <w:t>SEGMENTS →</w:t>
            </w:r>
          </w:p>
        </w:tc>
        <w:tc>
          <w:tcPr>
            <w:tcW w:w="1304" w:type="dxa"/>
            <w:shd w:val="clear" w:color="auto" w:fill="17365D"/>
            <w:tcMar>
              <w:top w:w="80" w:type="dxa"/>
              <w:left w:w="90" w:type="dxa"/>
              <w:bottom w:w="80" w:type="dxa"/>
              <w:right w:w="90" w:type="dxa"/>
            </w:tcMar>
            <w:vAlign w:val="center"/>
          </w:tcPr>
          <w:p w14:paraId="3F5EC16F" w14:textId="77777777" w:rsidR="00C02EC1" w:rsidRDefault="009F5552">
            <w:pPr>
              <w:spacing w:after="0"/>
            </w:pPr>
            <w:r>
              <w:rPr>
                <w:rFonts w:ascii="Aptos" w:hAnsi="Aptos"/>
                <w:b/>
                <w:color w:val="FFFFFF"/>
                <w:sz w:val="16"/>
              </w:rPr>
              <w:t>S1 Enfants 4-11 ans</w:t>
            </w:r>
          </w:p>
        </w:tc>
        <w:tc>
          <w:tcPr>
            <w:tcW w:w="1304" w:type="dxa"/>
            <w:shd w:val="clear" w:color="auto" w:fill="17365D"/>
            <w:tcMar>
              <w:top w:w="80" w:type="dxa"/>
              <w:left w:w="90" w:type="dxa"/>
              <w:bottom w:w="80" w:type="dxa"/>
              <w:right w:w="90" w:type="dxa"/>
            </w:tcMar>
            <w:vAlign w:val="center"/>
          </w:tcPr>
          <w:p w14:paraId="312F8FE0" w14:textId="77777777" w:rsidR="00C02EC1" w:rsidRDefault="009F5552">
            <w:pPr>
              <w:spacing w:after="0"/>
            </w:pPr>
            <w:r>
              <w:rPr>
                <w:rFonts w:ascii="Aptos" w:hAnsi="Aptos"/>
                <w:b/>
                <w:color w:val="FFFFFF"/>
                <w:sz w:val="16"/>
              </w:rPr>
              <w:t>S2 Femmes actives 20-45 ans</w:t>
            </w:r>
          </w:p>
        </w:tc>
        <w:tc>
          <w:tcPr>
            <w:tcW w:w="1304" w:type="dxa"/>
            <w:shd w:val="clear" w:color="auto" w:fill="17365D"/>
            <w:tcMar>
              <w:top w:w="80" w:type="dxa"/>
              <w:left w:w="90" w:type="dxa"/>
              <w:bottom w:w="80" w:type="dxa"/>
              <w:right w:w="90" w:type="dxa"/>
            </w:tcMar>
            <w:vAlign w:val="center"/>
          </w:tcPr>
          <w:p w14:paraId="08AF41F8" w14:textId="77777777" w:rsidR="00C02EC1" w:rsidRDefault="009F5552">
            <w:pPr>
              <w:spacing w:after="0"/>
            </w:pPr>
            <w:r>
              <w:rPr>
                <w:rFonts w:ascii="Aptos" w:hAnsi="Aptos"/>
                <w:b/>
                <w:color w:val="FFFFFF"/>
                <w:sz w:val="16"/>
              </w:rPr>
              <w:t>S3 Femmes 45-60 ans</w:t>
            </w:r>
          </w:p>
        </w:tc>
        <w:tc>
          <w:tcPr>
            <w:tcW w:w="1304" w:type="dxa"/>
            <w:shd w:val="clear" w:color="auto" w:fill="17365D"/>
            <w:tcMar>
              <w:top w:w="80" w:type="dxa"/>
              <w:left w:w="90" w:type="dxa"/>
              <w:bottom w:w="80" w:type="dxa"/>
              <w:right w:w="90" w:type="dxa"/>
            </w:tcMar>
            <w:vAlign w:val="center"/>
          </w:tcPr>
          <w:p w14:paraId="46828668" w14:textId="77777777" w:rsidR="00C02EC1" w:rsidRDefault="009F5552">
            <w:pPr>
              <w:spacing w:after="0"/>
            </w:pPr>
            <w:r>
              <w:rPr>
                <w:rFonts w:ascii="Aptos" w:hAnsi="Aptos"/>
                <w:b/>
                <w:color w:val="FFFFFF"/>
                <w:sz w:val="16"/>
              </w:rPr>
              <w:t>S4 Seniors 65 ans et +</w:t>
            </w:r>
          </w:p>
        </w:tc>
        <w:tc>
          <w:tcPr>
            <w:tcW w:w="1304" w:type="dxa"/>
            <w:shd w:val="clear" w:color="auto" w:fill="17365D"/>
            <w:tcMar>
              <w:top w:w="80" w:type="dxa"/>
              <w:left w:w="90" w:type="dxa"/>
              <w:bottom w:w="80" w:type="dxa"/>
              <w:right w:w="90" w:type="dxa"/>
            </w:tcMar>
            <w:vAlign w:val="center"/>
          </w:tcPr>
          <w:p w14:paraId="186B3048" w14:textId="77777777" w:rsidR="00C02EC1" w:rsidRDefault="009F5552">
            <w:pPr>
              <w:spacing w:after="0"/>
            </w:pPr>
            <w:r>
              <w:rPr>
                <w:rFonts w:ascii="Aptos" w:hAnsi="Aptos"/>
                <w:b/>
                <w:color w:val="FFFFFF"/>
                <w:sz w:val="16"/>
              </w:rPr>
              <w:t>S5 Sportifs amateurs</w:t>
            </w:r>
          </w:p>
        </w:tc>
      </w:tr>
      <w:tr w:rsidR="00C02EC1" w14:paraId="6A091114" w14:textId="77777777">
        <w:trPr>
          <w:jc w:val="center"/>
        </w:trPr>
        <w:tc>
          <w:tcPr>
            <w:tcW w:w="2381" w:type="dxa"/>
            <w:tcMar>
              <w:top w:w="80" w:type="dxa"/>
              <w:left w:w="90" w:type="dxa"/>
              <w:bottom w:w="80" w:type="dxa"/>
              <w:right w:w="90" w:type="dxa"/>
            </w:tcMar>
            <w:vAlign w:val="center"/>
          </w:tcPr>
          <w:p w14:paraId="0DEB307E" w14:textId="77777777" w:rsidR="00C02EC1" w:rsidRDefault="009F5552">
            <w:pPr>
              <w:spacing w:after="0"/>
            </w:pPr>
            <w:r>
              <w:rPr>
                <w:rFonts w:ascii="Aptos" w:hAnsi="Aptos"/>
                <w:sz w:val="16"/>
              </w:rPr>
              <w:t>A1 Énergie &amp; concentration</w:t>
            </w:r>
          </w:p>
        </w:tc>
        <w:tc>
          <w:tcPr>
            <w:tcW w:w="1304" w:type="dxa"/>
            <w:tcMar>
              <w:top w:w="80" w:type="dxa"/>
              <w:left w:w="90" w:type="dxa"/>
              <w:bottom w:w="80" w:type="dxa"/>
              <w:right w:w="90" w:type="dxa"/>
            </w:tcMar>
            <w:vAlign w:val="center"/>
          </w:tcPr>
          <w:p w14:paraId="12B00A33"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0683F164"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0ED038E9"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6524033B"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319CDE4E" w14:textId="77777777" w:rsidR="00C02EC1" w:rsidRDefault="009F5552">
            <w:pPr>
              <w:spacing w:after="0"/>
            </w:pPr>
            <w:r>
              <w:rPr>
                <w:rFonts w:ascii="Aptos" w:hAnsi="Aptos"/>
                <w:sz w:val="16"/>
              </w:rPr>
              <w:t>✔</w:t>
            </w:r>
          </w:p>
        </w:tc>
      </w:tr>
      <w:tr w:rsidR="00C02EC1" w14:paraId="10396FC5" w14:textId="77777777">
        <w:trPr>
          <w:jc w:val="center"/>
        </w:trPr>
        <w:tc>
          <w:tcPr>
            <w:tcW w:w="2381" w:type="dxa"/>
            <w:tcMar>
              <w:top w:w="80" w:type="dxa"/>
              <w:left w:w="90" w:type="dxa"/>
              <w:bottom w:w="80" w:type="dxa"/>
              <w:right w:w="90" w:type="dxa"/>
            </w:tcMar>
            <w:vAlign w:val="center"/>
          </w:tcPr>
          <w:p w14:paraId="78E115B0" w14:textId="77777777" w:rsidR="00C02EC1" w:rsidRDefault="009F5552">
            <w:pPr>
              <w:spacing w:after="0"/>
            </w:pPr>
            <w:r>
              <w:rPr>
                <w:rFonts w:ascii="Aptos" w:hAnsi="Aptos"/>
                <w:sz w:val="16"/>
              </w:rPr>
              <w:t>A2 Beauté de l'intérieur</w:t>
            </w:r>
          </w:p>
        </w:tc>
        <w:tc>
          <w:tcPr>
            <w:tcW w:w="1304" w:type="dxa"/>
            <w:tcMar>
              <w:top w:w="80" w:type="dxa"/>
              <w:left w:w="90" w:type="dxa"/>
              <w:bottom w:w="80" w:type="dxa"/>
              <w:right w:w="90" w:type="dxa"/>
            </w:tcMar>
            <w:vAlign w:val="center"/>
          </w:tcPr>
          <w:p w14:paraId="6E09F094"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0E5F507C"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799F5C1E"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719DD824"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4F79D6FC" w14:textId="77777777" w:rsidR="00C02EC1" w:rsidRDefault="009F5552">
            <w:pPr>
              <w:spacing w:after="0"/>
            </w:pPr>
            <w:r>
              <w:rPr>
                <w:rFonts w:ascii="Aptos" w:hAnsi="Aptos"/>
                <w:sz w:val="16"/>
              </w:rPr>
              <w:t>✕</w:t>
            </w:r>
          </w:p>
        </w:tc>
      </w:tr>
      <w:tr w:rsidR="00C02EC1" w14:paraId="1D465E81" w14:textId="77777777">
        <w:trPr>
          <w:jc w:val="center"/>
        </w:trPr>
        <w:tc>
          <w:tcPr>
            <w:tcW w:w="2381" w:type="dxa"/>
            <w:tcMar>
              <w:top w:w="80" w:type="dxa"/>
              <w:left w:w="90" w:type="dxa"/>
              <w:bottom w:w="80" w:type="dxa"/>
              <w:right w:w="90" w:type="dxa"/>
            </w:tcMar>
            <w:vAlign w:val="center"/>
          </w:tcPr>
          <w:p w14:paraId="06819377" w14:textId="77777777" w:rsidR="00C02EC1" w:rsidRDefault="009F5552">
            <w:pPr>
              <w:spacing w:after="0"/>
            </w:pPr>
            <w:r>
              <w:rPr>
                <w:rFonts w:ascii="Aptos" w:hAnsi="Aptos"/>
                <w:sz w:val="16"/>
              </w:rPr>
              <w:t>A3 Sommeil &amp; stress</w:t>
            </w:r>
          </w:p>
        </w:tc>
        <w:tc>
          <w:tcPr>
            <w:tcW w:w="1304" w:type="dxa"/>
            <w:tcMar>
              <w:top w:w="80" w:type="dxa"/>
              <w:left w:w="90" w:type="dxa"/>
              <w:bottom w:w="80" w:type="dxa"/>
              <w:right w:w="90" w:type="dxa"/>
            </w:tcMar>
            <w:vAlign w:val="center"/>
          </w:tcPr>
          <w:p w14:paraId="3402E6DE"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6E5F93AF"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63B193E3"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2E835A49"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002B6ECD" w14:textId="77777777" w:rsidR="00C02EC1" w:rsidRDefault="009F5552">
            <w:pPr>
              <w:spacing w:after="0"/>
            </w:pPr>
            <w:r>
              <w:rPr>
                <w:rFonts w:ascii="Aptos" w:hAnsi="Aptos"/>
                <w:sz w:val="16"/>
              </w:rPr>
              <w:t>✕</w:t>
            </w:r>
          </w:p>
        </w:tc>
      </w:tr>
      <w:tr w:rsidR="00C02EC1" w14:paraId="1B97B8CE" w14:textId="77777777">
        <w:trPr>
          <w:jc w:val="center"/>
        </w:trPr>
        <w:tc>
          <w:tcPr>
            <w:tcW w:w="2381" w:type="dxa"/>
            <w:tcMar>
              <w:top w:w="80" w:type="dxa"/>
              <w:left w:w="90" w:type="dxa"/>
              <w:bottom w:w="80" w:type="dxa"/>
              <w:right w:w="90" w:type="dxa"/>
            </w:tcMar>
            <w:vAlign w:val="center"/>
          </w:tcPr>
          <w:p w14:paraId="2FA43EE7" w14:textId="77777777" w:rsidR="00C02EC1" w:rsidRDefault="009F5552">
            <w:pPr>
              <w:spacing w:after="0"/>
            </w:pPr>
            <w:r>
              <w:rPr>
                <w:rFonts w:ascii="Aptos" w:hAnsi="Aptos"/>
                <w:sz w:val="16"/>
              </w:rPr>
              <w:t>A4 Santé hormonale (cycle, grossesse, ménopause)</w:t>
            </w:r>
          </w:p>
        </w:tc>
        <w:tc>
          <w:tcPr>
            <w:tcW w:w="1304" w:type="dxa"/>
            <w:tcMar>
              <w:top w:w="80" w:type="dxa"/>
              <w:left w:w="90" w:type="dxa"/>
              <w:bottom w:w="80" w:type="dxa"/>
              <w:right w:w="90" w:type="dxa"/>
            </w:tcMar>
            <w:vAlign w:val="center"/>
          </w:tcPr>
          <w:p w14:paraId="4B0DE315"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6ECD7B30"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5BFBC31E"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64793847"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1970E897" w14:textId="77777777" w:rsidR="00C02EC1" w:rsidRDefault="009F5552">
            <w:pPr>
              <w:spacing w:after="0"/>
            </w:pPr>
            <w:r>
              <w:rPr>
                <w:rFonts w:ascii="Aptos" w:hAnsi="Aptos"/>
                <w:sz w:val="16"/>
              </w:rPr>
              <w:t>✕</w:t>
            </w:r>
          </w:p>
        </w:tc>
      </w:tr>
      <w:tr w:rsidR="00C02EC1" w14:paraId="1962EA29" w14:textId="77777777">
        <w:trPr>
          <w:jc w:val="center"/>
        </w:trPr>
        <w:tc>
          <w:tcPr>
            <w:tcW w:w="2381" w:type="dxa"/>
            <w:tcMar>
              <w:top w:w="80" w:type="dxa"/>
              <w:left w:w="90" w:type="dxa"/>
              <w:bottom w:w="80" w:type="dxa"/>
              <w:right w:w="90" w:type="dxa"/>
            </w:tcMar>
            <w:vAlign w:val="center"/>
          </w:tcPr>
          <w:p w14:paraId="26998969" w14:textId="77777777" w:rsidR="00C02EC1" w:rsidRDefault="009F5552">
            <w:pPr>
              <w:spacing w:after="0"/>
            </w:pPr>
            <w:r>
              <w:rPr>
                <w:rFonts w:ascii="Aptos" w:hAnsi="Aptos"/>
                <w:sz w:val="16"/>
              </w:rPr>
              <w:t>A5 Os, mobilité &amp; hydratation</w:t>
            </w:r>
          </w:p>
        </w:tc>
        <w:tc>
          <w:tcPr>
            <w:tcW w:w="1304" w:type="dxa"/>
            <w:tcMar>
              <w:top w:w="80" w:type="dxa"/>
              <w:left w:w="90" w:type="dxa"/>
              <w:bottom w:w="80" w:type="dxa"/>
              <w:right w:w="90" w:type="dxa"/>
            </w:tcMar>
            <w:vAlign w:val="center"/>
          </w:tcPr>
          <w:p w14:paraId="6B393B10"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0D9BBE51"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2AE0D350"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0E176C26" w14:textId="77777777" w:rsidR="00C02EC1" w:rsidRDefault="009F5552">
            <w:pPr>
              <w:spacing w:after="0"/>
            </w:pPr>
            <w:r>
              <w:rPr>
                <w:rFonts w:ascii="Aptos" w:hAnsi="Aptos"/>
                <w:sz w:val="16"/>
              </w:rPr>
              <w:t>✔</w:t>
            </w:r>
          </w:p>
        </w:tc>
        <w:tc>
          <w:tcPr>
            <w:tcW w:w="1304" w:type="dxa"/>
            <w:tcMar>
              <w:top w:w="80" w:type="dxa"/>
              <w:left w:w="90" w:type="dxa"/>
              <w:bottom w:w="80" w:type="dxa"/>
              <w:right w:w="90" w:type="dxa"/>
            </w:tcMar>
            <w:vAlign w:val="center"/>
          </w:tcPr>
          <w:p w14:paraId="339C973E" w14:textId="77777777" w:rsidR="00C02EC1" w:rsidRDefault="009F5552">
            <w:pPr>
              <w:spacing w:after="0"/>
            </w:pPr>
            <w:r>
              <w:rPr>
                <w:rFonts w:ascii="Aptos" w:hAnsi="Aptos"/>
                <w:sz w:val="16"/>
              </w:rPr>
              <w:t>✔</w:t>
            </w:r>
          </w:p>
        </w:tc>
      </w:tr>
    </w:tbl>
    <w:p w14:paraId="011ABEFF" w14:textId="77777777" w:rsidR="00A60BBE" w:rsidRDefault="00A60BBE">
      <w:pPr>
        <w:rPr>
          <w:b/>
          <w:color w:val="404040"/>
        </w:rPr>
      </w:pPr>
    </w:p>
    <w:p w14:paraId="02BDE90F" w14:textId="39335398" w:rsidR="00C02EC1" w:rsidRDefault="009F5552">
      <w:proofErr w:type="spellStart"/>
      <w:r>
        <w:rPr>
          <w:b/>
          <w:color w:val="404040"/>
        </w:rPr>
        <w:t>Expliquez</w:t>
      </w:r>
      <w:proofErr w:type="spellEnd"/>
      <w:r>
        <w:rPr>
          <w:b/>
          <w:color w:val="404040"/>
        </w:rPr>
        <w:t xml:space="preserve"> </w:t>
      </w:r>
      <w:proofErr w:type="spellStart"/>
      <w:r>
        <w:rPr>
          <w:b/>
          <w:color w:val="404040"/>
        </w:rPr>
        <w:t>votre</w:t>
      </w:r>
      <w:proofErr w:type="spellEnd"/>
      <w:r>
        <w:rPr>
          <w:b/>
          <w:color w:val="404040"/>
        </w:rPr>
        <w:t xml:space="preserve"> </w:t>
      </w:r>
      <w:proofErr w:type="gramStart"/>
      <w:r>
        <w:rPr>
          <w:b/>
          <w:color w:val="404040"/>
        </w:rPr>
        <w:t>travail :</w:t>
      </w:r>
      <w:proofErr w:type="gramEnd"/>
      <w:r>
        <w:rPr>
          <w:b/>
          <w:color w:val="404040"/>
        </w:rPr>
        <w:t xml:space="preserve"> comment avez-vous choisi les applications et les segments ? Quelles combinaisons avez-vous éliminées et pourquoi ?</w:t>
      </w:r>
    </w:p>
    <w:tbl>
      <w:tblPr>
        <w:tblW w:w="0" w:type="auto"/>
        <w:tblLook w:val="04A0" w:firstRow="1" w:lastRow="0" w:firstColumn="1" w:lastColumn="0" w:noHBand="0" w:noVBand="1"/>
      </w:tblPr>
      <w:tblGrid>
        <w:gridCol w:w="10200"/>
      </w:tblGrid>
      <w:tr w:rsidR="00C02EC1" w14:paraId="5CE73709"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Légende : ✔ combinaison cohérente, ✕ combinaison écartée.</w:t>
            </w:r>
          </w:p>
          <w:p>
            <w:r>
              <w:rPr>
                <w:b/>
              </w:rPr>
              <w:t>Choix des applications :</w:t>
            </w:r>
          </w:p>
          <w:p>
            <w:r>
              <w:t>à partir des grands besoins couverts par des allégations de santé autorisées (fatigue, peau, sommeil, activité hormonale, ossature et muscles) et des usages observés chez les consommateurs de compléments.</w:t>
            </w:r>
          </w:p>
          <w:p>
            <w:r>
              <w:rPr>
                <w:b/>
              </w:rPr>
              <w:t>Choix des segments :</w:t>
            </w:r>
          </w:p>
          <w:p>
            <w:r>
              <w:t>par âge et étape de vie, parce que le besoin, le processus d'achat et les risques changent : le parent achète pour l'enfant, l'aidant ou le pharmacien influence le senior, la femme active achète pour elle.</w:t>
            </w:r>
          </w:p>
          <w:p>
            <w:r>
              <w:rPr>
                <w:b/>
              </w:rPr>
              <w:t>Combinaisons écartées :</w:t>
            </w:r>
          </w:p>
          <w:p>
            <w:r>
              <w:t>– Beauté et santé hormonale chez les enfants : incohérent et non éthique.</w:t>
            </w:r>
          </w:p>
          <w:p>
            <w:r>
              <w:t>– Santé hormonale chez les seniors et les sportifs : besoin hors cible ou traité médicalement.</w:t>
            </w:r>
          </w:p>
          <w:p>
            <w:r>
              <w:t>– Sommeil chez les seniors : la mélatonine est déconseillée en cas de polymédication.</w:t>
            </w:r>
          </w:p>
          <w:p>
            <w:r>
              <w:t>– Beauté chez les sportifs et les seniors : attente faible ou secondaire.</w:t>
            </w:r>
          </w:p>
        </w:tc>
      </w:tr>
    </w:tbl>
    <w:p w14:paraId="2D373634" w14:textId="77777777" w:rsidR="00C02EC1" w:rsidRDefault="00C02EC1"/>
    <w:p w14:paraId="3A272BE1" w14:textId="77777777" w:rsidR="00C02EC1" w:rsidRDefault="009F5552">
      <w:r>
        <w:rPr>
          <w:b/>
          <w:color w:val="404040"/>
        </w:rPr>
        <w:t>Conclusions : quels macro-segments méritent d’être approfondis ?</w:t>
      </w:r>
    </w:p>
    <w:tbl>
      <w:tblPr>
        <w:tblW w:w="0" w:type="auto"/>
        <w:tblLook w:val="04A0" w:firstRow="1" w:lastRow="0" w:firstColumn="1" w:lastColumn="0" w:noHBand="0" w:noVBand="1"/>
      </w:tblPr>
      <w:tblGrid>
        <w:gridCol w:w="10200"/>
      </w:tblGrid>
      <w:tr w:rsidR="00C02EC1" w14:paraId="098CD80D"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Quatre ensembles de macro-segments méritent d'être approfondis :</w:t>
            </w:r>
          </w:p>
          <w:p>
            <w:r>
              <w:t>– Énergie, beauté et sommeil × femmes actives (S2) : le plus dense.</w:t>
            </w:r>
          </w:p>
          <w:p>
            <w:r>
              <w:t>– Santé hormonale × femmes de 20 à 60 ans (S2, S3).</w:t>
            </w:r>
          </w:p>
          <w:p>
            <w:r>
              <w:t>– Énergie, croissance et sommeil × enfants (S1).</w:t>
            </w:r>
          </w:p>
          <w:p>
            <w:r>
              <w:t>– Tonus, os et hydratation × seniors (S4).</w:t>
            </w:r>
          </w:p>
          <w:p>
            <w:r>
              <w:t>La récupération × sportifs (S5) reste à examiner avec la technologie, car la concurrence y est spécifique.</w:t>
            </w:r>
          </w:p>
        </w:tc>
      </w:tr>
    </w:tbl>
    <w:p w14:paraId="7B491368" w14:textId="77777777" w:rsidR="00C02EC1" w:rsidRDefault="00C02EC1"/>
    <w:p w14:paraId="3D7A6ED3" w14:textId="77777777" w:rsidR="00C02EC1" w:rsidRDefault="009F5552">
      <w:r>
        <w:br w:type="page"/>
      </w:r>
    </w:p>
    <w:p w14:paraId="1CFA59D0" w14:textId="77777777" w:rsidR="00C02EC1" w:rsidRDefault="009F5552">
      <w:pPr>
        <w:pBdr>
          <w:bottom w:val="single" w:sz="18" w:space="0" w:color="2F75B5"/>
        </w:pBdr>
        <w:spacing w:after="160"/>
      </w:pPr>
      <w:r>
        <w:rPr>
          <w:b/>
          <w:color w:val="17365D"/>
          <w:sz w:val="32"/>
        </w:rPr>
        <w:lastRenderedPageBreak/>
        <w:t>3. OUVRIR — Passer des macro-segments aux DAS</w:t>
      </w:r>
    </w:p>
    <w:tbl>
      <w:tblPr>
        <w:tblW w:w="0" w:type="auto"/>
        <w:tblLook w:val="04A0" w:firstRow="1" w:lastRow="0" w:firstColumn="1" w:lastColumn="0" w:noHBand="0" w:noVBand="1"/>
      </w:tblPr>
      <w:tblGrid>
        <w:gridCol w:w="10780"/>
      </w:tblGrid>
      <w:tr w:rsidR="00C02EC1" w14:paraId="7C2029FA" w14:textId="77777777" w:rsidTr="001E3E58">
        <w:tc>
          <w:tcPr>
            <w:tcW w:w="10881" w:type="dxa"/>
            <w:tcBorders>
              <w:top w:val="single" w:sz="8" w:space="0" w:color="2E7D7B"/>
              <w:left w:val="single" w:sz="8" w:space="0" w:color="2E7D7B"/>
              <w:bottom w:val="single" w:sz="8" w:space="0" w:color="2E7D7B"/>
              <w:right w:val="single" w:sz="8" w:space="0" w:color="2E7D7B"/>
            </w:tcBorders>
            <w:shd w:val="clear" w:color="auto" w:fill="DDEEEE"/>
          </w:tcPr>
          <w:p w14:paraId="4B544D24" w14:textId="57D11195" w:rsidR="00C02EC1" w:rsidRDefault="009F5552">
            <w:r>
              <w:rPr>
                <w:b/>
                <w:color w:val="2E7D7B"/>
              </w:rPr>
              <w:t xml:space="preserve">Travail </w:t>
            </w:r>
            <w:proofErr w:type="spellStart"/>
            <w:r>
              <w:rPr>
                <w:b/>
                <w:color w:val="2E7D7B"/>
              </w:rPr>
              <w:t>demandé</w:t>
            </w:r>
            <w:proofErr w:type="spellEnd"/>
            <w:r>
              <w:rPr>
                <w:b/>
                <w:color w:val="2E7D7B"/>
              </w:rPr>
              <w:br/>
            </w:r>
            <w:r>
              <w:t xml:space="preserve">Pour les macro-segments les plus plausibles, identifiez les technologies ou configurations techniques crédibles. Examinez ensuite si les </w:t>
            </w:r>
            <w:proofErr w:type="spellStart"/>
            <w:r>
              <w:t>combinaisons</w:t>
            </w:r>
            <w:proofErr w:type="spellEnd"/>
            <w:r>
              <w:t xml:space="preserve"> </w:t>
            </w:r>
            <w:proofErr w:type="spellStart"/>
            <w:r>
              <w:t>obtenues</w:t>
            </w:r>
            <w:proofErr w:type="spellEnd"/>
            <w:r>
              <w:t xml:space="preserve"> </w:t>
            </w:r>
            <w:proofErr w:type="spellStart"/>
            <w:r>
              <w:t>relèvent</w:t>
            </w:r>
            <w:proofErr w:type="spellEnd"/>
            <w:r>
              <w:t xml:space="preserve"> </w:t>
            </w:r>
            <w:proofErr w:type="spellStart"/>
            <w:r>
              <w:t>réellement</w:t>
            </w:r>
            <w:proofErr w:type="spellEnd"/>
            <w:r>
              <w:t xml:space="preserve"> de DAS </w:t>
            </w:r>
            <w:proofErr w:type="spellStart"/>
            <w:r>
              <w:t>différents</w:t>
            </w:r>
            <w:proofErr w:type="spellEnd"/>
            <w:r w:rsidR="00A60BBE">
              <w:t xml:space="preserve"> (</w:t>
            </w:r>
            <w:proofErr w:type="spellStart"/>
            <w:r w:rsidR="00A60BBE">
              <w:t>p.e.</w:t>
            </w:r>
            <w:proofErr w:type="spellEnd"/>
            <w:r w:rsidR="00A60BBE">
              <w:t xml:space="preserve"> sur le macrosegment “</w:t>
            </w:r>
            <w:proofErr w:type="spellStart"/>
            <w:r w:rsidR="00A60BBE">
              <w:t>déplacement</w:t>
            </w:r>
            <w:proofErr w:type="spellEnd"/>
            <w:r w:rsidR="00A60BBE">
              <w:t xml:space="preserve"> </w:t>
            </w:r>
            <w:proofErr w:type="spellStart"/>
            <w:r w:rsidR="00A60BBE">
              <w:t>urbain</w:t>
            </w:r>
            <w:proofErr w:type="spellEnd"/>
            <w:r w:rsidR="00A60BBE">
              <w:t xml:space="preserve"> x </w:t>
            </w:r>
            <w:proofErr w:type="spellStart"/>
            <w:r w:rsidR="00A60BBE">
              <w:t>étudiants</w:t>
            </w:r>
            <w:proofErr w:type="spellEnd"/>
            <w:r w:rsidR="00A60BBE">
              <w:t xml:space="preserve">” le fait de prendre </w:t>
            </w:r>
            <w:proofErr w:type="spellStart"/>
            <w:r w:rsidR="00A60BBE">
              <w:t>en</w:t>
            </w:r>
            <w:proofErr w:type="spellEnd"/>
            <w:r w:rsidR="00A60BBE">
              <w:t xml:space="preserve"> </w:t>
            </w:r>
            <w:proofErr w:type="spellStart"/>
            <w:r w:rsidR="00A60BBE">
              <w:t>compte</w:t>
            </w:r>
            <w:proofErr w:type="spellEnd"/>
            <w:r w:rsidR="00A60BBE">
              <w:t xml:space="preserve"> les technologies “</w:t>
            </w:r>
            <w:proofErr w:type="spellStart"/>
            <w:r w:rsidR="00A60BBE">
              <w:t>trotinette</w:t>
            </w:r>
            <w:proofErr w:type="spellEnd"/>
            <w:r w:rsidR="00A60BBE">
              <w:t xml:space="preserve"> </w:t>
            </w:r>
            <w:proofErr w:type="spellStart"/>
            <w:r w:rsidR="00A60BBE">
              <w:t>électrique</w:t>
            </w:r>
            <w:proofErr w:type="spellEnd"/>
            <w:r w:rsidR="00A60BBE">
              <w:t>” et “</w:t>
            </w:r>
            <w:proofErr w:type="spellStart"/>
            <w:r w:rsidR="00A60BBE">
              <w:t>vélo</w:t>
            </w:r>
            <w:proofErr w:type="spellEnd"/>
            <w:r w:rsidR="00A60BBE">
              <w:t xml:space="preserve"> </w:t>
            </w:r>
            <w:proofErr w:type="spellStart"/>
            <w:r w:rsidR="00A60BBE">
              <w:t>musculaire</w:t>
            </w:r>
            <w:proofErr w:type="spellEnd"/>
            <w:r w:rsidR="00A60BBE">
              <w:t xml:space="preserve">” se </w:t>
            </w:r>
            <w:proofErr w:type="spellStart"/>
            <w:r w:rsidR="00A60BBE">
              <w:t>traduit</w:t>
            </w:r>
            <w:proofErr w:type="spellEnd"/>
            <w:r w:rsidR="00A60BBE">
              <w:t xml:space="preserve">-il par </w:t>
            </w:r>
            <w:proofErr w:type="spellStart"/>
            <w:r w:rsidR="00A60BBE">
              <w:t>l’existence</w:t>
            </w:r>
            <w:proofErr w:type="spellEnd"/>
            <w:r w:rsidR="00A60BBE">
              <w:t xml:space="preserve"> de deux </w:t>
            </w:r>
            <w:proofErr w:type="spellStart"/>
            <w:r w:rsidR="00A60BBE">
              <w:t>espaces</w:t>
            </w:r>
            <w:proofErr w:type="spellEnd"/>
            <w:r w:rsidR="00A60BBE">
              <w:t xml:space="preserve"> </w:t>
            </w:r>
            <w:proofErr w:type="spellStart"/>
            <w:r w:rsidR="00A60BBE">
              <w:t>concurrentiels</w:t>
            </w:r>
            <w:proofErr w:type="spellEnd"/>
            <w:r w:rsidR="00A60BBE">
              <w:t xml:space="preserve"> </w:t>
            </w:r>
            <w:proofErr w:type="spellStart"/>
            <w:r w:rsidR="00A60BBE">
              <w:t>différents</w:t>
            </w:r>
            <w:proofErr w:type="spellEnd"/>
            <w:r w:rsidR="00A60BBE">
              <w:t xml:space="preserve"> (2 DAS) </w:t>
            </w:r>
            <w:proofErr w:type="spellStart"/>
            <w:r w:rsidR="00A60BBE">
              <w:t>ou</w:t>
            </w:r>
            <w:proofErr w:type="spellEnd"/>
            <w:r w:rsidR="00A60BBE">
              <w:t xml:space="preserve"> bien a-t-on affaire un seul </w:t>
            </w:r>
            <w:proofErr w:type="spellStart"/>
            <w:r w:rsidR="00A60BBE">
              <w:t>espace</w:t>
            </w:r>
            <w:proofErr w:type="spellEnd"/>
            <w:r w:rsidR="00A60BBE">
              <w:t xml:space="preserve"> </w:t>
            </w:r>
            <w:proofErr w:type="spellStart"/>
            <w:r w:rsidR="00A60BBE">
              <w:t>concurrentiel</w:t>
            </w:r>
            <w:proofErr w:type="spellEnd"/>
            <w:r w:rsidR="00A60BBE">
              <w:t xml:space="preserve"> (1 DAS)</w:t>
            </w:r>
            <w:r>
              <w:t xml:space="preserve">. Regroupez celles qui partagent des conditions concurrentielles et des facteurs clés de succès </w:t>
            </w:r>
            <w:proofErr w:type="spellStart"/>
            <w:r>
              <w:t>proches</w:t>
            </w:r>
            <w:proofErr w:type="spellEnd"/>
            <w:r>
              <w:t xml:space="preserve">, et </w:t>
            </w:r>
            <w:proofErr w:type="spellStart"/>
            <w:r>
              <w:t>éliminez</w:t>
            </w:r>
            <w:proofErr w:type="spellEnd"/>
            <w:r>
              <w:t xml:space="preserve"> les </w:t>
            </w:r>
            <w:proofErr w:type="spellStart"/>
            <w:r>
              <w:t>combinaisons</w:t>
            </w:r>
            <w:proofErr w:type="spellEnd"/>
            <w:r>
              <w:t xml:space="preserve"> </w:t>
            </w:r>
            <w:proofErr w:type="spellStart"/>
            <w:r>
              <w:t>invraisemblables</w:t>
            </w:r>
            <w:proofErr w:type="spellEnd"/>
            <w:r>
              <w:t>.</w:t>
            </w:r>
            <w:r w:rsidR="00A60BBE">
              <w:t xml:space="preserve"> </w:t>
            </w:r>
          </w:p>
        </w:tc>
      </w:tr>
    </w:tbl>
    <w:p w14:paraId="78F75C18" w14:textId="77777777" w:rsidR="00C02EC1" w:rsidRDefault="00C02EC1"/>
    <w:tbl>
      <w:tblPr>
        <w:tblW w:w="0" w:type="auto"/>
        <w:tblLook w:val="04A0" w:firstRow="1" w:lastRow="0" w:firstColumn="1" w:lastColumn="0" w:noHBand="0" w:noVBand="1"/>
      </w:tblPr>
      <w:tblGrid>
        <w:gridCol w:w="10780"/>
      </w:tblGrid>
      <w:tr w:rsidR="00C02EC1" w14:paraId="70F41ADA" w14:textId="77777777" w:rsidTr="001E3E58">
        <w:tc>
          <w:tcPr>
            <w:tcW w:w="10881" w:type="dxa"/>
            <w:tcBorders>
              <w:top w:val="single" w:sz="8" w:space="0" w:color="2F75B5"/>
              <w:left w:val="single" w:sz="8" w:space="0" w:color="2F75B5"/>
              <w:bottom w:val="single" w:sz="8" w:space="0" w:color="2F75B5"/>
              <w:right w:val="single" w:sz="8" w:space="0" w:color="2F75B5"/>
            </w:tcBorders>
            <w:shd w:val="clear" w:color="auto" w:fill="D9EAF7"/>
          </w:tcPr>
          <w:p w14:paraId="449503B9" w14:textId="77777777" w:rsidR="00C02EC1" w:rsidRDefault="009F5552">
            <w:proofErr w:type="spellStart"/>
            <w:r>
              <w:rPr>
                <w:b/>
                <w:color w:val="17365D"/>
              </w:rPr>
              <w:t>Définitions</w:t>
            </w:r>
            <w:proofErr w:type="spellEnd"/>
            <w:r>
              <w:rPr>
                <w:b/>
                <w:color w:val="17365D"/>
              </w:rPr>
              <w:t xml:space="preserve"> clefs à </w:t>
            </w:r>
            <w:proofErr w:type="spellStart"/>
            <w:r>
              <w:rPr>
                <w:b/>
                <w:color w:val="17365D"/>
              </w:rPr>
              <w:t>retenir</w:t>
            </w:r>
            <w:proofErr w:type="spellEnd"/>
          </w:p>
          <w:p w14:paraId="23BCA58D" w14:textId="77777777" w:rsidR="00C02EC1" w:rsidRPr="001E3E58" w:rsidRDefault="009F5552">
            <w:pPr>
              <w:spacing w:after="60"/>
              <w:rPr>
                <w:sz w:val="22"/>
                <w:szCs w:val="20"/>
              </w:rPr>
            </w:pPr>
            <w:r w:rsidRPr="001E3E58">
              <w:rPr>
                <w:b/>
                <w:sz w:val="22"/>
                <w:szCs w:val="20"/>
              </w:rPr>
              <w:t xml:space="preserve">Segmentation stratégique : </w:t>
            </w:r>
            <w:r w:rsidRPr="001E3E58">
              <w:rPr>
                <w:sz w:val="22"/>
                <w:szCs w:val="20"/>
              </w:rPr>
              <w:t>analyse des configurations Applications × Segments × Technologies afin d’identifier des activités pouvant relever de logiques stratégiques différentes.</w:t>
            </w:r>
          </w:p>
          <w:p w14:paraId="1727E7CB" w14:textId="77777777" w:rsidR="00C02EC1" w:rsidRDefault="009F5552">
            <w:pPr>
              <w:spacing w:after="60"/>
            </w:pPr>
            <w:r w:rsidRPr="001E3E58">
              <w:rPr>
                <w:b/>
                <w:sz w:val="22"/>
                <w:szCs w:val="20"/>
              </w:rPr>
              <w:t xml:space="preserve">DAS — Domaine d’activité stratégique : </w:t>
            </w:r>
            <w:r w:rsidRPr="001E3E58">
              <w:rPr>
                <w:sz w:val="22"/>
                <w:szCs w:val="20"/>
              </w:rPr>
              <w:t>ensemble d’activités suffisamment homogènes pour partager des conditions concurrentielles et des facteurs clés de succès proches et relever d’une même stratégie.</w:t>
            </w:r>
          </w:p>
        </w:tc>
      </w:tr>
    </w:tbl>
    <w:p w14:paraId="5FB721AB" w14:textId="77777777" w:rsidR="00C02EC1" w:rsidRDefault="00C02EC1"/>
    <w:p w14:paraId="2501A364" w14:textId="5690AFB3" w:rsidR="00430779" w:rsidRDefault="00430779" w:rsidP="00430779">
      <w:pPr>
        <w:pStyle w:val="Lgende"/>
        <w:keepNext/>
      </w:pPr>
      <w:r>
        <w:t xml:space="preserve">Tableau </w:t>
      </w:r>
      <w:r>
        <w:fldChar w:fldCharType="begin"/>
      </w:r>
      <w:r>
        <w:instrText xml:space="preserve"> SEQ Tableau \* ARABIC </w:instrText>
      </w:r>
      <w:r>
        <w:fldChar w:fldCharType="separate"/>
      </w:r>
      <w:r w:rsidR="00076DE6">
        <w:rPr>
          <w:noProof/>
        </w:rPr>
        <w:t>3</w:t>
      </w:r>
      <w:r>
        <w:fldChar w:fldCharType="end"/>
      </w:r>
      <w:r>
        <w:t xml:space="preserve">: Segmentation </w:t>
      </w:r>
      <w:proofErr w:type="spellStart"/>
      <w:r>
        <w:t>stratégique</w:t>
      </w:r>
      <w:proofErr w:type="spellEnd"/>
      <w:r>
        <w:t xml:space="preserve"> </w:t>
      </w:r>
      <w:proofErr w:type="spellStart"/>
      <w:r>
        <w:t>réalisée</w:t>
      </w:r>
      <w:proofErr w:type="spellEnd"/>
      <w:r>
        <w:t xml:space="preserve"> sur </w:t>
      </w:r>
      <w:proofErr w:type="spellStart"/>
      <w:r>
        <w:t>quelques</w:t>
      </w:r>
      <w:proofErr w:type="spellEnd"/>
      <w:r>
        <w:t xml:space="preserve"> macrosegments </w:t>
      </w:r>
      <w:proofErr w:type="spellStart"/>
      <w:r>
        <w:t>pertinents</w:t>
      </w:r>
      <w:proofErr w:type="spellEnd"/>
      <w:r>
        <w:t xml:space="preserve"> pour </w:t>
      </w:r>
      <w:proofErr w:type="spellStart"/>
      <w:r>
        <w:t>votre</w:t>
      </w:r>
      <w:proofErr w:type="spellEnd"/>
      <w:r>
        <w:t xml:space="preserve"> </w:t>
      </w:r>
      <w:proofErr w:type="spellStart"/>
      <w:r>
        <w:t>projet</w:t>
      </w:r>
      <w:proofErr w:type="spellEnd"/>
    </w:p>
    <w:tbl>
      <w:tblPr>
        <w:tblStyle w:val="Grilledutableau"/>
        <w:tblW w:w="0" w:type="auto"/>
        <w:jc w:val="center"/>
        <w:tblLook w:val="04A0" w:firstRow="1" w:lastRow="0" w:firstColumn="1" w:lastColumn="0" w:noHBand="0" w:noVBand="1"/>
      </w:tblPr>
      <w:tblGrid>
        <w:gridCol w:w="2495"/>
        <w:gridCol w:w="1638"/>
        <w:gridCol w:w="1804"/>
        <w:gridCol w:w="2248"/>
        <w:gridCol w:w="1686"/>
      </w:tblGrid>
      <w:tr w:rsidR="00A60BBE" w14:paraId="4234A704" w14:textId="78BCAEB5" w:rsidTr="00A60BBE">
        <w:trPr>
          <w:tblHeader/>
          <w:jc w:val="center"/>
        </w:trPr>
        <w:tc>
          <w:tcPr>
            <w:tcW w:w="2495" w:type="dxa"/>
            <w:shd w:val="clear" w:color="auto" w:fill="17365D"/>
            <w:tcMar>
              <w:top w:w="80" w:type="dxa"/>
              <w:left w:w="90" w:type="dxa"/>
              <w:bottom w:w="80" w:type="dxa"/>
              <w:right w:w="90" w:type="dxa"/>
            </w:tcMar>
            <w:vAlign w:val="center"/>
          </w:tcPr>
          <w:p w14:paraId="0F937C5C" w14:textId="77777777" w:rsidR="00A60BBE" w:rsidRDefault="00A60BBE">
            <w:pPr>
              <w:spacing w:after="0"/>
            </w:pPr>
            <w:r>
              <w:rPr>
                <w:rFonts w:ascii="Aptos" w:hAnsi="Aptos"/>
                <w:b/>
                <w:color w:val="FFFFFF"/>
                <w:sz w:val="16"/>
              </w:rPr>
              <w:t>Macro-segment</w:t>
            </w:r>
          </w:p>
        </w:tc>
        <w:tc>
          <w:tcPr>
            <w:tcW w:w="1638" w:type="dxa"/>
            <w:shd w:val="clear" w:color="auto" w:fill="17365D"/>
          </w:tcPr>
          <w:p w14:paraId="0234AF15" w14:textId="3300B6D9" w:rsidR="00A60BBE" w:rsidRDefault="00A60BBE">
            <w:pPr>
              <w:spacing w:after="0"/>
              <w:rPr>
                <w:b/>
                <w:color w:val="FFFFFF"/>
                <w:sz w:val="16"/>
              </w:rPr>
            </w:pPr>
            <w:proofErr w:type="spellStart"/>
            <w:r>
              <w:rPr>
                <w:b/>
                <w:color w:val="FFFFFF"/>
                <w:sz w:val="16"/>
              </w:rPr>
              <w:t>Technologie</w:t>
            </w:r>
            <w:proofErr w:type="spellEnd"/>
            <w:r>
              <w:rPr>
                <w:b/>
                <w:color w:val="FFFFFF"/>
                <w:sz w:val="16"/>
              </w:rPr>
              <w:t xml:space="preserve">(s) </w:t>
            </w:r>
            <w:proofErr w:type="spellStart"/>
            <w:r>
              <w:rPr>
                <w:b/>
                <w:color w:val="FFFFFF"/>
                <w:sz w:val="16"/>
              </w:rPr>
              <w:t>dominante</w:t>
            </w:r>
            <w:proofErr w:type="spellEnd"/>
            <w:r>
              <w:rPr>
                <w:b/>
                <w:color w:val="FFFFFF"/>
                <w:sz w:val="16"/>
              </w:rPr>
              <w:t>(s)</w:t>
            </w:r>
          </w:p>
        </w:tc>
        <w:tc>
          <w:tcPr>
            <w:tcW w:w="1804" w:type="dxa"/>
            <w:shd w:val="clear" w:color="auto" w:fill="17365D"/>
            <w:tcMar>
              <w:top w:w="80" w:type="dxa"/>
              <w:left w:w="90" w:type="dxa"/>
              <w:bottom w:w="80" w:type="dxa"/>
              <w:right w:w="90" w:type="dxa"/>
            </w:tcMar>
            <w:vAlign w:val="center"/>
          </w:tcPr>
          <w:p w14:paraId="281683BB" w14:textId="60B34995" w:rsidR="00A60BBE" w:rsidRDefault="00A60BBE">
            <w:pPr>
              <w:spacing w:after="0"/>
            </w:pPr>
            <w:proofErr w:type="spellStart"/>
            <w:r>
              <w:rPr>
                <w:rFonts w:ascii="Aptos" w:hAnsi="Aptos"/>
                <w:b/>
                <w:color w:val="FFFFFF"/>
                <w:sz w:val="16"/>
              </w:rPr>
              <w:t>Technologie</w:t>
            </w:r>
            <w:proofErr w:type="spellEnd"/>
            <w:r>
              <w:rPr>
                <w:rFonts w:ascii="Aptos" w:hAnsi="Aptos"/>
                <w:b/>
                <w:color w:val="FFFFFF"/>
                <w:sz w:val="16"/>
              </w:rPr>
              <w:t xml:space="preserve">(s) </w:t>
            </w:r>
            <w:r>
              <w:rPr>
                <w:b/>
                <w:color w:val="FFFFFF"/>
                <w:sz w:val="16"/>
              </w:rPr>
              <w:t xml:space="preserve">alternatives </w:t>
            </w:r>
            <w:r>
              <w:rPr>
                <w:rFonts w:ascii="Aptos" w:hAnsi="Aptos"/>
                <w:b/>
                <w:color w:val="FFFFFF"/>
                <w:sz w:val="16"/>
              </w:rPr>
              <w:t>possible(s)</w:t>
            </w:r>
          </w:p>
        </w:tc>
        <w:tc>
          <w:tcPr>
            <w:tcW w:w="2248" w:type="dxa"/>
            <w:shd w:val="clear" w:color="auto" w:fill="17365D"/>
            <w:tcMar>
              <w:top w:w="80" w:type="dxa"/>
              <w:left w:w="90" w:type="dxa"/>
              <w:bottom w:w="80" w:type="dxa"/>
              <w:right w:w="90" w:type="dxa"/>
            </w:tcMar>
            <w:vAlign w:val="center"/>
          </w:tcPr>
          <w:p w14:paraId="02C85A27" w14:textId="77777777" w:rsidR="00A60BBE" w:rsidRDefault="00A60BBE">
            <w:pPr>
              <w:spacing w:after="0"/>
            </w:pPr>
            <w:r>
              <w:rPr>
                <w:rFonts w:ascii="Aptos" w:hAnsi="Aptos"/>
                <w:b/>
                <w:color w:val="FFFFFF"/>
                <w:sz w:val="16"/>
              </w:rPr>
              <w:t>Ce qui change selon la technologie</w:t>
            </w:r>
          </w:p>
        </w:tc>
        <w:tc>
          <w:tcPr>
            <w:tcW w:w="1686" w:type="dxa"/>
            <w:shd w:val="clear" w:color="auto" w:fill="17365D"/>
          </w:tcPr>
          <w:p w14:paraId="79874B8A" w14:textId="75EE27E0" w:rsidR="00A60BBE" w:rsidRDefault="00A60BBE">
            <w:pPr>
              <w:spacing w:after="0"/>
              <w:rPr>
                <w:b/>
                <w:color w:val="FFFFFF"/>
                <w:sz w:val="16"/>
              </w:rPr>
            </w:pPr>
            <w:proofErr w:type="spellStart"/>
            <w:r>
              <w:rPr>
                <w:b/>
                <w:color w:val="FFFFFF"/>
                <w:sz w:val="16"/>
              </w:rPr>
              <w:t>Quels</w:t>
            </w:r>
            <w:proofErr w:type="spellEnd"/>
            <w:r>
              <w:rPr>
                <w:b/>
                <w:color w:val="FFFFFF"/>
                <w:sz w:val="16"/>
              </w:rPr>
              <w:t xml:space="preserve"> DAS </w:t>
            </w:r>
            <w:proofErr w:type="spellStart"/>
            <w:r>
              <w:rPr>
                <w:b/>
                <w:color w:val="FFFFFF"/>
                <w:sz w:val="16"/>
              </w:rPr>
              <w:t>en</w:t>
            </w:r>
            <w:proofErr w:type="spellEnd"/>
            <w:r>
              <w:rPr>
                <w:b/>
                <w:color w:val="FFFFFF"/>
                <w:sz w:val="16"/>
              </w:rPr>
              <w:t xml:space="preserve"> </w:t>
            </w:r>
            <w:proofErr w:type="spellStart"/>
            <w:proofErr w:type="gramStart"/>
            <w:r>
              <w:rPr>
                <w:b/>
                <w:color w:val="FFFFFF"/>
                <w:sz w:val="16"/>
              </w:rPr>
              <w:t>déduire</w:t>
            </w:r>
            <w:proofErr w:type="spellEnd"/>
            <w:r>
              <w:rPr>
                <w:b/>
                <w:color w:val="FFFFFF"/>
                <w:sz w:val="16"/>
              </w:rPr>
              <w:t xml:space="preserve"> ?</w:t>
            </w:r>
            <w:proofErr w:type="gramEnd"/>
          </w:p>
        </w:tc>
      </w:tr>
      <w:tr w:rsidR="00A60BBE" w14:paraId="35D57826" w14:textId="5669DBA7" w:rsidTr="00A60BBE">
        <w:trPr>
          <w:jc w:val="center"/>
        </w:trPr>
        <w:tc>
          <w:tcPr>
            <w:tcW w:w="2495" w:type="dxa"/>
            <w:tcMar>
              <w:top w:w="80" w:type="dxa"/>
              <w:left w:w="90" w:type="dxa"/>
              <w:bottom w:w="80" w:type="dxa"/>
              <w:right w:w="90" w:type="dxa"/>
            </w:tcMar>
            <w:vAlign w:val="center"/>
          </w:tcPr>
          <w:p>
            <w:pPr>
              <w:spacing w:after="0"/>
            </w:pPr>
            <w:r>
              <w:rPr>
                <w:rFonts w:ascii="Aptos" w:hAnsi="Aptos" w:cs="Aptos"/>
                <w:sz w:val="16"/>
                <w:szCs w:val="16"/>
              </w:rPr>
              <w:t>Routine bien-être quotidienne (énergie, beauté, sommeil) × femmes actives 20-45 ans</w:t>
            </w:r>
          </w:p>
        </w:tc>
        <w:tc>
          <w:tcPr>
            <w:tcW w:w="1638" w:type="dxa"/>
          </w:tcPr>
          <w:p>
            <w:pPr>
              <w:spacing w:after="0"/>
              <w:rPr>
                <w:sz w:val="16"/>
              </w:rPr>
            </w:pPr>
            <w:r>
              <w:rPr>
                <w:rFonts w:ascii="Aptos" w:hAnsi="Aptos" w:cs="Aptos"/>
                <w:sz w:val="16"/>
                <w:szCs w:val="16"/>
              </w:rPr>
              <w:t>Gélules et comprimés, gummies</w:t>
            </w:r>
          </w:p>
        </w:tc>
        <w:tc>
          <w:tcPr>
            <w:tcW w:w="1804" w:type="dxa"/>
            <w:tcMar>
              <w:top w:w="80" w:type="dxa"/>
              <w:left w:w="90" w:type="dxa"/>
              <w:bottom w:w="80" w:type="dxa"/>
              <w:right w:w="90" w:type="dxa"/>
            </w:tcMar>
            <w:vAlign w:val="center"/>
          </w:tcPr>
          <w:p>
            <w:pPr>
              <w:spacing w:after="0"/>
            </w:pPr>
            <w:r>
              <w:rPr>
                <w:rFonts w:ascii="Aptos" w:hAnsi="Aptos" w:cs="Aptos"/>
                <w:sz w:val="16"/>
                <w:szCs w:val="16"/>
              </w:rPr>
              <w:t>Paille active ; poudres et sticks à diluer ; boissons fonctionnelles prêtes à boire</w:t>
            </w:r>
          </w:p>
        </w:tc>
        <w:tc>
          <w:tcPr>
            <w:tcW w:w="2248" w:type="dxa"/>
            <w:tcMar>
              <w:top w:w="80" w:type="dxa"/>
              <w:left w:w="90" w:type="dxa"/>
              <w:bottom w:w="80" w:type="dxa"/>
              <w:right w:w="90" w:type="dxa"/>
            </w:tcMar>
            <w:vAlign w:val="center"/>
          </w:tcPr>
          <w:p>
            <w:pPr>
              <w:spacing w:after="0"/>
            </w:pPr>
            <w:r>
              <w:rPr>
                <w:rFonts w:ascii="Aptos" w:hAnsi="Aptos" w:cs="Aptos"/>
                <w:sz w:val="16"/>
                <w:szCs w:val="16"/>
              </w:rPr>
              <w:t>Gummies, poudres et paille se disputent le même moment (la routine) avec les mêmes FCS : plaisir du format, image de marque, communauté digitale, prix de l'abonnement. Les gélules jouent davantage sur le prix par dose et le conseil en pharmacie.</w:t>
            </w:r>
          </w:p>
        </w:tc>
        <w:tc>
          <w:tcPr>
            <w:tcW w:w="1686" w:type="dxa"/>
          </w:tcPr>
          <w:p>
            <w:pPr>
              <w:spacing w:after="0"/>
              <w:rPr>
                <w:sz w:val="16"/>
              </w:rPr>
            </w:pPr>
            <w:r>
              <w:rPr>
                <w:rFonts w:ascii="Aptos" w:hAnsi="Aptos" w:cs="Aptos"/>
                <w:sz w:val="16"/>
                <w:szCs w:val="16"/>
              </w:rPr>
              <w:t>Un seul DAS : « Routine bien-être des femmes actives ». La paille se différencie à l'intérieur de ce DAS, elle ne crée pas un espace à part.</w:t>
            </w:r>
          </w:p>
        </w:tc>
      </w:tr>
      <w:tr w:rsidR="00A60BBE" w14:paraId="6BC74C69" w14:textId="7B7BA511" w:rsidTr="00A60BBE">
        <w:trPr>
          <w:jc w:val="center"/>
        </w:trPr>
        <w:tc>
          <w:tcPr>
            <w:tcW w:w="2495" w:type="dxa"/>
            <w:tcMar>
              <w:top w:w="80" w:type="dxa"/>
              <w:left w:w="90" w:type="dxa"/>
              <w:bottom w:w="80" w:type="dxa"/>
              <w:right w:w="90" w:type="dxa"/>
            </w:tcMar>
            <w:vAlign w:val="center"/>
          </w:tcPr>
          <w:p>
            <w:pPr>
              <w:spacing w:after="0"/>
            </w:pPr>
            <w:r>
              <w:rPr>
                <w:rFonts w:ascii="Aptos" w:hAnsi="Aptos" w:cs="Aptos"/>
                <w:sz w:val="16"/>
                <w:szCs w:val="16"/>
              </w:rPr>
              <w:t>Santé hormonale × femmes 20-60 ans</w:t>
            </w:r>
          </w:p>
        </w:tc>
        <w:tc>
          <w:tcPr>
            <w:tcW w:w="1638" w:type="dxa"/>
          </w:tcPr>
          <w:p>
            <w:pPr>
              <w:spacing w:after="0"/>
              <w:rPr>
                <w:sz w:val="16"/>
              </w:rPr>
            </w:pPr>
            <w:r>
              <w:rPr>
                <w:rFonts w:ascii="Aptos" w:hAnsi="Aptos" w:cs="Aptos"/>
                <w:sz w:val="16"/>
                <w:szCs w:val="16"/>
              </w:rPr>
              <w:t>Gélules en pharmacie, folates prescrits, traitement hormonal de la ménopause</w:t>
            </w:r>
          </w:p>
        </w:tc>
        <w:tc>
          <w:tcPr>
            <w:tcW w:w="1804" w:type="dxa"/>
            <w:tcMar>
              <w:top w:w="80" w:type="dxa"/>
              <w:left w:w="90" w:type="dxa"/>
              <w:bottom w:w="80" w:type="dxa"/>
              <w:right w:w="90" w:type="dxa"/>
            </w:tcMar>
            <w:vAlign w:val="center"/>
          </w:tcPr>
          <w:p>
            <w:pPr>
              <w:spacing w:after="0"/>
            </w:pPr>
            <w:r>
              <w:rPr>
                <w:rFonts w:ascii="Aptos" w:hAnsi="Aptos" w:cs="Aptos"/>
                <w:sz w:val="16"/>
                <w:szCs w:val="16"/>
              </w:rPr>
              <w:t>Paille active ; infusions ; applications de suivi de cycle</w:t>
            </w:r>
          </w:p>
        </w:tc>
        <w:tc>
          <w:tcPr>
            <w:tcW w:w="2248" w:type="dxa"/>
            <w:tcMar>
              <w:top w:w="80" w:type="dxa"/>
              <w:left w:w="90" w:type="dxa"/>
              <w:bottom w:w="80" w:type="dxa"/>
              <w:right w:w="90" w:type="dxa"/>
            </w:tcMar>
            <w:vAlign w:val="center"/>
          </w:tcPr>
          <w:p>
            <w:pPr>
              <w:spacing w:after="0"/>
            </w:pPr>
            <w:r>
              <w:rPr>
                <w:rFonts w:ascii="Aptos" w:hAnsi="Aptos" w:cs="Aptos"/>
                <w:sz w:val="16"/>
                <w:szCs w:val="16"/>
              </w:rPr>
              <w:t>La prescription et le conseil (sage-femme, gynécologue, pharmacien) pèsent lourd ; la crédibilité médicale et la discrétion deviennent des FCS.</w:t>
            </w:r>
          </w:p>
        </w:tc>
        <w:tc>
          <w:tcPr>
            <w:tcW w:w="1686" w:type="dxa"/>
          </w:tcPr>
          <w:p>
            <w:pPr>
              <w:spacing w:after="0"/>
              <w:rPr>
                <w:sz w:val="16"/>
              </w:rPr>
            </w:pPr>
            <w:r>
              <w:rPr>
                <w:rFonts w:ascii="Aptos" w:hAnsi="Aptos" w:cs="Aptos"/>
                <w:sz w:val="16"/>
                <w:szCs w:val="16"/>
              </w:rPr>
              <w:t>DAS distinct : « Santé féminine ».</w:t>
            </w:r>
          </w:p>
        </w:tc>
      </w:tr>
      <w:tr w:rsidR="00A60BBE" w14:paraId="05A80A42" w14:textId="1812711B" w:rsidTr="00A60BBE">
        <w:trPr>
          <w:jc w:val="center"/>
        </w:trPr>
        <w:tc>
          <w:tcPr>
            <w:tcW w:w="2495" w:type="dxa"/>
            <w:tcMar>
              <w:top w:w="80" w:type="dxa"/>
              <w:left w:w="90" w:type="dxa"/>
              <w:bottom w:w="80" w:type="dxa"/>
              <w:right w:w="90" w:type="dxa"/>
            </w:tcMar>
            <w:vAlign w:val="center"/>
          </w:tcPr>
          <w:p>
            <w:pPr>
              <w:spacing w:after="0"/>
            </w:pPr>
            <w:r>
              <w:rPr>
                <w:rFonts w:ascii="Aptos" w:hAnsi="Aptos" w:cs="Aptos"/>
                <w:sz w:val="16"/>
                <w:szCs w:val="16"/>
              </w:rPr>
              <w:t>Croissance, immunité, concentration × enfants 4-11 ans (achat parents)</w:t>
            </w:r>
          </w:p>
        </w:tc>
        <w:tc>
          <w:tcPr>
            <w:tcW w:w="1638" w:type="dxa"/>
          </w:tcPr>
          <w:p>
            <w:pPr>
              <w:spacing w:after="0"/>
              <w:rPr>
                <w:sz w:val="16"/>
              </w:rPr>
            </w:pPr>
            <w:r>
              <w:rPr>
                <w:rFonts w:ascii="Aptos" w:hAnsi="Aptos" w:cs="Aptos"/>
                <w:sz w:val="16"/>
                <w:szCs w:val="16"/>
              </w:rPr>
              <w:t>Sirops, gummies enfants, ampoules</w:t>
            </w:r>
          </w:p>
        </w:tc>
        <w:tc>
          <w:tcPr>
            <w:tcW w:w="1804" w:type="dxa"/>
            <w:tcMar>
              <w:top w:w="80" w:type="dxa"/>
              <w:left w:w="90" w:type="dxa"/>
              <w:bottom w:w="80" w:type="dxa"/>
              <w:right w:w="90" w:type="dxa"/>
            </w:tcMar>
            <w:vAlign w:val="center"/>
          </w:tcPr>
          <w:p>
            <w:pPr>
              <w:spacing w:after="0"/>
            </w:pPr>
            <w:r>
              <w:rPr>
                <w:rFonts w:ascii="Aptos" w:hAnsi="Aptos" w:cs="Aptos"/>
                <w:sz w:val="16"/>
                <w:szCs w:val="16"/>
              </w:rPr>
              <w:t>Paille active ; laits enrichis</w:t>
            </w:r>
          </w:p>
        </w:tc>
        <w:tc>
          <w:tcPr>
            <w:tcW w:w="2248" w:type="dxa"/>
            <w:tcMar>
              <w:top w:w="80" w:type="dxa"/>
              <w:left w:w="90" w:type="dxa"/>
              <w:bottom w:w="80" w:type="dxa"/>
              <w:right w:w="90" w:type="dxa"/>
            </w:tcMar>
            <w:vAlign w:val="center"/>
          </w:tcPr>
          <w:p>
            <w:pPr>
              <w:spacing w:after="0"/>
            </w:pPr>
            <w:r>
              <w:rPr>
                <w:rFonts w:ascii="Aptos" w:hAnsi="Aptos" w:cs="Aptos"/>
                <w:sz w:val="16"/>
                <w:szCs w:val="16"/>
              </w:rPr>
              <w:t>L'acheteur (parent) n'est pas l'utilisateur ; sécurité, absence de sucre et côté ludique sont décisifs ; le pédiatre prescrit.</w:t>
            </w:r>
          </w:p>
        </w:tc>
        <w:tc>
          <w:tcPr>
            <w:tcW w:w="1686" w:type="dxa"/>
          </w:tcPr>
          <w:p>
            <w:pPr>
              <w:spacing w:after="0"/>
              <w:rPr>
                <w:sz w:val="16"/>
              </w:rPr>
            </w:pPr>
            <w:r>
              <w:rPr>
                <w:rFonts w:ascii="Aptos" w:hAnsi="Aptos" w:cs="Aptos"/>
                <w:sz w:val="16"/>
                <w:szCs w:val="16"/>
              </w:rPr>
              <w:t>DAS distinct : « Nutrition infantile ».</w:t>
            </w:r>
          </w:p>
        </w:tc>
      </w:tr>
      <w:tr w:rsidR="00A60BBE" w14:paraId="17BF92D7" w14:textId="423A9DFD" w:rsidTr="00A60BBE">
        <w:trPr>
          <w:jc w:val="center"/>
        </w:trPr>
        <w:tc>
          <w:tcPr>
            <w:tcW w:w="2495" w:type="dxa"/>
            <w:tcMar>
              <w:top w:w="80" w:type="dxa"/>
              <w:left w:w="90" w:type="dxa"/>
              <w:bottom w:w="80" w:type="dxa"/>
              <w:right w:w="90" w:type="dxa"/>
            </w:tcMar>
            <w:vAlign w:val="center"/>
          </w:tcPr>
          <w:p>
            <w:pPr>
              <w:spacing w:after="0"/>
            </w:pPr>
            <w:r>
              <w:rPr>
                <w:rFonts w:ascii="Aptos" w:hAnsi="Aptos" w:cs="Aptos"/>
                <w:sz w:val="16"/>
                <w:szCs w:val="16"/>
              </w:rPr>
              <w:t>Tonus, os, hydratation × seniors 65 ans et +</w:t>
            </w:r>
          </w:p>
        </w:tc>
        <w:tc>
          <w:tcPr>
            <w:tcW w:w="1638" w:type="dxa"/>
          </w:tcPr>
          <w:p>
            <w:pPr>
              <w:spacing w:after="0"/>
              <w:rPr>
                <w:sz w:val="16"/>
              </w:rPr>
            </w:pPr>
            <w:r>
              <w:rPr>
                <w:rFonts w:ascii="Aptos" w:hAnsi="Aptos" w:cs="Aptos"/>
                <w:sz w:val="16"/>
                <w:szCs w:val="16"/>
              </w:rPr>
              <w:t>Comprimés, ampoules, compléments nutritionnels en pharmacie</w:t>
            </w:r>
          </w:p>
        </w:tc>
        <w:tc>
          <w:tcPr>
            <w:tcW w:w="1804" w:type="dxa"/>
            <w:tcMar>
              <w:top w:w="80" w:type="dxa"/>
              <w:left w:w="90" w:type="dxa"/>
              <w:bottom w:w="80" w:type="dxa"/>
              <w:right w:w="90" w:type="dxa"/>
            </w:tcMar>
            <w:vAlign w:val="center"/>
          </w:tcPr>
          <w:p>
            <w:pPr>
              <w:spacing w:after="0"/>
            </w:pPr>
            <w:r>
              <w:rPr>
                <w:rFonts w:ascii="Aptos" w:hAnsi="Aptos" w:cs="Aptos"/>
                <w:sz w:val="16"/>
                <w:szCs w:val="16"/>
              </w:rPr>
              <w:t>Paille active ; eau gélifiée ; sticks</w:t>
            </w:r>
          </w:p>
        </w:tc>
        <w:tc>
          <w:tcPr>
            <w:tcW w:w="2248" w:type="dxa"/>
            <w:tcMar>
              <w:top w:w="80" w:type="dxa"/>
              <w:left w:w="90" w:type="dxa"/>
              <w:bottom w:w="80" w:type="dxa"/>
              <w:right w:w="90" w:type="dxa"/>
            </w:tcMar>
            <w:vAlign w:val="center"/>
          </w:tcPr>
          <w:p>
            <w:pPr>
              <w:spacing w:after="0"/>
            </w:pPr>
            <w:r>
              <w:rPr>
                <w:rFonts w:ascii="Aptos" w:hAnsi="Aptos" w:cs="Aptos"/>
                <w:sz w:val="16"/>
                <w:szCs w:val="16"/>
              </w:rPr>
              <w:t>La difficulté à avaler, la polymédication, le rôle de l'aidant et du pharmacien, et les canaux pharmacie et résidences changent les règles du jeu.</w:t>
            </w:r>
          </w:p>
        </w:tc>
        <w:tc>
          <w:tcPr>
            <w:tcW w:w="1686" w:type="dxa"/>
          </w:tcPr>
          <w:p>
            <w:pPr>
              <w:spacing w:after="0"/>
              <w:rPr>
                <w:sz w:val="16"/>
              </w:rPr>
            </w:pPr>
            <w:r>
              <w:rPr>
                <w:rFonts w:ascii="Aptos" w:hAnsi="Aptos" w:cs="Aptos"/>
                <w:sz w:val="16"/>
                <w:szCs w:val="16"/>
              </w:rPr>
              <w:t>DAS distinct : « Seniors autonomes ».</w:t>
            </w:r>
          </w:p>
        </w:tc>
      </w:tr>
    </w:tbl>
    <w:p w14:paraId="3AE42C2E" w14:textId="77777777" w:rsidR="00A60BBE" w:rsidRDefault="00A60BBE">
      <w:pPr>
        <w:rPr>
          <w:b/>
          <w:color w:val="404040"/>
        </w:rPr>
      </w:pPr>
    </w:p>
    <w:p w14:paraId="2B711008" w14:textId="50523F9B" w:rsidR="00C02EC1" w:rsidRDefault="00430779">
      <w:proofErr w:type="spellStart"/>
      <w:r>
        <w:rPr>
          <w:b/>
          <w:color w:val="404040"/>
        </w:rPr>
        <w:t>L’introduction</w:t>
      </w:r>
      <w:proofErr w:type="spellEnd"/>
      <w:r>
        <w:rPr>
          <w:b/>
          <w:color w:val="404040"/>
        </w:rPr>
        <w:t xml:space="preserve"> de la </w:t>
      </w:r>
      <w:proofErr w:type="spellStart"/>
      <w:r>
        <w:rPr>
          <w:b/>
          <w:color w:val="404040"/>
        </w:rPr>
        <w:t>technologie</w:t>
      </w:r>
      <w:proofErr w:type="spellEnd"/>
      <w:r>
        <w:rPr>
          <w:b/>
          <w:color w:val="404040"/>
        </w:rPr>
        <w:t xml:space="preserve"> dans </w:t>
      </w:r>
      <w:proofErr w:type="spellStart"/>
      <w:r>
        <w:rPr>
          <w:b/>
          <w:color w:val="404040"/>
        </w:rPr>
        <w:t>l’analyse</w:t>
      </w:r>
      <w:proofErr w:type="spellEnd"/>
      <w:r>
        <w:rPr>
          <w:b/>
          <w:color w:val="404040"/>
        </w:rPr>
        <w:t xml:space="preserve"> fait-</w:t>
      </w:r>
      <w:proofErr w:type="spellStart"/>
      <w:r>
        <w:rPr>
          <w:b/>
          <w:color w:val="404040"/>
        </w:rPr>
        <w:t>elle</w:t>
      </w:r>
      <w:proofErr w:type="spellEnd"/>
      <w:r>
        <w:rPr>
          <w:b/>
          <w:color w:val="404040"/>
        </w:rPr>
        <w:t xml:space="preserve"> </w:t>
      </w:r>
      <w:proofErr w:type="spellStart"/>
      <w:r>
        <w:rPr>
          <w:b/>
          <w:color w:val="404040"/>
        </w:rPr>
        <w:t>appraître</w:t>
      </w:r>
      <w:proofErr w:type="spellEnd"/>
      <w:r>
        <w:rPr>
          <w:b/>
          <w:color w:val="404040"/>
        </w:rPr>
        <w:t xml:space="preserve"> de nouveaux </w:t>
      </w:r>
      <w:proofErr w:type="spellStart"/>
      <w:r>
        <w:rPr>
          <w:b/>
          <w:color w:val="404040"/>
        </w:rPr>
        <w:t>espaces</w:t>
      </w:r>
      <w:proofErr w:type="spellEnd"/>
      <w:r>
        <w:rPr>
          <w:b/>
          <w:color w:val="404040"/>
        </w:rPr>
        <w:t xml:space="preserve"> </w:t>
      </w:r>
      <w:proofErr w:type="spellStart"/>
      <w:r>
        <w:rPr>
          <w:b/>
          <w:color w:val="404040"/>
        </w:rPr>
        <w:t>concurrentiels</w:t>
      </w:r>
      <w:proofErr w:type="spellEnd"/>
      <w:r>
        <w:rPr>
          <w:b/>
          <w:color w:val="404040"/>
        </w:rPr>
        <w:t xml:space="preserve"> </w:t>
      </w:r>
      <w:proofErr w:type="spellStart"/>
      <w:r>
        <w:rPr>
          <w:b/>
          <w:color w:val="404040"/>
        </w:rPr>
        <w:t>en</w:t>
      </w:r>
      <w:proofErr w:type="spellEnd"/>
      <w:r>
        <w:rPr>
          <w:b/>
          <w:color w:val="404040"/>
        </w:rPr>
        <w:t xml:space="preserve"> plus de </w:t>
      </w:r>
      <w:proofErr w:type="spellStart"/>
      <w:r>
        <w:rPr>
          <w:b/>
          <w:color w:val="404040"/>
        </w:rPr>
        <w:t>ceux</w:t>
      </w:r>
      <w:proofErr w:type="spellEnd"/>
      <w:r>
        <w:rPr>
          <w:b/>
          <w:color w:val="404040"/>
        </w:rPr>
        <w:t xml:space="preserve"> </w:t>
      </w:r>
      <w:proofErr w:type="spellStart"/>
      <w:r>
        <w:rPr>
          <w:b/>
          <w:color w:val="404040"/>
        </w:rPr>
        <w:t>identifiés</w:t>
      </w:r>
      <w:proofErr w:type="spellEnd"/>
      <w:r>
        <w:rPr>
          <w:b/>
          <w:color w:val="404040"/>
        </w:rPr>
        <w:t xml:space="preserve"> </w:t>
      </w:r>
      <w:proofErr w:type="spellStart"/>
      <w:r>
        <w:rPr>
          <w:b/>
          <w:color w:val="404040"/>
        </w:rPr>
        <w:t>par</w:t>
      </w:r>
      <w:proofErr w:type="spellEnd"/>
      <w:r>
        <w:rPr>
          <w:b/>
          <w:color w:val="404040"/>
        </w:rPr>
        <w:t xml:space="preserve"> la </w:t>
      </w:r>
      <w:proofErr w:type="spellStart"/>
      <w:proofErr w:type="gramStart"/>
      <w:r>
        <w:rPr>
          <w:b/>
          <w:color w:val="404040"/>
        </w:rPr>
        <w:t>macrosegmentation</w:t>
      </w:r>
      <w:proofErr w:type="spellEnd"/>
      <w:r>
        <w:rPr>
          <w:b/>
          <w:color w:val="404040"/>
        </w:rPr>
        <w:t xml:space="preserve"> </w:t>
      </w:r>
      <w:r w:rsidR="009F5552">
        <w:rPr>
          <w:b/>
          <w:color w:val="404040"/>
        </w:rPr>
        <w:t xml:space="preserve"> ?</w:t>
      </w:r>
      <w:proofErr w:type="gramEnd"/>
    </w:p>
    <w:tbl>
      <w:tblPr>
        <w:tblW w:w="0" w:type="auto"/>
        <w:tblLook w:val="04A0" w:firstRow="1" w:lastRow="0" w:firstColumn="1" w:lastColumn="0" w:noHBand="0" w:noVBand="1"/>
      </w:tblPr>
      <w:tblGrid>
        <w:gridCol w:w="10200"/>
      </w:tblGrid>
      <w:tr w:rsidR="00C02EC1" w14:paraId="09176345"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En partie. Sur la routine bien-être, la technologie ne crée pas de nouvel espace : la paille affronte les gummies et les poudres sur le même moment de consommation, avec les mêmes FCS. Elle sert de levier de différenciation à l'intérieur du DAS.</w:t>
            </w:r>
          </w:p>
          <w:p>
            <w:r>
              <w:t>En revanche, elle fait apparaître deux espaces concurrentiels voisins : la nutrition sportive (électrolytes, récupération), dominée par des marques spécialisées sur la performance, et les pailles aromatisées sans actifs pour enfants. Le premier est rattaché au DAS 1 pour les sportives amateurs, sans en faire un DAS prioritaire ; le second est un substitut à surveiller pour la gamme enfants.</w:t>
            </w:r>
          </w:p>
        </w:tc>
      </w:tr>
    </w:tbl>
    <w:p w14:paraId="61480716" w14:textId="77777777" w:rsidR="00C02EC1" w:rsidRDefault="00C02EC1"/>
    <w:p w14:paraId="2344B99A" w14:textId="77777777" w:rsidR="00C02EC1" w:rsidRDefault="009F5552">
      <w:r>
        <w:rPr>
          <w:b/>
          <w:color w:val="404040"/>
        </w:rPr>
        <w:t>Conclusions : listez les DAS finalement retenus pour la comparaison.</w:t>
      </w:r>
    </w:p>
    <w:tbl>
      <w:tblPr>
        <w:tblW w:w="0" w:type="auto"/>
        <w:tblLook w:val="04A0" w:firstRow="1" w:lastRow="0" w:firstColumn="1" w:lastColumn="0" w:noHBand="0" w:noVBand="1"/>
      </w:tblPr>
      <w:tblGrid>
        <w:gridCol w:w="10200"/>
      </w:tblGrid>
      <w:tr w:rsidR="00C02EC1" w14:paraId="3B6A0A52"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 DAS 1 : Routine bien-être des femmes actives → gamme sip lab active</w:t>
            </w:r>
          </w:p>
          <w:p>
            <w:r>
              <w:t>– DAS 2 : Santé féminine → gamme sip lab luna</w:t>
            </w:r>
          </w:p>
          <w:p>
            <w:r>
              <w:t>– DAS 3 : Nutrition infantile → gamme sip lab mini</w:t>
            </w:r>
          </w:p>
          <w:p>
            <w:r>
              <w:t>– DAS 4 : Seniors autonomes → gamme sip lab silver</w:t>
            </w:r>
          </w:p>
        </w:tc>
      </w:tr>
    </w:tbl>
    <w:p w14:paraId="1330CDC5" w14:textId="77777777" w:rsidR="00C02EC1" w:rsidRDefault="009F5552">
      <w:r>
        <w:br w:type="page"/>
      </w:r>
    </w:p>
    <w:p w14:paraId="5252AA40" w14:textId="77777777" w:rsidR="00C02EC1" w:rsidRDefault="009F5552">
      <w:pPr>
        <w:pBdr>
          <w:bottom w:val="single" w:sz="18" w:space="0" w:color="2F75B5"/>
        </w:pBdr>
        <w:spacing w:after="160"/>
      </w:pPr>
      <w:r>
        <w:rPr>
          <w:b/>
          <w:color w:val="17365D"/>
          <w:sz w:val="32"/>
        </w:rPr>
        <w:lastRenderedPageBreak/>
        <w:t>4. CHOISIR — Comparer les DAS et choisir un DAS prioritaire</w:t>
      </w:r>
    </w:p>
    <w:tbl>
      <w:tblPr>
        <w:tblW w:w="0" w:type="auto"/>
        <w:tblLook w:val="04A0" w:firstRow="1" w:lastRow="0" w:firstColumn="1" w:lastColumn="0" w:noHBand="0" w:noVBand="1"/>
      </w:tblPr>
      <w:tblGrid>
        <w:gridCol w:w="10598"/>
      </w:tblGrid>
      <w:tr w:rsidR="00C02EC1" w14:paraId="46CE71E2" w14:textId="77777777" w:rsidTr="001E3E58">
        <w:tc>
          <w:tcPr>
            <w:tcW w:w="10598" w:type="dxa"/>
            <w:tcBorders>
              <w:top w:val="single" w:sz="8" w:space="0" w:color="2E7D7B"/>
              <w:left w:val="single" w:sz="8" w:space="0" w:color="2E7D7B"/>
              <w:bottom w:val="single" w:sz="8" w:space="0" w:color="2E7D7B"/>
              <w:right w:val="single" w:sz="8" w:space="0" w:color="2E7D7B"/>
            </w:tcBorders>
            <w:shd w:val="clear" w:color="auto" w:fill="DDEEEE"/>
          </w:tcPr>
          <w:p w14:paraId="485A2F1E" w14:textId="77777777" w:rsidR="00C02EC1" w:rsidRDefault="009F5552">
            <w:r>
              <w:rPr>
                <w:b/>
                <w:color w:val="2E7D7B"/>
              </w:rPr>
              <w:t xml:space="preserve">Travail </w:t>
            </w:r>
            <w:proofErr w:type="spellStart"/>
            <w:r>
              <w:rPr>
                <w:b/>
                <w:color w:val="2E7D7B"/>
              </w:rPr>
              <w:t>demandé</w:t>
            </w:r>
            <w:proofErr w:type="spellEnd"/>
            <w:r>
              <w:rPr>
                <w:b/>
                <w:color w:val="2E7D7B"/>
              </w:rPr>
              <w:br/>
            </w:r>
            <w:proofErr w:type="spellStart"/>
            <w:r>
              <w:t>Comparez</w:t>
            </w:r>
            <w:proofErr w:type="spellEnd"/>
            <w:r>
              <w:t xml:space="preserve"> 2 à 3 DAS retenus. Appréciez d’abord leur attractivité, puis la capacité de votre projet à réussir dans chacun d’eux. Positionnez-les ensuite dans une matrice GE–McKinsey et retenez un DAS prioritaire.</w:t>
            </w:r>
          </w:p>
        </w:tc>
      </w:tr>
    </w:tbl>
    <w:p w14:paraId="78F3B8B9" w14:textId="77777777" w:rsidR="00C02EC1" w:rsidRDefault="00C02EC1"/>
    <w:tbl>
      <w:tblPr>
        <w:tblW w:w="0" w:type="auto"/>
        <w:tblLook w:val="04A0" w:firstRow="1" w:lastRow="0" w:firstColumn="1" w:lastColumn="0" w:noHBand="0" w:noVBand="1"/>
      </w:tblPr>
      <w:tblGrid>
        <w:gridCol w:w="10608"/>
      </w:tblGrid>
      <w:tr w:rsidR="00C02EC1" w14:paraId="114491FA" w14:textId="77777777" w:rsidTr="001E3E58">
        <w:tc>
          <w:tcPr>
            <w:tcW w:w="10608" w:type="dxa"/>
            <w:tcBorders>
              <w:top w:val="single" w:sz="8" w:space="0" w:color="2F75B5"/>
              <w:left w:val="single" w:sz="8" w:space="0" w:color="2F75B5"/>
              <w:bottom w:val="single" w:sz="8" w:space="0" w:color="2F75B5"/>
              <w:right w:val="single" w:sz="8" w:space="0" w:color="2F75B5"/>
            </w:tcBorders>
            <w:shd w:val="clear" w:color="auto" w:fill="D9EAF7"/>
          </w:tcPr>
          <w:p w14:paraId="3902984E" w14:textId="77777777" w:rsidR="00C02EC1" w:rsidRDefault="009F5552">
            <w:proofErr w:type="spellStart"/>
            <w:r>
              <w:rPr>
                <w:b/>
                <w:color w:val="17365D"/>
              </w:rPr>
              <w:t>Définitions</w:t>
            </w:r>
            <w:proofErr w:type="spellEnd"/>
            <w:r>
              <w:rPr>
                <w:b/>
                <w:color w:val="17365D"/>
              </w:rPr>
              <w:t xml:space="preserve"> clefs à </w:t>
            </w:r>
            <w:proofErr w:type="spellStart"/>
            <w:r>
              <w:rPr>
                <w:b/>
                <w:color w:val="17365D"/>
              </w:rPr>
              <w:t>retenir</w:t>
            </w:r>
            <w:proofErr w:type="spellEnd"/>
          </w:p>
          <w:p w14:paraId="3399AEFF" w14:textId="77777777" w:rsidR="00C02EC1" w:rsidRPr="001E3E58" w:rsidRDefault="009F5552">
            <w:pPr>
              <w:spacing w:after="60"/>
              <w:rPr>
                <w:sz w:val="22"/>
                <w:szCs w:val="20"/>
              </w:rPr>
            </w:pPr>
            <w:r w:rsidRPr="001E3E58">
              <w:rPr>
                <w:b/>
                <w:sz w:val="22"/>
                <w:szCs w:val="20"/>
              </w:rPr>
              <w:t xml:space="preserve">Attractivité du DAS : </w:t>
            </w:r>
            <w:r w:rsidRPr="001E3E58">
              <w:rPr>
                <w:sz w:val="22"/>
                <w:szCs w:val="20"/>
              </w:rPr>
              <w:t>appréciation de l’intérêt du DAS à partir des évolutions du macro-environnement, de la demande et de la structure concurrentielle.</w:t>
            </w:r>
          </w:p>
          <w:p w14:paraId="29DB2B21" w14:textId="77777777" w:rsidR="00C02EC1" w:rsidRPr="001E3E58" w:rsidRDefault="009F5552">
            <w:pPr>
              <w:spacing w:after="60"/>
              <w:rPr>
                <w:sz w:val="22"/>
                <w:szCs w:val="20"/>
              </w:rPr>
            </w:pPr>
            <w:r w:rsidRPr="001E3E58">
              <w:rPr>
                <w:b/>
                <w:sz w:val="22"/>
                <w:szCs w:val="20"/>
              </w:rPr>
              <w:t xml:space="preserve">FCS — Facteurs clés de succès : </w:t>
            </w:r>
            <w:r w:rsidRPr="001E3E58">
              <w:rPr>
                <w:sz w:val="22"/>
                <w:szCs w:val="20"/>
              </w:rPr>
              <w:t>éléments qu’une entreprise doit maîtriser pour réussir dans un DAS donné.</w:t>
            </w:r>
          </w:p>
          <w:p w14:paraId="58125732" w14:textId="77777777" w:rsidR="00C02EC1" w:rsidRPr="001E3E58" w:rsidRDefault="009F5552">
            <w:pPr>
              <w:spacing w:after="60"/>
              <w:rPr>
                <w:sz w:val="22"/>
                <w:szCs w:val="20"/>
              </w:rPr>
            </w:pPr>
            <w:r w:rsidRPr="001E3E58">
              <w:rPr>
                <w:b/>
                <w:sz w:val="22"/>
                <w:szCs w:val="20"/>
              </w:rPr>
              <w:t xml:space="preserve">Force / position concurrentielle : </w:t>
            </w:r>
            <w:r w:rsidRPr="001E3E58">
              <w:rPr>
                <w:sz w:val="22"/>
                <w:szCs w:val="20"/>
              </w:rPr>
              <w:t>niveau auquel le projet possède ou peut acquérir les ressources et compétences nécessaires pour maîtriser les FCS.</w:t>
            </w:r>
          </w:p>
          <w:p w14:paraId="52A7FA92" w14:textId="77777777" w:rsidR="00C02EC1" w:rsidRDefault="009F5552">
            <w:pPr>
              <w:spacing w:after="60"/>
            </w:pPr>
            <w:r w:rsidRPr="001E3E58">
              <w:rPr>
                <w:b/>
                <w:sz w:val="22"/>
                <w:szCs w:val="20"/>
              </w:rPr>
              <w:t xml:space="preserve">Matrice GE–McKinsey : </w:t>
            </w:r>
            <w:r w:rsidRPr="001E3E58">
              <w:rPr>
                <w:sz w:val="22"/>
                <w:szCs w:val="20"/>
              </w:rPr>
              <w:t>outil de synthèse croisant l’attractivité du DAS et la force / position concurrentielle ; elle structure la décision sans décider automatiquement.</w:t>
            </w:r>
          </w:p>
        </w:tc>
      </w:tr>
    </w:tbl>
    <w:p w14:paraId="0EA0DC9F" w14:textId="77777777" w:rsidR="00C02EC1" w:rsidRDefault="00C02EC1"/>
    <w:p w14:paraId="7FD080C3" w14:textId="44EE2E3C" w:rsidR="00430779" w:rsidRDefault="00430779" w:rsidP="00430779">
      <w:pPr>
        <w:pStyle w:val="Lgende"/>
        <w:keepNext/>
      </w:pPr>
      <w:r>
        <w:t xml:space="preserve">Tableau </w:t>
      </w:r>
      <w:r>
        <w:fldChar w:fldCharType="begin"/>
      </w:r>
      <w:r>
        <w:instrText xml:space="preserve"> SEQ Tableau \* ARABIC </w:instrText>
      </w:r>
      <w:r>
        <w:fldChar w:fldCharType="separate"/>
      </w:r>
      <w:r w:rsidR="00076DE6">
        <w:rPr>
          <w:noProof/>
        </w:rPr>
        <w:t>4</w:t>
      </w:r>
      <w:r>
        <w:fldChar w:fldCharType="end"/>
      </w:r>
      <w:r>
        <w:t xml:space="preserve"> : Evaluation de </w:t>
      </w:r>
      <w:proofErr w:type="spellStart"/>
      <w:r>
        <w:t>l'atttrait</w:t>
      </w:r>
      <w:proofErr w:type="spellEnd"/>
      <w:r>
        <w:t xml:space="preserve"> des DAS (diagnostic externe) et de </w:t>
      </w:r>
      <w:proofErr w:type="spellStart"/>
      <w:r>
        <w:t>vos</w:t>
      </w:r>
      <w:proofErr w:type="spellEnd"/>
      <w:r>
        <w:t xml:space="preserve"> </w:t>
      </w:r>
      <w:proofErr w:type="spellStart"/>
      <w:r>
        <w:t>atouts</w:t>
      </w:r>
      <w:proofErr w:type="spellEnd"/>
      <w:r>
        <w:t xml:space="preserve"> sur chacun (diagnostic interne)</w:t>
      </w:r>
    </w:p>
    <w:tbl>
      <w:tblPr>
        <w:tblStyle w:val="Grilledutableau"/>
        <w:tblW w:w="10770" w:type="dxa"/>
        <w:jc w:val="center"/>
        <w:tblLook w:val="04A0" w:firstRow="1" w:lastRow="0" w:firstColumn="1" w:lastColumn="0" w:noHBand="0" w:noVBand="1"/>
      </w:tblPr>
      <w:tblGrid>
        <w:gridCol w:w="2167"/>
        <w:gridCol w:w="1433"/>
        <w:gridCol w:w="1434"/>
        <w:gridCol w:w="1434"/>
        <w:gridCol w:w="1434"/>
        <w:gridCol w:w="1434"/>
        <w:gridCol w:w="1434"/>
      </w:tblGrid>
      <w:tr w:rsidR="00430779" w14:paraId="350CB04D" w14:textId="77777777" w:rsidTr="00430779">
        <w:trPr>
          <w:tblHeader/>
          <w:jc w:val="center"/>
        </w:trPr>
        <w:tc>
          <w:tcPr>
            <w:tcW w:w="2167" w:type="dxa"/>
            <w:shd w:val="clear" w:color="auto" w:fill="17365D"/>
            <w:tcMar>
              <w:top w:w="80" w:type="dxa"/>
              <w:left w:w="90" w:type="dxa"/>
              <w:bottom w:w="80" w:type="dxa"/>
              <w:right w:w="90" w:type="dxa"/>
            </w:tcMar>
            <w:vAlign w:val="center"/>
          </w:tcPr>
          <w:p w14:paraId="3E3B1508" w14:textId="77777777" w:rsidR="00430779" w:rsidRDefault="00430779" w:rsidP="00430779">
            <w:pPr>
              <w:spacing w:after="0"/>
              <w:rPr>
                <w:b/>
                <w:color w:val="FFFFFF"/>
                <w:sz w:val="15"/>
              </w:rPr>
            </w:pPr>
          </w:p>
        </w:tc>
        <w:tc>
          <w:tcPr>
            <w:tcW w:w="4301" w:type="dxa"/>
            <w:gridSpan w:val="3"/>
            <w:shd w:val="clear" w:color="auto" w:fill="17365D"/>
            <w:tcMar>
              <w:top w:w="80" w:type="dxa"/>
              <w:left w:w="90" w:type="dxa"/>
              <w:bottom w:w="80" w:type="dxa"/>
              <w:right w:w="90" w:type="dxa"/>
            </w:tcMar>
            <w:vAlign w:val="center"/>
          </w:tcPr>
          <w:p w14:paraId="51BF9FA4" w14:textId="56304385" w:rsidR="00430779" w:rsidRDefault="00430779" w:rsidP="00430779">
            <w:pPr>
              <w:spacing w:after="0"/>
              <w:jc w:val="center"/>
              <w:rPr>
                <w:b/>
                <w:color w:val="FFFFFF"/>
                <w:sz w:val="15"/>
              </w:rPr>
            </w:pPr>
            <w:r>
              <w:rPr>
                <w:b/>
                <w:color w:val="FFFFFF"/>
                <w:sz w:val="15"/>
              </w:rPr>
              <w:t>Diagnostic externe</w:t>
            </w:r>
          </w:p>
        </w:tc>
        <w:tc>
          <w:tcPr>
            <w:tcW w:w="4302" w:type="dxa"/>
            <w:gridSpan w:val="3"/>
            <w:shd w:val="clear" w:color="auto" w:fill="17365D"/>
            <w:tcMar>
              <w:top w:w="80" w:type="dxa"/>
              <w:left w:w="90" w:type="dxa"/>
              <w:bottom w:w="80" w:type="dxa"/>
              <w:right w:w="90" w:type="dxa"/>
            </w:tcMar>
            <w:vAlign w:val="center"/>
          </w:tcPr>
          <w:p w14:paraId="10234B4E" w14:textId="5EAD0426" w:rsidR="00430779" w:rsidRDefault="00430779" w:rsidP="00430779">
            <w:pPr>
              <w:spacing w:after="0"/>
              <w:jc w:val="center"/>
              <w:rPr>
                <w:b/>
                <w:color w:val="FFFFFF"/>
                <w:sz w:val="15"/>
              </w:rPr>
            </w:pPr>
            <w:r>
              <w:rPr>
                <w:b/>
                <w:color w:val="FFFFFF"/>
                <w:sz w:val="15"/>
              </w:rPr>
              <w:t>Diagnostic interne</w:t>
            </w:r>
          </w:p>
        </w:tc>
      </w:tr>
      <w:tr w:rsidR="00430779" w14:paraId="260A06DE" w14:textId="77777777" w:rsidTr="00430779">
        <w:trPr>
          <w:tblHeader/>
          <w:jc w:val="center"/>
        </w:trPr>
        <w:tc>
          <w:tcPr>
            <w:tcW w:w="2167" w:type="dxa"/>
            <w:shd w:val="clear" w:color="auto" w:fill="17365D"/>
            <w:tcMar>
              <w:top w:w="80" w:type="dxa"/>
              <w:left w:w="90" w:type="dxa"/>
              <w:bottom w:w="80" w:type="dxa"/>
              <w:right w:w="90" w:type="dxa"/>
            </w:tcMar>
            <w:vAlign w:val="center"/>
          </w:tcPr>
          <w:p w14:paraId="4C3C6719" w14:textId="77777777" w:rsidR="00430779" w:rsidRDefault="00430779" w:rsidP="00430779">
            <w:pPr>
              <w:spacing w:after="0"/>
            </w:pPr>
            <w:r>
              <w:rPr>
                <w:rFonts w:ascii="Aptos" w:hAnsi="Aptos"/>
                <w:b/>
                <w:color w:val="FFFFFF"/>
                <w:sz w:val="15"/>
              </w:rPr>
              <w:t>DAS</w:t>
            </w:r>
          </w:p>
        </w:tc>
        <w:tc>
          <w:tcPr>
            <w:tcW w:w="1433" w:type="dxa"/>
            <w:shd w:val="clear" w:color="auto" w:fill="17365D"/>
            <w:tcMar>
              <w:top w:w="80" w:type="dxa"/>
              <w:left w:w="90" w:type="dxa"/>
              <w:bottom w:w="80" w:type="dxa"/>
              <w:right w:w="90" w:type="dxa"/>
            </w:tcMar>
            <w:vAlign w:val="center"/>
          </w:tcPr>
          <w:p w14:paraId="444C11C8" w14:textId="77777777" w:rsidR="00430779" w:rsidRDefault="00430779" w:rsidP="00430779">
            <w:pPr>
              <w:spacing w:after="0"/>
            </w:pPr>
            <w:r>
              <w:rPr>
                <w:rFonts w:ascii="Aptos" w:hAnsi="Aptos"/>
                <w:b/>
                <w:color w:val="FFFFFF"/>
                <w:sz w:val="15"/>
              </w:rPr>
              <w:t>Opportunités / menaces déterminantes</w:t>
            </w:r>
          </w:p>
        </w:tc>
        <w:tc>
          <w:tcPr>
            <w:tcW w:w="1434" w:type="dxa"/>
            <w:shd w:val="clear" w:color="auto" w:fill="17365D"/>
            <w:tcMar>
              <w:top w:w="80" w:type="dxa"/>
              <w:left w:w="90" w:type="dxa"/>
              <w:bottom w:w="80" w:type="dxa"/>
              <w:right w:w="90" w:type="dxa"/>
            </w:tcMar>
            <w:vAlign w:val="center"/>
          </w:tcPr>
          <w:p w14:paraId="35530E7B" w14:textId="77777777" w:rsidR="00430779" w:rsidRDefault="00430779" w:rsidP="00430779">
            <w:pPr>
              <w:spacing w:after="0"/>
              <w:jc w:val="center"/>
            </w:pPr>
            <w:r>
              <w:rPr>
                <w:rFonts w:ascii="Aptos" w:hAnsi="Aptos"/>
                <w:b/>
                <w:color w:val="FFFFFF"/>
                <w:sz w:val="15"/>
              </w:rPr>
              <w:t>Demande</w:t>
            </w:r>
          </w:p>
        </w:tc>
        <w:tc>
          <w:tcPr>
            <w:tcW w:w="1434" w:type="dxa"/>
            <w:shd w:val="clear" w:color="auto" w:fill="17365D"/>
            <w:vAlign w:val="center"/>
          </w:tcPr>
          <w:p w14:paraId="75F4D01C" w14:textId="152D29DE" w:rsidR="00430779" w:rsidRDefault="004637D2" w:rsidP="00430779">
            <w:pPr>
              <w:spacing w:after="0"/>
              <w:jc w:val="center"/>
              <w:rPr>
                <w:b/>
                <w:color w:val="FFFFFF"/>
                <w:sz w:val="15"/>
              </w:rPr>
            </w:pPr>
            <w:r>
              <w:rPr>
                <w:b/>
                <w:color w:val="FFFFFF"/>
                <w:sz w:val="15"/>
              </w:rPr>
              <w:t>ATTRACTIVITE</w:t>
            </w:r>
            <w:r w:rsidR="00430779">
              <w:rPr>
                <w:b/>
                <w:color w:val="FFFFFF"/>
                <w:sz w:val="15"/>
              </w:rPr>
              <w:t xml:space="preserve"> du DAS</w:t>
            </w:r>
          </w:p>
          <w:p w14:paraId="5074F6A0" w14:textId="484BFBAD" w:rsidR="00430779" w:rsidRDefault="00430779" w:rsidP="00430779">
            <w:pPr>
              <w:spacing w:after="0"/>
              <w:jc w:val="center"/>
              <w:rPr>
                <w:b/>
                <w:color w:val="FFFFFF"/>
                <w:sz w:val="15"/>
              </w:rPr>
            </w:pPr>
            <w:r>
              <w:rPr>
                <w:b/>
                <w:color w:val="FFFFFF"/>
                <w:sz w:val="15"/>
              </w:rPr>
              <w:t xml:space="preserve">(- </w:t>
            </w:r>
            <w:proofErr w:type="spellStart"/>
            <w:r>
              <w:rPr>
                <w:b/>
                <w:color w:val="FFFFFF"/>
                <w:sz w:val="15"/>
              </w:rPr>
              <w:t>Faible</w:t>
            </w:r>
            <w:proofErr w:type="spellEnd"/>
            <w:r>
              <w:rPr>
                <w:b/>
                <w:color w:val="FFFFFF"/>
                <w:sz w:val="15"/>
              </w:rPr>
              <w:t xml:space="preserve"> – </w:t>
            </w:r>
            <w:proofErr w:type="spellStart"/>
            <w:r>
              <w:rPr>
                <w:b/>
                <w:color w:val="FFFFFF"/>
                <w:sz w:val="15"/>
              </w:rPr>
              <w:t>moyenne</w:t>
            </w:r>
            <w:proofErr w:type="spellEnd"/>
            <w:r>
              <w:rPr>
                <w:b/>
                <w:color w:val="FFFFFF"/>
                <w:sz w:val="15"/>
              </w:rPr>
              <w:t xml:space="preserve"> </w:t>
            </w:r>
            <w:proofErr w:type="gramStart"/>
            <w:r>
              <w:rPr>
                <w:b/>
                <w:color w:val="FFFFFF"/>
                <w:sz w:val="15"/>
              </w:rPr>
              <w:t>-  Forte</w:t>
            </w:r>
            <w:proofErr w:type="gramEnd"/>
            <w:r>
              <w:rPr>
                <w:b/>
                <w:color w:val="FFFFFF"/>
                <w:sz w:val="15"/>
              </w:rPr>
              <w:t>)</w:t>
            </w:r>
          </w:p>
        </w:tc>
        <w:tc>
          <w:tcPr>
            <w:tcW w:w="1434" w:type="dxa"/>
            <w:shd w:val="clear" w:color="auto" w:fill="17365D"/>
            <w:tcMar>
              <w:top w:w="80" w:type="dxa"/>
              <w:left w:w="90" w:type="dxa"/>
              <w:bottom w:w="80" w:type="dxa"/>
              <w:right w:w="90" w:type="dxa"/>
            </w:tcMar>
            <w:vAlign w:val="center"/>
          </w:tcPr>
          <w:p w14:paraId="4E5F62F1" w14:textId="3F5C3BF5" w:rsidR="00430779" w:rsidRDefault="00430779" w:rsidP="00430779">
            <w:pPr>
              <w:spacing w:after="0"/>
              <w:jc w:val="center"/>
            </w:pPr>
            <w:r>
              <w:rPr>
                <w:rFonts w:ascii="Aptos" w:hAnsi="Aptos"/>
                <w:b/>
                <w:color w:val="FFFFFF"/>
                <w:sz w:val="15"/>
              </w:rPr>
              <w:t xml:space="preserve">FCS </w:t>
            </w:r>
            <w:proofErr w:type="spellStart"/>
            <w:r>
              <w:rPr>
                <w:rFonts w:ascii="Aptos" w:hAnsi="Aptos"/>
                <w:b/>
                <w:color w:val="FFFFFF"/>
                <w:sz w:val="15"/>
              </w:rPr>
              <w:t>principaux</w:t>
            </w:r>
            <w:proofErr w:type="spellEnd"/>
          </w:p>
        </w:tc>
        <w:tc>
          <w:tcPr>
            <w:tcW w:w="1434" w:type="dxa"/>
            <w:shd w:val="clear" w:color="auto" w:fill="17365D"/>
            <w:tcMar>
              <w:top w:w="80" w:type="dxa"/>
              <w:left w:w="90" w:type="dxa"/>
              <w:bottom w:w="80" w:type="dxa"/>
              <w:right w:w="90" w:type="dxa"/>
            </w:tcMar>
            <w:vAlign w:val="center"/>
          </w:tcPr>
          <w:p w14:paraId="3C63A4B9" w14:textId="77777777" w:rsidR="00430779" w:rsidRDefault="00430779" w:rsidP="00430779">
            <w:pPr>
              <w:spacing w:after="0"/>
              <w:jc w:val="center"/>
            </w:pPr>
            <w:r>
              <w:rPr>
                <w:rFonts w:ascii="Aptos" w:hAnsi="Aptos"/>
                <w:b/>
                <w:color w:val="FFFFFF"/>
                <w:sz w:val="15"/>
              </w:rPr>
              <w:t>Forces / faiblesses du projet</w:t>
            </w:r>
          </w:p>
        </w:tc>
        <w:tc>
          <w:tcPr>
            <w:tcW w:w="1434" w:type="dxa"/>
            <w:shd w:val="clear" w:color="auto" w:fill="17365D"/>
            <w:tcMar>
              <w:top w:w="80" w:type="dxa"/>
              <w:left w:w="90" w:type="dxa"/>
              <w:bottom w:w="80" w:type="dxa"/>
              <w:right w:w="90" w:type="dxa"/>
            </w:tcMar>
            <w:vAlign w:val="center"/>
          </w:tcPr>
          <w:p w14:paraId="52EB402E" w14:textId="191ED3AF" w:rsidR="00430779" w:rsidRDefault="00430779" w:rsidP="00430779">
            <w:pPr>
              <w:spacing w:after="0"/>
              <w:jc w:val="center"/>
            </w:pPr>
            <w:r>
              <w:rPr>
                <w:b/>
                <w:color w:val="FFFFFF"/>
                <w:sz w:val="15"/>
              </w:rPr>
              <w:t>ATOUTS du PROJET</w:t>
            </w:r>
            <w:r>
              <w:rPr>
                <w:b/>
                <w:color w:val="FFFFFF"/>
                <w:sz w:val="15"/>
              </w:rPr>
              <w:br/>
            </w:r>
            <w:r>
              <w:rPr>
                <w:rFonts w:ascii="Aptos" w:hAnsi="Aptos"/>
                <w:b/>
                <w:color w:val="FFFFFF"/>
                <w:sz w:val="15"/>
              </w:rPr>
              <w:t xml:space="preserve"> </w:t>
            </w:r>
            <w:r w:rsidRPr="00430779">
              <w:rPr>
                <w:b/>
                <w:color w:val="FFFFFF"/>
                <w:sz w:val="15"/>
              </w:rPr>
              <w:t xml:space="preserve">(- </w:t>
            </w:r>
            <w:proofErr w:type="spellStart"/>
            <w:r w:rsidRPr="00430779">
              <w:rPr>
                <w:b/>
                <w:color w:val="FFFFFF"/>
                <w:sz w:val="15"/>
              </w:rPr>
              <w:t>Faible</w:t>
            </w:r>
            <w:proofErr w:type="spellEnd"/>
            <w:r w:rsidRPr="00430779">
              <w:rPr>
                <w:b/>
                <w:color w:val="FFFFFF"/>
                <w:sz w:val="15"/>
              </w:rPr>
              <w:t xml:space="preserve"> – </w:t>
            </w:r>
            <w:proofErr w:type="spellStart"/>
            <w:r w:rsidRPr="00430779">
              <w:rPr>
                <w:b/>
                <w:color w:val="FFFFFF"/>
                <w:sz w:val="15"/>
              </w:rPr>
              <w:t>moyen</w:t>
            </w:r>
            <w:proofErr w:type="spellEnd"/>
            <w:r w:rsidRPr="00430779">
              <w:rPr>
                <w:b/>
                <w:color w:val="FFFFFF"/>
                <w:sz w:val="15"/>
              </w:rPr>
              <w:t xml:space="preserve"> </w:t>
            </w:r>
            <w:proofErr w:type="gramStart"/>
            <w:r w:rsidRPr="00430779">
              <w:rPr>
                <w:b/>
                <w:color w:val="FFFFFF"/>
                <w:sz w:val="15"/>
              </w:rPr>
              <w:t>-  Fort</w:t>
            </w:r>
            <w:proofErr w:type="gramEnd"/>
            <w:r w:rsidRPr="00430779">
              <w:rPr>
                <w:b/>
                <w:color w:val="FFFFFF"/>
                <w:sz w:val="15"/>
              </w:rPr>
              <w:t>)</w:t>
            </w:r>
          </w:p>
        </w:tc>
      </w:tr>
      <w:tr w:rsidR="00430779" w14:paraId="6B6776BB" w14:textId="77777777" w:rsidTr="00430779">
        <w:trPr>
          <w:jc w:val="center"/>
        </w:trPr>
        <w:tc>
          <w:tcPr>
            <w:tcW w:w="2167" w:type="dxa"/>
            <w:tcMar>
              <w:top w:w="80" w:type="dxa"/>
              <w:left w:w="90" w:type="dxa"/>
              <w:bottom w:w="80" w:type="dxa"/>
              <w:right w:w="90" w:type="dxa"/>
            </w:tcMar>
            <w:vAlign w:val="center"/>
          </w:tcPr>
          <w:p>
            <w:pPr>
              <w:spacing w:after="0"/>
            </w:pPr>
            <w:r>
              <w:rPr>
                <w:rFonts w:ascii="Aptos" w:hAnsi="Aptos" w:cs="Aptos"/>
                <w:sz w:val="16"/>
                <w:szCs w:val="16"/>
              </w:rPr>
              <w:t>DAS 1 Routine bien-être des femmes actives</w:t>
            </w:r>
          </w:p>
        </w:tc>
        <w:tc>
          <w:tcPr>
            <w:tcW w:w="1433" w:type="dxa"/>
            <w:tcMar>
              <w:top w:w="80" w:type="dxa"/>
              <w:left w:w="90" w:type="dxa"/>
              <w:bottom w:w="80" w:type="dxa"/>
              <w:right w:w="90" w:type="dxa"/>
            </w:tcMar>
            <w:vAlign w:val="center"/>
          </w:tcPr>
          <w:p>
            <w:pPr>
              <w:spacing w:after="0"/>
            </w:pPr>
            <w:r>
              <w:rPr>
                <w:rFonts w:ascii="Aptos" w:hAnsi="Aptos" w:cs="Aptos"/>
                <w:sz w:val="16"/>
                <w:szCs w:val="16"/>
              </w:rPr>
              <w:t>+ Marché des compléments ≈ 3 Md€ en France (+2,6 % en 2025) ; 2 Français sur 3 en consomment ; tendance « beauté de l'intérieur » et routines sur les réseaux. − Concurrence très intense (gummies, marques digitales, pharmacie) ; méfiance face aux promesses.</w:t>
            </w:r>
          </w:p>
        </w:tc>
        <w:tc>
          <w:tcPr>
            <w:tcW w:w="1434" w:type="dxa"/>
            <w:tcMar>
              <w:top w:w="80" w:type="dxa"/>
              <w:left w:w="90" w:type="dxa"/>
              <w:bottom w:w="80" w:type="dxa"/>
              <w:right w:w="90" w:type="dxa"/>
            </w:tcMar>
            <w:vAlign w:val="center"/>
          </w:tcPr>
          <w:p>
            <w:pPr>
              <w:spacing w:after="0"/>
            </w:pPr>
            <w:r>
              <w:rPr>
                <w:rFonts w:ascii="Aptos" w:hAnsi="Aptos" w:cs="Aptos"/>
                <w:sz w:val="16"/>
                <w:szCs w:val="16"/>
              </w:rPr>
              <w:t>Forte et régulière : 57 % des consommateurs de compléments sont des femmes ; achat en ligne et abonnement acceptés.</w:t>
            </w:r>
          </w:p>
        </w:tc>
        <w:tc>
          <w:tcPr>
            <w:tcW w:w="1434" w:type="dxa"/>
            <w:shd w:val="clear" w:color="auto" w:fill="BFBFBF" w:themeFill="background1" w:themeFillShade="BF"/>
            <w:vAlign w:val="center"/>
          </w:tcPr>
          <w:p>
            <w:pPr>
              <w:spacing w:after="0"/>
              <w:rPr>
                <w:sz w:val="15"/>
              </w:rPr>
            </w:pPr>
            <w:r>
              <w:rPr>
                <w:rFonts w:ascii="Aptos" w:hAnsi="Aptos" w:cs="Aptos"/>
                <w:sz w:val="16"/>
                <w:szCs w:val="16"/>
              </w:rPr>
              <w:t>FORTE (mais concurrentielle)</w:t>
            </w:r>
          </w:p>
        </w:tc>
        <w:tc>
          <w:tcPr>
            <w:tcW w:w="1434" w:type="dxa"/>
            <w:tcMar>
              <w:top w:w="80" w:type="dxa"/>
              <w:left w:w="90" w:type="dxa"/>
              <w:bottom w:w="80" w:type="dxa"/>
              <w:right w:w="90" w:type="dxa"/>
            </w:tcMar>
            <w:vAlign w:val="center"/>
          </w:tcPr>
          <w:p>
            <w:pPr>
              <w:spacing w:after="0"/>
            </w:pPr>
            <w:r>
              <w:rPr>
                <w:rFonts w:ascii="Aptos" w:hAnsi="Aptos" w:cs="Aptos"/>
                <w:sz w:val="16"/>
                <w:szCs w:val="16"/>
              </w:rPr>
              <w:t>Marque désirable et communauté digitale ; plaisir du format ; crédibilité des actifs et des allégations ; prix d'abonnement ; coût d'acquisition maîtrisé.</w:t>
            </w:r>
          </w:p>
        </w:tc>
        <w:tc>
          <w:tcPr>
            <w:tcW w:w="1434" w:type="dxa"/>
            <w:tcMar>
              <w:top w:w="80" w:type="dxa"/>
              <w:left w:w="90" w:type="dxa"/>
              <w:bottom w:w="80" w:type="dxa"/>
              <w:right w:w="90" w:type="dxa"/>
            </w:tcMar>
            <w:vAlign w:val="center"/>
          </w:tcPr>
          <w:p>
            <w:pPr>
              <w:spacing w:after="0"/>
            </w:pPr>
            <w:r>
              <w:rPr>
                <w:rFonts w:ascii="Aptos" w:hAnsi="Aptos" w:cs="Aptos"/>
                <w:sz w:val="16"/>
                <w:szCs w:val="16"/>
              </w:rPr>
              <w:t>+ Format différenciant (rien à avaler, dose visible) ; fondatrice issue des actifs cosmétiques et des allégations ; identité de marque prête ; cible proche du réseau de la fondatrice. − Notoriété nulle, budget marketing limité, dépendance au fabricant, coût de production inconnu.</w:t>
            </w:r>
          </w:p>
        </w:tc>
        <w:tc>
          <w:tcPr>
            <w:tcW w:w="1434" w:type="dxa"/>
            <w:shd w:val="clear" w:color="auto" w:fill="BFBFBF" w:themeFill="background1" w:themeFillShade="BF"/>
            <w:tcMar>
              <w:top w:w="80" w:type="dxa"/>
              <w:left w:w="90" w:type="dxa"/>
              <w:bottom w:w="80" w:type="dxa"/>
              <w:right w:w="90" w:type="dxa"/>
            </w:tcMar>
            <w:vAlign w:val="center"/>
          </w:tcPr>
          <w:p>
            <w:pPr>
              <w:spacing w:after="0"/>
            </w:pPr>
            <w:r>
              <w:rPr>
                <w:rFonts w:ascii="Aptos" w:hAnsi="Aptos" w:cs="Aptos"/>
                <w:sz w:val="16"/>
                <w:szCs w:val="16"/>
              </w:rPr>
              <w:t>FORT</w:t>
            </w:r>
          </w:p>
        </w:tc>
      </w:tr>
      <w:tr w:rsidR="00430779" w14:paraId="407E9EA2" w14:textId="77777777" w:rsidTr="00430779">
        <w:trPr>
          <w:jc w:val="center"/>
        </w:trPr>
        <w:tc>
          <w:tcPr>
            <w:tcW w:w="2167" w:type="dxa"/>
            <w:tcMar>
              <w:top w:w="80" w:type="dxa"/>
              <w:left w:w="90" w:type="dxa"/>
              <w:bottom w:w="80" w:type="dxa"/>
              <w:right w:w="90" w:type="dxa"/>
            </w:tcMar>
            <w:vAlign w:val="center"/>
          </w:tcPr>
          <w:p>
            <w:pPr>
              <w:spacing w:after="0"/>
            </w:pPr>
            <w:r>
              <w:rPr>
                <w:rFonts w:ascii="Aptos" w:hAnsi="Aptos" w:cs="Aptos"/>
                <w:sz w:val="16"/>
                <w:szCs w:val="16"/>
              </w:rPr>
              <w:t>DAS 2 Santé féminine</w:t>
            </w:r>
          </w:p>
        </w:tc>
        <w:tc>
          <w:tcPr>
            <w:tcW w:w="1433" w:type="dxa"/>
            <w:tcMar>
              <w:top w:w="80" w:type="dxa"/>
              <w:left w:w="90" w:type="dxa"/>
              <w:bottom w:w="80" w:type="dxa"/>
              <w:right w:w="90" w:type="dxa"/>
            </w:tcMar>
            <w:vAlign w:val="center"/>
          </w:tcPr>
          <w:p>
            <w:pPr>
              <w:spacing w:after="0"/>
            </w:pPr>
            <w:r>
              <w:rPr>
                <w:rFonts w:ascii="Aptos" w:hAnsi="Aptos" w:cs="Aptos"/>
                <w:sz w:val="16"/>
                <w:szCs w:val="16"/>
              </w:rPr>
              <w:t>+ 14 millions de femmes concernées par la ménopause ; ventes ménopause en pharmacie +9 % en 2024 ; libération de la parole sur les règles et la ménopause. − Allégations très limitées (rien sur les douleurs ni les bouffées de chaleur) ; exigence médicale forte.</w:t>
            </w:r>
          </w:p>
        </w:tc>
        <w:tc>
          <w:tcPr>
            <w:tcW w:w="1434" w:type="dxa"/>
            <w:tcMar>
              <w:top w:w="80" w:type="dxa"/>
              <w:left w:w="90" w:type="dxa"/>
              <w:bottom w:w="80" w:type="dxa"/>
              <w:right w:w="90" w:type="dxa"/>
            </w:tcMar>
            <w:vAlign w:val="center"/>
          </w:tcPr>
          <w:p>
            <w:pPr>
              <w:spacing w:after="0"/>
            </w:pPr>
            <w:r>
              <w:rPr>
                <w:rFonts w:ascii="Aptos" w:hAnsi="Aptos" w:cs="Aptos"/>
                <w:sz w:val="16"/>
                <w:szCs w:val="16"/>
              </w:rPr>
              <w:t>Forte mais demande de preuves et de conseil ; achat souvent en pharmacie.</w:t>
            </w:r>
          </w:p>
        </w:tc>
        <w:tc>
          <w:tcPr>
            <w:tcW w:w="1434" w:type="dxa"/>
            <w:shd w:val="clear" w:color="auto" w:fill="BFBFBF" w:themeFill="background1" w:themeFillShade="BF"/>
            <w:vAlign w:val="center"/>
          </w:tcPr>
          <w:p>
            <w:pPr>
              <w:spacing w:after="0"/>
              <w:rPr>
                <w:sz w:val="15"/>
              </w:rPr>
            </w:pPr>
            <w:r>
              <w:rPr>
                <w:rFonts w:ascii="Aptos" w:hAnsi="Aptos" w:cs="Aptos"/>
                <w:sz w:val="16"/>
                <w:szCs w:val="16"/>
              </w:rPr>
              <w:t>FORTE</w:t>
            </w:r>
          </w:p>
        </w:tc>
        <w:tc>
          <w:tcPr>
            <w:tcW w:w="1434" w:type="dxa"/>
            <w:tcMar>
              <w:top w:w="80" w:type="dxa"/>
              <w:left w:w="90" w:type="dxa"/>
              <w:bottom w:w="80" w:type="dxa"/>
              <w:right w:w="90" w:type="dxa"/>
            </w:tcMar>
            <w:vAlign w:val="center"/>
          </w:tcPr>
          <w:p>
            <w:pPr>
              <w:spacing w:after="0"/>
            </w:pPr>
            <w:r>
              <w:rPr>
                <w:rFonts w:ascii="Aptos" w:hAnsi="Aptos" w:cs="Aptos"/>
                <w:sz w:val="16"/>
                <w:szCs w:val="16"/>
              </w:rPr>
              <w:t>Crédibilité médicale ; prescripteurs (sage-femme, gynécologue, pharmacien) ; discrétion ; conseil.</w:t>
            </w:r>
          </w:p>
        </w:tc>
        <w:tc>
          <w:tcPr>
            <w:tcW w:w="1434" w:type="dxa"/>
            <w:tcMar>
              <w:top w:w="80" w:type="dxa"/>
              <w:left w:w="90" w:type="dxa"/>
              <w:bottom w:w="80" w:type="dxa"/>
              <w:right w:w="90" w:type="dxa"/>
            </w:tcMar>
            <w:vAlign w:val="center"/>
          </w:tcPr>
          <w:p>
            <w:pPr>
              <w:spacing w:after="0"/>
            </w:pPr>
            <w:r>
              <w:rPr>
                <w:rFonts w:ascii="Aptos" w:hAnsi="Aptos" w:cs="Aptos"/>
                <w:sz w:val="16"/>
                <w:szCs w:val="16"/>
              </w:rPr>
              <w:t>+ Formation biologie-santé ; allégations vitamine B6 et fer disponibles ; mêmes clientes que le DAS 1. − Aucun réseau de prescripteurs ; pas d'étude clinique ; pharmacie difficile d'accès au début.</w:t>
            </w:r>
          </w:p>
        </w:tc>
        <w:tc>
          <w:tcPr>
            <w:tcW w:w="1434" w:type="dxa"/>
            <w:shd w:val="clear" w:color="auto" w:fill="BFBFBF" w:themeFill="background1" w:themeFillShade="BF"/>
            <w:tcMar>
              <w:top w:w="80" w:type="dxa"/>
              <w:left w:w="90" w:type="dxa"/>
              <w:bottom w:w="80" w:type="dxa"/>
              <w:right w:w="90" w:type="dxa"/>
            </w:tcMar>
            <w:vAlign w:val="center"/>
          </w:tcPr>
          <w:p>
            <w:pPr>
              <w:spacing w:after="0"/>
            </w:pPr>
            <w:r>
              <w:rPr>
                <w:rFonts w:ascii="Aptos" w:hAnsi="Aptos" w:cs="Aptos"/>
                <w:sz w:val="16"/>
                <w:szCs w:val="16"/>
              </w:rPr>
              <w:t>MOYEN</w:t>
            </w:r>
          </w:p>
        </w:tc>
      </w:tr>
      <w:tr w:rsidR="00430779" w14:paraId="5C5CFE6E" w14:textId="77777777" w:rsidTr="00430779">
        <w:trPr>
          <w:trHeight w:val="20"/>
          <w:jc w:val="center"/>
        </w:trPr>
        <w:tc>
          <w:tcPr>
            <w:tcW w:w="2167" w:type="dxa"/>
            <w:tcMar>
              <w:top w:w="80" w:type="dxa"/>
              <w:left w:w="90" w:type="dxa"/>
              <w:bottom w:w="80" w:type="dxa"/>
              <w:right w:w="90" w:type="dxa"/>
            </w:tcMar>
            <w:vAlign w:val="center"/>
          </w:tcPr>
          <w:p>
            <w:pPr>
              <w:spacing w:after="0"/>
            </w:pPr>
            <w:r>
              <w:rPr>
                <w:rFonts w:ascii="Aptos" w:hAnsi="Aptos" w:cs="Aptos"/>
                <w:sz w:val="16"/>
                <w:szCs w:val="16"/>
              </w:rPr>
              <w:t>DAS 3 Nutrition infantile</w:t>
            </w:r>
          </w:p>
        </w:tc>
        <w:tc>
          <w:tcPr>
            <w:tcW w:w="1433" w:type="dxa"/>
            <w:tcMar>
              <w:top w:w="80" w:type="dxa"/>
              <w:left w:w="90" w:type="dxa"/>
              <w:bottom w:w="80" w:type="dxa"/>
              <w:right w:w="90" w:type="dxa"/>
            </w:tcMar>
            <w:vAlign w:val="center"/>
          </w:tcPr>
          <w:p>
            <w:pPr>
              <w:spacing w:after="0"/>
            </w:pPr>
            <w:r>
              <w:rPr>
                <w:rFonts w:ascii="Aptos" w:hAnsi="Aptos" w:cs="Aptos"/>
                <w:sz w:val="16"/>
                <w:szCs w:val="16"/>
              </w:rPr>
              <w:t>+ 19 % des 3-17 ans prennent des compléments (12 % dix ans plus tôt) ; les parents cherchent des formats ludiques (gummies +40 % en pharmacie). − Exigences de sécurité (âge minimum, surdosage fer et vitamine D) ; méfiance des parents.</w:t>
            </w:r>
          </w:p>
        </w:tc>
        <w:tc>
          <w:tcPr>
            <w:tcW w:w="1434" w:type="dxa"/>
            <w:tcMar>
              <w:top w:w="80" w:type="dxa"/>
              <w:left w:w="90" w:type="dxa"/>
              <w:bottom w:w="80" w:type="dxa"/>
              <w:right w:w="90" w:type="dxa"/>
            </w:tcMar>
            <w:vAlign w:val="center"/>
          </w:tcPr>
          <w:p>
            <w:pPr>
              <w:spacing w:after="0"/>
            </w:pPr>
            <w:r>
              <w:rPr>
                <w:rFonts w:ascii="Aptos" w:hAnsi="Aptos" w:cs="Aptos"/>
                <w:sz w:val="16"/>
                <w:szCs w:val="16"/>
              </w:rPr>
              <w:t>Moyenne, saisonnière (hiver, rentrée).</w:t>
            </w:r>
          </w:p>
        </w:tc>
        <w:tc>
          <w:tcPr>
            <w:tcW w:w="1434" w:type="dxa"/>
            <w:shd w:val="clear" w:color="auto" w:fill="BFBFBF" w:themeFill="background1" w:themeFillShade="BF"/>
            <w:vAlign w:val="center"/>
          </w:tcPr>
          <w:p>
            <w:pPr>
              <w:spacing w:after="0"/>
              <w:rPr>
                <w:sz w:val="15"/>
              </w:rPr>
            </w:pPr>
            <w:r>
              <w:rPr>
                <w:rFonts w:ascii="Aptos" w:hAnsi="Aptos" w:cs="Aptos"/>
                <w:sz w:val="16"/>
                <w:szCs w:val="16"/>
              </w:rPr>
              <w:t>MOYENNE</w:t>
            </w:r>
          </w:p>
        </w:tc>
        <w:tc>
          <w:tcPr>
            <w:tcW w:w="1434" w:type="dxa"/>
            <w:tcMar>
              <w:top w:w="80" w:type="dxa"/>
              <w:left w:w="90" w:type="dxa"/>
              <w:bottom w:w="80" w:type="dxa"/>
              <w:right w:w="90" w:type="dxa"/>
            </w:tcMar>
            <w:vAlign w:val="center"/>
          </w:tcPr>
          <w:p>
            <w:pPr>
              <w:spacing w:after="0"/>
            </w:pPr>
            <w:r>
              <w:rPr>
                <w:rFonts w:ascii="Aptos" w:hAnsi="Aptos" w:cs="Aptos"/>
                <w:sz w:val="16"/>
                <w:szCs w:val="16"/>
              </w:rPr>
              <w:t>Sécurité perçue ; recommandation du pédiatre ou du pharmacien ; plaisir de l'enfant ; sans sucre.</w:t>
            </w:r>
          </w:p>
        </w:tc>
        <w:tc>
          <w:tcPr>
            <w:tcW w:w="1434" w:type="dxa"/>
            <w:tcMar>
              <w:top w:w="80" w:type="dxa"/>
              <w:left w:w="90" w:type="dxa"/>
              <w:bottom w:w="80" w:type="dxa"/>
              <w:right w:w="90" w:type="dxa"/>
            </w:tcMar>
            <w:vAlign w:val="center"/>
          </w:tcPr>
          <w:p>
            <w:pPr>
              <w:spacing w:after="0"/>
            </w:pPr>
            <w:r>
              <w:rPr>
                <w:rFonts w:ascii="Aptos" w:hAnsi="Aptos" w:cs="Aptos"/>
                <w:sz w:val="16"/>
                <w:szCs w:val="16"/>
              </w:rPr>
              <w:t>+ Format ludique, sans sucre. − Crédibilité pédiatrique à construire ; tests de sécurité nécessaires.</w:t>
            </w:r>
          </w:p>
        </w:tc>
        <w:tc>
          <w:tcPr>
            <w:tcW w:w="1434" w:type="dxa"/>
            <w:shd w:val="clear" w:color="auto" w:fill="BFBFBF" w:themeFill="background1" w:themeFillShade="BF"/>
            <w:tcMar>
              <w:top w:w="80" w:type="dxa"/>
              <w:left w:w="90" w:type="dxa"/>
              <w:bottom w:w="80" w:type="dxa"/>
              <w:right w:w="90" w:type="dxa"/>
            </w:tcMar>
            <w:vAlign w:val="center"/>
          </w:tcPr>
          <w:p>
            <w:pPr>
              <w:spacing w:after="0"/>
            </w:pPr>
            <w:r>
              <w:rPr>
                <w:rFonts w:ascii="Aptos" w:hAnsi="Aptos" w:cs="Aptos"/>
                <w:sz w:val="16"/>
                <w:szCs w:val="16"/>
              </w:rPr>
              <w:t>FAIBLE</w:t>
            </w:r>
          </w:p>
        </w:tc>
      </w:tr>
      <w:tr w:rsidR="00430779" w14:paraId="5C5CFE6E" w14:textId="77777777" w:rsidTr="00430779">
        <w:trPr>
          <w:trHeight w:val="20"/>
          <w:jc w:val="center"/>
        </w:trPr>
        <w:tc>
          <w:tcPr>
            <w:tcW w:w="2167" w:type="dxa"/>
            <w:tcMar>
              <w:top w:w="80" w:type="dxa"/>
              <w:left w:w="90" w:type="dxa"/>
              <w:bottom w:w="80" w:type="dxa"/>
              <w:right w:w="90" w:type="dxa"/>
            </w:tcMar>
            <w:vAlign w:val="center"/>
          </w:tcPr>
          <w:p>
            <w:pPr>
              <w:spacing w:after="0"/>
            </w:pPr>
            <w:r>
              <w:rPr>
                <w:rFonts w:ascii="Aptos" w:hAnsi="Aptos" w:cs="Aptos"/>
                <w:sz w:val="16"/>
                <w:szCs w:val="16"/>
              </w:rPr>
              <w:t>DAS 4 Seniors autonomes</w:t>
            </w:r>
          </w:p>
        </w:tc>
        <w:tc>
          <w:tcPr>
            <w:tcW w:w="1433" w:type="dxa"/>
            <w:tcMar>
              <w:top w:w="80" w:type="dxa"/>
              <w:left w:w="90" w:type="dxa"/>
              <w:bottom w:w="80" w:type="dxa"/>
              <w:right w:w="90" w:type="dxa"/>
            </w:tcMar>
            <w:vAlign w:val="center"/>
          </w:tcPr>
          <w:p>
            <w:pPr>
              <w:spacing w:after="0"/>
            </w:pPr>
            <w:r>
              <w:rPr>
                <w:rFonts w:ascii="Aptos" w:hAnsi="Aptos" w:cs="Aptos"/>
                <w:sz w:val="16"/>
                <w:szCs w:val="16"/>
              </w:rPr>
              <w:t>+ 22 % des Français ont 65 ans ou plus ; environ 14 % des seniors à domicile ont du mal à avaler un comprimé ; la soif diminue avec l'âge. − Polymédication et interactions ; circuits pharmacie et résidences longs à ouvrir.</w:t>
            </w:r>
          </w:p>
        </w:tc>
        <w:tc>
          <w:tcPr>
            <w:tcW w:w="1434" w:type="dxa"/>
            <w:tcMar>
              <w:top w:w="80" w:type="dxa"/>
              <w:left w:w="90" w:type="dxa"/>
              <w:bottom w:w="80" w:type="dxa"/>
              <w:right w:w="90" w:type="dxa"/>
            </w:tcMar>
            <w:vAlign w:val="center"/>
          </w:tcPr>
          <w:p>
            <w:pPr>
              <w:spacing w:after="0"/>
            </w:pPr>
            <w:r>
              <w:rPr>
                <w:rFonts w:ascii="Aptos" w:hAnsi="Aptos" w:cs="Aptos"/>
                <w:sz w:val="16"/>
                <w:szCs w:val="16"/>
              </w:rPr>
              <w:t>Besoin fort, mais démarche d'achat peu spontanée ; l'aidant décide souvent.</w:t>
            </w:r>
          </w:p>
        </w:tc>
        <w:tc>
          <w:tcPr>
            <w:tcW w:w="1434" w:type="dxa"/>
            <w:shd w:val="clear" w:color="auto" w:fill="BFBFBF" w:themeFill="background1" w:themeFillShade="BF"/>
            <w:vAlign w:val="center"/>
          </w:tcPr>
          <w:p>
            <w:pPr>
              <w:spacing w:after="0"/>
              <w:rPr>
                <w:sz w:val="15"/>
              </w:rPr>
            </w:pPr>
            <w:r>
              <w:rPr>
                <w:rFonts w:ascii="Aptos" w:hAnsi="Aptos" w:cs="Aptos"/>
                <w:sz w:val="16"/>
                <w:szCs w:val="16"/>
              </w:rPr>
              <w:t>MOYENNE à FORTE</w:t>
            </w:r>
          </w:p>
        </w:tc>
        <w:tc>
          <w:tcPr>
            <w:tcW w:w="1434" w:type="dxa"/>
            <w:tcMar>
              <w:top w:w="80" w:type="dxa"/>
              <w:left w:w="90" w:type="dxa"/>
              <w:bottom w:w="80" w:type="dxa"/>
              <w:right w:w="90" w:type="dxa"/>
            </w:tcMar>
            <w:vAlign w:val="center"/>
          </w:tcPr>
          <w:p>
            <w:pPr>
              <w:spacing w:after="0"/>
            </w:pPr>
            <w:r>
              <w:rPr>
                <w:rFonts w:ascii="Aptos" w:hAnsi="Aptos" w:cs="Aptos"/>
                <w:sz w:val="16"/>
                <w:szCs w:val="16"/>
              </w:rPr>
              <w:t>Accès au pharmacien et aux prescripteurs ; réassurance médicale ; simplicité ; implication des aidants.</w:t>
            </w:r>
          </w:p>
        </w:tc>
        <w:tc>
          <w:tcPr>
            <w:tcW w:w="1434" w:type="dxa"/>
            <w:tcMar>
              <w:top w:w="80" w:type="dxa"/>
              <w:left w:w="90" w:type="dxa"/>
              <w:bottom w:w="80" w:type="dxa"/>
              <w:right w:w="90" w:type="dxa"/>
            </w:tcMar>
            <w:vAlign w:val="center"/>
          </w:tcPr>
          <w:p>
            <w:pPr>
              <w:spacing w:after="0"/>
            </w:pPr>
            <w:r>
              <w:rPr>
                <w:rFonts w:ascii="Aptos" w:hAnsi="Aptos" w:cs="Aptos"/>
                <w:sz w:val="16"/>
                <w:szCs w:val="16"/>
              </w:rPr>
              <w:t>+ Pas de comprimé à avaler, apport d'eau. − Aucun réseau pharmacie ou résidences ; canal digital peu adapté à la cible.</w:t>
            </w:r>
          </w:p>
        </w:tc>
        <w:tc>
          <w:tcPr>
            <w:tcW w:w="1434" w:type="dxa"/>
            <w:shd w:val="clear" w:color="auto" w:fill="BFBFBF" w:themeFill="background1" w:themeFillShade="BF"/>
            <w:tcMar>
              <w:top w:w="80" w:type="dxa"/>
              <w:left w:w="90" w:type="dxa"/>
              <w:bottom w:w="80" w:type="dxa"/>
              <w:right w:w="90" w:type="dxa"/>
            </w:tcMar>
            <w:vAlign w:val="center"/>
          </w:tcPr>
          <w:p>
            <w:pPr>
              <w:spacing w:after="0"/>
            </w:pPr>
            <w:r>
              <w:rPr>
                <w:rFonts w:ascii="Aptos" w:hAnsi="Aptos" w:cs="Aptos"/>
                <w:sz w:val="16"/>
                <w:szCs w:val="16"/>
              </w:rPr>
              <w:t>FAIBLE</w:t>
            </w:r>
          </w:p>
        </w:tc>
      </w:tr>
    </w:tbl>
    <w:p w14:paraId="0156527B" w14:textId="57F1C15F" w:rsidR="00C02EC1" w:rsidRDefault="00C02EC1"/>
    <w:p w14:paraId="6B6D154C" w14:textId="59ADDDB3" w:rsidR="00430779" w:rsidRDefault="00430779" w:rsidP="00430779">
      <w:pPr>
        <w:pStyle w:val="Lgende"/>
        <w:keepNext/>
      </w:pPr>
      <w:r>
        <w:t xml:space="preserve">Tableau </w:t>
      </w:r>
      <w:r>
        <w:fldChar w:fldCharType="begin"/>
      </w:r>
      <w:r>
        <w:instrText xml:space="preserve"> SEQ Tableau \* ARABIC </w:instrText>
      </w:r>
      <w:r>
        <w:fldChar w:fldCharType="separate"/>
      </w:r>
      <w:r w:rsidR="00076DE6">
        <w:rPr>
          <w:noProof/>
        </w:rPr>
        <w:t>5</w:t>
      </w:r>
      <w:r>
        <w:fldChar w:fldCharType="end"/>
      </w:r>
      <w:r>
        <w:t xml:space="preserve"> : </w:t>
      </w:r>
      <w:proofErr w:type="spellStart"/>
      <w:r w:rsidRPr="0011778E">
        <w:t>Matrice</w:t>
      </w:r>
      <w:proofErr w:type="spellEnd"/>
      <w:r w:rsidRPr="0011778E">
        <w:t xml:space="preserve"> GE–McKinsey — </w:t>
      </w:r>
      <w:proofErr w:type="spellStart"/>
      <w:r w:rsidRPr="0011778E">
        <w:t>positionnez</w:t>
      </w:r>
      <w:proofErr w:type="spellEnd"/>
      <w:r w:rsidRPr="0011778E">
        <w:t xml:space="preserve"> </w:t>
      </w:r>
      <w:proofErr w:type="spellStart"/>
      <w:r w:rsidRPr="0011778E">
        <w:t>vos</w:t>
      </w:r>
      <w:proofErr w:type="spellEnd"/>
      <w:r w:rsidRPr="0011778E">
        <w:t xml:space="preserve"> DAS</w:t>
      </w:r>
    </w:p>
    <w:tbl>
      <w:tblPr>
        <w:tblStyle w:val="Grilledutableau"/>
        <w:tblW w:w="0" w:type="auto"/>
        <w:jc w:val="center"/>
        <w:tblLook w:val="04A0" w:firstRow="1" w:lastRow="0" w:firstColumn="1" w:lastColumn="0" w:noHBand="0" w:noVBand="1"/>
      </w:tblPr>
      <w:tblGrid>
        <w:gridCol w:w="2268"/>
        <w:gridCol w:w="2268"/>
        <w:gridCol w:w="2268"/>
        <w:gridCol w:w="2268"/>
      </w:tblGrid>
      <w:tr w:rsidR="00C02EC1" w14:paraId="0CDD5E17" w14:textId="77777777">
        <w:trPr>
          <w:tblHeader/>
          <w:jc w:val="center"/>
        </w:trPr>
        <w:tc>
          <w:tcPr>
            <w:tcW w:w="2268" w:type="dxa"/>
            <w:shd w:val="clear" w:color="auto" w:fill="17365D"/>
            <w:tcMar>
              <w:top w:w="80" w:type="dxa"/>
              <w:left w:w="90" w:type="dxa"/>
              <w:bottom w:w="80" w:type="dxa"/>
              <w:right w:w="90" w:type="dxa"/>
            </w:tcMar>
            <w:vAlign w:val="center"/>
          </w:tcPr>
          <w:p w14:paraId="67A6E736" w14:textId="77777777" w:rsidR="00C02EC1" w:rsidRDefault="009F5552">
            <w:pPr>
              <w:spacing w:after="0"/>
            </w:pPr>
            <w:r>
              <w:rPr>
                <w:rFonts w:ascii="Aptos" w:hAnsi="Aptos"/>
                <w:b/>
                <w:color w:val="FFFFFF"/>
                <w:sz w:val="16"/>
              </w:rPr>
              <w:t>ATTRACTIVITÉ ↓ / FORCE →</w:t>
            </w:r>
          </w:p>
        </w:tc>
        <w:tc>
          <w:tcPr>
            <w:tcW w:w="2268" w:type="dxa"/>
            <w:shd w:val="clear" w:color="auto" w:fill="17365D"/>
            <w:tcMar>
              <w:top w:w="80" w:type="dxa"/>
              <w:left w:w="90" w:type="dxa"/>
              <w:bottom w:w="80" w:type="dxa"/>
              <w:right w:w="90" w:type="dxa"/>
            </w:tcMar>
            <w:vAlign w:val="center"/>
          </w:tcPr>
          <w:p w14:paraId="0900FB1B" w14:textId="77777777" w:rsidR="00C02EC1" w:rsidRDefault="009F5552">
            <w:pPr>
              <w:spacing w:after="0"/>
            </w:pPr>
            <w:r>
              <w:rPr>
                <w:rFonts w:ascii="Aptos" w:hAnsi="Aptos"/>
                <w:b/>
                <w:color w:val="FFFFFF"/>
                <w:sz w:val="16"/>
              </w:rPr>
              <w:t>Faible</w:t>
            </w:r>
          </w:p>
        </w:tc>
        <w:tc>
          <w:tcPr>
            <w:tcW w:w="2268" w:type="dxa"/>
            <w:shd w:val="clear" w:color="auto" w:fill="17365D"/>
            <w:tcMar>
              <w:top w:w="80" w:type="dxa"/>
              <w:left w:w="90" w:type="dxa"/>
              <w:bottom w:w="80" w:type="dxa"/>
              <w:right w:w="90" w:type="dxa"/>
            </w:tcMar>
            <w:vAlign w:val="center"/>
          </w:tcPr>
          <w:p w14:paraId="05ADFCC0" w14:textId="77777777" w:rsidR="00C02EC1" w:rsidRDefault="009F5552">
            <w:pPr>
              <w:spacing w:after="0"/>
            </w:pPr>
            <w:r>
              <w:rPr>
                <w:rFonts w:ascii="Aptos" w:hAnsi="Aptos"/>
                <w:b/>
                <w:color w:val="FFFFFF"/>
                <w:sz w:val="16"/>
              </w:rPr>
              <w:t>Moyenne</w:t>
            </w:r>
          </w:p>
        </w:tc>
        <w:tc>
          <w:tcPr>
            <w:tcW w:w="2268" w:type="dxa"/>
            <w:shd w:val="clear" w:color="auto" w:fill="17365D"/>
            <w:tcMar>
              <w:top w:w="80" w:type="dxa"/>
              <w:left w:w="90" w:type="dxa"/>
              <w:bottom w:w="80" w:type="dxa"/>
              <w:right w:w="90" w:type="dxa"/>
            </w:tcMar>
            <w:vAlign w:val="center"/>
          </w:tcPr>
          <w:p w14:paraId="7EC5FF3A" w14:textId="77777777" w:rsidR="00C02EC1" w:rsidRDefault="009F5552">
            <w:pPr>
              <w:spacing w:after="0"/>
            </w:pPr>
            <w:r>
              <w:rPr>
                <w:rFonts w:ascii="Aptos" w:hAnsi="Aptos"/>
                <w:b/>
                <w:color w:val="FFFFFF"/>
                <w:sz w:val="16"/>
              </w:rPr>
              <w:t>Forte</w:t>
            </w:r>
          </w:p>
        </w:tc>
      </w:tr>
      <w:tr w:rsidR="00C02EC1" w14:paraId="7750644A" w14:textId="77777777">
        <w:trPr>
          <w:jc w:val="center"/>
        </w:trPr>
        <w:tc>
          <w:tcPr>
            <w:tcW w:w="2268" w:type="dxa"/>
            <w:tcMar>
              <w:top w:w="80" w:type="dxa"/>
              <w:left w:w="90" w:type="dxa"/>
              <w:bottom w:w="80" w:type="dxa"/>
              <w:right w:w="90" w:type="dxa"/>
            </w:tcMar>
            <w:vAlign w:val="center"/>
          </w:tcPr>
          <w:p w14:paraId="236F6250" w14:textId="77777777" w:rsidR="00C02EC1" w:rsidRDefault="009F5552">
            <w:pPr>
              <w:spacing w:after="0"/>
            </w:pPr>
            <w:r>
              <w:rPr>
                <w:rFonts w:ascii="Aptos" w:hAnsi="Aptos"/>
                <w:sz w:val="16"/>
              </w:rPr>
              <w:t>Forte</w:t>
            </w:r>
          </w:p>
        </w:tc>
        <w:tc>
          <w:tcPr>
            <w:tcW w:w="2268" w:type="dxa"/>
            <w:tcMar>
              <w:top w:w="80" w:type="dxa"/>
              <w:left w:w="90" w:type="dxa"/>
              <w:bottom w:w="80" w:type="dxa"/>
              <w:right w:w="90" w:type="dxa"/>
            </w:tcMar>
            <w:vAlign w:val="center"/>
          </w:tcPr>
          <w:p w14:paraId="031B5542" w14:textId="24C6BF76" w:rsidR="00C02EC1" w:rsidRDefault="00C02EC1">
            <w:pPr>
              <w:spacing w:after="0"/>
            </w:pPr>
          </w:p>
        </w:tc>
        <w:tc>
          <w:tcPr>
            <w:tcW w:w="2268" w:type="dxa"/>
            <w:tcMar>
              <w:top w:w="80" w:type="dxa"/>
              <w:left w:w="90" w:type="dxa"/>
              <w:bottom w:w="80" w:type="dxa"/>
              <w:right w:w="90" w:type="dxa"/>
            </w:tcMar>
            <w:vAlign w:val="center"/>
          </w:tcPr>
          <w:p>
            <w:pPr>
              <w:spacing w:after="0"/>
            </w:pPr>
            <w:r>
              <w:rPr>
                <w:rFonts w:ascii="Aptos" w:hAnsi="Aptos" w:cs="Aptos"/>
                <w:sz w:val="16"/>
                <w:szCs w:val="16"/>
              </w:rPr>
              <w:t>DAS 2 luna : développer en 2e</w:t>
            </w:r>
          </w:p>
        </w:tc>
        <w:tc>
          <w:tcPr>
            <w:tcW w:w="2268" w:type="dxa"/>
            <w:tcMar>
              <w:top w:w="80" w:type="dxa"/>
              <w:left w:w="90" w:type="dxa"/>
              <w:bottom w:w="80" w:type="dxa"/>
              <w:right w:w="90" w:type="dxa"/>
            </w:tcMar>
            <w:vAlign w:val="center"/>
          </w:tcPr>
          <w:p>
            <w:pPr>
              <w:spacing w:after="0"/>
            </w:pPr>
            <w:r>
              <w:rPr>
                <w:rFonts w:ascii="Aptos" w:hAnsi="Aptos" w:cs="Aptos"/>
                <w:sz w:val="16"/>
                <w:szCs w:val="16"/>
              </w:rPr>
              <w:t>DAS 1 active : investir en priorité</w:t>
            </w:r>
          </w:p>
        </w:tc>
      </w:tr>
      <w:tr w:rsidR="00C02EC1" w14:paraId="7AE5FEC8" w14:textId="77777777">
        <w:trPr>
          <w:jc w:val="center"/>
        </w:trPr>
        <w:tc>
          <w:tcPr>
            <w:tcW w:w="2268" w:type="dxa"/>
            <w:tcMar>
              <w:top w:w="80" w:type="dxa"/>
              <w:left w:w="90" w:type="dxa"/>
              <w:bottom w:w="80" w:type="dxa"/>
              <w:right w:w="90" w:type="dxa"/>
            </w:tcMar>
            <w:vAlign w:val="center"/>
          </w:tcPr>
          <w:p w14:paraId="6224756C" w14:textId="77777777" w:rsidR="00C02EC1" w:rsidRDefault="009F5552">
            <w:pPr>
              <w:spacing w:after="0"/>
            </w:pPr>
            <w:r>
              <w:rPr>
                <w:rFonts w:ascii="Aptos" w:hAnsi="Aptos"/>
                <w:sz w:val="16"/>
              </w:rPr>
              <w:t>Moyenne</w:t>
            </w:r>
          </w:p>
        </w:tc>
        <w:tc>
          <w:tcPr>
            <w:tcW w:w="2268" w:type="dxa"/>
            <w:tcMar>
              <w:top w:w="80" w:type="dxa"/>
              <w:left w:w="90" w:type="dxa"/>
              <w:bottom w:w="80" w:type="dxa"/>
              <w:right w:w="90" w:type="dxa"/>
            </w:tcMar>
            <w:vAlign w:val="center"/>
          </w:tcPr>
          <w:p>
            <w:pPr>
              <w:spacing w:after="0"/>
            </w:pPr>
            <w:r>
              <w:rPr>
                <w:rFonts w:ascii="Aptos" w:hAnsi="Aptos" w:cs="Aptos"/>
                <w:sz w:val="16"/>
                <w:szCs w:val="16"/>
              </w:rPr>
              <w:t>DAS 3 mini et DAS 4 silver : attendre d'avoir des atouts (marque, prescripteurs, canal pharmacie)</w:t>
            </w:r>
          </w:p>
        </w:tc>
        <w:tc>
          <w:tcPr>
            <w:tcW w:w="2268" w:type="dxa"/>
            <w:tcMar>
              <w:top w:w="80" w:type="dxa"/>
              <w:left w:w="90" w:type="dxa"/>
              <w:bottom w:w="80" w:type="dxa"/>
              <w:right w:w="90" w:type="dxa"/>
            </w:tcMar>
            <w:vAlign w:val="center"/>
          </w:tcPr>
          <w:p w14:paraId="0CDDD3EF" w14:textId="1484E9B8" w:rsidR="00C02EC1" w:rsidRDefault="00C02EC1">
            <w:pPr>
              <w:spacing w:after="0"/>
            </w:pPr>
          </w:p>
        </w:tc>
        <w:tc>
          <w:tcPr>
            <w:tcW w:w="2268" w:type="dxa"/>
            <w:tcMar>
              <w:top w:w="80" w:type="dxa"/>
              <w:left w:w="90" w:type="dxa"/>
              <w:bottom w:w="80" w:type="dxa"/>
              <w:right w:w="90" w:type="dxa"/>
            </w:tcMar>
            <w:vAlign w:val="center"/>
          </w:tcPr>
          <w:p w14:paraId="351828E7" w14:textId="77ABCA83" w:rsidR="00C02EC1" w:rsidRDefault="00C02EC1">
            <w:pPr>
              <w:spacing w:after="0"/>
            </w:pPr>
          </w:p>
        </w:tc>
      </w:tr>
      <w:tr w:rsidR="00C02EC1" w14:paraId="7A131E06" w14:textId="77777777">
        <w:trPr>
          <w:jc w:val="center"/>
        </w:trPr>
        <w:tc>
          <w:tcPr>
            <w:tcW w:w="2268" w:type="dxa"/>
            <w:tcMar>
              <w:top w:w="80" w:type="dxa"/>
              <w:left w:w="90" w:type="dxa"/>
              <w:bottom w:w="80" w:type="dxa"/>
              <w:right w:w="90" w:type="dxa"/>
            </w:tcMar>
            <w:vAlign w:val="center"/>
          </w:tcPr>
          <w:p w14:paraId="646C28D4" w14:textId="77777777" w:rsidR="00C02EC1" w:rsidRDefault="009F5552">
            <w:pPr>
              <w:spacing w:after="0"/>
            </w:pPr>
            <w:r>
              <w:rPr>
                <w:rFonts w:ascii="Aptos" w:hAnsi="Aptos"/>
                <w:sz w:val="16"/>
              </w:rPr>
              <w:t>Faible</w:t>
            </w:r>
          </w:p>
        </w:tc>
        <w:tc>
          <w:tcPr>
            <w:tcW w:w="2268" w:type="dxa"/>
            <w:tcMar>
              <w:top w:w="80" w:type="dxa"/>
              <w:left w:w="90" w:type="dxa"/>
              <w:bottom w:w="80" w:type="dxa"/>
              <w:right w:w="90" w:type="dxa"/>
            </w:tcMar>
            <w:vAlign w:val="center"/>
          </w:tcPr>
          <w:p w14:paraId="246735B1" w14:textId="4CFAA038" w:rsidR="00C02EC1" w:rsidRDefault="00C02EC1">
            <w:pPr>
              <w:spacing w:after="0"/>
            </w:pPr>
          </w:p>
        </w:tc>
        <w:tc>
          <w:tcPr>
            <w:tcW w:w="2268" w:type="dxa"/>
            <w:tcMar>
              <w:top w:w="80" w:type="dxa"/>
              <w:left w:w="90" w:type="dxa"/>
              <w:bottom w:w="80" w:type="dxa"/>
              <w:right w:w="90" w:type="dxa"/>
            </w:tcMar>
            <w:vAlign w:val="center"/>
          </w:tcPr>
          <w:p w14:paraId="268397A0" w14:textId="3E9749E5" w:rsidR="00C02EC1" w:rsidRDefault="00C02EC1">
            <w:pPr>
              <w:spacing w:after="0"/>
            </w:pPr>
          </w:p>
        </w:tc>
        <w:tc>
          <w:tcPr>
            <w:tcW w:w="2268" w:type="dxa"/>
            <w:tcMar>
              <w:top w:w="80" w:type="dxa"/>
              <w:left w:w="90" w:type="dxa"/>
              <w:bottom w:w="80" w:type="dxa"/>
              <w:right w:w="90" w:type="dxa"/>
            </w:tcMar>
            <w:vAlign w:val="center"/>
          </w:tcPr>
          <w:p w14:paraId="215CA42D" w14:textId="09D1542F" w:rsidR="00C02EC1" w:rsidRDefault="00C02EC1">
            <w:pPr>
              <w:spacing w:after="0"/>
            </w:pPr>
          </w:p>
        </w:tc>
      </w:tr>
    </w:tbl>
    <w:p w14:paraId="4A73B78D" w14:textId="77777777" w:rsidR="00C02EC1" w:rsidRDefault="009F5552">
      <w:r>
        <w:rPr>
          <w:b/>
          <w:color w:val="404040"/>
        </w:rPr>
        <w:t>Expliquez votre travail : quelles informations ont pesé le plus dans votre comparaison ?</w:t>
      </w:r>
    </w:p>
    <w:tbl>
      <w:tblPr>
        <w:tblW w:w="0" w:type="auto"/>
        <w:tblLook w:val="04A0" w:firstRow="1" w:lastRow="0" w:firstColumn="1" w:lastColumn="0" w:noHBand="0" w:noVBand="1"/>
      </w:tblPr>
      <w:tblGrid>
        <w:gridCol w:w="10200"/>
      </w:tblGrid>
      <w:tr w:rsidR="00C02EC1" w14:paraId="6F4E4215"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J'ai comparé les 4 DAS (au lieu de 2 à 3) parce que le projet est pensé dès le départ comme une marque à 4 gammes ; la comparaison sert justement à décider dans quel ordre les lancer.</w:t>
            </w:r>
          </w:p>
          <w:p>
            <w:r>
              <w:t>Trois informations ont pesé le plus : l'accès au canal (vente directe en ligne possible sans prescripteur pour le DAS 1, alors que les DAS 2, 3 et 4 passent par des pédiatres, sages-femmes ou pharmaciens) ; l'adéquation avec mes compétences (actifs cosmétiques, allégations, marketing digital) ; et le niveau d'exigence réglementaire et de sécurité, plus élevé pour les enfants et les seniors.</w:t>
            </w:r>
          </w:p>
        </w:tc>
      </w:tr>
    </w:tbl>
    <w:p w14:paraId="284A1B0A" w14:textId="77777777" w:rsidR="00C02EC1" w:rsidRDefault="00C02EC1"/>
    <w:p w14:paraId="3DFC0867" w14:textId="77777777" w:rsidR="00C02EC1" w:rsidRDefault="009F5552">
      <w:r>
        <w:rPr>
          <w:b/>
          <w:color w:val="404040"/>
        </w:rPr>
        <w:t>Conclusions : quel DAS retenez-vous en priorité ? Pourquoi ? Quelle incertitude pourrait encore modifier ce choix ?</w:t>
      </w:r>
    </w:p>
    <w:tbl>
      <w:tblPr>
        <w:tblW w:w="0" w:type="auto"/>
        <w:tblLook w:val="04A0" w:firstRow="1" w:lastRow="0" w:firstColumn="1" w:lastColumn="0" w:noHBand="0" w:noVBand="1"/>
      </w:tblPr>
      <w:tblGrid>
        <w:gridCol w:w="10200"/>
      </w:tblGrid>
      <w:tr w:rsidR="00C02EC1" w14:paraId="5C3F9FAC"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rPr>
                <w:b/>
              </w:rPr>
              <w:t>DAS prioritaire : DAS 1, Routine bien-être des femmes actives (gamme active).</w:t>
            </w:r>
          </w:p>
          <w:p>
            <w:r>
              <w:t>C'est le seul DAS à la fois très attractif et accessible avec les ressources actuelles : canal digital direct, cible que je connais, différenciation forte par le format. Le DAS 2 (luna) vient en second, car il touche les mêmes clientes et profitera de la marque construite. Les DAS 3 et 4 viendront ensuite, une fois la marque et les relations avec les prescripteurs établies.</w:t>
            </w:r>
          </w:p>
          <w:p>
            <w:r>
              <w:rPr>
                <w:b/>
              </w:rPr>
              <w:t>Incertitude qui pourrait modifier ce choix :</w:t>
            </w:r>
          </w:p>
          <w:p>
            <w:r>
              <w:t>le coût de production par paille (marge) et le coût d'acquisition client face aux marques de gummies. S'ils sont trop élevés en vente directe, un démarrage en pharmacie avec la gamme silver pourrait redevenir pertinent.</w:t>
            </w:r>
          </w:p>
        </w:tc>
      </w:tr>
    </w:tbl>
    <w:p w14:paraId="3E31F68E" w14:textId="77777777" w:rsidR="00C02EC1" w:rsidRDefault="009F5552">
      <w:r>
        <w:br w:type="page"/>
      </w:r>
    </w:p>
    <w:p w14:paraId="1DCC6D12" w14:textId="77777777" w:rsidR="00C02EC1" w:rsidRDefault="009F5552">
      <w:pPr>
        <w:pBdr>
          <w:bottom w:val="single" w:sz="18" w:space="0" w:color="2F75B5"/>
        </w:pBdr>
        <w:spacing w:after="160"/>
      </w:pPr>
      <w:r>
        <w:rPr>
          <w:b/>
          <w:color w:val="17365D"/>
          <w:sz w:val="32"/>
        </w:rPr>
        <w:lastRenderedPageBreak/>
        <w:t>5. CIBLER — Micro-segmenter le DAS retenu</w:t>
      </w:r>
    </w:p>
    <w:tbl>
      <w:tblPr>
        <w:tblW w:w="0" w:type="auto"/>
        <w:tblLook w:val="04A0" w:firstRow="1" w:lastRow="0" w:firstColumn="1" w:lastColumn="0" w:noHBand="0" w:noVBand="1"/>
      </w:tblPr>
      <w:tblGrid>
        <w:gridCol w:w="10200"/>
      </w:tblGrid>
      <w:tr w:rsidR="00C02EC1" w14:paraId="5F67BB3E" w14:textId="77777777">
        <w:tc>
          <w:tcPr>
            <w:tcW w:w="10200" w:type="dxa"/>
            <w:tcBorders>
              <w:top w:val="single" w:sz="8" w:space="0" w:color="2E7D7B"/>
              <w:left w:val="single" w:sz="8" w:space="0" w:color="2E7D7B"/>
              <w:bottom w:val="single" w:sz="8" w:space="0" w:color="2E7D7B"/>
              <w:right w:val="single" w:sz="8" w:space="0" w:color="2E7D7B"/>
            </w:tcBorders>
            <w:shd w:val="clear" w:color="auto" w:fill="DDEEEE"/>
          </w:tcPr>
          <w:p w14:paraId="468109F4" w14:textId="77777777" w:rsidR="00C02EC1" w:rsidRDefault="009F5552">
            <w:r>
              <w:rPr>
                <w:b/>
                <w:color w:val="2E7D7B"/>
              </w:rPr>
              <w:t>Travail demandé</w:t>
            </w:r>
            <w:r>
              <w:rPr>
                <w:b/>
                <w:color w:val="2E7D7B"/>
              </w:rPr>
              <w:br/>
            </w:r>
            <w:r>
              <w:t>À l’intérieur du DAS choisi, identifiez les différences de situations, besoins, comportements, critères de choix ou conditions d’achat. Regroupez les logiques proches afin de faire apparaître 3 à 5 micro-segments.</w:t>
            </w:r>
          </w:p>
        </w:tc>
      </w:tr>
    </w:tbl>
    <w:p w14:paraId="29871F0E" w14:textId="77777777" w:rsidR="00C02EC1" w:rsidRDefault="00C02EC1"/>
    <w:tbl>
      <w:tblPr>
        <w:tblW w:w="0" w:type="auto"/>
        <w:jc w:val="center"/>
        <w:tblLook w:val="04A0" w:firstRow="1" w:lastRow="0" w:firstColumn="1" w:lastColumn="0" w:noHBand="0" w:noVBand="1"/>
      </w:tblPr>
      <w:tblGrid>
        <w:gridCol w:w="10200"/>
      </w:tblGrid>
      <w:tr w:rsidR="00C02EC1" w14:paraId="3C88C630" w14:textId="77777777">
        <w:trPr>
          <w:jc w:val="center"/>
        </w:trPr>
        <w:tc>
          <w:tcPr>
            <w:tcW w:w="10200" w:type="dxa"/>
            <w:tcBorders>
              <w:top w:val="single" w:sz="8" w:space="0" w:color="2F75B5"/>
              <w:left w:val="single" w:sz="8" w:space="0" w:color="2F75B5"/>
              <w:bottom w:val="single" w:sz="8" w:space="0" w:color="2F75B5"/>
              <w:right w:val="single" w:sz="8" w:space="0" w:color="2F75B5"/>
            </w:tcBorders>
            <w:shd w:val="clear" w:color="auto" w:fill="D9EAF7"/>
          </w:tcPr>
          <w:p w14:paraId="3FBF1448" w14:textId="77777777" w:rsidR="00C02EC1" w:rsidRDefault="009F5552">
            <w:r>
              <w:rPr>
                <w:b/>
                <w:color w:val="17365D"/>
              </w:rPr>
              <w:t>Définitions clefs à retenir</w:t>
            </w:r>
          </w:p>
          <w:p w14:paraId="2079F0D7" w14:textId="77777777" w:rsidR="00C02EC1" w:rsidRDefault="009F5552">
            <w:pPr>
              <w:spacing w:after="60"/>
            </w:pPr>
            <w:r>
              <w:rPr>
                <w:b/>
              </w:rPr>
              <w:t xml:space="preserve">Micro-segmentation : </w:t>
            </w:r>
            <w:r>
              <w:t>segmentation réalisée à l’intérieur du marché retenu afin de distinguer des groupes de clients homogènes selon leurs situations, besoins ou comportements.</w:t>
            </w:r>
          </w:p>
          <w:p w14:paraId="0119240D" w14:textId="77777777" w:rsidR="00C02EC1" w:rsidRDefault="009F5552">
            <w:pPr>
              <w:spacing w:after="60"/>
            </w:pPr>
            <w:r>
              <w:rPr>
                <w:b/>
              </w:rPr>
              <w:t xml:space="preserve">Critère de segmentation utile : </w:t>
            </w:r>
            <w:r>
              <w:t>critère qui permet d’expliquer une différence de besoin ou de comportement, et pas seulement de décrire les individus.</w:t>
            </w:r>
          </w:p>
        </w:tc>
      </w:tr>
    </w:tbl>
    <w:p w14:paraId="6627F382" w14:textId="77777777" w:rsidR="00C02EC1" w:rsidRDefault="00C02EC1"/>
    <w:p w14:paraId="68DBE13F" w14:textId="4FF1B467" w:rsidR="00430779" w:rsidRDefault="00430779" w:rsidP="00430779">
      <w:pPr>
        <w:pStyle w:val="Lgende"/>
        <w:keepNext/>
      </w:pPr>
      <w:r>
        <w:t xml:space="preserve">Tableau </w:t>
      </w:r>
      <w:r>
        <w:fldChar w:fldCharType="begin"/>
      </w:r>
      <w:r>
        <w:instrText xml:space="preserve"> SEQ Tableau \* ARABIC </w:instrText>
      </w:r>
      <w:r>
        <w:fldChar w:fldCharType="separate"/>
      </w:r>
      <w:r w:rsidR="00076DE6">
        <w:rPr>
          <w:noProof/>
        </w:rPr>
        <w:t>6</w:t>
      </w:r>
      <w:r>
        <w:fldChar w:fldCharType="end"/>
      </w:r>
      <w:r>
        <w:t xml:space="preserve">: </w:t>
      </w:r>
      <w:proofErr w:type="spellStart"/>
      <w:r>
        <w:t>Liste</w:t>
      </w:r>
      <w:proofErr w:type="spellEnd"/>
      <w:r>
        <w:t xml:space="preserve"> des </w:t>
      </w:r>
      <w:proofErr w:type="spellStart"/>
      <w:r>
        <w:t>différents</w:t>
      </w:r>
      <w:proofErr w:type="spellEnd"/>
      <w:r>
        <w:t xml:space="preserve"> microsegments </w:t>
      </w:r>
      <w:proofErr w:type="spellStart"/>
      <w:r>
        <w:t>identifiés</w:t>
      </w:r>
      <w:proofErr w:type="spellEnd"/>
      <w:r>
        <w:t xml:space="preserve"> sur le DAS </w:t>
      </w:r>
      <w:proofErr w:type="spellStart"/>
      <w:r>
        <w:t>retenu</w:t>
      </w:r>
      <w:proofErr w:type="spellEnd"/>
      <w:r>
        <w:t xml:space="preserve"> pour </w:t>
      </w:r>
      <w:proofErr w:type="spellStart"/>
      <w:r>
        <w:t>l’analyse</w:t>
      </w:r>
      <w:proofErr w:type="spellEnd"/>
      <w:r>
        <w:t xml:space="preserve"> fine</w:t>
      </w:r>
    </w:p>
    <w:tbl>
      <w:tblPr>
        <w:tblStyle w:val="Grilledutableau"/>
        <w:tblW w:w="0" w:type="auto"/>
        <w:jc w:val="center"/>
        <w:tblLook w:val="04A0" w:firstRow="1" w:lastRow="0" w:firstColumn="1" w:lastColumn="0" w:noHBand="0" w:noVBand="1"/>
      </w:tblPr>
      <w:tblGrid>
        <w:gridCol w:w="1587"/>
        <w:gridCol w:w="1701"/>
        <w:gridCol w:w="1757"/>
        <w:gridCol w:w="1814"/>
        <w:gridCol w:w="1644"/>
        <w:gridCol w:w="1701"/>
      </w:tblGrid>
      <w:tr w:rsidR="00C02EC1" w14:paraId="0F545DDC" w14:textId="77777777">
        <w:trPr>
          <w:tblHeader/>
          <w:jc w:val="center"/>
        </w:trPr>
        <w:tc>
          <w:tcPr>
            <w:tcW w:w="1587" w:type="dxa"/>
            <w:shd w:val="clear" w:color="auto" w:fill="17365D"/>
            <w:tcMar>
              <w:top w:w="80" w:type="dxa"/>
              <w:left w:w="90" w:type="dxa"/>
              <w:bottom w:w="80" w:type="dxa"/>
              <w:right w:w="90" w:type="dxa"/>
            </w:tcMar>
            <w:vAlign w:val="center"/>
          </w:tcPr>
          <w:p w14:paraId="25B59FE4" w14:textId="77777777" w:rsidR="00C02EC1" w:rsidRDefault="009F5552">
            <w:pPr>
              <w:spacing w:after="0"/>
            </w:pPr>
            <w:r>
              <w:rPr>
                <w:rFonts w:ascii="Aptos" w:hAnsi="Aptos"/>
                <w:b/>
                <w:color w:val="FFFFFF"/>
                <w:sz w:val="15"/>
              </w:rPr>
              <w:t>Nom du micro-segment</w:t>
            </w:r>
          </w:p>
        </w:tc>
        <w:tc>
          <w:tcPr>
            <w:tcW w:w="1701" w:type="dxa"/>
            <w:shd w:val="clear" w:color="auto" w:fill="17365D"/>
            <w:tcMar>
              <w:top w:w="80" w:type="dxa"/>
              <w:left w:w="90" w:type="dxa"/>
              <w:bottom w:w="80" w:type="dxa"/>
              <w:right w:w="90" w:type="dxa"/>
            </w:tcMar>
            <w:vAlign w:val="center"/>
          </w:tcPr>
          <w:p w14:paraId="43C3A341" w14:textId="77777777" w:rsidR="00C02EC1" w:rsidRDefault="009F5552">
            <w:pPr>
              <w:spacing w:after="0"/>
            </w:pPr>
            <w:r>
              <w:rPr>
                <w:rFonts w:ascii="Aptos" w:hAnsi="Aptos"/>
                <w:b/>
                <w:color w:val="FFFFFF"/>
                <w:sz w:val="15"/>
              </w:rPr>
              <w:t>Situation / usage</w:t>
            </w:r>
          </w:p>
        </w:tc>
        <w:tc>
          <w:tcPr>
            <w:tcW w:w="1757" w:type="dxa"/>
            <w:shd w:val="clear" w:color="auto" w:fill="17365D"/>
            <w:tcMar>
              <w:top w:w="80" w:type="dxa"/>
              <w:left w:w="90" w:type="dxa"/>
              <w:bottom w:w="80" w:type="dxa"/>
              <w:right w:w="90" w:type="dxa"/>
            </w:tcMar>
            <w:vAlign w:val="center"/>
          </w:tcPr>
          <w:p w14:paraId="435ABBA5" w14:textId="77777777" w:rsidR="00C02EC1" w:rsidRDefault="009F5552">
            <w:pPr>
              <w:spacing w:after="0"/>
            </w:pPr>
            <w:r>
              <w:rPr>
                <w:rFonts w:ascii="Aptos" w:hAnsi="Aptos"/>
                <w:b/>
                <w:color w:val="FFFFFF"/>
                <w:sz w:val="15"/>
              </w:rPr>
              <w:t>Besoin / bénéfice</w:t>
            </w:r>
          </w:p>
        </w:tc>
        <w:tc>
          <w:tcPr>
            <w:tcW w:w="1814" w:type="dxa"/>
            <w:shd w:val="clear" w:color="auto" w:fill="17365D"/>
            <w:tcMar>
              <w:top w:w="80" w:type="dxa"/>
              <w:left w:w="90" w:type="dxa"/>
              <w:bottom w:w="80" w:type="dxa"/>
              <w:right w:w="90" w:type="dxa"/>
            </w:tcMar>
            <w:vAlign w:val="center"/>
          </w:tcPr>
          <w:p w14:paraId="0ADD8A47" w14:textId="77777777" w:rsidR="00C02EC1" w:rsidRDefault="009F5552">
            <w:pPr>
              <w:spacing w:after="0"/>
            </w:pPr>
            <w:r>
              <w:rPr>
                <w:rFonts w:ascii="Aptos" w:hAnsi="Aptos"/>
                <w:b/>
                <w:color w:val="FFFFFF"/>
                <w:sz w:val="15"/>
              </w:rPr>
              <w:t>Fonctions / critères de choix</w:t>
            </w:r>
          </w:p>
        </w:tc>
        <w:tc>
          <w:tcPr>
            <w:tcW w:w="1644" w:type="dxa"/>
            <w:shd w:val="clear" w:color="auto" w:fill="17365D"/>
            <w:tcMar>
              <w:top w:w="80" w:type="dxa"/>
              <w:left w:w="90" w:type="dxa"/>
              <w:bottom w:w="80" w:type="dxa"/>
              <w:right w:w="90" w:type="dxa"/>
            </w:tcMar>
            <w:vAlign w:val="center"/>
          </w:tcPr>
          <w:p w14:paraId="700E7765" w14:textId="77777777" w:rsidR="00C02EC1" w:rsidRDefault="009F5552">
            <w:pPr>
              <w:spacing w:after="0"/>
            </w:pPr>
            <w:r>
              <w:rPr>
                <w:rFonts w:ascii="Aptos" w:hAnsi="Aptos"/>
                <w:b/>
                <w:color w:val="FFFFFF"/>
                <w:sz w:val="15"/>
              </w:rPr>
              <w:t>Conditions d’achat</w:t>
            </w:r>
          </w:p>
        </w:tc>
        <w:tc>
          <w:tcPr>
            <w:tcW w:w="1701" w:type="dxa"/>
            <w:shd w:val="clear" w:color="auto" w:fill="17365D"/>
            <w:tcMar>
              <w:top w:w="80" w:type="dxa"/>
              <w:left w:w="90" w:type="dxa"/>
              <w:bottom w:w="80" w:type="dxa"/>
              <w:right w:w="90" w:type="dxa"/>
            </w:tcMar>
            <w:vAlign w:val="center"/>
          </w:tcPr>
          <w:p w14:paraId="760740F8" w14:textId="77777777" w:rsidR="00C02EC1" w:rsidRDefault="009F5552">
            <w:pPr>
              <w:spacing w:after="0"/>
            </w:pPr>
            <w:r>
              <w:rPr>
                <w:rFonts w:ascii="Aptos" w:hAnsi="Aptos"/>
                <w:b/>
                <w:color w:val="FFFFFF"/>
                <w:sz w:val="15"/>
              </w:rPr>
              <w:t>Caractéristiques utiles</w:t>
            </w:r>
          </w:p>
        </w:tc>
      </w:tr>
      <w:tr w:rsidR="00C02EC1" w14:paraId="4CE148C3" w14:textId="77777777">
        <w:trPr>
          <w:jc w:val="center"/>
        </w:trPr>
        <w:tc>
          <w:tcPr>
            <w:tcW w:w="1587" w:type="dxa"/>
            <w:tcMar>
              <w:top w:w="80" w:type="dxa"/>
              <w:left w:w="90" w:type="dxa"/>
              <w:bottom w:w="80" w:type="dxa"/>
              <w:right w:w="90" w:type="dxa"/>
            </w:tcMar>
            <w:vAlign w:val="center"/>
          </w:tcPr>
          <w:p>
            <w:pPr>
              <w:spacing w:after="0"/>
            </w:pPr>
            <w:r>
              <w:rPr>
                <w:rFonts w:ascii="Aptos" w:hAnsi="Aptos" w:cs="Aptos"/>
                <w:sz w:val="16"/>
                <w:szCs w:val="16"/>
              </w:rPr>
              <w:t>Les adeptes de la beauté de l'intérieur</w:t>
            </w:r>
          </w:p>
        </w:tc>
        <w:tc>
          <w:tcPr>
            <w:tcW w:w="1701" w:type="dxa"/>
            <w:tcMar>
              <w:top w:w="80" w:type="dxa"/>
              <w:left w:w="90" w:type="dxa"/>
              <w:bottom w:w="80" w:type="dxa"/>
              <w:right w:w="90" w:type="dxa"/>
            </w:tcMar>
            <w:vAlign w:val="center"/>
          </w:tcPr>
          <w:p>
            <w:pPr>
              <w:spacing w:after="0"/>
            </w:pPr>
            <w:r>
              <w:rPr>
                <w:rFonts w:ascii="Aptos" w:hAnsi="Aptos" w:cs="Aptos"/>
                <w:sz w:val="16"/>
                <w:szCs w:val="16"/>
              </w:rPr>
              <w:t>Routine du matin, en même temps que la skincare et le petit-déjeuner</w:t>
            </w:r>
          </w:p>
        </w:tc>
        <w:tc>
          <w:tcPr>
            <w:tcW w:w="1757" w:type="dxa"/>
            <w:tcMar>
              <w:top w:w="80" w:type="dxa"/>
              <w:left w:w="90" w:type="dxa"/>
              <w:bottom w:w="80" w:type="dxa"/>
              <w:right w:w="90" w:type="dxa"/>
            </w:tcMar>
            <w:vAlign w:val="center"/>
          </w:tcPr>
          <w:p>
            <w:pPr>
              <w:spacing w:after="0"/>
            </w:pPr>
            <w:r>
              <w:rPr>
                <w:rFonts w:ascii="Aptos" w:hAnsi="Aptos" w:cs="Aptos"/>
                <w:sz w:val="16"/>
                <w:szCs w:val="16"/>
              </w:rPr>
              <w:t>Prendre soin de sa peau et de son énergie ; se sentir bien dans sa routine</w:t>
            </w:r>
          </w:p>
        </w:tc>
        <w:tc>
          <w:tcPr>
            <w:tcW w:w="1814" w:type="dxa"/>
            <w:tcMar>
              <w:top w:w="80" w:type="dxa"/>
              <w:left w:w="90" w:type="dxa"/>
              <w:bottom w:w="80" w:type="dxa"/>
              <w:right w:w="90" w:type="dxa"/>
            </w:tcMar>
            <w:vAlign w:val="center"/>
          </w:tcPr>
          <w:p>
            <w:pPr>
              <w:spacing w:after="0"/>
            </w:pPr>
            <w:r>
              <w:rPr>
                <w:rFonts w:ascii="Aptos" w:hAnsi="Aptos" w:cs="Aptos"/>
                <w:sz w:val="16"/>
                <w:szCs w:val="16"/>
              </w:rPr>
              <w:t>Crédibilité des actifs, plaisir du rituel, esthétique du produit, résultat visible</w:t>
            </w:r>
          </w:p>
        </w:tc>
        <w:tc>
          <w:tcPr>
            <w:tcW w:w="1644" w:type="dxa"/>
            <w:tcMar>
              <w:top w:w="80" w:type="dxa"/>
              <w:left w:w="90" w:type="dxa"/>
              <w:bottom w:w="80" w:type="dxa"/>
              <w:right w:w="90" w:type="dxa"/>
            </w:tcMar>
            <w:vAlign w:val="center"/>
          </w:tcPr>
          <w:p>
            <w:pPr>
              <w:spacing w:after="0"/>
            </w:pPr>
            <w:r>
              <w:rPr>
                <w:rFonts w:ascii="Aptos" w:hAnsi="Aptos" w:cs="Aptos"/>
                <w:sz w:val="16"/>
                <w:szCs w:val="16"/>
              </w:rPr>
              <w:t>Achat en ligne après inspiration sur les réseaux ; 20 à 35 €/mois ; abonnement accepté</w:t>
            </w:r>
          </w:p>
        </w:tc>
        <w:tc>
          <w:tcPr>
            <w:tcW w:w="1701" w:type="dxa"/>
            <w:tcMar>
              <w:top w:w="80" w:type="dxa"/>
              <w:left w:w="90" w:type="dxa"/>
              <w:bottom w:w="80" w:type="dxa"/>
              <w:right w:w="90" w:type="dxa"/>
            </w:tcMar>
            <w:vAlign w:val="center"/>
          </w:tcPr>
          <w:p>
            <w:pPr>
              <w:spacing w:after="0"/>
            </w:pPr>
            <w:r>
              <w:rPr>
                <w:rFonts w:ascii="Aptos" w:hAnsi="Aptos" w:cs="Aptos"/>
                <w:sz w:val="16"/>
                <w:szCs w:val="16"/>
              </w:rPr>
              <w:t>22-35 ans, urbaine, très active sur Instagram et TikTok, déjà consommatrice de compléments (et abandons fréquents)</w:t>
            </w:r>
          </w:p>
        </w:tc>
      </w:tr>
      <w:tr w:rsidR="00C02EC1" w14:paraId="39D9B107" w14:textId="77777777">
        <w:trPr>
          <w:jc w:val="center"/>
        </w:trPr>
        <w:tc>
          <w:tcPr>
            <w:tcW w:w="1587" w:type="dxa"/>
            <w:tcMar>
              <w:top w:w="80" w:type="dxa"/>
              <w:left w:w="90" w:type="dxa"/>
              <w:bottom w:w="80" w:type="dxa"/>
              <w:right w:w="90" w:type="dxa"/>
            </w:tcMar>
            <w:vAlign w:val="center"/>
          </w:tcPr>
          <w:p>
            <w:pPr>
              <w:spacing w:after="0"/>
            </w:pPr>
            <w:r>
              <w:rPr>
                <w:rFonts w:ascii="Aptos" w:hAnsi="Aptos" w:cs="Aptos"/>
                <w:sz w:val="16"/>
                <w:szCs w:val="16"/>
              </w:rPr>
              <w:t>Les sportives régulières</w:t>
            </w:r>
          </w:p>
        </w:tc>
        <w:tc>
          <w:tcPr>
            <w:tcW w:w="1701" w:type="dxa"/>
            <w:tcMar>
              <w:top w:w="80" w:type="dxa"/>
              <w:left w:w="90" w:type="dxa"/>
              <w:bottom w:w="80" w:type="dxa"/>
              <w:right w:w="90" w:type="dxa"/>
            </w:tcMar>
            <w:vAlign w:val="center"/>
          </w:tcPr>
          <w:p>
            <w:pPr>
              <w:spacing w:after="0"/>
            </w:pPr>
            <w:r>
              <w:rPr>
                <w:rFonts w:ascii="Aptos" w:hAnsi="Aptos" w:cs="Aptos"/>
                <w:sz w:val="16"/>
                <w:szCs w:val="16"/>
              </w:rPr>
              <w:t>Avant et après la séance (pilates, running, salle), 2 à 4 fois par semaine</w:t>
            </w:r>
          </w:p>
        </w:tc>
        <w:tc>
          <w:tcPr>
            <w:tcW w:w="1757" w:type="dxa"/>
            <w:tcMar>
              <w:top w:w="80" w:type="dxa"/>
              <w:left w:w="90" w:type="dxa"/>
              <w:bottom w:w="80" w:type="dxa"/>
              <w:right w:w="90" w:type="dxa"/>
            </w:tcMar>
            <w:vAlign w:val="center"/>
          </w:tcPr>
          <w:p>
            <w:pPr>
              <w:spacing w:after="0"/>
            </w:pPr>
            <w:r>
              <w:rPr>
                <w:rFonts w:ascii="Aptos" w:hAnsi="Aptos" w:cs="Aptos"/>
                <w:sz w:val="16"/>
                <w:szCs w:val="16"/>
              </w:rPr>
              <w:t>Énergie avant l'effort, récupération et hydratation après</w:t>
            </w:r>
          </w:p>
        </w:tc>
        <w:tc>
          <w:tcPr>
            <w:tcW w:w="1814" w:type="dxa"/>
            <w:tcMar>
              <w:top w:w="80" w:type="dxa"/>
              <w:left w:w="90" w:type="dxa"/>
              <w:bottom w:w="80" w:type="dxa"/>
              <w:right w:w="90" w:type="dxa"/>
            </w:tcMar>
            <w:vAlign w:val="center"/>
          </w:tcPr>
          <w:p>
            <w:pPr>
              <w:spacing w:after="0"/>
            </w:pPr>
            <w:r>
              <w:rPr>
                <w:rFonts w:ascii="Aptos" w:hAnsi="Aptos" w:cs="Aptos"/>
                <w:sz w:val="16"/>
                <w:szCs w:val="16"/>
              </w:rPr>
              <w:t>Efficacité perçue, praticité dans la gourde, sans sucre</w:t>
            </w:r>
          </w:p>
        </w:tc>
        <w:tc>
          <w:tcPr>
            <w:tcW w:w="1644" w:type="dxa"/>
            <w:tcMar>
              <w:top w:w="80" w:type="dxa"/>
              <w:left w:w="90" w:type="dxa"/>
              <w:bottom w:w="80" w:type="dxa"/>
              <w:right w:w="90" w:type="dxa"/>
            </w:tcMar>
            <w:vAlign w:val="center"/>
          </w:tcPr>
          <w:p>
            <w:pPr>
              <w:spacing w:after="0"/>
            </w:pPr>
            <w:r>
              <w:rPr>
                <w:rFonts w:ascii="Aptos" w:hAnsi="Aptos" w:cs="Aptos"/>
                <w:sz w:val="16"/>
                <w:szCs w:val="16"/>
              </w:rPr>
              <w:t>Salle de sport, e-shop, influenceuses fitness ; sensible au prix</w:t>
            </w:r>
          </w:p>
        </w:tc>
        <w:tc>
          <w:tcPr>
            <w:tcW w:w="1701" w:type="dxa"/>
            <w:tcMar>
              <w:top w:w="80" w:type="dxa"/>
              <w:left w:w="90" w:type="dxa"/>
              <w:bottom w:w="80" w:type="dxa"/>
              <w:right w:w="90" w:type="dxa"/>
            </w:tcMar>
            <w:vAlign w:val="center"/>
          </w:tcPr>
          <w:p>
            <w:pPr>
              <w:spacing w:after="0"/>
            </w:pPr>
            <w:r>
              <w:rPr>
                <w:rFonts w:ascii="Aptos" w:hAnsi="Aptos" w:cs="Aptos"/>
                <w:sz w:val="16"/>
                <w:szCs w:val="16"/>
              </w:rPr>
              <w:t>25-40 ans, suit des coachs en ligne, compare avec les marques de nutrition sportive</w:t>
            </w:r>
          </w:p>
        </w:tc>
      </w:tr>
      <w:tr w:rsidR="00C02EC1" w14:paraId="2181ADCA" w14:textId="77777777">
        <w:trPr>
          <w:jc w:val="center"/>
        </w:trPr>
        <w:tc>
          <w:tcPr>
            <w:tcW w:w="1587" w:type="dxa"/>
            <w:tcMar>
              <w:top w:w="80" w:type="dxa"/>
              <w:left w:w="90" w:type="dxa"/>
              <w:bottom w:w="80" w:type="dxa"/>
              <w:right w:w="90" w:type="dxa"/>
            </w:tcMar>
            <w:vAlign w:val="center"/>
          </w:tcPr>
          <w:p>
            <w:pPr>
              <w:spacing w:after="0"/>
            </w:pPr>
            <w:r>
              <w:rPr>
                <w:rFonts w:ascii="Aptos" w:hAnsi="Aptos" w:cs="Aptos"/>
                <w:sz w:val="16"/>
                <w:szCs w:val="16"/>
              </w:rPr>
              <w:t>Les working girls sous pression</w:t>
            </w:r>
          </w:p>
        </w:tc>
        <w:tc>
          <w:tcPr>
            <w:tcW w:w="1701" w:type="dxa"/>
            <w:tcMar>
              <w:top w:w="80" w:type="dxa"/>
              <w:left w:w="90" w:type="dxa"/>
              <w:bottom w:w="80" w:type="dxa"/>
              <w:right w:w="90" w:type="dxa"/>
            </w:tcMar>
            <w:vAlign w:val="center"/>
          </w:tcPr>
          <w:p>
            <w:pPr>
              <w:spacing w:after="0"/>
            </w:pPr>
            <w:r>
              <w:rPr>
                <w:rFonts w:ascii="Aptos" w:hAnsi="Aptos" w:cs="Aptos"/>
                <w:sz w:val="16"/>
                <w:szCs w:val="16"/>
              </w:rPr>
              <w:t>Journées longues, fatigue l'après-midi, endormissement difficile le soir</w:t>
            </w:r>
          </w:p>
        </w:tc>
        <w:tc>
          <w:tcPr>
            <w:tcW w:w="1757" w:type="dxa"/>
            <w:tcMar>
              <w:top w:w="80" w:type="dxa"/>
              <w:left w:w="90" w:type="dxa"/>
              <w:bottom w:w="80" w:type="dxa"/>
              <w:right w:w="90" w:type="dxa"/>
            </w:tcMar>
            <w:vAlign w:val="center"/>
          </w:tcPr>
          <w:p>
            <w:pPr>
              <w:spacing w:after="0"/>
            </w:pPr>
            <w:r>
              <w:rPr>
                <w:rFonts w:ascii="Aptos" w:hAnsi="Aptos" w:cs="Aptos"/>
                <w:sz w:val="16"/>
                <w:szCs w:val="16"/>
              </w:rPr>
              <w:t>Tenir le rythme le jour, mieux dormir le soir</w:t>
            </w:r>
          </w:p>
        </w:tc>
        <w:tc>
          <w:tcPr>
            <w:tcW w:w="1814" w:type="dxa"/>
            <w:tcMar>
              <w:top w:w="80" w:type="dxa"/>
              <w:left w:w="90" w:type="dxa"/>
              <w:bottom w:w="80" w:type="dxa"/>
              <w:right w:w="90" w:type="dxa"/>
            </w:tcMar>
            <w:vAlign w:val="center"/>
          </w:tcPr>
          <w:p>
            <w:pPr>
              <w:spacing w:after="0"/>
            </w:pPr>
            <w:r>
              <w:rPr>
                <w:rFonts w:ascii="Aptos" w:hAnsi="Aptos" w:cs="Aptos"/>
                <w:sz w:val="16"/>
                <w:szCs w:val="16"/>
              </w:rPr>
              <w:t>Simplicité extrême, gain de temps, efficacité</w:t>
            </w:r>
          </w:p>
        </w:tc>
        <w:tc>
          <w:tcPr>
            <w:tcW w:w="1644" w:type="dxa"/>
            <w:tcMar>
              <w:top w:w="80" w:type="dxa"/>
              <w:left w:w="90" w:type="dxa"/>
              <w:bottom w:w="80" w:type="dxa"/>
              <w:right w:w="90" w:type="dxa"/>
            </w:tcMar>
            <w:vAlign w:val="center"/>
          </w:tcPr>
          <w:p>
            <w:pPr>
              <w:spacing w:after="0"/>
            </w:pPr>
            <w:r>
              <w:rPr>
                <w:rFonts w:ascii="Aptos" w:hAnsi="Aptos" w:cs="Aptos"/>
                <w:sz w:val="16"/>
                <w:szCs w:val="16"/>
              </w:rPr>
              <w:t>Achat rapide en ligne ou en pharmacie ; peu sensible au prix</w:t>
            </w:r>
          </w:p>
        </w:tc>
        <w:tc>
          <w:tcPr>
            <w:tcW w:w="1701" w:type="dxa"/>
            <w:tcMar>
              <w:top w:w="80" w:type="dxa"/>
              <w:left w:w="90" w:type="dxa"/>
              <w:bottom w:w="80" w:type="dxa"/>
              <w:right w:w="90" w:type="dxa"/>
            </w:tcMar>
            <w:vAlign w:val="center"/>
          </w:tcPr>
          <w:p>
            <w:pPr>
              <w:spacing w:after="0"/>
            </w:pPr>
            <w:r>
              <w:rPr>
                <w:rFonts w:ascii="Aptos" w:hAnsi="Aptos" w:cs="Aptos"/>
                <w:sz w:val="16"/>
                <w:szCs w:val="16"/>
              </w:rPr>
              <w:t>28-45 ans, cadre ou entrepreneuse, peu de temps pour s'informer</w:t>
            </w:r>
          </w:p>
        </w:tc>
      </w:tr>
      <w:tr w:rsidR="00C02EC1" w14:paraId="29523A39" w14:textId="77777777">
        <w:trPr>
          <w:jc w:val="center"/>
        </w:trPr>
        <w:tc>
          <w:tcPr>
            <w:tcW w:w="1587" w:type="dxa"/>
            <w:tcMar>
              <w:top w:w="80" w:type="dxa"/>
              <w:left w:w="90" w:type="dxa"/>
              <w:bottom w:w="80" w:type="dxa"/>
              <w:right w:w="90" w:type="dxa"/>
            </w:tcMar>
            <w:vAlign w:val="center"/>
          </w:tcPr>
          <w:p>
            <w:pPr>
              <w:spacing w:after="0"/>
            </w:pPr>
            <w:r>
              <w:rPr>
                <w:rFonts w:ascii="Aptos" w:hAnsi="Aptos" w:cs="Aptos"/>
                <w:sz w:val="16"/>
                <w:szCs w:val="16"/>
              </w:rPr>
              <w:t>Les jeunes mamans actives</w:t>
            </w:r>
          </w:p>
        </w:tc>
        <w:tc>
          <w:tcPr>
            <w:tcW w:w="1701" w:type="dxa"/>
            <w:tcMar>
              <w:top w:w="80" w:type="dxa"/>
              <w:left w:w="90" w:type="dxa"/>
              <w:bottom w:w="80" w:type="dxa"/>
              <w:right w:w="90" w:type="dxa"/>
            </w:tcMar>
            <w:vAlign w:val="center"/>
          </w:tcPr>
          <w:p>
            <w:pPr>
              <w:spacing w:after="0"/>
            </w:pPr>
            <w:r>
              <w:rPr>
                <w:rFonts w:ascii="Aptos" w:hAnsi="Aptos" w:cs="Aptos"/>
                <w:sz w:val="16"/>
                <w:szCs w:val="16"/>
              </w:rPr>
              <w:t>Entre le travail et les enfants, fatigue chronique</w:t>
            </w:r>
          </w:p>
        </w:tc>
        <w:tc>
          <w:tcPr>
            <w:tcW w:w="1757" w:type="dxa"/>
            <w:tcMar>
              <w:top w:w="80" w:type="dxa"/>
              <w:left w:w="90" w:type="dxa"/>
              <w:bottom w:w="80" w:type="dxa"/>
              <w:right w:w="90" w:type="dxa"/>
            </w:tcMar>
            <w:vAlign w:val="center"/>
          </w:tcPr>
          <w:p>
            <w:pPr>
              <w:spacing w:after="0"/>
            </w:pPr>
            <w:r>
              <w:rPr>
                <w:rFonts w:ascii="Aptos" w:hAnsi="Aptos" w:cs="Aptos"/>
                <w:sz w:val="16"/>
                <w:szCs w:val="16"/>
              </w:rPr>
              <w:t>Retrouver de l'énergie sans charge mentale supplémentaire</w:t>
            </w:r>
          </w:p>
        </w:tc>
        <w:tc>
          <w:tcPr>
            <w:tcW w:w="1814" w:type="dxa"/>
            <w:tcMar>
              <w:top w:w="80" w:type="dxa"/>
              <w:left w:w="90" w:type="dxa"/>
              <w:bottom w:w="80" w:type="dxa"/>
              <w:right w:w="90" w:type="dxa"/>
            </w:tcMar>
            <w:vAlign w:val="center"/>
          </w:tcPr>
          <w:p>
            <w:pPr>
              <w:spacing w:after="0"/>
            </w:pPr>
            <w:r>
              <w:rPr>
                <w:rFonts w:ascii="Aptos" w:hAnsi="Aptos" w:cs="Aptos"/>
                <w:sz w:val="16"/>
                <w:szCs w:val="16"/>
              </w:rPr>
              <w:t>Simplicité, sécurité, prix « famille »</w:t>
            </w:r>
          </w:p>
        </w:tc>
        <w:tc>
          <w:tcPr>
            <w:tcW w:w="1644" w:type="dxa"/>
            <w:tcMar>
              <w:top w:w="80" w:type="dxa"/>
              <w:left w:w="90" w:type="dxa"/>
              <w:bottom w:w="80" w:type="dxa"/>
              <w:right w:w="90" w:type="dxa"/>
            </w:tcMar>
            <w:vAlign w:val="center"/>
          </w:tcPr>
          <w:p>
            <w:pPr>
              <w:spacing w:after="0"/>
            </w:pPr>
            <w:r>
              <w:rPr>
                <w:rFonts w:ascii="Aptos" w:hAnsi="Aptos" w:cs="Aptos"/>
                <w:sz w:val="16"/>
                <w:szCs w:val="16"/>
              </w:rPr>
              <w:t>Achat groupé pour le foyer ; communautés de parents</w:t>
            </w:r>
          </w:p>
        </w:tc>
        <w:tc>
          <w:tcPr>
            <w:tcW w:w="1701" w:type="dxa"/>
            <w:tcMar>
              <w:top w:w="80" w:type="dxa"/>
              <w:left w:w="90" w:type="dxa"/>
              <w:bottom w:w="80" w:type="dxa"/>
              <w:right w:w="90" w:type="dxa"/>
            </w:tcMar>
            <w:vAlign w:val="center"/>
          </w:tcPr>
          <w:p>
            <w:pPr>
              <w:spacing w:after="0"/>
            </w:pPr>
            <w:r>
              <w:rPr>
                <w:rFonts w:ascii="Aptos" w:hAnsi="Aptos" w:cs="Aptos"/>
                <w:sz w:val="16"/>
                <w:szCs w:val="16"/>
              </w:rPr>
              <w:t>30-40 ans, achète aussi pour ses enfants (passerelle vers la gamme mini)</w:t>
            </w:r>
          </w:p>
        </w:tc>
      </w:tr>
      <w:tr w:rsidR="00C02EC1" w14:paraId="3C156625" w14:textId="77777777">
        <w:trPr>
          <w:jc w:val="center"/>
        </w:trPr>
        <w:tc>
          <w:tcPr>
            <w:tcW w:w="1587" w:type="dxa"/>
            <w:tcMar>
              <w:top w:w="80" w:type="dxa"/>
              <w:left w:w="90" w:type="dxa"/>
              <w:bottom w:w="80" w:type="dxa"/>
              <w:right w:w="90" w:type="dxa"/>
            </w:tcMar>
            <w:vAlign w:val="center"/>
          </w:tcPr>
          <w:p>
            <w:pPr>
              <w:spacing w:after="0"/>
            </w:pPr>
            <w:r>
              <w:rPr>
                <w:rFonts w:ascii="Aptos" w:hAnsi="Aptos" w:cs="Aptos"/>
                <w:sz w:val="16"/>
                <w:szCs w:val="16"/>
              </w:rPr>
              <w:t>Les étudiantes à petit budget</w:t>
            </w:r>
          </w:p>
        </w:tc>
        <w:tc>
          <w:tcPr>
            <w:tcW w:w="1701" w:type="dxa"/>
            <w:tcMar>
              <w:top w:w="80" w:type="dxa"/>
              <w:left w:w="90" w:type="dxa"/>
              <w:bottom w:w="80" w:type="dxa"/>
              <w:right w:w="90" w:type="dxa"/>
            </w:tcMar>
            <w:vAlign w:val="center"/>
          </w:tcPr>
          <w:p>
            <w:pPr>
              <w:spacing w:after="0"/>
            </w:pPr>
            <w:r>
              <w:rPr>
                <w:rFonts w:ascii="Aptos" w:hAnsi="Aptos" w:cs="Aptos"/>
                <w:sz w:val="16"/>
                <w:szCs w:val="16"/>
              </w:rPr>
              <w:t>Périodes de révisions et d'examens</w:t>
            </w:r>
          </w:p>
        </w:tc>
        <w:tc>
          <w:tcPr>
            <w:tcW w:w="1757" w:type="dxa"/>
            <w:tcMar>
              <w:top w:w="80" w:type="dxa"/>
              <w:left w:w="90" w:type="dxa"/>
              <w:bottom w:w="80" w:type="dxa"/>
              <w:right w:w="90" w:type="dxa"/>
            </w:tcMar>
            <w:vAlign w:val="center"/>
          </w:tcPr>
          <w:p>
            <w:pPr>
              <w:spacing w:after="0"/>
            </w:pPr>
            <w:r>
              <w:rPr>
                <w:rFonts w:ascii="Aptos" w:hAnsi="Aptos" w:cs="Aptos"/>
                <w:sz w:val="16"/>
                <w:szCs w:val="16"/>
              </w:rPr>
              <w:t>Énergie et concentration à petit prix</w:t>
            </w:r>
          </w:p>
        </w:tc>
        <w:tc>
          <w:tcPr>
            <w:tcW w:w="1814" w:type="dxa"/>
            <w:tcMar>
              <w:top w:w="80" w:type="dxa"/>
              <w:left w:w="90" w:type="dxa"/>
              <w:bottom w:w="80" w:type="dxa"/>
              <w:right w:w="90" w:type="dxa"/>
            </w:tcMar>
            <w:vAlign w:val="center"/>
          </w:tcPr>
          <w:p>
            <w:pPr>
              <w:spacing w:after="0"/>
            </w:pPr>
            <w:r>
              <w:rPr>
                <w:rFonts w:ascii="Aptos" w:hAnsi="Aptos" w:cs="Aptos"/>
                <w:sz w:val="16"/>
                <w:szCs w:val="16"/>
              </w:rPr>
              <w:t>Prix, goût</w:t>
            </w:r>
          </w:p>
        </w:tc>
        <w:tc>
          <w:tcPr>
            <w:tcW w:w="1644" w:type="dxa"/>
            <w:tcMar>
              <w:top w:w="80" w:type="dxa"/>
              <w:left w:w="90" w:type="dxa"/>
              <w:bottom w:w="80" w:type="dxa"/>
              <w:right w:w="90" w:type="dxa"/>
            </w:tcMar>
            <w:vAlign w:val="center"/>
          </w:tcPr>
          <w:p>
            <w:pPr>
              <w:spacing w:after="0"/>
            </w:pPr>
            <w:r>
              <w:rPr>
                <w:rFonts w:ascii="Aptos" w:hAnsi="Aptos" w:cs="Aptos"/>
                <w:sz w:val="16"/>
                <w:szCs w:val="16"/>
              </w:rPr>
              <w:t>Budget faible, sensible aux promotions</w:t>
            </w:r>
          </w:p>
        </w:tc>
        <w:tc>
          <w:tcPr>
            <w:tcW w:w="1701" w:type="dxa"/>
            <w:tcMar>
              <w:top w:w="80" w:type="dxa"/>
              <w:left w:w="90" w:type="dxa"/>
              <w:bottom w:w="80" w:type="dxa"/>
              <w:right w:w="90" w:type="dxa"/>
            </w:tcMar>
            <w:vAlign w:val="center"/>
          </w:tcPr>
          <w:p>
            <w:pPr>
              <w:spacing w:after="0"/>
            </w:pPr>
            <w:r>
              <w:rPr>
                <w:rFonts w:ascii="Aptos" w:hAnsi="Aptos" w:cs="Aptos"/>
                <w:sz w:val="16"/>
                <w:szCs w:val="16"/>
              </w:rPr>
              <w:t>18-24 ans, sur les campus et les réseaux</w:t>
            </w:r>
          </w:p>
        </w:tc>
      </w:tr>
    </w:tbl>
    <w:p w14:paraId="1BFC67E5" w14:textId="77777777" w:rsidR="00C02EC1" w:rsidRDefault="009F5552">
      <w:r>
        <w:rPr>
          <w:b/>
          <w:color w:val="404040"/>
        </w:rPr>
        <w:t>Expliquez votre travail : quelles différences vous ont réellement permis de former les micro-segments ?</w:t>
      </w:r>
    </w:p>
    <w:tbl>
      <w:tblPr>
        <w:tblW w:w="0" w:type="auto"/>
        <w:tblLook w:val="04A0" w:firstRow="1" w:lastRow="0" w:firstColumn="1" w:lastColumn="0" w:noHBand="0" w:noVBand="1"/>
      </w:tblPr>
      <w:tblGrid>
        <w:gridCol w:w="10200"/>
      </w:tblGrid>
      <w:tr w:rsidR="00C02EC1" w14:paraId="21105907"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L'âge seul n'expliquait pas les différences. Trois critères ont réellement séparé les groupes :</w:t>
            </w:r>
          </w:p>
          <w:p>
            <w:r>
              <w:t>– le moment d'usage (matin, autour du sport, soir) ;</w:t>
            </w:r>
          </w:p>
          <w:p>
            <w:r>
              <w:t>– le bénéfice principal recherché (beauté, énergie, récupération, sommeil) ;</w:t>
            </w:r>
          </w:p>
          <w:p>
            <w:r>
              <w:t>– la sensibilité au prix et le canal qui influence l'achat (créatrices beauté, coachs fitness, pharmacien, communautés de parents).</w:t>
            </w:r>
          </w:p>
        </w:tc>
      </w:tr>
    </w:tbl>
    <w:p w14:paraId="0B341D30" w14:textId="77777777" w:rsidR="00C02EC1" w:rsidRDefault="00C02EC1"/>
    <w:p w14:paraId="69508464" w14:textId="77777777" w:rsidR="00C02EC1" w:rsidRDefault="009F5552">
      <w:r>
        <w:rPr>
          <w:b/>
          <w:color w:val="404040"/>
        </w:rPr>
        <w:t>Conclusions : quels micro-segments apparaissent les plus distincts ou les plus intéressants à comparer ?</w:t>
      </w:r>
    </w:p>
    <w:tbl>
      <w:tblPr>
        <w:tblW w:w="0" w:type="auto"/>
        <w:tblLook w:val="04A0" w:firstRow="1" w:lastRow="0" w:firstColumn="1" w:lastColumn="0" w:noHBand="0" w:noVBand="1"/>
      </w:tblPr>
      <w:tblGrid>
        <w:gridCol w:w="10200"/>
      </w:tblGrid>
      <w:tr w:rsidR="00C02EC1" w14:paraId="353AB2CD"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Les plus distincts sont les adeptes de la beauté de l'intérieur, les sportives et les working girls : moments, bénéfices et canaux différents. Les étudiantes sont peu solvables. Les jeunes mamans sont intéressantes surtout comme passerelle vers la gamme mini.</w:t>
            </w:r>
          </w:p>
        </w:tc>
      </w:tr>
    </w:tbl>
    <w:p w14:paraId="27EA2E01" w14:textId="77777777" w:rsidR="00C02EC1" w:rsidRDefault="00C02EC1"/>
    <w:p w14:paraId="5DF3936F" w14:textId="77777777" w:rsidR="00C02EC1" w:rsidRDefault="009F5552">
      <w:r>
        <w:br w:type="page"/>
      </w:r>
    </w:p>
    <w:p w14:paraId="646BF691" w14:textId="77777777" w:rsidR="00C02EC1" w:rsidRDefault="009F5552">
      <w:pPr>
        <w:pBdr>
          <w:bottom w:val="single" w:sz="18" w:space="0" w:color="2F75B5"/>
        </w:pBdr>
        <w:spacing w:after="160"/>
      </w:pPr>
      <w:r>
        <w:rPr>
          <w:b/>
          <w:color w:val="17365D"/>
          <w:sz w:val="32"/>
        </w:rPr>
        <w:lastRenderedPageBreak/>
        <w:t>6. CIBLER — Choisir une cible d’entrée</w:t>
      </w:r>
    </w:p>
    <w:tbl>
      <w:tblPr>
        <w:tblW w:w="0" w:type="auto"/>
        <w:tblLook w:val="04A0" w:firstRow="1" w:lastRow="0" w:firstColumn="1" w:lastColumn="0" w:noHBand="0" w:noVBand="1"/>
      </w:tblPr>
      <w:tblGrid>
        <w:gridCol w:w="10200"/>
      </w:tblGrid>
      <w:tr w:rsidR="00C02EC1" w14:paraId="34D30C88" w14:textId="77777777">
        <w:tc>
          <w:tcPr>
            <w:tcW w:w="10200" w:type="dxa"/>
            <w:tcBorders>
              <w:top w:val="single" w:sz="8" w:space="0" w:color="2E7D7B"/>
              <w:left w:val="single" w:sz="8" w:space="0" w:color="2E7D7B"/>
              <w:bottom w:val="single" w:sz="8" w:space="0" w:color="2E7D7B"/>
              <w:right w:val="single" w:sz="8" w:space="0" w:color="2E7D7B"/>
            </w:tcBorders>
            <w:shd w:val="clear" w:color="auto" w:fill="DDEEEE"/>
          </w:tcPr>
          <w:p w14:paraId="1CDF1270" w14:textId="77777777" w:rsidR="00C02EC1" w:rsidRDefault="009F5552">
            <w:r>
              <w:rPr>
                <w:b/>
                <w:color w:val="2E7D7B"/>
              </w:rPr>
              <w:t>Travail demandé</w:t>
            </w:r>
            <w:r>
              <w:rPr>
                <w:b/>
                <w:color w:val="2E7D7B"/>
              </w:rPr>
              <w:br/>
            </w:r>
            <w:r>
              <w:t>Comparez les micro-segments identifiés et choisissez celui sur lequel vous concentreriez en priorité vos premiers efforts. Le choix doit être argumenté, pas seulement noté.</w:t>
            </w:r>
          </w:p>
        </w:tc>
      </w:tr>
    </w:tbl>
    <w:p w14:paraId="1F949FF0" w14:textId="77777777" w:rsidR="00C02EC1" w:rsidRDefault="00C02EC1"/>
    <w:tbl>
      <w:tblPr>
        <w:tblW w:w="0" w:type="auto"/>
        <w:jc w:val="center"/>
        <w:tblLook w:val="04A0" w:firstRow="1" w:lastRow="0" w:firstColumn="1" w:lastColumn="0" w:noHBand="0" w:noVBand="1"/>
      </w:tblPr>
      <w:tblGrid>
        <w:gridCol w:w="10200"/>
      </w:tblGrid>
      <w:tr w:rsidR="00C02EC1" w14:paraId="21BFB8F0" w14:textId="77777777">
        <w:trPr>
          <w:jc w:val="center"/>
        </w:trPr>
        <w:tc>
          <w:tcPr>
            <w:tcW w:w="10200" w:type="dxa"/>
            <w:tcBorders>
              <w:top w:val="single" w:sz="8" w:space="0" w:color="2F75B5"/>
              <w:left w:val="single" w:sz="8" w:space="0" w:color="2F75B5"/>
              <w:bottom w:val="single" w:sz="8" w:space="0" w:color="2F75B5"/>
              <w:right w:val="single" w:sz="8" w:space="0" w:color="2F75B5"/>
            </w:tcBorders>
            <w:shd w:val="clear" w:color="auto" w:fill="D9EAF7"/>
          </w:tcPr>
          <w:p w14:paraId="23C88E8F" w14:textId="77777777" w:rsidR="00C02EC1" w:rsidRDefault="009F5552">
            <w:r>
              <w:rPr>
                <w:b/>
                <w:color w:val="17365D"/>
              </w:rPr>
              <w:t>Définitions clefs à retenir</w:t>
            </w:r>
          </w:p>
          <w:p w14:paraId="6011CBA7" w14:textId="77777777" w:rsidR="00C02EC1" w:rsidRDefault="009F5552">
            <w:pPr>
              <w:spacing w:after="60"/>
            </w:pPr>
            <w:r>
              <w:rPr>
                <w:b/>
              </w:rPr>
              <w:t xml:space="preserve">Ciblage : </w:t>
            </w:r>
            <w:r>
              <w:t>choix des groupes de clients que l’entreprise décide de servir en priorité.</w:t>
            </w:r>
          </w:p>
          <w:p w14:paraId="25BEBF5A" w14:textId="77777777" w:rsidR="00C02EC1" w:rsidRDefault="009F5552">
            <w:pPr>
              <w:spacing w:after="60"/>
            </w:pPr>
            <w:r>
              <w:rPr>
                <w:b/>
              </w:rPr>
              <w:t xml:space="preserve">Cible d’entrée : </w:t>
            </w:r>
            <w:r>
              <w:t>segment sur lequel l’entreprise concentre ses premiers efforts.</w:t>
            </w:r>
          </w:p>
        </w:tc>
      </w:tr>
    </w:tbl>
    <w:p w14:paraId="53268F7A" w14:textId="77777777" w:rsidR="00C02EC1" w:rsidRDefault="00C02EC1"/>
    <w:p w14:paraId="2301A86A" w14:textId="0FEA57FE" w:rsidR="00EA14AA" w:rsidRDefault="00EA14AA" w:rsidP="00EA14AA">
      <w:pPr>
        <w:pStyle w:val="Lgende"/>
        <w:keepNext/>
      </w:pPr>
      <w:r>
        <w:t xml:space="preserve">Tableau </w:t>
      </w:r>
      <w:r>
        <w:fldChar w:fldCharType="begin"/>
      </w:r>
      <w:r>
        <w:instrText xml:space="preserve"> SEQ Tableau \* ARABIC </w:instrText>
      </w:r>
      <w:r>
        <w:fldChar w:fldCharType="separate"/>
      </w:r>
      <w:r w:rsidR="00076DE6">
        <w:rPr>
          <w:noProof/>
        </w:rPr>
        <w:t>7</w:t>
      </w:r>
      <w:r>
        <w:fldChar w:fldCharType="end"/>
      </w:r>
      <w:r>
        <w:t xml:space="preserve">: </w:t>
      </w:r>
      <w:proofErr w:type="spellStart"/>
      <w:r>
        <w:t>Comparaison</w:t>
      </w:r>
      <w:proofErr w:type="spellEnd"/>
      <w:r>
        <w:t xml:space="preserve"> des micro-segments pour </w:t>
      </w:r>
      <w:proofErr w:type="spellStart"/>
      <w:r>
        <w:t>décision</w:t>
      </w:r>
      <w:proofErr w:type="spellEnd"/>
      <w:r>
        <w:t xml:space="preserve"> de </w:t>
      </w:r>
      <w:proofErr w:type="spellStart"/>
      <w:r>
        <w:t>ciblage</w:t>
      </w:r>
      <w:proofErr w:type="spellEnd"/>
    </w:p>
    <w:tbl>
      <w:tblPr>
        <w:tblStyle w:val="Grilledutableau"/>
        <w:tblW w:w="0" w:type="auto"/>
        <w:jc w:val="center"/>
        <w:tblLook w:val="04A0" w:firstRow="1" w:lastRow="0" w:firstColumn="1" w:lastColumn="0" w:noHBand="0" w:noVBand="1"/>
      </w:tblPr>
      <w:tblGrid>
        <w:gridCol w:w="1394"/>
        <w:gridCol w:w="1443"/>
        <w:gridCol w:w="1601"/>
        <w:gridCol w:w="1493"/>
        <w:gridCol w:w="1619"/>
        <w:gridCol w:w="1619"/>
      </w:tblGrid>
      <w:tr w:rsidR="00EA14AA" w14:paraId="088EDCB5" w14:textId="77777777" w:rsidTr="00EE32BF">
        <w:trPr>
          <w:tblHeader/>
          <w:jc w:val="center"/>
        </w:trPr>
        <w:tc>
          <w:tcPr>
            <w:tcW w:w="1394" w:type="dxa"/>
            <w:shd w:val="clear" w:color="auto" w:fill="17365D"/>
            <w:tcMar>
              <w:top w:w="80" w:type="dxa"/>
              <w:left w:w="90" w:type="dxa"/>
              <w:bottom w:w="80" w:type="dxa"/>
              <w:right w:w="90" w:type="dxa"/>
            </w:tcMar>
            <w:vAlign w:val="center"/>
          </w:tcPr>
          <w:p w14:paraId="374E5215" w14:textId="77777777" w:rsidR="00EA14AA" w:rsidRDefault="00EA14AA" w:rsidP="00EA14AA">
            <w:pPr>
              <w:spacing w:after="0"/>
              <w:rPr>
                <w:b/>
                <w:color w:val="FFFFFF"/>
                <w:sz w:val="15"/>
              </w:rPr>
            </w:pPr>
          </w:p>
        </w:tc>
        <w:tc>
          <w:tcPr>
            <w:tcW w:w="6156" w:type="dxa"/>
            <w:gridSpan w:val="4"/>
            <w:shd w:val="clear" w:color="auto" w:fill="17365D"/>
            <w:tcMar>
              <w:top w:w="80" w:type="dxa"/>
              <w:left w:w="90" w:type="dxa"/>
              <w:bottom w:w="80" w:type="dxa"/>
              <w:right w:w="90" w:type="dxa"/>
            </w:tcMar>
            <w:vAlign w:val="center"/>
          </w:tcPr>
          <w:p w14:paraId="1383859F" w14:textId="26EDB519" w:rsidR="00EA14AA" w:rsidRDefault="00EA14AA" w:rsidP="00EA14AA">
            <w:pPr>
              <w:spacing w:after="0"/>
              <w:rPr>
                <w:b/>
                <w:color w:val="FFFFFF"/>
                <w:sz w:val="15"/>
              </w:rPr>
            </w:pPr>
            <w:r>
              <w:rPr>
                <w:b/>
                <w:color w:val="FFFFFF"/>
                <w:sz w:val="15"/>
              </w:rPr>
              <w:t xml:space="preserve">Diagnostic de la situation du </w:t>
            </w:r>
            <w:proofErr w:type="spellStart"/>
            <w:r>
              <w:rPr>
                <w:b/>
                <w:color w:val="FFFFFF"/>
                <w:sz w:val="15"/>
              </w:rPr>
              <w:t>marché</w:t>
            </w:r>
            <w:proofErr w:type="spellEnd"/>
            <w:r>
              <w:rPr>
                <w:b/>
                <w:color w:val="FFFFFF"/>
                <w:sz w:val="15"/>
              </w:rPr>
              <w:t xml:space="preserve"> (</w:t>
            </w:r>
            <w:proofErr w:type="spellStart"/>
            <w:r>
              <w:rPr>
                <w:b/>
                <w:color w:val="FFFFFF"/>
                <w:sz w:val="15"/>
              </w:rPr>
              <w:t>opportunités</w:t>
            </w:r>
            <w:proofErr w:type="spellEnd"/>
            <w:r>
              <w:rPr>
                <w:b/>
                <w:color w:val="FFFFFF"/>
                <w:sz w:val="15"/>
              </w:rPr>
              <w:t>/menaces)</w:t>
            </w:r>
          </w:p>
        </w:tc>
        <w:tc>
          <w:tcPr>
            <w:tcW w:w="1619" w:type="dxa"/>
            <w:vMerge w:val="restart"/>
            <w:shd w:val="clear" w:color="auto" w:fill="17365D"/>
            <w:vAlign w:val="center"/>
          </w:tcPr>
          <w:p w14:paraId="37A9CF9F" w14:textId="36DA0F72" w:rsidR="00EA14AA" w:rsidRDefault="00EA14AA" w:rsidP="00EA14AA">
            <w:pPr>
              <w:spacing w:after="0"/>
              <w:rPr>
                <w:b/>
                <w:color w:val="FFFFFF"/>
                <w:sz w:val="15"/>
              </w:rPr>
            </w:pPr>
            <w:r>
              <w:rPr>
                <w:b/>
                <w:color w:val="FFFFFF"/>
                <w:sz w:val="15"/>
              </w:rPr>
              <w:t xml:space="preserve">Diagnostic de </w:t>
            </w:r>
            <w:proofErr w:type="spellStart"/>
            <w:r>
              <w:rPr>
                <w:b/>
                <w:color w:val="FFFFFF"/>
                <w:sz w:val="15"/>
              </w:rPr>
              <w:t>vos</w:t>
            </w:r>
            <w:proofErr w:type="spellEnd"/>
            <w:r>
              <w:rPr>
                <w:b/>
                <w:color w:val="FFFFFF"/>
                <w:sz w:val="15"/>
              </w:rPr>
              <w:t xml:space="preserve"> </w:t>
            </w:r>
            <w:proofErr w:type="spellStart"/>
            <w:r>
              <w:rPr>
                <w:b/>
                <w:color w:val="FFFFFF"/>
                <w:sz w:val="15"/>
              </w:rPr>
              <w:t>atouts</w:t>
            </w:r>
            <w:proofErr w:type="spellEnd"/>
            <w:r>
              <w:rPr>
                <w:b/>
                <w:color w:val="FFFFFF"/>
                <w:sz w:val="15"/>
              </w:rPr>
              <w:t xml:space="preserve"> (forces / faiblesses) </w:t>
            </w:r>
          </w:p>
        </w:tc>
      </w:tr>
      <w:tr w:rsidR="00EA14AA" w14:paraId="40E3DD34" w14:textId="77777777" w:rsidTr="00094E40">
        <w:trPr>
          <w:tblHeader/>
          <w:jc w:val="center"/>
        </w:trPr>
        <w:tc>
          <w:tcPr>
            <w:tcW w:w="1394" w:type="dxa"/>
            <w:shd w:val="clear" w:color="auto" w:fill="17365D"/>
            <w:tcMar>
              <w:top w:w="80" w:type="dxa"/>
              <w:left w:w="90" w:type="dxa"/>
              <w:bottom w:w="80" w:type="dxa"/>
              <w:right w:w="90" w:type="dxa"/>
            </w:tcMar>
            <w:vAlign w:val="center"/>
          </w:tcPr>
          <w:p w14:paraId="095B0F52" w14:textId="77777777" w:rsidR="00EA14AA" w:rsidRDefault="00EA14AA" w:rsidP="00EA14AA">
            <w:pPr>
              <w:spacing w:after="0"/>
            </w:pPr>
            <w:r>
              <w:rPr>
                <w:rFonts w:ascii="Aptos" w:hAnsi="Aptos"/>
                <w:b/>
                <w:color w:val="FFFFFF"/>
                <w:sz w:val="15"/>
              </w:rPr>
              <w:t>Micro-segment</w:t>
            </w:r>
          </w:p>
        </w:tc>
        <w:tc>
          <w:tcPr>
            <w:tcW w:w="1443" w:type="dxa"/>
            <w:shd w:val="clear" w:color="auto" w:fill="17365D"/>
            <w:tcMar>
              <w:top w:w="80" w:type="dxa"/>
              <w:left w:w="90" w:type="dxa"/>
              <w:bottom w:w="80" w:type="dxa"/>
              <w:right w:w="90" w:type="dxa"/>
            </w:tcMar>
            <w:vAlign w:val="center"/>
          </w:tcPr>
          <w:p w14:paraId="056761A8" w14:textId="77777777" w:rsidR="00EA14AA" w:rsidRDefault="00EA14AA" w:rsidP="00EA14AA">
            <w:pPr>
              <w:spacing w:after="0"/>
            </w:pPr>
            <w:r>
              <w:rPr>
                <w:rFonts w:ascii="Aptos" w:hAnsi="Aptos"/>
                <w:b/>
                <w:color w:val="FFFFFF"/>
                <w:sz w:val="15"/>
              </w:rPr>
              <w:t>Intensité du besoin</w:t>
            </w:r>
          </w:p>
        </w:tc>
        <w:tc>
          <w:tcPr>
            <w:tcW w:w="1601" w:type="dxa"/>
            <w:shd w:val="clear" w:color="auto" w:fill="17365D"/>
            <w:tcMar>
              <w:top w:w="80" w:type="dxa"/>
              <w:left w:w="90" w:type="dxa"/>
              <w:bottom w:w="80" w:type="dxa"/>
              <w:right w:w="90" w:type="dxa"/>
            </w:tcMar>
            <w:vAlign w:val="center"/>
          </w:tcPr>
          <w:p w14:paraId="6A1A2B97" w14:textId="77777777" w:rsidR="00EA14AA" w:rsidRDefault="00EA14AA" w:rsidP="00EA14AA">
            <w:pPr>
              <w:spacing w:after="0"/>
            </w:pPr>
            <w:r>
              <w:rPr>
                <w:rFonts w:ascii="Aptos" w:hAnsi="Aptos"/>
                <w:b/>
                <w:color w:val="FFFFFF"/>
                <w:sz w:val="15"/>
              </w:rPr>
              <w:t>Potentiel / solvabilité</w:t>
            </w:r>
          </w:p>
        </w:tc>
        <w:tc>
          <w:tcPr>
            <w:tcW w:w="1493" w:type="dxa"/>
            <w:shd w:val="clear" w:color="auto" w:fill="17365D"/>
            <w:tcMar>
              <w:top w:w="80" w:type="dxa"/>
              <w:left w:w="90" w:type="dxa"/>
              <w:bottom w:w="80" w:type="dxa"/>
              <w:right w:w="90" w:type="dxa"/>
            </w:tcMar>
            <w:vAlign w:val="center"/>
          </w:tcPr>
          <w:p w14:paraId="09073D97" w14:textId="77777777" w:rsidR="00EA14AA" w:rsidRDefault="00EA14AA" w:rsidP="00EA14AA">
            <w:pPr>
              <w:spacing w:after="0"/>
            </w:pPr>
            <w:r>
              <w:rPr>
                <w:rFonts w:ascii="Aptos" w:hAnsi="Aptos"/>
                <w:b/>
                <w:color w:val="FFFFFF"/>
                <w:sz w:val="15"/>
              </w:rPr>
              <w:t>Accessibilité</w:t>
            </w:r>
          </w:p>
        </w:tc>
        <w:tc>
          <w:tcPr>
            <w:tcW w:w="1619" w:type="dxa"/>
            <w:shd w:val="clear" w:color="auto" w:fill="17365D"/>
            <w:vAlign w:val="center"/>
          </w:tcPr>
          <w:p w14:paraId="1188A22E" w14:textId="20C12A6A" w:rsidR="00EA14AA" w:rsidRDefault="00EA14AA" w:rsidP="00EA14AA">
            <w:pPr>
              <w:spacing w:after="0"/>
              <w:rPr>
                <w:b/>
                <w:color w:val="FFFFFF"/>
                <w:sz w:val="15"/>
              </w:rPr>
            </w:pPr>
            <w:r>
              <w:rPr>
                <w:rFonts w:ascii="Aptos" w:hAnsi="Aptos"/>
                <w:b/>
                <w:color w:val="FFFFFF"/>
                <w:sz w:val="15"/>
              </w:rPr>
              <w:t>Alternatives / concurrence</w:t>
            </w:r>
          </w:p>
        </w:tc>
        <w:tc>
          <w:tcPr>
            <w:tcW w:w="1619" w:type="dxa"/>
            <w:vMerge/>
            <w:shd w:val="clear" w:color="auto" w:fill="17365D"/>
            <w:vAlign w:val="center"/>
          </w:tcPr>
          <w:p w14:paraId="2CDD5F43" w14:textId="22882E25" w:rsidR="00EA14AA" w:rsidRDefault="00EA14AA" w:rsidP="00EA14AA">
            <w:pPr>
              <w:spacing w:after="0"/>
              <w:rPr>
                <w:b/>
                <w:color w:val="FFFFFF"/>
                <w:sz w:val="15"/>
              </w:rPr>
            </w:pPr>
          </w:p>
        </w:tc>
      </w:tr>
      <w:tr w:rsidR="00EA14AA" w14:paraId="1819A0DC" w14:textId="77777777" w:rsidTr="00094E40">
        <w:trPr>
          <w:jc w:val="center"/>
        </w:trPr>
        <w:tc>
          <w:tcPr>
            <w:tcW w:w="1394" w:type="dxa"/>
            <w:tcMar>
              <w:top w:w="80" w:type="dxa"/>
              <w:left w:w="90" w:type="dxa"/>
              <w:bottom w:w="80" w:type="dxa"/>
              <w:right w:w="90" w:type="dxa"/>
            </w:tcMar>
            <w:vAlign w:val="center"/>
          </w:tcPr>
          <w:p>
            <w:pPr>
              <w:spacing w:after="0"/>
            </w:pPr>
            <w:r>
              <w:rPr>
                <w:rFonts w:ascii="Aptos" w:hAnsi="Aptos" w:cs="Aptos"/>
                <w:sz w:val="16"/>
                <w:szCs w:val="16"/>
              </w:rPr>
              <w:t>Adeptes beauté</w:t>
            </w:r>
          </w:p>
          <w:p>
            <w:pPr>
              <w:spacing w:after="0"/>
            </w:pPr>
            <w:r>
              <w:rPr>
                <w:rFonts w:ascii="Aptos" w:hAnsi="Aptos" w:cs="Aptos"/>
                <w:sz w:val="16"/>
                <w:szCs w:val="16"/>
              </w:rPr>
              <w:t>de l'intérieur</w:t>
            </w:r>
          </w:p>
        </w:tc>
        <w:tc>
          <w:tcPr>
            <w:tcW w:w="1443" w:type="dxa"/>
            <w:tcMar>
              <w:top w:w="80" w:type="dxa"/>
              <w:left w:w="90" w:type="dxa"/>
              <w:bottom w:w="80" w:type="dxa"/>
              <w:right w:w="90" w:type="dxa"/>
            </w:tcMar>
            <w:vAlign w:val="center"/>
          </w:tcPr>
          <w:p>
            <w:pPr>
              <w:spacing w:after="0"/>
            </w:pPr>
            <w:r>
              <w:rPr>
                <w:rFonts w:ascii="Aptos" w:hAnsi="Aptos" w:cs="Aptos"/>
                <w:sz w:val="16"/>
                <w:szCs w:val="16"/>
              </w:rPr>
              <w:t>Fort et quotidien, mais non urgent</w:t>
            </w:r>
          </w:p>
        </w:tc>
        <w:tc>
          <w:tcPr>
            <w:tcW w:w="1601" w:type="dxa"/>
            <w:tcMar>
              <w:top w:w="80" w:type="dxa"/>
              <w:left w:w="90" w:type="dxa"/>
              <w:bottom w:w="80" w:type="dxa"/>
              <w:right w:w="90" w:type="dxa"/>
            </w:tcMar>
            <w:vAlign w:val="center"/>
          </w:tcPr>
          <w:p>
            <w:pPr>
              <w:spacing w:after="0"/>
            </w:pPr>
            <w:r>
              <w:rPr>
                <w:rFonts w:ascii="Aptos" w:hAnsi="Aptos" w:cs="Aptos"/>
                <w:sz w:val="16"/>
                <w:szCs w:val="16"/>
              </w:rPr>
              <w:t>Élevé : habituée à dépenser en beauté, abonnement à ~30 €/mois accepté</w:t>
            </w:r>
          </w:p>
        </w:tc>
        <w:tc>
          <w:tcPr>
            <w:tcW w:w="1493" w:type="dxa"/>
            <w:tcMar>
              <w:top w:w="80" w:type="dxa"/>
              <w:left w:w="90" w:type="dxa"/>
              <w:bottom w:w="80" w:type="dxa"/>
              <w:right w:w="90" w:type="dxa"/>
            </w:tcMar>
            <w:vAlign w:val="center"/>
          </w:tcPr>
          <w:p>
            <w:pPr>
              <w:spacing w:after="0"/>
            </w:pPr>
            <w:r>
              <w:rPr>
                <w:rFonts w:ascii="Aptos" w:hAnsi="Aptos" w:cs="Aptos"/>
                <w:sz w:val="16"/>
                <w:szCs w:val="16"/>
              </w:rPr>
              <w:t>Très forte : Instagram, TikTok, micro-créatrices beauté</w:t>
            </w:r>
          </w:p>
        </w:tc>
        <w:tc>
          <w:tcPr>
            <w:tcW w:w="1619" w:type="dxa"/>
            <w:vAlign w:val="center"/>
          </w:tcPr>
          <w:p>
            <w:pPr>
              <w:spacing w:after="0"/>
              <w:rPr>
                <w:sz w:val="15"/>
              </w:rPr>
            </w:pPr>
            <w:r>
              <w:rPr>
                <w:rFonts w:ascii="Aptos" w:hAnsi="Aptos" w:cs="Aptos"/>
                <w:sz w:val="16"/>
                <w:szCs w:val="16"/>
              </w:rPr>
              <w:t>Forte (gummies beauté, collagène en poudre), mais formats sucrés ou contraignants : il reste une place pour un format plaisir et simple</w:t>
            </w:r>
          </w:p>
        </w:tc>
        <w:tc>
          <w:tcPr>
            <w:tcW w:w="1619" w:type="dxa"/>
            <w:vAlign w:val="center"/>
          </w:tcPr>
          <w:p>
            <w:pPr>
              <w:spacing w:after="0"/>
              <w:rPr>
                <w:sz w:val="15"/>
              </w:rPr>
            </w:pPr>
            <w:r>
              <w:rPr>
                <w:rFonts w:ascii="Aptos" w:hAnsi="Aptos" w:cs="Aptos"/>
                <w:sz w:val="16"/>
                <w:szCs w:val="16"/>
              </w:rPr>
              <w:t>FORTS : expérience des actifs cosmétiques, allégations peau autorisées (biotine, zinc, vitamine C), univers de marque aligné</w:t>
            </w:r>
          </w:p>
        </w:tc>
      </w:tr>
      <w:tr w:rsidR="00EA14AA" w14:paraId="63C5239E" w14:textId="77777777" w:rsidTr="00094E40">
        <w:trPr>
          <w:jc w:val="center"/>
        </w:trPr>
        <w:tc>
          <w:tcPr>
            <w:tcW w:w="1394" w:type="dxa"/>
            <w:tcMar>
              <w:top w:w="80" w:type="dxa"/>
              <w:left w:w="90" w:type="dxa"/>
              <w:bottom w:w="80" w:type="dxa"/>
              <w:right w:w="90" w:type="dxa"/>
            </w:tcMar>
            <w:vAlign w:val="center"/>
          </w:tcPr>
          <w:p>
            <w:pPr>
              <w:spacing w:after="0"/>
            </w:pPr>
            <w:r>
              <w:rPr>
                <w:rFonts w:ascii="Aptos" w:hAnsi="Aptos" w:cs="Aptos"/>
                <w:sz w:val="16"/>
                <w:szCs w:val="16"/>
              </w:rPr>
              <w:t>Sportives</w:t>
            </w:r>
          </w:p>
          <w:p>
            <w:pPr>
              <w:spacing w:after="0"/>
            </w:pPr>
            <w:r>
              <w:rPr>
                <w:rFonts w:ascii="Aptos" w:hAnsi="Aptos" w:cs="Aptos"/>
                <w:sz w:val="16"/>
                <w:szCs w:val="16"/>
              </w:rPr>
              <w:t>régulières</w:t>
            </w:r>
          </w:p>
        </w:tc>
        <w:tc>
          <w:tcPr>
            <w:tcW w:w="1443" w:type="dxa"/>
            <w:tcMar>
              <w:top w:w="80" w:type="dxa"/>
              <w:left w:w="90" w:type="dxa"/>
              <w:bottom w:w="80" w:type="dxa"/>
              <w:right w:w="90" w:type="dxa"/>
            </w:tcMar>
            <w:vAlign w:val="center"/>
          </w:tcPr>
          <w:p>
            <w:pPr>
              <w:spacing w:after="0"/>
            </w:pPr>
            <w:r>
              <w:rPr>
                <w:rFonts w:ascii="Aptos" w:hAnsi="Aptos" w:cs="Aptos"/>
                <w:sz w:val="16"/>
                <w:szCs w:val="16"/>
              </w:rPr>
              <w:t>Fort, sur des moments précis</w:t>
            </w:r>
          </w:p>
        </w:tc>
        <w:tc>
          <w:tcPr>
            <w:tcW w:w="1601" w:type="dxa"/>
            <w:tcMar>
              <w:top w:w="80" w:type="dxa"/>
              <w:left w:w="90" w:type="dxa"/>
              <w:bottom w:w="80" w:type="dxa"/>
              <w:right w:w="90" w:type="dxa"/>
            </w:tcMar>
            <w:vAlign w:val="center"/>
          </w:tcPr>
          <w:p>
            <w:pPr>
              <w:spacing w:after="0"/>
            </w:pPr>
            <w:r>
              <w:rPr>
                <w:rFonts w:ascii="Aptos" w:hAnsi="Aptos" w:cs="Aptos"/>
                <w:sz w:val="16"/>
                <w:szCs w:val="16"/>
              </w:rPr>
              <w:t>Moyen</w:t>
            </w:r>
          </w:p>
        </w:tc>
        <w:tc>
          <w:tcPr>
            <w:tcW w:w="1493" w:type="dxa"/>
            <w:tcMar>
              <w:top w:w="80" w:type="dxa"/>
              <w:left w:w="90" w:type="dxa"/>
              <w:bottom w:w="80" w:type="dxa"/>
              <w:right w:w="90" w:type="dxa"/>
            </w:tcMar>
            <w:vAlign w:val="center"/>
          </w:tcPr>
          <w:p>
            <w:pPr>
              <w:spacing w:after="0"/>
            </w:pPr>
            <w:r>
              <w:rPr>
                <w:rFonts w:ascii="Aptos" w:hAnsi="Aptos" w:cs="Aptos"/>
                <w:sz w:val="16"/>
                <w:szCs w:val="16"/>
              </w:rPr>
              <w:t>Bonne : salles, clubs, influenceuses fitness</w:t>
            </w:r>
          </w:p>
        </w:tc>
        <w:tc>
          <w:tcPr>
            <w:tcW w:w="1619" w:type="dxa"/>
            <w:vAlign w:val="center"/>
          </w:tcPr>
          <w:p>
            <w:pPr>
              <w:spacing w:after="0"/>
              <w:rPr>
                <w:sz w:val="15"/>
              </w:rPr>
            </w:pPr>
            <w:r>
              <w:rPr>
                <w:rFonts w:ascii="Aptos" w:hAnsi="Aptos" w:cs="Aptos"/>
                <w:sz w:val="16"/>
                <w:szCs w:val="16"/>
              </w:rPr>
              <w:t>Très forte : marques de nutrition sportive spécialisées, prix bas</w:t>
            </w:r>
          </w:p>
        </w:tc>
        <w:tc>
          <w:tcPr>
            <w:tcW w:w="1619" w:type="dxa"/>
            <w:vAlign w:val="center"/>
          </w:tcPr>
          <w:p>
            <w:pPr>
              <w:spacing w:after="0"/>
              <w:rPr>
                <w:sz w:val="15"/>
              </w:rPr>
            </w:pPr>
            <w:r>
              <w:rPr>
                <w:rFonts w:ascii="Aptos" w:hAnsi="Aptos" w:cs="Aptos"/>
                <w:sz w:val="16"/>
                <w:szCs w:val="16"/>
              </w:rPr>
              <w:t>MOYENS : peu de légitimité sport</w:t>
            </w:r>
          </w:p>
        </w:tc>
      </w:tr>
      <w:tr w:rsidR="00EA14AA" w14:paraId="0C7B3704" w14:textId="77777777" w:rsidTr="00094E40">
        <w:trPr>
          <w:jc w:val="center"/>
        </w:trPr>
        <w:tc>
          <w:tcPr>
            <w:tcW w:w="1394" w:type="dxa"/>
            <w:tcMar>
              <w:top w:w="80" w:type="dxa"/>
              <w:left w:w="90" w:type="dxa"/>
              <w:bottom w:w="80" w:type="dxa"/>
              <w:right w:w="90" w:type="dxa"/>
            </w:tcMar>
            <w:vAlign w:val="center"/>
          </w:tcPr>
          <w:p>
            <w:pPr>
              <w:spacing w:after="0"/>
            </w:pPr>
            <w:r>
              <w:rPr>
                <w:rFonts w:ascii="Aptos" w:hAnsi="Aptos" w:cs="Aptos"/>
                <w:sz w:val="16"/>
                <w:szCs w:val="16"/>
              </w:rPr>
              <w:t>Working girls</w:t>
            </w:r>
          </w:p>
          <w:p>
            <w:pPr>
              <w:spacing w:after="0"/>
            </w:pPr>
            <w:r>
              <w:rPr>
                <w:rFonts w:ascii="Aptos" w:hAnsi="Aptos" w:cs="Aptos"/>
                <w:sz w:val="16"/>
                <w:szCs w:val="16"/>
              </w:rPr>
              <w:t>sous pression</w:t>
            </w:r>
          </w:p>
        </w:tc>
        <w:tc>
          <w:tcPr>
            <w:tcW w:w="1443" w:type="dxa"/>
            <w:tcMar>
              <w:top w:w="80" w:type="dxa"/>
              <w:left w:w="90" w:type="dxa"/>
              <w:bottom w:w="80" w:type="dxa"/>
              <w:right w:w="90" w:type="dxa"/>
            </w:tcMar>
            <w:vAlign w:val="center"/>
          </w:tcPr>
          <w:p>
            <w:pPr>
              <w:spacing w:after="0"/>
            </w:pPr>
            <w:r>
              <w:rPr>
                <w:rFonts w:ascii="Aptos" w:hAnsi="Aptos" w:cs="Aptos"/>
                <w:sz w:val="16"/>
                <w:szCs w:val="16"/>
              </w:rPr>
              <w:t>Fort (fatigue, sommeil)</w:t>
            </w:r>
          </w:p>
        </w:tc>
        <w:tc>
          <w:tcPr>
            <w:tcW w:w="1601" w:type="dxa"/>
            <w:tcMar>
              <w:top w:w="80" w:type="dxa"/>
              <w:left w:w="90" w:type="dxa"/>
              <w:bottom w:w="80" w:type="dxa"/>
              <w:right w:w="90" w:type="dxa"/>
            </w:tcMar>
            <w:vAlign w:val="center"/>
          </w:tcPr>
          <w:p>
            <w:pPr>
              <w:spacing w:after="0"/>
            </w:pPr>
            <w:r>
              <w:rPr>
                <w:rFonts w:ascii="Aptos" w:hAnsi="Aptos" w:cs="Aptos"/>
                <w:sz w:val="16"/>
                <w:szCs w:val="16"/>
              </w:rPr>
              <w:t>Élevé</w:t>
            </w:r>
          </w:p>
        </w:tc>
        <w:tc>
          <w:tcPr>
            <w:tcW w:w="1493" w:type="dxa"/>
            <w:tcMar>
              <w:top w:w="80" w:type="dxa"/>
              <w:left w:w="90" w:type="dxa"/>
              <w:bottom w:w="80" w:type="dxa"/>
              <w:right w:w="90" w:type="dxa"/>
            </w:tcMar>
            <w:vAlign w:val="center"/>
          </w:tcPr>
          <w:p>
            <w:pPr>
              <w:spacing w:after="0"/>
            </w:pPr>
            <w:r>
              <w:rPr>
                <w:rFonts w:ascii="Aptos" w:hAnsi="Aptos" w:cs="Aptos"/>
                <w:sz w:val="16"/>
                <w:szCs w:val="16"/>
              </w:rPr>
              <w:t>Moyenne : peu disponibles, très sollicitées</w:t>
            </w:r>
          </w:p>
        </w:tc>
        <w:tc>
          <w:tcPr>
            <w:tcW w:w="1619" w:type="dxa"/>
            <w:vAlign w:val="center"/>
          </w:tcPr>
          <w:p>
            <w:pPr>
              <w:spacing w:after="0"/>
              <w:rPr>
                <w:sz w:val="15"/>
              </w:rPr>
            </w:pPr>
            <w:r>
              <w:rPr>
                <w:rFonts w:ascii="Aptos" w:hAnsi="Aptos" w:cs="Aptos"/>
                <w:sz w:val="16"/>
                <w:szCs w:val="16"/>
              </w:rPr>
              <w:t>Moyenne : magnésium et mélatonine en pharmacie, café</w:t>
            </w:r>
          </w:p>
        </w:tc>
        <w:tc>
          <w:tcPr>
            <w:tcW w:w="1619" w:type="dxa"/>
            <w:vAlign w:val="center"/>
          </w:tcPr>
          <w:p>
            <w:pPr>
              <w:spacing w:after="0"/>
              <w:rPr>
                <w:sz w:val="15"/>
              </w:rPr>
            </w:pPr>
            <w:r>
              <w:rPr>
                <w:rFonts w:ascii="Aptos" w:hAnsi="Aptos" w:cs="Aptos"/>
                <w:sz w:val="16"/>
                <w:szCs w:val="16"/>
              </w:rPr>
              <w:t>MOYENS À FORTS</w:t>
            </w:r>
          </w:p>
        </w:tc>
      </w:tr>
      <w:tr w:rsidR="00EA14AA" w14:paraId="4E1C0974" w14:textId="77777777" w:rsidTr="00094E40">
        <w:trPr>
          <w:jc w:val="center"/>
        </w:trPr>
        <w:tc>
          <w:tcPr>
            <w:tcW w:w="1394" w:type="dxa"/>
            <w:tcMar>
              <w:top w:w="80" w:type="dxa"/>
              <w:left w:w="90" w:type="dxa"/>
              <w:bottom w:w="80" w:type="dxa"/>
              <w:right w:w="90" w:type="dxa"/>
            </w:tcMar>
            <w:vAlign w:val="center"/>
          </w:tcPr>
          <w:p>
            <w:pPr>
              <w:spacing w:after="0"/>
            </w:pPr>
            <w:r>
              <w:rPr>
                <w:rFonts w:ascii="Aptos" w:hAnsi="Aptos" w:cs="Aptos"/>
                <w:sz w:val="16"/>
                <w:szCs w:val="16"/>
              </w:rPr>
              <w:t>Jeunes mamans</w:t>
            </w:r>
          </w:p>
          <w:p>
            <w:pPr>
              <w:spacing w:after="0"/>
            </w:pPr>
            <w:r>
              <w:rPr>
                <w:rFonts w:ascii="Aptos" w:hAnsi="Aptos" w:cs="Aptos"/>
                <w:sz w:val="16"/>
                <w:szCs w:val="16"/>
              </w:rPr>
              <w:t>actives</w:t>
            </w:r>
          </w:p>
        </w:tc>
        <w:tc>
          <w:tcPr>
            <w:tcW w:w="1443" w:type="dxa"/>
            <w:tcMar>
              <w:top w:w="80" w:type="dxa"/>
              <w:left w:w="90" w:type="dxa"/>
              <w:bottom w:w="80" w:type="dxa"/>
              <w:right w:w="90" w:type="dxa"/>
            </w:tcMar>
            <w:vAlign w:val="center"/>
          </w:tcPr>
          <w:p>
            <w:pPr>
              <w:spacing w:after="0"/>
            </w:pPr>
            <w:r>
              <w:rPr>
                <w:rFonts w:ascii="Aptos" w:hAnsi="Aptos" w:cs="Aptos"/>
                <w:sz w:val="16"/>
                <w:szCs w:val="16"/>
              </w:rPr>
              <w:t>Fort mais dispersé</w:t>
            </w:r>
          </w:p>
        </w:tc>
        <w:tc>
          <w:tcPr>
            <w:tcW w:w="1601" w:type="dxa"/>
            <w:tcMar>
              <w:top w:w="80" w:type="dxa"/>
              <w:left w:w="90" w:type="dxa"/>
              <w:bottom w:w="80" w:type="dxa"/>
              <w:right w:w="90" w:type="dxa"/>
            </w:tcMar>
            <w:vAlign w:val="center"/>
          </w:tcPr>
          <w:p>
            <w:pPr>
              <w:spacing w:after="0"/>
            </w:pPr>
            <w:r>
              <w:rPr>
                <w:rFonts w:ascii="Aptos" w:hAnsi="Aptos" w:cs="Aptos"/>
                <w:sz w:val="16"/>
                <w:szCs w:val="16"/>
              </w:rPr>
              <w:t>Moyen : arbitre pour toute la famille</w:t>
            </w:r>
          </w:p>
        </w:tc>
        <w:tc>
          <w:tcPr>
            <w:tcW w:w="1493" w:type="dxa"/>
            <w:tcMar>
              <w:top w:w="80" w:type="dxa"/>
              <w:left w:w="90" w:type="dxa"/>
              <w:bottom w:w="80" w:type="dxa"/>
              <w:right w:w="90" w:type="dxa"/>
            </w:tcMar>
            <w:vAlign w:val="center"/>
          </w:tcPr>
          <w:p>
            <w:pPr>
              <w:spacing w:after="0"/>
            </w:pPr>
            <w:r>
              <w:rPr>
                <w:rFonts w:ascii="Aptos" w:hAnsi="Aptos" w:cs="Aptos"/>
                <w:sz w:val="16"/>
                <w:szCs w:val="16"/>
              </w:rPr>
              <w:t>Bonne : communautés de parents</w:t>
            </w:r>
          </w:p>
        </w:tc>
        <w:tc>
          <w:tcPr>
            <w:tcW w:w="1619" w:type="dxa"/>
            <w:vAlign w:val="center"/>
          </w:tcPr>
          <w:p>
            <w:pPr>
              <w:spacing w:after="0"/>
              <w:rPr>
                <w:sz w:val="15"/>
              </w:rPr>
            </w:pPr>
            <w:r>
              <w:rPr>
                <w:rFonts w:ascii="Aptos" w:hAnsi="Aptos" w:cs="Aptos"/>
                <w:sz w:val="16"/>
                <w:szCs w:val="16"/>
              </w:rPr>
              <w:t>Moyenne : multivitamines classiques</w:t>
            </w:r>
          </w:p>
        </w:tc>
        <w:tc>
          <w:tcPr>
            <w:tcW w:w="1619" w:type="dxa"/>
            <w:vAlign w:val="center"/>
          </w:tcPr>
          <w:p>
            <w:pPr>
              <w:spacing w:after="0"/>
              <w:rPr>
                <w:sz w:val="15"/>
              </w:rPr>
            </w:pPr>
            <w:r>
              <w:rPr>
                <w:rFonts w:ascii="Aptos" w:hAnsi="Aptos" w:cs="Aptos"/>
                <w:sz w:val="16"/>
                <w:szCs w:val="16"/>
              </w:rPr>
              <w:t>MOYENS (passerelle vers mini)</w:t>
            </w:r>
          </w:p>
        </w:tc>
      </w:tr>
      <w:tr w:rsidR="00EA14AA" w14:paraId="015E8DD2" w14:textId="77777777" w:rsidTr="00094E40">
        <w:trPr>
          <w:jc w:val="center"/>
        </w:trPr>
        <w:tc>
          <w:tcPr>
            <w:tcW w:w="1394" w:type="dxa"/>
            <w:tcMar>
              <w:top w:w="80" w:type="dxa"/>
              <w:left w:w="90" w:type="dxa"/>
              <w:bottom w:w="80" w:type="dxa"/>
              <w:right w:w="90" w:type="dxa"/>
            </w:tcMar>
            <w:vAlign w:val="center"/>
          </w:tcPr>
          <w:p>
            <w:pPr>
              <w:spacing w:after="0"/>
            </w:pPr>
            <w:r>
              <w:rPr>
                <w:rFonts w:ascii="Aptos" w:hAnsi="Aptos" w:cs="Aptos"/>
                <w:sz w:val="16"/>
                <w:szCs w:val="16"/>
              </w:rPr>
              <w:t>Étudiantes</w:t>
            </w:r>
          </w:p>
          <w:p>
            <w:pPr>
              <w:spacing w:after="0"/>
            </w:pPr>
            <w:r>
              <w:rPr>
                <w:rFonts w:ascii="Aptos" w:hAnsi="Aptos" w:cs="Aptos"/>
                <w:sz w:val="16"/>
                <w:szCs w:val="16"/>
              </w:rPr>
              <w:t>petit budget</w:t>
            </w:r>
          </w:p>
        </w:tc>
        <w:tc>
          <w:tcPr>
            <w:tcW w:w="1443" w:type="dxa"/>
            <w:tcMar>
              <w:top w:w="80" w:type="dxa"/>
              <w:left w:w="90" w:type="dxa"/>
              <w:bottom w:w="80" w:type="dxa"/>
              <w:right w:w="90" w:type="dxa"/>
            </w:tcMar>
            <w:vAlign w:val="center"/>
          </w:tcPr>
          <w:p>
            <w:pPr>
              <w:spacing w:after="0"/>
            </w:pPr>
            <w:r>
              <w:rPr>
                <w:rFonts w:ascii="Aptos" w:hAnsi="Aptos" w:cs="Aptos"/>
                <w:sz w:val="16"/>
                <w:szCs w:val="16"/>
              </w:rPr>
              <w:t>Moyen, ponctuel</w:t>
            </w:r>
          </w:p>
        </w:tc>
        <w:tc>
          <w:tcPr>
            <w:tcW w:w="1601" w:type="dxa"/>
            <w:tcMar>
              <w:top w:w="80" w:type="dxa"/>
              <w:left w:w="90" w:type="dxa"/>
              <w:bottom w:w="80" w:type="dxa"/>
              <w:right w:w="90" w:type="dxa"/>
            </w:tcMar>
            <w:vAlign w:val="center"/>
          </w:tcPr>
          <w:p>
            <w:pPr>
              <w:spacing w:after="0"/>
            </w:pPr>
            <w:r>
              <w:rPr>
                <w:rFonts w:ascii="Aptos" w:hAnsi="Aptos" w:cs="Aptos"/>
                <w:sz w:val="16"/>
                <w:szCs w:val="16"/>
              </w:rPr>
              <w:t>Faible</w:t>
            </w:r>
          </w:p>
        </w:tc>
        <w:tc>
          <w:tcPr>
            <w:tcW w:w="1493" w:type="dxa"/>
            <w:tcMar>
              <w:top w:w="80" w:type="dxa"/>
              <w:left w:w="90" w:type="dxa"/>
              <w:bottom w:w="80" w:type="dxa"/>
              <w:right w:w="90" w:type="dxa"/>
            </w:tcMar>
            <w:vAlign w:val="center"/>
          </w:tcPr>
          <w:p>
            <w:pPr>
              <w:spacing w:after="0"/>
            </w:pPr>
            <w:r>
              <w:rPr>
                <w:rFonts w:ascii="Aptos" w:hAnsi="Aptos" w:cs="Aptos"/>
                <w:sz w:val="16"/>
                <w:szCs w:val="16"/>
              </w:rPr>
              <w:t>Bonne : campus, réseaux</w:t>
            </w:r>
          </w:p>
        </w:tc>
        <w:tc>
          <w:tcPr>
            <w:tcW w:w="1619" w:type="dxa"/>
            <w:vAlign w:val="center"/>
          </w:tcPr>
          <w:p>
            <w:pPr>
              <w:spacing w:after="0"/>
              <w:rPr>
                <w:sz w:val="15"/>
              </w:rPr>
            </w:pPr>
            <w:r>
              <w:rPr>
                <w:rFonts w:ascii="Aptos" w:hAnsi="Aptos" w:cs="Aptos"/>
                <w:sz w:val="16"/>
                <w:szCs w:val="16"/>
              </w:rPr>
              <w:t>Forte : café, boissons énergisantes, ne rien prendre</w:t>
            </w:r>
          </w:p>
        </w:tc>
        <w:tc>
          <w:tcPr>
            <w:tcW w:w="1619" w:type="dxa"/>
            <w:vAlign w:val="center"/>
          </w:tcPr>
          <w:p>
            <w:pPr>
              <w:spacing w:after="0"/>
              <w:rPr>
                <w:sz w:val="15"/>
              </w:rPr>
            </w:pPr>
            <w:r>
              <w:rPr>
                <w:rFonts w:ascii="Aptos" w:hAnsi="Aptos" w:cs="Aptos"/>
                <w:sz w:val="16"/>
                <w:szCs w:val="16"/>
              </w:rPr>
              <w:t>FAIBLES sur le prix</w:t>
            </w:r>
          </w:p>
        </w:tc>
      </w:tr>
    </w:tbl>
    <w:p w14:paraId="23737447" w14:textId="77777777" w:rsidR="00C02EC1" w:rsidRDefault="009F5552">
      <w:r>
        <w:rPr>
          <w:b/>
          <w:color w:val="404040"/>
        </w:rPr>
        <w:t xml:space="preserve">Expliquez votre </w:t>
      </w:r>
      <w:proofErr w:type="gramStart"/>
      <w:r>
        <w:rPr>
          <w:b/>
          <w:color w:val="404040"/>
        </w:rPr>
        <w:t>travail :</w:t>
      </w:r>
      <w:proofErr w:type="gramEnd"/>
      <w:r>
        <w:rPr>
          <w:b/>
          <w:color w:val="404040"/>
        </w:rPr>
        <w:t xml:space="preserve"> quels arbitrages avez-vous réalisés entre les critères ?</w:t>
      </w:r>
    </w:p>
    <w:tbl>
      <w:tblPr>
        <w:tblW w:w="0" w:type="auto"/>
        <w:tblLook w:val="04A0" w:firstRow="1" w:lastRow="0" w:firstColumn="1" w:lastColumn="0" w:noHBand="0" w:noVBand="1"/>
      </w:tblPr>
      <w:tblGrid>
        <w:gridCol w:w="10200"/>
      </w:tblGrid>
      <w:tr w:rsidR="00C02EC1" w14:paraId="09FF09A3"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J'ai fait passer l'accessibilité, la solvabilité et l'adéquation avec mes compétences avant l'intensité brute du besoin. Les working girls ont un besoin plus intense, mais elles sont moins faciles à atteindre et moins sensibles au plaisir du rituel. Les sportives sont accessibles, mais la concurrence y est trop forte et ma légitimité trop faible. Les adeptes de la beauté de l'intérieur cumulent un besoin quotidien, un budget, un canal d'accès peu coûteux et une forte proximité avec mon expérience.</w:t>
            </w:r>
          </w:p>
        </w:tc>
      </w:tr>
    </w:tbl>
    <w:p w14:paraId="1821698D" w14:textId="77777777" w:rsidR="00C02EC1" w:rsidRDefault="00C02EC1"/>
    <w:p w14:paraId="54DB1250" w14:textId="77777777" w:rsidR="00C02EC1" w:rsidRDefault="009F5552">
      <w:r>
        <w:rPr>
          <w:b/>
          <w:color w:val="404040"/>
        </w:rPr>
        <w:t>Conclusions : cible prioritaire, éventuelle cible secondaire et principale incertitude restant à vérifier.</w:t>
      </w:r>
    </w:p>
    <w:tbl>
      <w:tblPr>
        <w:tblW w:w="0" w:type="auto"/>
        <w:tblLook w:val="04A0" w:firstRow="1" w:lastRow="0" w:firstColumn="1" w:lastColumn="0" w:noHBand="0" w:noVBand="1"/>
      </w:tblPr>
      <w:tblGrid>
        <w:gridCol w:w="10200"/>
      </w:tblGrid>
      <w:tr w:rsidR="00C02EC1" w14:paraId="6D03A289"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rPr>
                <w:b/>
              </w:rPr>
              <w:t>Cible prioritaire :</w:t>
            </w:r>
          </w:p>
          <w:p>
            <w:r>
              <w:t>les adeptes de la beauté de l'intérieur (produit d'entrée : la paille du matin, rise.).</w:t>
            </w:r>
          </w:p>
          <w:p>
            <w:r>
              <w:rPr>
                <w:b/>
              </w:rPr>
              <w:t>Cible secondaire :</w:t>
            </w:r>
          </w:p>
          <w:p>
            <w:r>
              <w:t>les working girls sous pression (rise. le matin, sleep. le soir), puis les sportives (pulse. et move.).</w:t>
            </w:r>
          </w:p>
          <w:p>
            <w:r>
              <w:rPr>
                <w:b/>
              </w:rPr>
              <w:t>Principale incertitude :</w:t>
            </w:r>
          </w:p>
          <w:p>
            <w:r>
              <w:t>un résultat perçu en 3 à 4 semaines est-il suffisant pour qu'elles gardent la routine et acceptent le prix de l'abonnement ?</w:t>
            </w:r>
          </w:p>
        </w:tc>
      </w:tr>
    </w:tbl>
    <w:p w14:paraId="3F7F4ECA" w14:textId="77777777" w:rsidR="00C02EC1" w:rsidRDefault="00C02EC1"/>
    <w:p w14:paraId="11FE8050" w14:textId="77777777" w:rsidR="00C02EC1" w:rsidRDefault="009F5552">
      <w:r>
        <w:br w:type="page"/>
      </w:r>
    </w:p>
    <w:p w14:paraId="6B8D4A3C" w14:textId="77777777" w:rsidR="00C02EC1" w:rsidRDefault="009F5552">
      <w:pPr>
        <w:pBdr>
          <w:bottom w:val="single" w:sz="18" w:space="0" w:color="2F75B5"/>
        </w:pBdr>
        <w:spacing w:after="160"/>
      </w:pPr>
      <w:r>
        <w:rPr>
          <w:b/>
          <w:color w:val="17365D"/>
          <w:sz w:val="32"/>
        </w:rPr>
        <w:lastRenderedPageBreak/>
        <w:t>7. CONSTRUIRE — Comprendre finement la cible prioritaire</w:t>
      </w:r>
    </w:p>
    <w:tbl>
      <w:tblPr>
        <w:tblW w:w="0" w:type="auto"/>
        <w:tblLook w:val="04A0" w:firstRow="1" w:lastRow="0" w:firstColumn="1" w:lastColumn="0" w:noHBand="0" w:noVBand="1"/>
      </w:tblPr>
      <w:tblGrid>
        <w:gridCol w:w="10780"/>
      </w:tblGrid>
      <w:tr w:rsidR="00C02EC1" w14:paraId="2DD36BCD" w14:textId="77777777" w:rsidTr="001E3E58">
        <w:tc>
          <w:tcPr>
            <w:tcW w:w="10881" w:type="dxa"/>
            <w:tcBorders>
              <w:top w:val="single" w:sz="8" w:space="0" w:color="2E7D7B"/>
              <w:left w:val="single" w:sz="8" w:space="0" w:color="2E7D7B"/>
              <w:bottom w:val="single" w:sz="8" w:space="0" w:color="2E7D7B"/>
              <w:right w:val="single" w:sz="8" w:space="0" w:color="2E7D7B"/>
            </w:tcBorders>
            <w:shd w:val="clear" w:color="auto" w:fill="DDEEEE"/>
          </w:tcPr>
          <w:p w14:paraId="2665E373" w14:textId="77777777" w:rsidR="00C02EC1" w:rsidRDefault="009F5552">
            <w:r>
              <w:rPr>
                <w:b/>
                <w:color w:val="2E7D7B"/>
              </w:rPr>
              <w:t xml:space="preserve">Travail </w:t>
            </w:r>
            <w:proofErr w:type="spellStart"/>
            <w:r>
              <w:rPr>
                <w:b/>
                <w:color w:val="2E7D7B"/>
              </w:rPr>
              <w:t>demandé</w:t>
            </w:r>
            <w:proofErr w:type="spellEnd"/>
            <w:r>
              <w:rPr>
                <w:b/>
                <w:color w:val="2E7D7B"/>
              </w:rPr>
              <w:br/>
            </w:r>
            <w:proofErr w:type="spellStart"/>
            <w:r>
              <w:t>Construisez</w:t>
            </w:r>
            <w:proofErr w:type="spellEnd"/>
            <w:r>
              <w:t xml:space="preserve"> </w:t>
            </w:r>
            <w:proofErr w:type="spellStart"/>
            <w:r>
              <w:t>une</w:t>
            </w:r>
            <w:proofErr w:type="spellEnd"/>
            <w:r>
              <w:t xml:space="preserve"> </w:t>
            </w:r>
            <w:proofErr w:type="spellStart"/>
            <w:r>
              <w:t>compréhension</w:t>
            </w:r>
            <w:proofErr w:type="spellEnd"/>
            <w:r>
              <w:t xml:space="preserve"> concrète de la cible retenue en vous centrant sur l’acteur principal du processus d’achat. Partez de sa vie ou de son activité et d’une situation de référence, avant de raisonner sur votre solution.</w:t>
            </w:r>
          </w:p>
        </w:tc>
      </w:tr>
    </w:tbl>
    <w:p w14:paraId="22DB53B8" w14:textId="77777777" w:rsidR="00C02EC1" w:rsidRDefault="00C02EC1"/>
    <w:tbl>
      <w:tblPr>
        <w:tblW w:w="0" w:type="auto"/>
        <w:tblLook w:val="04A0" w:firstRow="1" w:lastRow="0" w:firstColumn="1" w:lastColumn="0" w:noHBand="0" w:noVBand="1"/>
      </w:tblPr>
      <w:tblGrid>
        <w:gridCol w:w="10608"/>
      </w:tblGrid>
      <w:tr w:rsidR="00C02EC1" w:rsidRPr="001E3E58" w14:paraId="3D92F207" w14:textId="77777777" w:rsidTr="001E3E58">
        <w:tc>
          <w:tcPr>
            <w:tcW w:w="10608" w:type="dxa"/>
            <w:tcBorders>
              <w:top w:val="single" w:sz="8" w:space="0" w:color="2F75B5"/>
              <w:left w:val="single" w:sz="8" w:space="0" w:color="2F75B5"/>
              <w:bottom w:val="single" w:sz="8" w:space="0" w:color="2F75B5"/>
              <w:right w:val="single" w:sz="8" w:space="0" w:color="2F75B5"/>
            </w:tcBorders>
            <w:shd w:val="clear" w:color="auto" w:fill="D9EAF7"/>
          </w:tcPr>
          <w:p w14:paraId="53276ED1" w14:textId="77777777" w:rsidR="00C02EC1" w:rsidRPr="001E3E58" w:rsidRDefault="009F5552">
            <w:pPr>
              <w:rPr>
                <w:sz w:val="20"/>
                <w:szCs w:val="18"/>
              </w:rPr>
            </w:pPr>
            <w:proofErr w:type="spellStart"/>
            <w:r w:rsidRPr="001E3E58">
              <w:rPr>
                <w:b/>
                <w:color w:val="17365D"/>
                <w:sz w:val="20"/>
                <w:szCs w:val="18"/>
              </w:rPr>
              <w:t>Définitions</w:t>
            </w:r>
            <w:proofErr w:type="spellEnd"/>
            <w:r w:rsidRPr="001E3E58">
              <w:rPr>
                <w:b/>
                <w:color w:val="17365D"/>
                <w:sz w:val="20"/>
                <w:szCs w:val="18"/>
              </w:rPr>
              <w:t xml:space="preserve"> clefs à </w:t>
            </w:r>
            <w:proofErr w:type="spellStart"/>
            <w:r w:rsidRPr="001E3E58">
              <w:rPr>
                <w:b/>
                <w:color w:val="17365D"/>
                <w:sz w:val="20"/>
                <w:szCs w:val="18"/>
              </w:rPr>
              <w:t>retenir</w:t>
            </w:r>
            <w:proofErr w:type="spellEnd"/>
          </w:p>
          <w:p w14:paraId="2AD331E0" w14:textId="77777777" w:rsidR="00C02EC1" w:rsidRPr="001E3E58" w:rsidRDefault="009F5552">
            <w:pPr>
              <w:spacing w:after="60"/>
              <w:rPr>
                <w:sz w:val="20"/>
                <w:szCs w:val="18"/>
              </w:rPr>
            </w:pPr>
            <w:proofErr w:type="gramStart"/>
            <w:r w:rsidRPr="001E3E58">
              <w:rPr>
                <w:b/>
                <w:sz w:val="20"/>
                <w:szCs w:val="18"/>
              </w:rPr>
              <w:t>Persona :</w:t>
            </w:r>
            <w:proofErr w:type="gramEnd"/>
            <w:r w:rsidRPr="001E3E58">
              <w:rPr>
                <w:b/>
                <w:sz w:val="20"/>
                <w:szCs w:val="18"/>
              </w:rPr>
              <w:t xml:space="preserve"> </w:t>
            </w:r>
            <w:r w:rsidRPr="001E3E58">
              <w:rPr>
                <w:sz w:val="20"/>
                <w:szCs w:val="18"/>
              </w:rPr>
              <w:t>représentation synthétique d’une personne-type correspondant à une cible déjà identifiée ; il ne crée pas le segment.</w:t>
            </w:r>
          </w:p>
          <w:p w14:paraId="032D3213" w14:textId="77777777" w:rsidR="00C02EC1" w:rsidRPr="001E3E58" w:rsidRDefault="009F5552">
            <w:pPr>
              <w:spacing w:after="60"/>
              <w:rPr>
                <w:sz w:val="20"/>
                <w:szCs w:val="18"/>
              </w:rPr>
            </w:pPr>
            <w:r w:rsidRPr="001E3E58">
              <w:rPr>
                <w:b/>
                <w:sz w:val="20"/>
                <w:szCs w:val="18"/>
              </w:rPr>
              <w:t xml:space="preserve">Carte </w:t>
            </w:r>
            <w:proofErr w:type="gramStart"/>
            <w:r w:rsidRPr="001E3E58">
              <w:rPr>
                <w:b/>
                <w:sz w:val="20"/>
                <w:szCs w:val="18"/>
              </w:rPr>
              <w:t>d’empathie :</w:t>
            </w:r>
            <w:proofErr w:type="gramEnd"/>
            <w:r w:rsidRPr="001E3E58">
              <w:rPr>
                <w:b/>
                <w:sz w:val="20"/>
                <w:szCs w:val="18"/>
              </w:rPr>
              <w:t xml:space="preserve"> </w:t>
            </w:r>
            <w:r w:rsidRPr="001E3E58">
              <w:rPr>
                <w:sz w:val="20"/>
                <w:szCs w:val="18"/>
              </w:rPr>
              <w:t>outil décrivant comment l’acteur vit la situation : ce qu’il pense et ressent, voit, entend, dit et fait.</w:t>
            </w:r>
          </w:p>
          <w:p w14:paraId="77E6B241" w14:textId="77777777" w:rsidR="00C02EC1" w:rsidRPr="001E3E58" w:rsidRDefault="009F5552">
            <w:pPr>
              <w:spacing w:after="60"/>
              <w:rPr>
                <w:sz w:val="20"/>
                <w:szCs w:val="18"/>
              </w:rPr>
            </w:pPr>
            <w:proofErr w:type="gramStart"/>
            <w:r w:rsidRPr="001E3E58">
              <w:rPr>
                <w:b/>
                <w:sz w:val="20"/>
                <w:szCs w:val="18"/>
              </w:rPr>
              <w:t>Jobs :</w:t>
            </w:r>
            <w:proofErr w:type="gramEnd"/>
            <w:r w:rsidRPr="001E3E58">
              <w:rPr>
                <w:b/>
                <w:sz w:val="20"/>
                <w:szCs w:val="18"/>
              </w:rPr>
              <w:t xml:space="preserve"> </w:t>
            </w:r>
            <w:r w:rsidRPr="001E3E58">
              <w:rPr>
                <w:sz w:val="20"/>
                <w:szCs w:val="18"/>
              </w:rPr>
              <w:t>ce que le client cherche à accomplir dans la situation étudiée.</w:t>
            </w:r>
          </w:p>
          <w:p w14:paraId="68516006" w14:textId="77777777" w:rsidR="00C02EC1" w:rsidRPr="001E3E58" w:rsidRDefault="009F5552">
            <w:pPr>
              <w:spacing w:after="60"/>
              <w:rPr>
                <w:sz w:val="20"/>
                <w:szCs w:val="18"/>
              </w:rPr>
            </w:pPr>
            <w:proofErr w:type="gramStart"/>
            <w:r w:rsidRPr="001E3E58">
              <w:rPr>
                <w:b/>
                <w:sz w:val="20"/>
                <w:szCs w:val="18"/>
              </w:rPr>
              <w:t>Pains :</w:t>
            </w:r>
            <w:proofErr w:type="gramEnd"/>
            <w:r w:rsidRPr="001E3E58">
              <w:rPr>
                <w:b/>
                <w:sz w:val="20"/>
                <w:szCs w:val="18"/>
              </w:rPr>
              <w:t xml:space="preserve"> </w:t>
            </w:r>
            <w:r w:rsidRPr="001E3E58">
              <w:rPr>
                <w:sz w:val="20"/>
                <w:szCs w:val="18"/>
              </w:rPr>
              <w:t>difficultés, coûts, frustrations ou risques qui dégradent la situation.</w:t>
            </w:r>
          </w:p>
          <w:p w14:paraId="14DDB30E" w14:textId="77777777" w:rsidR="00C02EC1" w:rsidRPr="001E3E58" w:rsidRDefault="009F5552">
            <w:pPr>
              <w:spacing w:after="60"/>
              <w:rPr>
                <w:sz w:val="20"/>
                <w:szCs w:val="18"/>
              </w:rPr>
            </w:pPr>
            <w:proofErr w:type="gramStart"/>
            <w:r w:rsidRPr="001E3E58">
              <w:rPr>
                <w:b/>
                <w:sz w:val="20"/>
                <w:szCs w:val="18"/>
              </w:rPr>
              <w:t>Gains :</w:t>
            </w:r>
            <w:proofErr w:type="gramEnd"/>
            <w:r w:rsidRPr="001E3E58">
              <w:rPr>
                <w:b/>
                <w:sz w:val="20"/>
                <w:szCs w:val="18"/>
              </w:rPr>
              <w:t xml:space="preserve"> </w:t>
            </w:r>
            <w:r w:rsidRPr="001E3E58">
              <w:rPr>
                <w:sz w:val="20"/>
                <w:szCs w:val="18"/>
              </w:rPr>
              <w:t>résultats et bénéfices que le client valorise positivement.</w:t>
            </w:r>
          </w:p>
          <w:p w14:paraId="182AD0A4" w14:textId="77777777" w:rsidR="00C02EC1" w:rsidRPr="001E3E58" w:rsidRDefault="009F5552">
            <w:pPr>
              <w:spacing w:after="60"/>
              <w:rPr>
                <w:sz w:val="20"/>
                <w:szCs w:val="18"/>
              </w:rPr>
            </w:pPr>
            <w:proofErr w:type="gramStart"/>
            <w:r w:rsidRPr="001E3E58">
              <w:rPr>
                <w:b/>
                <w:sz w:val="20"/>
                <w:szCs w:val="18"/>
              </w:rPr>
              <w:t>Alternative :</w:t>
            </w:r>
            <w:proofErr w:type="gramEnd"/>
            <w:r w:rsidRPr="001E3E58">
              <w:rPr>
                <w:b/>
                <w:sz w:val="20"/>
                <w:szCs w:val="18"/>
              </w:rPr>
              <w:t xml:space="preserve"> </w:t>
            </w:r>
            <w:r w:rsidRPr="001E3E58">
              <w:rPr>
                <w:sz w:val="20"/>
                <w:szCs w:val="18"/>
              </w:rPr>
              <w:t>toute solution que la cible peut envisager pour gérer la situation : concurrent direct, substitut, faire soi-même, reporter, renoncer ou conserver le comportement actuel.</w:t>
            </w:r>
          </w:p>
        </w:tc>
      </w:tr>
    </w:tbl>
    <w:p w14:paraId="495BD733" w14:textId="77777777" w:rsidR="00C02EC1" w:rsidRDefault="00C02EC1"/>
    <w:p w14:paraId="7D6A987C" w14:textId="2122CE34" w:rsidR="00EA14AA" w:rsidRDefault="00EA14AA" w:rsidP="00EA14AA">
      <w:pPr>
        <w:pStyle w:val="Lgende"/>
        <w:keepNext/>
      </w:pPr>
      <w:r>
        <w:t xml:space="preserve">Tableau </w:t>
      </w:r>
      <w:r>
        <w:fldChar w:fldCharType="begin"/>
      </w:r>
      <w:r>
        <w:instrText xml:space="preserve"> SEQ Tableau \* ARABIC </w:instrText>
      </w:r>
      <w:r>
        <w:fldChar w:fldCharType="separate"/>
      </w:r>
      <w:r w:rsidR="00076DE6">
        <w:rPr>
          <w:noProof/>
        </w:rPr>
        <w:t>8</w:t>
      </w:r>
      <w:r>
        <w:fldChar w:fldCharType="end"/>
      </w:r>
      <w:r>
        <w:t xml:space="preserve">: </w:t>
      </w:r>
      <w:proofErr w:type="spellStart"/>
      <w:r>
        <w:t>Eléments</w:t>
      </w:r>
      <w:proofErr w:type="spellEnd"/>
      <w:r>
        <w:t xml:space="preserve"> de base du persona d'un des </w:t>
      </w:r>
      <w:proofErr w:type="spellStart"/>
      <w:r>
        <w:t>acteurs</w:t>
      </w:r>
      <w:proofErr w:type="spellEnd"/>
      <w:r>
        <w:t xml:space="preserve"> du processus </w:t>
      </w:r>
      <w:proofErr w:type="spellStart"/>
      <w:r>
        <w:t>d'achat</w:t>
      </w:r>
      <w:proofErr w:type="spellEnd"/>
      <w:r>
        <w:t xml:space="preserve"> sur le micro-segment </w:t>
      </w:r>
      <w:proofErr w:type="spellStart"/>
      <w:r>
        <w:t>cible</w:t>
      </w:r>
      <w:proofErr w:type="spellEnd"/>
    </w:p>
    <w:tbl>
      <w:tblPr>
        <w:tblStyle w:val="Grilledutableau"/>
        <w:tblW w:w="0" w:type="auto"/>
        <w:jc w:val="center"/>
        <w:tblLook w:val="04A0" w:firstRow="1" w:lastRow="0" w:firstColumn="1" w:lastColumn="0" w:noHBand="0" w:noVBand="1"/>
      </w:tblPr>
      <w:tblGrid>
        <w:gridCol w:w="4523"/>
        <w:gridCol w:w="5528"/>
      </w:tblGrid>
      <w:tr w:rsidR="00C02EC1" w14:paraId="04AB5FF8" w14:textId="77777777" w:rsidTr="001E3E58">
        <w:trPr>
          <w:jc w:val="center"/>
        </w:trPr>
        <w:tc>
          <w:tcPr>
            <w:tcW w:w="4523" w:type="dxa"/>
            <w:shd w:val="clear" w:color="auto" w:fill="F2F2F2"/>
            <w:tcMar>
              <w:top w:w="80" w:type="dxa"/>
              <w:left w:w="90" w:type="dxa"/>
              <w:bottom w:w="80" w:type="dxa"/>
              <w:right w:w="90" w:type="dxa"/>
            </w:tcMar>
            <w:vAlign w:val="center"/>
          </w:tcPr>
          <w:p w14:paraId="635BA581" w14:textId="77777777" w:rsidR="00C02EC1" w:rsidRPr="00EA14AA" w:rsidRDefault="009F5552">
            <w:pPr>
              <w:spacing w:after="0"/>
              <w:rPr>
                <w:b/>
                <w:bCs/>
                <w:sz w:val="22"/>
                <w:szCs w:val="32"/>
              </w:rPr>
            </w:pPr>
            <w:r w:rsidRPr="00EA14AA">
              <w:rPr>
                <w:rFonts w:ascii="Aptos" w:hAnsi="Aptos"/>
                <w:b/>
                <w:bCs/>
                <w:sz w:val="22"/>
                <w:szCs w:val="32"/>
              </w:rPr>
              <w:t xml:space="preserve">Persona / </w:t>
            </w:r>
            <w:proofErr w:type="spellStart"/>
            <w:r w:rsidRPr="00EA14AA">
              <w:rPr>
                <w:rFonts w:ascii="Aptos" w:hAnsi="Aptos"/>
                <w:b/>
                <w:bCs/>
                <w:sz w:val="22"/>
                <w:szCs w:val="32"/>
              </w:rPr>
              <w:t>acteur</w:t>
            </w:r>
            <w:proofErr w:type="spellEnd"/>
            <w:r w:rsidRPr="00EA14AA">
              <w:rPr>
                <w:rFonts w:ascii="Aptos" w:hAnsi="Aptos"/>
                <w:b/>
                <w:bCs/>
                <w:sz w:val="22"/>
                <w:szCs w:val="32"/>
              </w:rPr>
              <w:t xml:space="preserve"> principal</w:t>
            </w:r>
          </w:p>
        </w:tc>
        <w:tc>
          <w:tcPr>
            <w:tcW w:w="5528" w:type="dxa"/>
            <w:tcMar>
              <w:top w:w="80" w:type="dxa"/>
              <w:left w:w="90" w:type="dxa"/>
              <w:bottom w:w="80" w:type="dxa"/>
              <w:right w:w="90" w:type="dxa"/>
            </w:tcMar>
            <w:vAlign w:val="center"/>
          </w:tcPr>
          <w:p>
            <w:pPr>
              <w:spacing w:after="0"/>
            </w:pPr>
            <w:r>
              <w:rPr>
                <w:rFonts w:ascii="Aptos" w:hAnsi="Aptos" w:cs="Aptos"/>
                <w:sz w:val="16"/>
                <w:szCs w:val="16"/>
              </w:rPr>
              <w:t>Camille, 29 ans, chargée de communication en agence, vit en ville. Acteur principal retenu : à la fois utilisatrice et acheteuse.</w:t>
            </w:r>
          </w:p>
        </w:tc>
      </w:tr>
      <w:tr w:rsidR="00C02EC1" w14:paraId="5284F3CA" w14:textId="77777777" w:rsidTr="001E3E58">
        <w:trPr>
          <w:jc w:val="center"/>
        </w:trPr>
        <w:tc>
          <w:tcPr>
            <w:tcW w:w="4523" w:type="dxa"/>
            <w:shd w:val="clear" w:color="auto" w:fill="F2F2F2"/>
            <w:tcMar>
              <w:top w:w="80" w:type="dxa"/>
              <w:left w:w="90" w:type="dxa"/>
              <w:bottom w:w="80" w:type="dxa"/>
              <w:right w:w="90" w:type="dxa"/>
            </w:tcMar>
            <w:vAlign w:val="center"/>
          </w:tcPr>
          <w:p w14:paraId="4558FB73" w14:textId="38B3DEB7" w:rsidR="00C02EC1" w:rsidRPr="00EA14AA" w:rsidRDefault="009F5552">
            <w:pPr>
              <w:spacing w:after="0"/>
              <w:rPr>
                <w:b/>
                <w:bCs/>
                <w:sz w:val="22"/>
                <w:szCs w:val="32"/>
              </w:rPr>
            </w:pPr>
            <w:r w:rsidRPr="00EA14AA">
              <w:rPr>
                <w:rFonts w:ascii="Aptos" w:hAnsi="Aptos"/>
                <w:b/>
                <w:bCs/>
                <w:sz w:val="22"/>
                <w:szCs w:val="32"/>
              </w:rPr>
              <w:t xml:space="preserve">Mode de vie / </w:t>
            </w:r>
            <w:proofErr w:type="spellStart"/>
            <w:r w:rsidRPr="00EA14AA">
              <w:rPr>
                <w:rFonts w:ascii="Aptos" w:hAnsi="Aptos"/>
                <w:b/>
                <w:bCs/>
                <w:sz w:val="22"/>
                <w:szCs w:val="32"/>
              </w:rPr>
              <w:t>activité</w:t>
            </w:r>
            <w:proofErr w:type="spellEnd"/>
            <w:r w:rsidR="00EA14AA">
              <w:rPr>
                <w:b/>
                <w:bCs/>
                <w:sz w:val="22"/>
                <w:szCs w:val="32"/>
              </w:rPr>
              <w:t xml:space="preserve"> / </w:t>
            </w:r>
            <w:proofErr w:type="spellStart"/>
            <w:r w:rsidR="00EA14AA">
              <w:rPr>
                <w:b/>
                <w:bCs/>
                <w:sz w:val="22"/>
                <w:szCs w:val="32"/>
              </w:rPr>
              <w:t>objectifs</w:t>
            </w:r>
            <w:proofErr w:type="spellEnd"/>
          </w:p>
        </w:tc>
        <w:tc>
          <w:tcPr>
            <w:tcW w:w="5528" w:type="dxa"/>
            <w:tcMar>
              <w:top w:w="80" w:type="dxa"/>
              <w:left w:w="90" w:type="dxa"/>
              <w:bottom w:w="80" w:type="dxa"/>
              <w:right w:w="90" w:type="dxa"/>
            </w:tcMar>
            <w:vAlign w:val="center"/>
          </w:tcPr>
          <w:p>
            <w:pPr>
              <w:spacing w:after="0"/>
            </w:pPr>
            <w:r>
              <w:rPr>
                <w:rFonts w:ascii="Aptos" w:hAnsi="Aptos" w:cs="Aptos"/>
                <w:sz w:val="16"/>
                <w:szCs w:val="16"/>
              </w:rPr>
              <w:t>Journées de 9 h à 19 h, télétravail 2 jours par semaine, pilates une fois par semaine, sorties le week-end.</w:t>
            </w:r>
          </w:p>
          <w:p>
            <w:pPr>
              <w:spacing w:after="0"/>
            </w:pPr>
            <w:r>
              <w:rPr>
                <w:rFonts w:ascii="Aptos" w:hAnsi="Aptos" w:cs="Aptos"/>
                <w:sz w:val="16"/>
                <w:szCs w:val="16"/>
              </w:rPr>
              <w:t>Attentive à son image et à sa peau. Objectifs : se sentir bien, garder une peau nette, tenir le rythme.</w:t>
            </w:r>
          </w:p>
        </w:tc>
      </w:tr>
      <w:tr w:rsidR="00C02EC1" w14:paraId="4D8885A1" w14:textId="77777777" w:rsidTr="001E3E58">
        <w:trPr>
          <w:jc w:val="center"/>
        </w:trPr>
        <w:tc>
          <w:tcPr>
            <w:tcW w:w="4523" w:type="dxa"/>
            <w:shd w:val="clear" w:color="auto" w:fill="F2F2F2"/>
            <w:tcMar>
              <w:top w:w="80" w:type="dxa"/>
              <w:left w:w="90" w:type="dxa"/>
              <w:bottom w:w="80" w:type="dxa"/>
              <w:right w:w="90" w:type="dxa"/>
            </w:tcMar>
            <w:vAlign w:val="center"/>
          </w:tcPr>
          <w:p w14:paraId="51896C98" w14:textId="77777777" w:rsidR="00C02EC1" w:rsidRPr="00EA14AA" w:rsidRDefault="009F5552">
            <w:pPr>
              <w:spacing w:after="0"/>
              <w:rPr>
                <w:b/>
                <w:bCs/>
                <w:sz w:val="22"/>
                <w:szCs w:val="32"/>
              </w:rPr>
            </w:pPr>
            <w:r w:rsidRPr="00EA14AA">
              <w:rPr>
                <w:rFonts w:ascii="Aptos" w:hAnsi="Aptos"/>
                <w:b/>
                <w:bCs/>
                <w:sz w:val="22"/>
                <w:szCs w:val="32"/>
              </w:rPr>
              <w:t>Pratiques / habitudes</w:t>
            </w:r>
          </w:p>
        </w:tc>
        <w:tc>
          <w:tcPr>
            <w:tcW w:w="5528" w:type="dxa"/>
            <w:tcMar>
              <w:top w:w="80" w:type="dxa"/>
              <w:left w:w="90" w:type="dxa"/>
              <w:bottom w:w="80" w:type="dxa"/>
              <w:right w:w="90" w:type="dxa"/>
            </w:tcMar>
            <w:vAlign w:val="center"/>
          </w:tcPr>
          <w:p>
            <w:pPr>
              <w:spacing w:after="0"/>
            </w:pPr>
            <w:r>
              <w:rPr>
                <w:rFonts w:ascii="Aptos" w:hAnsi="Aptos" w:cs="Aptos"/>
                <w:sz w:val="16"/>
                <w:szCs w:val="16"/>
              </w:rPr>
              <w:t>Routine skincare matin et soir ; suit des créatrices beauté et bien-être sur Instagram et TikTok.</w:t>
            </w:r>
          </w:p>
          <w:p>
            <w:pPr>
              <w:spacing w:after="0"/>
            </w:pPr>
            <w:r>
              <w:rPr>
                <w:rFonts w:ascii="Aptos" w:hAnsi="Aptos" w:cs="Aptos"/>
                <w:sz w:val="16"/>
                <w:szCs w:val="16"/>
              </w:rPr>
              <w:t>Achète en ligne ; a déjà testé du collagène et des gummies cheveux ; boit un matcha ou un smoothie le matin.</w:t>
            </w:r>
          </w:p>
        </w:tc>
      </w:tr>
      <w:tr w:rsidR="00C02EC1" w14:paraId="3135F11B" w14:textId="77777777" w:rsidTr="001E3E58">
        <w:trPr>
          <w:jc w:val="center"/>
        </w:trPr>
        <w:tc>
          <w:tcPr>
            <w:tcW w:w="4523" w:type="dxa"/>
            <w:shd w:val="clear" w:color="auto" w:fill="F2F2F2"/>
            <w:tcMar>
              <w:top w:w="80" w:type="dxa"/>
              <w:left w:w="90" w:type="dxa"/>
              <w:bottom w:w="80" w:type="dxa"/>
              <w:right w:w="90" w:type="dxa"/>
            </w:tcMar>
            <w:vAlign w:val="center"/>
          </w:tcPr>
          <w:p w14:paraId="097B6063" w14:textId="77777777" w:rsidR="00C02EC1" w:rsidRPr="00EA14AA" w:rsidRDefault="009F5552">
            <w:pPr>
              <w:spacing w:after="0"/>
              <w:rPr>
                <w:b/>
                <w:bCs/>
                <w:sz w:val="22"/>
                <w:szCs w:val="32"/>
              </w:rPr>
            </w:pPr>
            <w:r w:rsidRPr="00EA14AA">
              <w:rPr>
                <w:rFonts w:ascii="Aptos" w:hAnsi="Aptos"/>
                <w:b/>
                <w:bCs/>
                <w:sz w:val="22"/>
                <w:szCs w:val="32"/>
              </w:rPr>
              <w:t>Contraintes générales</w:t>
            </w:r>
          </w:p>
        </w:tc>
        <w:tc>
          <w:tcPr>
            <w:tcW w:w="5528" w:type="dxa"/>
            <w:tcMar>
              <w:top w:w="80" w:type="dxa"/>
              <w:left w:w="90" w:type="dxa"/>
              <w:bottom w:w="80" w:type="dxa"/>
              <w:right w:w="90" w:type="dxa"/>
            </w:tcMar>
            <w:vAlign w:val="center"/>
          </w:tcPr>
          <w:p>
            <w:pPr>
              <w:spacing w:after="0"/>
            </w:pPr>
            <w:r>
              <w:rPr>
                <w:rFonts w:ascii="Aptos" w:hAnsi="Aptos" w:cs="Aptos"/>
                <w:sz w:val="16"/>
                <w:szCs w:val="16"/>
              </w:rPr>
              <w:t>Peu de temps le matin (environ 30 minutes pour se préparer) ; budget beauté de 40 à 60 €/mois à arbitrer.</w:t>
            </w:r>
          </w:p>
          <w:p>
            <w:pPr>
              <w:spacing w:after="0"/>
            </w:pPr>
            <w:r>
              <w:rPr>
                <w:rFonts w:ascii="Aptos" w:hAnsi="Aptos" w:cs="Aptos"/>
                <w:sz w:val="16"/>
                <w:szCs w:val="16"/>
              </w:rPr>
              <w:t>Oublie facilement, n'aime pas avaler des gélules, se méfie des promesses non tenues.</w:t>
            </w:r>
          </w:p>
        </w:tc>
      </w:tr>
      <w:tr w:rsidR="00EA14AA" w14:paraId="499A4FCC" w14:textId="77777777" w:rsidTr="001E3E58">
        <w:trPr>
          <w:jc w:val="center"/>
        </w:trPr>
        <w:tc>
          <w:tcPr>
            <w:tcW w:w="4523" w:type="dxa"/>
            <w:shd w:val="clear" w:color="auto" w:fill="FFC000"/>
            <w:tcMar>
              <w:top w:w="80" w:type="dxa"/>
              <w:left w:w="90" w:type="dxa"/>
              <w:bottom w:w="80" w:type="dxa"/>
              <w:right w:w="90" w:type="dxa"/>
            </w:tcMar>
            <w:vAlign w:val="center"/>
          </w:tcPr>
          <w:p w14:paraId="6C94BD7F" w14:textId="232C7E3C" w:rsidR="00EA14AA" w:rsidRPr="00EA14AA" w:rsidRDefault="00EA14AA">
            <w:pPr>
              <w:spacing w:after="0"/>
              <w:rPr>
                <w:b/>
                <w:bCs/>
                <w:sz w:val="22"/>
                <w:szCs w:val="32"/>
              </w:rPr>
            </w:pPr>
            <w:r>
              <w:rPr>
                <w:b/>
                <w:bCs/>
                <w:sz w:val="22"/>
                <w:szCs w:val="32"/>
              </w:rPr>
              <w:t xml:space="preserve">Dans quelle situation de </w:t>
            </w:r>
            <w:proofErr w:type="spellStart"/>
            <w:r>
              <w:rPr>
                <w:b/>
                <w:bCs/>
                <w:sz w:val="22"/>
                <w:szCs w:val="32"/>
              </w:rPr>
              <w:t>référence</w:t>
            </w:r>
            <w:proofErr w:type="spellEnd"/>
            <w:r>
              <w:rPr>
                <w:b/>
                <w:bCs/>
                <w:sz w:val="22"/>
                <w:szCs w:val="32"/>
              </w:rPr>
              <w:t xml:space="preserve"> son flux de vie/</w:t>
            </w:r>
            <w:proofErr w:type="spellStart"/>
            <w:r>
              <w:rPr>
                <w:b/>
                <w:bCs/>
                <w:sz w:val="22"/>
                <w:szCs w:val="32"/>
              </w:rPr>
              <w:t>activité</w:t>
            </w:r>
            <w:proofErr w:type="spellEnd"/>
            <w:r>
              <w:rPr>
                <w:b/>
                <w:bCs/>
                <w:sz w:val="22"/>
                <w:szCs w:val="32"/>
              </w:rPr>
              <w:t xml:space="preserve"> le </w:t>
            </w:r>
            <w:proofErr w:type="spellStart"/>
            <w:r>
              <w:rPr>
                <w:b/>
                <w:bCs/>
                <w:sz w:val="22"/>
                <w:szCs w:val="32"/>
              </w:rPr>
              <w:t>rapproche</w:t>
            </w:r>
            <w:proofErr w:type="spellEnd"/>
            <w:r>
              <w:rPr>
                <w:b/>
                <w:bCs/>
                <w:sz w:val="22"/>
                <w:szCs w:val="32"/>
              </w:rPr>
              <w:t xml:space="preserve">-t-il de </w:t>
            </w:r>
            <w:proofErr w:type="spellStart"/>
            <w:r>
              <w:rPr>
                <w:b/>
                <w:bCs/>
                <w:sz w:val="22"/>
                <w:szCs w:val="32"/>
              </w:rPr>
              <w:t>votre</w:t>
            </w:r>
            <w:proofErr w:type="spellEnd"/>
            <w:r>
              <w:rPr>
                <w:b/>
                <w:bCs/>
                <w:sz w:val="22"/>
                <w:szCs w:val="32"/>
              </w:rPr>
              <w:t xml:space="preserve"> </w:t>
            </w:r>
            <w:proofErr w:type="spellStart"/>
            <w:proofErr w:type="gramStart"/>
            <w:r>
              <w:rPr>
                <w:b/>
                <w:bCs/>
                <w:sz w:val="22"/>
                <w:szCs w:val="32"/>
              </w:rPr>
              <w:t>projet</w:t>
            </w:r>
            <w:proofErr w:type="spellEnd"/>
            <w:r>
              <w:rPr>
                <w:b/>
                <w:bCs/>
                <w:sz w:val="22"/>
                <w:szCs w:val="32"/>
              </w:rPr>
              <w:t xml:space="preserve"> ?</w:t>
            </w:r>
            <w:proofErr w:type="gramEnd"/>
          </w:p>
        </w:tc>
        <w:tc>
          <w:tcPr>
            <w:tcW w:w="5528" w:type="dxa"/>
            <w:shd w:val="clear" w:color="auto" w:fill="FFC000"/>
            <w:tcMar>
              <w:top w:w="80" w:type="dxa"/>
              <w:left w:w="90" w:type="dxa"/>
              <w:bottom w:w="80" w:type="dxa"/>
              <w:right w:w="90" w:type="dxa"/>
            </w:tcMar>
            <w:vAlign w:val="center"/>
          </w:tcPr>
          <w:p>
            <w:pPr>
              <w:spacing w:after="0"/>
              <w:rPr>
                <w:sz w:val="17"/>
              </w:rPr>
            </w:pPr>
            <w:r>
              <w:rPr>
                <w:rFonts w:ascii="Aptos" w:hAnsi="Aptos" w:cs="Aptos"/>
                <w:b/>
                <w:sz w:val="16"/>
                <w:szCs w:val="16"/>
              </w:rPr>
              <w:t>Situation de référence : sa routine du matin, quand elle se prépare, entre la skincare et la boisson du petit-déjeuner.</w:t>
            </w:r>
          </w:p>
        </w:tc>
      </w:tr>
    </w:tbl>
    <w:p w14:paraId="7D6F5D37" w14:textId="77777777" w:rsidR="00C02EC1" w:rsidRDefault="00C02EC1"/>
    <w:p w14:paraId="22678FA8" w14:textId="7A112CFE" w:rsidR="00EA14AA" w:rsidRDefault="00EA14AA" w:rsidP="00EA14AA">
      <w:pPr>
        <w:pStyle w:val="Lgende"/>
        <w:keepNext/>
      </w:pPr>
      <w:r>
        <w:t xml:space="preserve">Tableau </w:t>
      </w:r>
      <w:r>
        <w:fldChar w:fldCharType="begin"/>
      </w:r>
      <w:r>
        <w:instrText xml:space="preserve"> SEQ Tableau \* ARABIC </w:instrText>
      </w:r>
      <w:r>
        <w:fldChar w:fldCharType="separate"/>
      </w:r>
      <w:r w:rsidR="00076DE6">
        <w:rPr>
          <w:noProof/>
        </w:rPr>
        <w:t>9</w:t>
      </w:r>
      <w:r>
        <w:fldChar w:fldCharType="end"/>
      </w:r>
      <w:r>
        <w:t xml:space="preserve"> : </w:t>
      </w:r>
      <w:r w:rsidRPr="00EA14AA">
        <w:t xml:space="preserve">carte </w:t>
      </w:r>
      <w:proofErr w:type="spellStart"/>
      <w:r w:rsidRPr="00EA14AA">
        <w:t>d'empathie</w:t>
      </w:r>
      <w:proofErr w:type="spellEnd"/>
      <w:r w:rsidRPr="00EA14AA">
        <w:t xml:space="preserve"> du persona </w:t>
      </w:r>
      <w:r w:rsidRPr="00EA14AA">
        <w:rPr>
          <w:highlight w:val="yellow"/>
        </w:rPr>
        <w:t xml:space="preserve">par rapport à la situation de </w:t>
      </w:r>
      <w:proofErr w:type="spellStart"/>
      <w:r w:rsidRPr="00EA14AA">
        <w:rPr>
          <w:highlight w:val="yellow"/>
        </w:rPr>
        <w:t>référence</w:t>
      </w:r>
      <w:proofErr w:type="spellEnd"/>
      <w:r>
        <w:t xml:space="preserve"> qui </w:t>
      </w:r>
      <w:proofErr w:type="spellStart"/>
      <w:r>
        <w:t>vous</w:t>
      </w:r>
      <w:proofErr w:type="spellEnd"/>
      <w:r>
        <w:t xml:space="preserve"> </w:t>
      </w:r>
      <w:proofErr w:type="spellStart"/>
      <w:r>
        <w:t>intéresse</w:t>
      </w:r>
      <w:proofErr w:type="spellEnd"/>
      <w:r>
        <w:t xml:space="preserve"> </w:t>
      </w:r>
    </w:p>
    <w:tbl>
      <w:tblPr>
        <w:tblStyle w:val="Grilledutableau"/>
        <w:tblW w:w="0" w:type="auto"/>
        <w:jc w:val="center"/>
        <w:tblLook w:val="04A0" w:firstRow="1" w:lastRow="0" w:firstColumn="1" w:lastColumn="0" w:noHBand="0" w:noVBand="1"/>
      </w:tblPr>
      <w:tblGrid>
        <w:gridCol w:w="4535"/>
        <w:gridCol w:w="4535"/>
      </w:tblGrid>
      <w:tr w:rsidR="00C02EC1" w14:paraId="727C8ED9" w14:textId="77777777">
        <w:trPr>
          <w:jc w:val="center"/>
        </w:trPr>
        <w:tc>
          <w:tcPr>
            <w:tcW w:w="4535" w:type="dxa"/>
            <w:shd w:val="clear" w:color="auto" w:fill="F8FBFD"/>
            <w:tcMar>
              <w:top w:w="80" w:type="dxa"/>
              <w:left w:w="90" w:type="dxa"/>
              <w:bottom w:w="80" w:type="dxa"/>
              <w:right w:w="90" w:type="dxa"/>
            </w:tcMar>
            <w:vAlign w:val="center"/>
          </w:tcPr>
          <w:p w14:paraId="345800F7" w14:textId="77777777" w:rsidR="00C02EC1" w:rsidRDefault="009F5552">
            <w:pPr>
              <w:spacing w:after="0"/>
            </w:pPr>
            <w:r>
              <w:rPr>
                <w:rFonts w:ascii="Aptos" w:hAnsi="Aptos"/>
                <w:b/>
                <w:sz w:val="17"/>
              </w:rPr>
              <w:t>PENSE &amp; RESSENT</w:t>
            </w:r>
            <w:r>
              <w:rPr>
                <w:rFonts w:ascii="Aptos" w:hAnsi="Aptos"/>
                <w:b/>
                <w:sz w:val="17"/>
              </w:rPr>
              <w:br/>
            </w:r>
            <w:proofErr w:type="spellStart"/>
            <w:r>
              <w:rPr>
                <w:rFonts w:ascii="Aptos" w:hAnsi="Aptos"/>
                <w:sz w:val="17"/>
              </w:rPr>
              <w:t>Préoccupations</w:t>
            </w:r>
            <w:proofErr w:type="spellEnd"/>
            <w:r>
              <w:rPr>
                <w:rFonts w:ascii="Aptos" w:hAnsi="Aptos"/>
                <w:sz w:val="17"/>
              </w:rPr>
              <w:t xml:space="preserve">, </w:t>
            </w:r>
            <w:proofErr w:type="spellStart"/>
            <w:r>
              <w:rPr>
                <w:rFonts w:ascii="Aptos" w:hAnsi="Aptos"/>
                <w:sz w:val="17"/>
              </w:rPr>
              <w:t>émotions</w:t>
            </w:r>
            <w:proofErr w:type="spellEnd"/>
            <w:r>
              <w:rPr>
                <w:rFonts w:ascii="Aptos" w:hAnsi="Aptos"/>
                <w:sz w:val="17"/>
              </w:rPr>
              <w:t xml:space="preserve">, </w:t>
            </w:r>
            <w:proofErr w:type="spellStart"/>
            <w:r>
              <w:rPr>
                <w:rFonts w:ascii="Aptos" w:hAnsi="Aptos"/>
                <w:sz w:val="17"/>
              </w:rPr>
              <w:t>attentes</w:t>
            </w:r>
            <w:proofErr w:type="spellEnd"/>
            <w:r>
              <w:rPr>
                <w:rFonts w:ascii="Aptos" w:hAnsi="Aptos"/>
                <w:sz w:val="17"/>
              </w:rPr>
              <w:t>, arbitrages</w:t>
            </w:r>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 « Je veux prendre soin de moi avant cette journée chargée, sans y passer trop de temps. »</w:t>
            </w:r>
          </w:p>
          <w:p>
            <w:pPr>
              <w:spacing w:after="0"/>
            </w:pPr>
            <w:r>
              <w:rPr>
                <w:rFonts w:ascii="Aptos" w:hAnsi="Aptos" w:cs="Aptos"/>
                <w:sz w:val="16"/>
                <w:szCs w:val="16"/>
              </w:rPr>
              <w:t>– Un peu de culpabilité quand elle saute sa routine un matin pressé.</w:t>
            </w:r>
          </w:p>
          <w:p>
            <w:pPr>
              <w:spacing w:after="0"/>
            </w:pPr>
            <w:r>
              <w:rPr>
                <w:rFonts w:ascii="Aptos" w:hAnsi="Aptos" w:cs="Aptos"/>
                <w:sz w:val="16"/>
                <w:szCs w:val="16"/>
              </w:rPr>
              <w:t>– Attend un résultat visible, sinon elle doute d'avoir bien investi.</w:t>
            </w:r>
          </w:p>
          <w:p>
            <w:pPr>
              <w:spacing w:after="0"/>
            </w:pPr>
            <w:r>
              <w:rPr>
                <w:rFonts w:ascii="Aptos" w:hAnsi="Aptos" w:cs="Aptos"/>
                <w:sz w:val="16"/>
                <w:szCs w:val="16"/>
              </w:rPr>
              <w:t>– Arbitre entre le plaisir du rituel et la contrainte de temps.</w:t>
            </w:r>
          </w:p>
        </w:tc>
        <w:tc>
          <w:tcPr>
            <w:tcW w:w="4535" w:type="dxa"/>
            <w:shd w:val="clear" w:color="auto" w:fill="F8FBFD"/>
            <w:tcMar>
              <w:top w:w="80" w:type="dxa"/>
              <w:left w:w="90" w:type="dxa"/>
              <w:bottom w:w="80" w:type="dxa"/>
              <w:right w:w="90" w:type="dxa"/>
            </w:tcMar>
            <w:vAlign w:val="center"/>
          </w:tcPr>
          <w:p w14:paraId="2F29D27B" w14:textId="77777777" w:rsidR="00C02EC1" w:rsidRDefault="009F5552">
            <w:pPr>
              <w:spacing w:after="0"/>
            </w:pPr>
            <w:r>
              <w:rPr>
                <w:rFonts w:ascii="Aptos" w:hAnsi="Aptos"/>
                <w:b/>
                <w:sz w:val="17"/>
              </w:rPr>
              <w:t>VOIT</w:t>
            </w:r>
            <w:r>
              <w:rPr>
                <w:rFonts w:ascii="Aptos" w:hAnsi="Aptos"/>
                <w:b/>
                <w:sz w:val="17"/>
              </w:rPr>
              <w:br/>
            </w:r>
            <w:r>
              <w:rPr>
                <w:rFonts w:ascii="Aptos" w:hAnsi="Aptos"/>
                <w:sz w:val="17"/>
              </w:rPr>
              <w:t>Environnement, autres personnes, offres existantes, contraintes visibles</w:t>
            </w:r>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 Sa cuisine le matin, smoothie ou eau à préparer.</w:t>
            </w:r>
          </w:p>
          <w:p>
            <w:pPr>
              <w:spacing w:after="0"/>
            </w:pPr>
            <w:r>
              <w:rPr>
                <w:rFonts w:ascii="Aptos" w:hAnsi="Aptos" w:cs="Aptos"/>
                <w:sz w:val="16"/>
                <w:szCs w:val="16"/>
              </w:rPr>
              <w:t>– Les « morning routines » des créatrices beauté sur Instagram et TikTok.</w:t>
            </w:r>
          </w:p>
          <w:p>
            <w:pPr>
              <w:spacing w:after="0"/>
            </w:pPr>
            <w:r>
              <w:rPr>
                <w:rFonts w:ascii="Aptos" w:hAnsi="Aptos" w:cs="Aptos"/>
                <w:sz w:val="16"/>
                <w:szCs w:val="16"/>
              </w:rPr>
              <w:t>– Son étagère de compléments et de soins, souvent entamés puis abandonnés.</w:t>
            </w:r>
          </w:p>
          <w:p>
            <w:pPr>
              <w:spacing w:after="0"/>
            </w:pPr>
            <w:r>
              <w:rPr>
                <w:rFonts w:ascii="Aptos" w:hAnsi="Aptos" w:cs="Aptos"/>
                <w:sz w:val="16"/>
                <w:szCs w:val="16"/>
              </w:rPr>
              <w:t>– Des prix et des formats très variés en ligne et en parapharmacie.</w:t>
            </w:r>
          </w:p>
        </w:tc>
      </w:tr>
      <w:tr w:rsidR="00C02EC1" w14:paraId="4FEE4E27" w14:textId="77777777">
        <w:trPr>
          <w:jc w:val="center"/>
        </w:trPr>
        <w:tc>
          <w:tcPr>
            <w:tcW w:w="4535" w:type="dxa"/>
            <w:shd w:val="clear" w:color="auto" w:fill="F8FBFD"/>
            <w:tcMar>
              <w:top w:w="80" w:type="dxa"/>
              <w:left w:w="90" w:type="dxa"/>
              <w:bottom w:w="80" w:type="dxa"/>
              <w:right w:w="90" w:type="dxa"/>
            </w:tcMar>
            <w:vAlign w:val="center"/>
          </w:tcPr>
          <w:p w14:paraId="2F8116B1" w14:textId="77777777" w:rsidR="00C02EC1" w:rsidRDefault="009F5552">
            <w:pPr>
              <w:spacing w:after="0"/>
            </w:pPr>
            <w:r>
              <w:rPr>
                <w:rFonts w:ascii="Aptos" w:hAnsi="Aptos"/>
                <w:b/>
                <w:sz w:val="17"/>
              </w:rPr>
              <w:t>ENTEND</w:t>
            </w:r>
            <w:r>
              <w:rPr>
                <w:rFonts w:ascii="Aptos" w:hAnsi="Aptos"/>
                <w:b/>
                <w:sz w:val="17"/>
              </w:rPr>
              <w:br/>
            </w:r>
            <w:r>
              <w:rPr>
                <w:rFonts w:ascii="Aptos" w:hAnsi="Aptos"/>
                <w:sz w:val="17"/>
              </w:rPr>
              <w:t>Avis, recommandations, normes sociales, discours de l’entourage</w:t>
            </w:r>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 Ses amies qui comparent leurs routines beauté au brunch du dimanche.</w:t>
            </w:r>
          </w:p>
          <w:p>
            <w:pPr>
              <w:spacing w:after="0"/>
            </w:pPr>
            <w:r>
              <w:rPr>
                <w:rFonts w:ascii="Aptos" w:hAnsi="Aptos" w:cs="Aptos"/>
                <w:sz w:val="16"/>
                <w:szCs w:val="16"/>
              </w:rPr>
              <w:t>– Les avis sous les posts des marques qu'elle suit.</w:t>
            </w:r>
          </w:p>
          <w:p>
            <w:pPr>
              <w:spacing w:after="0"/>
            </w:pPr>
            <w:r>
              <w:rPr>
                <w:rFonts w:ascii="Aptos" w:hAnsi="Aptos" w:cs="Aptos"/>
                <w:sz w:val="16"/>
                <w:szCs w:val="16"/>
              </w:rPr>
              <w:t>– Le discours ambiant : « la beauté se joue aussi de l'intérieur ».</w:t>
            </w:r>
          </w:p>
          <w:p>
            <w:pPr>
              <w:spacing w:after="0"/>
            </w:pPr>
            <w:r>
              <w:rPr>
                <w:rFonts w:ascii="Aptos" w:hAnsi="Aptos" w:cs="Aptos"/>
                <w:sz w:val="16"/>
                <w:szCs w:val="16"/>
              </w:rPr>
              <w:t>– Des mises en garde sur les promesses non tenues et le greenwashing.</w:t>
            </w:r>
          </w:p>
        </w:tc>
        <w:tc>
          <w:tcPr>
            <w:tcW w:w="4535" w:type="dxa"/>
            <w:shd w:val="clear" w:color="auto" w:fill="F8FBFD"/>
            <w:tcMar>
              <w:top w:w="80" w:type="dxa"/>
              <w:left w:w="90" w:type="dxa"/>
              <w:bottom w:w="80" w:type="dxa"/>
              <w:right w:w="90" w:type="dxa"/>
            </w:tcMar>
            <w:vAlign w:val="center"/>
          </w:tcPr>
          <w:p w14:paraId="06504185" w14:textId="77777777" w:rsidR="00C02EC1" w:rsidRDefault="009F5552">
            <w:pPr>
              <w:spacing w:after="0"/>
            </w:pPr>
            <w:r>
              <w:rPr>
                <w:rFonts w:ascii="Aptos" w:hAnsi="Aptos"/>
                <w:b/>
                <w:sz w:val="17"/>
              </w:rPr>
              <w:t>DIT &amp; FAIT</w:t>
            </w:r>
            <w:r>
              <w:rPr>
                <w:rFonts w:ascii="Aptos" w:hAnsi="Aptos"/>
                <w:b/>
                <w:sz w:val="17"/>
              </w:rPr>
              <w:br/>
            </w:r>
            <w:r>
              <w:rPr>
                <w:rFonts w:ascii="Aptos" w:hAnsi="Aptos"/>
                <w:sz w:val="17"/>
              </w:rPr>
              <w:t>Comportements, habitudes, stratégies d’adaptation, actions observables</w:t>
            </w:r>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 Prépare sa boisson du matin en s'habillant, sans étape en plus.</w:t>
            </w:r>
          </w:p>
          <w:p>
            <w:pPr>
              <w:spacing w:after="0"/>
            </w:pPr>
            <w:r>
              <w:rPr>
                <w:rFonts w:ascii="Aptos" w:hAnsi="Aptos" w:cs="Aptos"/>
                <w:sz w:val="16"/>
                <w:szCs w:val="16"/>
              </w:rPr>
              <w:t>– Teste un nouveau produit avec sérieux 2 à 3 semaines, puis juge le résultat.</w:t>
            </w:r>
          </w:p>
          <w:p>
            <w:pPr>
              <w:spacing w:after="0"/>
            </w:pPr>
            <w:r>
              <w:rPr>
                <w:rFonts w:ascii="Aptos" w:hAnsi="Aptos" w:cs="Aptos"/>
                <w:sz w:val="16"/>
                <w:szCs w:val="16"/>
              </w:rPr>
              <w:t>– Enregistre les posts qui l'inspirent et achète parfois après plusieurs vues.</w:t>
            </w:r>
          </w:p>
          <w:p>
            <w:pPr>
              <w:spacing w:after="0"/>
            </w:pPr>
            <w:r>
              <w:rPr>
                <w:rFonts w:ascii="Aptos" w:hAnsi="Aptos" w:cs="Aptos"/>
                <w:sz w:val="16"/>
                <w:szCs w:val="16"/>
              </w:rPr>
              <w:t>– Abandonne vite un produit au geste contraignant ou au goût désagréable.</w:t>
            </w:r>
          </w:p>
        </w:tc>
      </w:tr>
    </w:tbl>
    <w:p w14:paraId="043908E9" w14:textId="77777777" w:rsidR="00C02EC1" w:rsidRDefault="00C02EC1"/>
    <w:p w14:paraId="3E379942" w14:textId="2BD17B9B" w:rsidR="00EA14AA" w:rsidRDefault="00EA14AA" w:rsidP="00EA14AA">
      <w:pPr>
        <w:pStyle w:val="Lgende"/>
        <w:keepNext/>
      </w:pPr>
      <w:r>
        <w:lastRenderedPageBreak/>
        <w:t xml:space="preserve">Tableau </w:t>
      </w:r>
      <w:r>
        <w:fldChar w:fldCharType="begin"/>
      </w:r>
      <w:r>
        <w:instrText xml:space="preserve"> SEQ Tableau \* ARABIC </w:instrText>
      </w:r>
      <w:r>
        <w:fldChar w:fldCharType="separate"/>
      </w:r>
      <w:r w:rsidR="00076DE6">
        <w:rPr>
          <w:noProof/>
        </w:rPr>
        <w:t>10</w:t>
      </w:r>
      <w:r>
        <w:fldChar w:fldCharType="end"/>
      </w:r>
      <w:r>
        <w:t xml:space="preserve">: </w:t>
      </w:r>
      <w:proofErr w:type="spellStart"/>
      <w:r>
        <w:t>Synthèse</w:t>
      </w:r>
      <w:proofErr w:type="spellEnd"/>
      <w:r>
        <w:t xml:space="preserve"> des jobs, pains, gains </w:t>
      </w:r>
      <w:proofErr w:type="spellStart"/>
      <w:r>
        <w:t>lorsque</w:t>
      </w:r>
      <w:proofErr w:type="spellEnd"/>
      <w:r>
        <w:t xml:space="preserve"> le persona se </w:t>
      </w:r>
      <w:proofErr w:type="spellStart"/>
      <w:r>
        <w:t>trouve</w:t>
      </w:r>
      <w:proofErr w:type="spellEnd"/>
      <w:r>
        <w:t xml:space="preserve"> dans la situation de </w:t>
      </w:r>
      <w:proofErr w:type="spellStart"/>
      <w:r>
        <w:t>référence</w:t>
      </w:r>
      <w:proofErr w:type="spellEnd"/>
    </w:p>
    <w:tbl>
      <w:tblPr>
        <w:tblStyle w:val="Grilledutableau"/>
        <w:tblW w:w="0" w:type="auto"/>
        <w:jc w:val="center"/>
        <w:tblLook w:val="04A0" w:firstRow="1" w:lastRow="0" w:firstColumn="1" w:lastColumn="0" w:noHBand="0" w:noVBand="1"/>
      </w:tblPr>
      <w:tblGrid>
        <w:gridCol w:w="3005"/>
        <w:gridCol w:w="3005"/>
        <w:gridCol w:w="3005"/>
      </w:tblGrid>
      <w:tr w:rsidR="00C02EC1" w14:paraId="05E6BEC3" w14:textId="77777777">
        <w:trPr>
          <w:tblHeader/>
          <w:jc w:val="center"/>
        </w:trPr>
        <w:tc>
          <w:tcPr>
            <w:tcW w:w="3005" w:type="dxa"/>
            <w:shd w:val="clear" w:color="auto" w:fill="17365D"/>
            <w:tcMar>
              <w:top w:w="80" w:type="dxa"/>
              <w:left w:w="90" w:type="dxa"/>
              <w:bottom w:w="80" w:type="dxa"/>
              <w:right w:w="90" w:type="dxa"/>
            </w:tcMar>
            <w:vAlign w:val="center"/>
          </w:tcPr>
          <w:p w14:paraId="1B1784D9" w14:textId="77777777" w:rsidR="00C02EC1" w:rsidRDefault="009F5552">
            <w:pPr>
              <w:spacing w:after="0"/>
            </w:pPr>
            <w:r>
              <w:rPr>
                <w:rFonts w:ascii="Aptos" w:hAnsi="Aptos"/>
                <w:b/>
                <w:color w:val="FFFFFF"/>
                <w:sz w:val="16"/>
              </w:rPr>
              <w:t xml:space="preserve">JOBS </w:t>
            </w:r>
            <w:proofErr w:type="spellStart"/>
            <w:r>
              <w:rPr>
                <w:rFonts w:ascii="Aptos" w:hAnsi="Aptos"/>
                <w:b/>
                <w:color w:val="FFFFFF"/>
                <w:sz w:val="16"/>
              </w:rPr>
              <w:t>prioritaires</w:t>
            </w:r>
            <w:proofErr w:type="spellEnd"/>
          </w:p>
        </w:tc>
        <w:tc>
          <w:tcPr>
            <w:tcW w:w="3005" w:type="dxa"/>
            <w:shd w:val="clear" w:color="auto" w:fill="17365D"/>
            <w:tcMar>
              <w:top w:w="80" w:type="dxa"/>
              <w:left w:w="90" w:type="dxa"/>
              <w:bottom w:w="80" w:type="dxa"/>
              <w:right w:w="90" w:type="dxa"/>
            </w:tcMar>
            <w:vAlign w:val="center"/>
          </w:tcPr>
          <w:p w14:paraId="70504721" w14:textId="77777777" w:rsidR="00C02EC1" w:rsidRDefault="009F5552">
            <w:pPr>
              <w:spacing w:after="0"/>
            </w:pPr>
            <w:r>
              <w:rPr>
                <w:rFonts w:ascii="Aptos" w:hAnsi="Aptos"/>
                <w:b/>
                <w:color w:val="FFFFFF"/>
                <w:sz w:val="16"/>
              </w:rPr>
              <w:t>PAINS prioritaires</w:t>
            </w:r>
          </w:p>
        </w:tc>
        <w:tc>
          <w:tcPr>
            <w:tcW w:w="3005" w:type="dxa"/>
            <w:shd w:val="clear" w:color="auto" w:fill="17365D"/>
            <w:tcMar>
              <w:top w:w="80" w:type="dxa"/>
              <w:left w:w="90" w:type="dxa"/>
              <w:bottom w:w="80" w:type="dxa"/>
              <w:right w:w="90" w:type="dxa"/>
            </w:tcMar>
            <w:vAlign w:val="center"/>
          </w:tcPr>
          <w:p w14:paraId="52C5B612" w14:textId="77777777" w:rsidR="00C02EC1" w:rsidRDefault="009F5552">
            <w:pPr>
              <w:spacing w:after="0"/>
            </w:pPr>
            <w:r>
              <w:rPr>
                <w:rFonts w:ascii="Aptos" w:hAnsi="Aptos"/>
                <w:b/>
                <w:color w:val="FFFFFF"/>
                <w:sz w:val="16"/>
              </w:rPr>
              <w:t>GAINS prioritaires</w:t>
            </w:r>
          </w:p>
        </w:tc>
      </w:tr>
      <w:tr w:rsidR="00C02EC1" w14:paraId="5FB751A4" w14:textId="77777777">
        <w:trPr>
          <w:jc w:val="center"/>
        </w:trPr>
        <w:tc>
          <w:tcPr>
            <w:tcW w:w="3005" w:type="dxa"/>
            <w:tcMar>
              <w:top w:w="80" w:type="dxa"/>
              <w:left w:w="90" w:type="dxa"/>
              <w:bottom w:w="80" w:type="dxa"/>
              <w:right w:w="90" w:type="dxa"/>
            </w:tcMar>
            <w:vAlign w:val="center"/>
          </w:tcPr>
          <w:p>
            <w:pPr>
              <w:spacing w:after="0"/>
            </w:pPr>
            <w:r>
              <w:rPr>
                <w:rFonts w:ascii="Aptos" w:hAnsi="Aptos" w:cs="Aptos"/>
                <w:sz w:val="16"/>
                <w:szCs w:val="16"/>
              </w:rPr>
              <w:t>1. Prendre soin de sa peau et de son énergie avant une journée chargée</w:t>
            </w:r>
          </w:p>
        </w:tc>
        <w:tc>
          <w:tcPr>
            <w:tcW w:w="3005" w:type="dxa"/>
            <w:tcMar>
              <w:top w:w="80" w:type="dxa"/>
              <w:left w:w="90" w:type="dxa"/>
              <w:bottom w:w="80" w:type="dxa"/>
              <w:right w:w="90" w:type="dxa"/>
            </w:tcMar>
            <w:vAlign w:val="center"/>
          </w:tcPr>
          <w:p>
            <w:pPr>
              <w:spacing w:after="0"/>
            </w:pPr>
            <w:r>
              <w:rPr>
                <w:rFonts w:ascii="Aptos" w:hAnsi="Aptos" w:cs="Aptos"/>
                <w:sz w:val="16"/>
                <w:szCs w:val="16"/>
              </w:rPr>
              <w:t>1. Manque de temps le matin</w:t>
            </w:r>
          </w:p>
        </w:tc>
        <w:tc>
          <w:tcPr>
            <w:tcW w:w="3005" w:type="dxa"/>
            <w:tcMar>
              <w:top w:w="80" w:type="dxa"/>
              <w:left w:w="90" w:type="dxa"/>
              <w:bottom w:w="80" w:type="dxa"/>
              <w:right w:w="90" w:type="dxa"/>
            </w:tcMar>
            <w:vAlign w:val="center"/>
          </w:tcPr>
          <w:p>
            <w:pPr>
              <w:spacing w:after="0"/>
            </w:pPr>
            <w:r>
              <w:rPr>
                <w:rFonts w:ascii="Aptos" w:hAnsi="Aptos" w:cs="Aptos"/>
                <w:sz w:val="16"/>
                <w:szCs w:val="16"/>
              </w:rPr>
              <w:t>1. Un résultat visible (peau, énergie) en quelques semaines</w:t>
            </w:r>
          </w:p>
        </w:tc>
      </w:tr>
      <w:tr w:rsidR="00C02EC1" w14:paraId="19EC734A" w14:textId="77777777">
        <w:trPr>
          <w:jc w:val="center"/>
        </w:trPr>
        <w:tc>
          <w:tcPr>
            <w:tcW w:w="3005" w:type="dxa"/>
            <w:tcMar>
              <w:top w:w="80" w:type="dxa"/>
              <w:left w:w="90" w:type="dxa"/>
              <w:bottom w:w="80" w:type="dxa"/>
              <w:right w:w="90" w:type="dxa"/>
            </w:tcMar>
            <w:vAlign w:val="center"/>
          </w:tcPr>
          <w:p>
            <w:pPr>
              <w:spacing w:after="0"/>
            </w:pPr>
            <w:r>
              <w:rPr>
                <w:rFonts w:ascii="Aptos" w:hAnsi="Aptos" w:cs="Aptos"/>
                <w:sz w:val="16"/>
                <w:szCs w:val="16"/>
              </w:rPr>
              <w:t>2. Tenir une routine régulière sans avoir à y penser</w:t>
            </w:r>
          </w:p>
        </w:tc>
        <w:tc>
          <w:tcPr>
            <w:tcW w:w="3005" w:type="dxa"/>
            <w:tcMar>
              <w:top w:w="80" w:type="dxa"/>
              <w:left w:w="90" w:type="dxa"/>
              <w:bottom w:w="80" w:type="dxa"/>
              <w:right w:w="90" w:type="dxa"/>
            </w:tcMar>
            <w:vAlign w:val="center"/>
          </w:tcPr>
          <w:p>
            <w:pPr>
              <w:spacing w:after="0"/>
            </w:pPr>
            <w:r>
              <w:rPr>
                <w:rFonts w:ascii="Aptos" w:hAnsi="Aptos" w:cs="Aptos"/>
                <w:sz w:val="16"/>
                <w:szCs w:val="16"/>
              </w:rPr>
              <w:t>2. Oubli et irrégularité, qui mènent à l'abandon ; 3. Formats contraignants (gélules à avaler, poudres qui font des grumeaux) ou trop sucrés (gummies)</w:t>
            </w:r>
          </w:p>
        </w:tc>
        <w:tc>
          <w:tcPr>
            <w:tcW w:w="3005" w:type="dxa"/>
            <w:tcMar>
              <w:top w:w="80" w:type="dxa"/>
              <w:left w:w="90" w:type="dxa"/>
              <w:bottom w:w="80" w:type="dxa"/>
              <w:right w:w="90" w:type="dxa"/>
            </w:tcMar>
            <w:vAlign w:val="center"/>
          </w:tcPr>
          <w:p>
            <w:pPr>
              <w:spacing w:after="0"/>
            </w:pPr>
            <w:r>
              <w:rPr>
                <w:rFonts w:ascii="Aptos" w:hAnsi="Aptos" w:cs="Aptos"/>
                <w:sz w:val="16"/>
                <w:szCs w:val="16"/>
              </w:rPr>
              <w:t>2. Un rituel agréable, un moment pour soi</w:t>
            </w:r>
          </w:p>
        </w:tc>
      </w:tr>
      <w:tr w:rsidR="00C02EC1" w14:paraId="0E5EA7DB" w14:textId="77777777">
        <w:trPr>
          <w:jc w:val="center"/>
        </w:trPr>
        <w:tc>
          <w:tcPr>
            <w:tcW w:w="3005" w:type="dxa"/>
            <w:tcMar>
              <w:top w:w="80" w:type="dxa"/>
              <w:left w:w="90" w:type="dxa"/>
              <w:bottom w:w="80" w:type="dxa"/>
              <w:right w:w="90" w:type="dxa"/>
            </w:tcMar>
            <w:vAlign w:val="center"/>
          </w:tcPr>
          <w:p>
            <w:pPr>
              <w:spacing w:after="0"/>
            </w:pPr>
            <w:r>
              <w:rPr>
                <w:rFonts w:ascii="Aptos" w:hAnsi="Aptos" w:cs="Aptos"/>
                <w:sz w:val="16"/>
                <w:szCs w:val="16"/>
              </w:rPr>
              <w:t>3. Se préparer vite et partir à l'heure</w:t>
            </w:r>
          </w:p>
        </w:tc>
        <w:tc>
          <w:tcPr>
            <w:tcW w:w="3005" w:type="dxa"/>
            <w:tcMar>
              <w:top w:w="80" w:type="dxa"/>
              <w:left w:w="90" w:type="dxa"/>
              <w:bottom w:w="80" w:type="dxa"/>
              <w:right w:w="90" w:type="dxa"/>
            </w:tcMar>
            <w:vAlign w:val="center"/>
          </w:tcPr>
          <w:p>
            <w:pPr>
              <w:spacing w:after="0"/>
            </w:pPr>
            <w:r>
              <w:rPr>
                <w:rFonts w:ascii="Aptos" w:hAnsi="Aptos" w:cs="Aptos"/>
                <w:sz w:val="16"/>
                <w:szCs w:val="16"/>
              </w:rPr>
              <w:t>4. Doute sur l'efficacité et promesses floues ; 5. Coût cumulé de plusieurs produits</w:t>
            </w:r>
          </w:p>
        </w:tc>
        <w:tc>
          <w:tcPr>
            <w:tcW w:w="3005" w:type="dxa"/>
            <w:tcMar>
              <w:top w:w="80" w:type="dxa"/>
              <w:left w:w="90" w:type="dxa"/>
              <w:bottom w:w="80" w:type="dxa"/>
              <w:right w:w="90" w:type="dxa"/>
            </w:tcMar>
            <w:vAlign w:val="center"/>
          </w:tcPr>
          <w:p>
            <w:pPr>
              <w:spacing w:after="0"/>
            </w:pPr>
            <w:r>
              <w:rPr>
                <w:rFonts w:ascii="Aptos" w:hAnsi="Aptos" w:cs="Aptos"/>
                <w:sz w:val="16"/>
                <w:szCs w:val="16"/>
              </w:rPr>
              <w:t>3. Une routine simplifiée (moins de produits) ; 4. Un produit esthétique, qu'on a envie de montrer</w:t>
            </w:r>
          </w:p>
        </w:tc>
      </w:tr>
    </w:tbl>
    <w:p w14:paraId="605A3F9E" w14:textId="77777777" w:rsidR="00C02EC1" w:rsidRDefault="00C02EC1"/>
    <w:p w14:paraId="52049BA1" w14:textId="70BCBCED" w:rsidR="00EA14AA" w:rsidRDefault="00EA14AA" w:rsidP="00EA14AA">
      <w:pPr>
        <w:pStyle w:val="Lgende"/>
        <w:keepNext/>
      </w:pPr>
      <w:r>
        <w:t xml:space="preserve">Tableau </w:t>
      </w:r>
      <w:r>
        <w:fldChar w:fldCharType="begin"/>
      </w:r>
      <w:r>
        <w:instrText xml:space="preserve"> SEQ Tableau \* ARABIC </w:instrText>
      </w:r>
      <w:r>
        <w:fldChar w:fldCharType="separate"/>
      </w:r>
      <w:r w:rsidR="00076DE6">
        <w:rPr>
          <w:noProof/>
        </w:rPr>
        <w:t>11</w:t>
      </w:r>
      <w:r>
        <w:fldChar w:fldCharType="end"/>
      </w:r>
      <w:r>
        <w:t xml:space="preserve">: Alternatives possibles pour le personae </w:t>
      </w:r>
      <w:proofErr w:type="spellStart"/>
      <w:r>
        <w:t>lorsqu'il</w:t>
      </w:r>
      <w:proofErr w:type="spellEnd"/>
      <w:r>
        <w:t xml:space="preserve"> se </w:t>
      </w:r>
      <w:proofErr w:type="spellStart"/>
      <w:r>
        <w:t>trouve</w:t>
      </w:r>
      <w:proofErr w:type="spellEnd"/>
      <w:r>
        <w:t xml:space="preserve"> dans la situation de </w:t>
      </w:r>
      <w:proofErr w:type="spellStart"/>
      <w:r>
        <w:t>référence</w:t>
      </w:r>
      <w:proofErr w:type="spellEnd"/>
    </w:p>
    <w:tbl>
      <w:tblPr>
        <w:tblStyle w:val="Grilledutableau"/>
        <w:tblW w:w="0" w:type="auto"/>
        <w:jc w:val="center"/>
        <w:tblLook w:val="04A0" w:firstRow="1" w:lastRow="0" w:firstColumn="1" w:lastColumn="0" w:noHBand="0" w:noVBand="1"/>
      </w:tblPr>
      <w:tblGrid>
        <w:gridCol w:w="4252"/>
        <w:gridCol w:w="4819"/>
      </w:tblGrid>
      <w:tr w:rsidR="00C02EC1" w14:paraId="5EE35DF3" w14:textId="77777777">
        <w:trPr>
          <w:tblHeader/>
          <w:jc w:val="center"/>
        </w:trPr>
        <w:tc>
          <w:tcPr>
            <w:tcW w:w="4252" w:type="dxa"/>
            <w:shd w:val="clear" w:color="auto" w:fill="17365D"/>
            <w:tcMar>
              <w:top w:w="80" w:type="dxa"/>
              <w:left w:w="90" w:type="dxa"/>
              <w:bottom w:w="80" w:type="dxa"/>
              <w:right w:w="90" w:type="dxa"/>
            </w:tcMar>
            <w:vAlign w:val="center"/>
          </w:tcPr>
          <w:p w14:paraId="0147800C" w14:textId="77777777" w:rsidR="00C02EC1" w:rsidRDefault="009F5552">
            <w:pPr>
              <w:spacing w:after="0"/>
            </w:pPr>
            <w:r>
              <w:rPr>
                <w:rFonts w:ascii="Aptos" w:hAnsi="Aptos"/>
                <w:b/>
                <w:color w:val="FFFFFF"/>
                <w:sz w:val="16"/>
              </w:rPr>
              <w:t xml:space="preserve">Alternatives </w:t>
            </w:r>
            <w:proofErr w:type="spellStart"/>
            <w:r>
              <w:rPr>
                <w:rFonts w:ascii="Aptos" w:hAnsi="Aptos"/>
                <w:b/>
                <w:color w:val="FFFFFF"/>
                <w:sz w:val="16"/>
              </w:rPr>
              <w:t>réellement</w:t>
            </w:r>
            <w:proofErr w:type="spellEnd"/>
            <w:r>
              <w:rPr>
                <w:rFonts w:ascii="Aptos" w:hAnsi="Aptos"/>
                <w:b/>
                <w:color w:val="FFFFFF"/>
                <w:sz w:val="16"/>
              </w:rPr>
              <w:t xml:space="preserve"> </w:t>
            </w:r>
            <w:proofErr w:type="spellStart"/>
            <w:r>
              <w:rPr>
                <w:rFonts w:ascii="Aptos" w:hAnsi="Aptos"/>
                <w:b/>
                <w:color w:val="FFFFFF"/>
                <w:sz w:val="16"/>
              </w:rPr>
              <w:t>envisagées</w:t>
            </w:r>
            <w:proofErr w:type="spellEnd"/>
          </w:p>
        </w:tc>
        <w:tc>
          <w:tcPr>
            <w:tcW w:w="4819" w:type="dxa"/>
            <w:shd w:val="clear" w:color="auto" w:fill="17365D"/>
            <w:tcMar>
              <w:top w:w="80" w:type="dxa"/>
              <w:left w:w="90" w:type="dxa"/>
              <w:bottom w:w="80" w:type="dxa"/>
              <w:right w:w="90" w:type="dxa"/>
            </w:tcMar>
            <w:vAlign w:val="center"/>
          </w:tcPr>
          <w:p w14:paraId="2F07F233" w14:textId="77777777" w:rsidR="00C02EC1" w:rsidRDefault="009F5552">
            <w:pPr>
              <w:spacing w:after="0"/>
            </w:pPr>
            <w:r>
              <w:rPr>
                <w:rFonts w:ascii="Aptos" w:hAnsi="Aptos"/>
                <w:b/>
                <w:color w:val="FFFFFF"/>
                <w:sz w:val="16"/>
              </w:rPr>
              <w:t>Pourquoi sont-elles crédibles pour la cible ?</w:t>
            </w:r>
          </w:p>
        </w:tc>
      </w:tr>
      <w:tr w:rsidR="00C02EC1" w14:paraId="1C6C1768" w14:textId="77777777">
        <w:trPr>
          <w:jc w:val="center"/>
        </w:trPr>
        <w:tc>
          <w:tcPr>
            <w:tcW w:w="4252" w:type="dxa"/>
            <w:tcMar>
              <w:top w:w="80" w:type="dxa"/>
              <w:left w:w="90" w:type="dxa"/>
              <w:bottom w:w="80" w:type="dxa"/>
              <w:right w:w="90" w:type="dxa"/>
            </w:tcMar>
            <w:vAlign w:val="center"/>
          </w:tcPr>
          <w:p>
            <w:pPr>
              <w:spacing w:after="0"/>
            </w:pPr>
            <w:r>
              <w:rPr>
                <w:rFonts w:ascii="Aptos" w:hAnsi="Aptos" w:cs="Aptos"/>
                <w:sz w:val="16"/>
                <w:szCs w:val="16"/>
              </w:rPr>
              <w:t>Gummies beauté et cheveux</w:t>
            </w:r>
          </w:p>
        </w:tc>
        <w:tc>
          <w:tcPr>
            <w:tcW w:w="4819" w:type="dxa"/>
            <w:tcMar>
              <w:top w:w="80" w:type="dxa"/>
              <w:left w:w="90" w:type="dxa"/>
              <w:bottom w:w="80" w:type="dxa"/>
              <w:right w:w="90" w:type="dxa"/>
            </w:tcMar>
            <w:vAlign w:val="center"/>
          </w:tcPr>
          <w:p>
            <w:pPr>
              <w:spacing w:after="0"/>
            </w:pPr>
            <w:r>
              <w:rPr>
                <w:rFonts w:ascii="Aptos" w:hAnsi="Aptos" w:cs="Aptos"/>
                <w:sz w:val="16"/>
                <w:szCs w:val="16"/>
              </w:rPr>
              <w:t>Goût agréable, déjà dans ses habitudes, omniprésents sur Instagram.</w:t>
            </w:r>
          </w:p>
        </w:tc>
      </w:tr>
      <w:tr w:rsidR="00C02EC1" w14:paraId="6E07CDDA" w14:textId="77777777">
        <w:trPr>
          <w:jc w:val="center"/>
        </w:trPr>
        <w:tc>
          <w:tcPr>
            <w:tcW w:w="4252" w:type="dxa"/>
            <w:tcMar>
              <w:top w:w="80" w:type="dxa"/>
              <w:left w:w="90" w:type="dxa"/>
              <w:bottom w:w="80" w:type="dxa"/>
              <w:right w:w="90" w:type="dxa"/>
            </w:tcMar>
            <w:vAlign w:val="center"/>
          </w:tcPr>
          <w:p>
            <w:pPr>
              <w:spacing w:after="0"/>
            </w:pPr>
            <w:r>
              <w:rPr>
                <w:rFonts w:ascii="Aptos" w:hAnsi="Aptos" w:cs="Aptos"/>
                <w:sz w:val="16"/>
                <w:szCs w:val="16"/>
              </w:rPr>
              <w:t>Collagène et poudres à diluer</w:t>
            </w:r>
          </w:p>
        </w:tc>
        <w:tc>
          <w:tcPr>
            <w:tcW w:w="4819" w:type="dxa"/>
            <w:tcMar>
              <w:top w:w="80" w:type="dxa"/>
              <w:left w:w="90" w:type="dxa"/>
              <w:bottom w:w="80" w:type="dxa"/>
              <w:right w:w="90" w:type="dxa"/>
            </w:tcMar>
            <w:vAlign w:val="center"/>
          </w:tcPr>
          <w:p>
            <w:pPr>
              <w:spacing w:after="0"/>
            </w:pPr>
            <w:r>
              <w:rPr>
                <w:rFonts w:ascii="Aptos" w:hAnsi="Aptos" w:cs="Aptos"/>
                <w:sz w:val="16"/>
                <w:szCs w:val="16"/>
              </w:rPr>
              <w:t>Perçus comme sérieux et efficaces, très présents dans le discours beauté.</w:t>
            </w:r>
          </w:p>
        </w:tc>
      </w:tr>
      <w:tr w:rsidR="00C02EC1" w14:paraId="34234EE3" w14:textId="77777777">
        <w:trPr>
          <w:jc w:val="center"/>
        </w:trPr>
        <w:tc>
          <w:tcPr>
            <w:tcW w:w="4252" w:type="dxa"/>
            <w:tcMar>
              <w:top w:w="80" w:type="dxa"/>
              <w:left w:w="90" w:type="dxa"/>
              <w:bottom w:w="80" w:type="dxa"/>
              <w:right w:w="90" w:type="dxa"/>
            </w:tcMar>
            <w:vAlign w:val="center"/>
          </w:tcPr>
          <w:p>
            <w:pPr>
              <w:spacing w:after="0"/>
            </w:pPr>
            <w:r>
              <w:rPr>
                <w:rFonts w:ascii="Aptos" w:hAnsi="Aptos" w:cs="Aptos"/>
                <w:sz w:val="16"/>
                <w:szCs w:val="16"/>
              </w:rPr>
              <w:t>Gélules en pharmacie (biotine, zinc, multivitamines)</w:t>
            </w:r>
          </w:p>
        </w:tc>
        <w:tc>
          <w:tcPr>
            <w:tcW w:w="4819" w:type="dxa"/>
            <w:tcMar>
              <w:top w:w="80" w:type="dxa"/>
              <w:left w:w="90" w:type="dxa"/>
              <w:bottom w:w="80" w:type="dxa"/>
              <w:right w:w="90" w:type="dxa"/>
            </w:tcMar>
            <w:vAlign w:val="center"/>
          </w:tcPr>
          <w:p>
            <w:pPr>
              <w:spacing w:after="0"/>
            </w:pPr>
            <w:r>
              <w:rPr>
                <w:rFonts w:ascii="Aptos" w:hAnsi="Aptos" w:cs="Aptos"/>
                <w:sz w:val="16"/>
                <w:szCs w:val="16"/>
              </w:rPr>
              <w:t>Prix bas, conseil du pharmacien, image sérieuse.</w:t>
            </w:r>
          </w:p>
        </w:tc>
      </w:tr>
      <w:tr w:rsidR="00C02EC1" w14:paraId="5AE8E763" w14:textId="77777777">
        <w:trPr>
          <w:jc w:val="center"/>
        </w:trPr>
        <w:tc>
          <w:tcPr>
            <w:tcW w:w="4252" w:type="dxa"/>
            <w:tcMar>
              <w:top w:w="80" w:type="dxa"/>
              <w:left w:w="90" w:type="dxa"/>
              <w:bottom w:w="80" w:type="dxa"/>
              <w:right w:w="90" w:type="dxa"/>
            </w:tcMar>
            <w:vAlign w:val="center"/>
          </w:tcPr>
          <w:p>
            <w:pPr>
              <w:spacing w:after="0"/>
            </w:pPr>
            <w:r>
              <w:rPr>
                <w:rFonts w:ascii="Aptos" w:hAnsi="Aptos" w:cs="Aptos"/>
                <w:sz w:val="16"/>
                <w:szCs w:val="16"/>
              </w:rPr>
              <w:t>Ne rien prendre : miser sur la skincare et l'alimentation (matcha, smoothie)</w:t>
            </w:r>
          </w:p>
        </w:tc>
        <w:tc>
          <w:tcPr>
            <w:tcW w:w="4819" w:type="dxa"/>
            <w:tcMar>
              <w:top w:w="80" w:type="dxa"/>
              <w:left w:w="90" w:type="dxa"/>
              <w:bottom w:w="80" w:type="dxa"/>
              <w:right w:w="90" w:type="dxa"/>
            </w:tcMar>
            <w:vAlign w:val="center"/>
          </w:tcPr>
          <w:p>
            <w:pPr>
              <w:spacing w:after="0"/>
            </w:pPr>
            <w:r>
              <w:rPr>
                <w:rFonts w:ascii="Aptos" w:hAnsi="Aptos" w:cs="Aptos"/>
                <w:sz w:val="16"/>
                <w:szCs w:val="16"/>
              </w:rPr>
              <w:t>Aucune contrainte supplémentaire : c'est son comportement par défaut après un abandon.</w:t>
            </w:r>
          </w:p>
        </w:tc>
      </w:tr>
    </w:tbl>
    <w:p w14:paraId="4B7EF615" w14:textId="77777777" w:rsidR="00EA14AA" w:rsidRDefault="00EA14AA">
      <w:pPr>
        <w:rPr>
          <w:b/>
          <w:color w:val="404040"/>
        </w:rPr>
      </w:pPr>
    </w:p>
    <w:p w14:paraId="34019722" w14:textId="3DCBB8D7" w:rsidR="00C02EC1" w:rsidRDefault="009F5552">
      <w:proofErr w:type="spellStart"/>
      <w:r>
        <w:rPr>
          <w:b/>
          <w:color w:val="404040"/>
        </w:rPr>
        <w:t>Expliquez</w:t>
      </w:r>
      <w:proofErr w:type="spellEnd"/>
      <w:r>
        <w:rPr>
          <w:b/>
          <w:color w:val="404040"/>
        </w:rPr>
        <w:t xml:space="preserve"> </w:t>
      </w:r>
      <w:proofErr w:type="spellStart"/>
      <w:r>
        <w:rPr>
          <w:b/>
          <w:color w:val="404040"/>
        </w:rPr>
        <w:t>votre</w:t>
      </w:r>
      <w:proofErr w:type="spellEnd"/>
      <w:r>
        <w:rPr>
          <w:b/>
          <w:color w:val="404040"/>
        </w:rPr>
        <w:t xml:space="preserve"> </w:t>
      </w:r>
      <w:proofErr w:type="gramStart"/>
      <w:r>
        <w:rPr>
          <w:b/>
          <w:color w:val="404040"/>
        </w:rPr>
        <w:t>travail :</w:t>
      </w:r>
      <w:proofErr w:type="gramEnd"/>
      <w:r>
        <w:rPr>
          <w:b/>
          <w:color w:val="404040"/>
        </w:rPr>
        <w:t xml:space="preserve"> </w:t>
      </w:r>
      <w:proofErr w:type="spellStart"/>
      <w:r>
        <w:rPr>
          <w:b/>
          <w:color w:val="404040"/>
        </w:rPr>
        <w:t>quelles</w:t>
      </w:r>
      <w:proofErr w:type="spellEnd"/>
      <w:r>
        <w:rPr>
          <w:b/>
          <w:color w:val="404040"/>
        </w:rPr>
        <w:t xml:space="preserve"> </w:t>
      </w:r>
      <w:proofErr w:type="spellStart"/>
      <w:r>
        <w:rPr>
          <w:b/>
          <w:color w:val="404040"/>
        </w:rPr>
        <w:t>informations</w:t>
      </w:r>
      <w:proofErr w:type="spellEnd"/>
      <w:r>
        <w:rPr>
          <w:b/>
          <w:color w:val="404040"/>
        </w:rPr>
        <w:t xml:space="preserve"> </w:t>
      </w:r>
      <w:proofErr w:type="spellStart"/>
      <w:r>
        <w:rPr>
          <w:b/>
          <w:color w:val="404040"/>
        </w:rPr>
        <w:t>vous</w:t>
      </w:r>
      <w:proofErr w:type="spellEnd"/>
      <w:r>
        <w:rPr>
          <w:b/>
          <w:color w:val="404040"/>
        </w:rPr>
        <w:t xml:space="preserve"> </w:t>
      </w:r>
      <w:proofErr w:type="spellStart"/>
      <w:r>
        <w:rPr>
          <w:b/>
          <w:color w:val="404040"/>
        </w:rPr>
        <w:t>semblent</w:t>
      </w:r>
      <w:proofErr w:type="spellEnd"/>
      <w:r>
        <w:rPr>
          <w:b/>
          <w:color w:val="404040"/>
        </w:rPr>
        <w:t xml:space="preserve"> les plus importantes pour comprendre le comportement de la cible ?</w:t>
      </w:r>
    </w:p>
    <w:tbl>
      <w:tblPr>
        <w:tblW w:w="0" w:type="auto"/>
        <w:tblLook w:val="04A0" w:firstRow="1" w:lastRow="0" w:firstColumn="1" w:lastColumn="0" w:noHBand="0" w:noVBand="1"/>
      </w:tblPr>
      <w:tblGrid>
        <w:gridCol w:w="10200"/>
      </w:tblGrid>
      <w:tr w:rsidR="00C02EC1" w14:paraId="4498E9F9"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Deux informations expliquent l'essentiel du comportement de Camille : le manque de temps le matin, et son schéma d'essai puis d'abandon au bout de 2 à 3 semaines si le geste est contraignant ou si elle ne voit pas de résultat. La régularité et le résultat perçu conditionnent donc tout le reste, y compris l'acceptation du prix.</w:t>
            </w:r>
          </w:p>
        </w:tc>
      </w:tr>
    </w:tbl>
    <w:p w14:paraId="3954D7B0" w14:textId="77777777" w:rsidR="00C02EC1" w:rsidRDefault="00C02EC1"/>
    <w:p w14:paraId="06E359CD" w14:textId="77777777" w:rsidR="00C02EC1" w:rsidRDefault="009F5552">
      <w:r>
        <w:rPr>
          <w:b/>
          <w:color w:val="404040"/>
        </w:rPr>
        <w:t>Conclusions : quels Jobs, Pains, Gains et alternatives doivent guider la suite ?</w:t>
      </w:r>
    </w:p>
    <w:tbl>
      <w:tblPr>
        <w:tblW w:w="0" w:type="auto"/>
        <w:tblLook w:val="04A0" w:firstRow="1" w:lastRow="0" w:firstColumn="1" w:lastColumn="0" w:noHBand="0" w:noVBand="1"/>
      </w:tblPr>
      <w:tblGrid>
        <w:gridCol w:w="10200"/>
      </w:tblGrid>
      <w:tr w:rsidR="00C02EC1" w14:paraId="13CFBECC"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rPr>
                <w:b/>
              </w:rPr>
              <w:t>Job :</w:t>
            </w:r>
          </w:p>
          <w:p>
            <w:r>
              <w:t>tenir une routine beauté et énergie sans effort ni oubli.</w:t>
            </w:r>
          </w:p>
          <w:p>
            <w:r>
              <w:rPr>
                <w:b/>
              </w:rPr>
              <w:t>Pains :</w:t>
            </w:r>
          </w:p>
          <w:p>
            <w:r>
              <w:t>l'oubli qui mène à l'abandon, et les formats contraignants ou sucrés.</w:t>
            </w:r>
          </w:p>
          <w:p>
            <w:r>
              <w:rPr>
                <w:b/>
              </w:rPr>
              <w:t>Gains :</w:t>
            </w:r>
          </w:p>
          <w:p>
            <w:r>
              <w:t>un résultat visible et un rituel agréable.</w:t>
            </w:r>
          </w:p>
          <w:p>
            <w:r>
              <w:rPr>
                <w:b/>
              </w:rPr>
              <w:t>Alternatives de référence :</w:t>
            </w:r>
          </w:p>
          <w:p>
            <w:r>
              <w:t>les gummies (le plaisir) et les poudres de collagène (le sérieux). Notre place se situe entre les deux.</w:t>
            </w:r>
          </w:p>
        </w:tc>
      </w:tr>
    </w:tbl>
    <w:p w14:paraId="23D75913" w14:textId="77777777" w:rsidR="00C02EC1" w:rsidRDefault="00C02EC1"/>
    <w:p w14:paraId="1780F3E3" w14:textId="77777777" w:rsidR="00C02EC1" w:rsidRDefault="009F5552">
      <w:r>
        <w:br w:type="page"/>
      </w:r>
    </w:p>
    <w:p w14:paraId="491917F7" w14:textId="77777777" w:rsidR="00C02EC1" w:rsidRDefault="009F5552">
      <w:pPr>
        <w:pBdr>
          <w:bottom w:val="single" w:sz="18" w:space="0" w:color="2F75B5"/>
        </w:pBdr>
        <w:spacing w:after="160"/>
      </w:pPr>
      <w:r>
        <w:rPr>
          <w:b/>
          <w:color w:val="17365D"/>
          <w:sz w:val="32"/>
        </w:rPr>
        <w:lastRenderedPageBreak/>
        <w:t>8. CONSTRUIRE — Choisir le positionnement et formuler la proposition de valeur</w:t>
      </w:r>
    </w:p>
    <w:tbl>
      <w:tblPr>
        <w:tblW w:w="0" w:type="auto"/>
        <w:tblLook w:val="04A0" w:firstRow="1" w:lastRow="0" w:firstColumn="1" w:lastColumn="0" w:noHBand="0" w:noVBand="1"/>
      </w:tblPr>
      <w:tblGrid>
        <w:gridCol w:w="10200"/>
      </w:tblGrid>
      <w:tr w:rsidR="00C02EC1" w14:paraId="7959CC93" w14:textId="77777777">
        <w:tc>
          <w:tcPr>
            <w:tcW w:w="10200" w:type="dxa"/>
            <w:tcBorders>
              <w:top w:val="single" w:sz="8" w:space="0" w:color="2E7D7B"/>
              <w:left w:val="single" w:sz="8" w:space="0" w:color="2E7D7B"/>
              <w:bottom w:val="single" w:sz="8" w:space="0" w:color="2E7D7B"/>
              <w:right w:val="single" w:sz="8" w:space="0" w:color="2E7D7B"/>
            </w:tcBorders>
            <w:shd w:val="clear" w:color="auto" w:fill="DDEEEE"/>
          </w:tcPr>
          <w:p w14:paraId="62B94A07" w14:textId="77777777" w:rsidR="00C02EC1" w:rsidRDefault="009F5552">
            <w:r>
              <w:rPr>
                <w:b/>
                <w:color w:val="2E7D7B"/>
              </w:rPr>
              <w:t>Travail demandé</w:t>
            </w:r>
            <w:r>
              <w:rPr>
                <w:b/>
                <w:color w:val="2E7D7B"/>
              </w:rPr>
              <w:br/>
            </w:r>
            <w:r>
              <w:t>Identifiez les critères réellement importants pour la cible, comparez les principales alternatives sur ces critères, puis choisissez la place que votre offre cherchera à occuper. Traduisez ensuite ce positionnement en proposition de valeur.</w:t>
            </w:r>
          </w:p>
        </w:tc>
      </w:tr>
    </w:tbl>
    <w:p w14:paraId="050A2209" w14:textId="77777777" w:rsidR="00C02EC1" w:rsidRDefault="00C02EC1"/>
    <w:tbl>
      <w:tblPr>
        <w:tblW w:w="0" w:type="auto"/>
        <w:tblLook w:val="04A0" w:firstRow="1" w:lastRow="0" w:firstColumn="1" w:lastColumn="0" w:noHBand="0" w:noVBand="1"/>
      </w:tblPr>
      <w:tblGrid>
        <w:gridCol w:w="10200"/>
      </w:tblGrid>
      <w:tr w:rsidR="00C02EC1" w:rsidRPr="001E3E58" w14:paraId="163B72A4" w14:textId="77777777" w:rsidTr="001E3E58">
        <w:tc>
          <w:tcPr>
            <w:tcW w:w="10200" w:type="dxa"/>
            <w:tcBorders>
              <w:top w:val="single" w:sz="8" w:space="0" w:color="2F75B5"/>
              <w:left w:val="single" w:sz="8" w:space="0" w:color="2F75B5"/>
              <w:bottom w:val="single" w:sz="8" w:space="0" w:color="2F75B5"/>
              <w:right w:val="single" w:sz="8" w:space="0" w:color="2F75B5"/>
            </w:tcBorders>
            <w:shd w:val="clear" w:color="auto" w:fill="D9EAF7"/>
          </w:tcPr>
          <w:p w14:paraId="70C865D8" w14:textId="77777777" w:rsidR="00C02EC1" w:rsidRPr="001E3E58" w:rsidRDefault="009F5552">
            <w:pPr>
              <w:rPr>
                <w:sz w:val="20"/>
                <w:szCs w:val="18"/>
              </w:rPr>
            </w:pPr>
            <w:r w:rsidRPr="001E3E58">
              <w:rPr>
                <w:b/>
                <w:color w:val="17365D"/>
                <w:sz w:val="20"/>
                <w:szCs w:val="18"/>
              </w:rPr>
              <w:t>Définitions clefs à retenir</w:t>
            </w:r>
          </w:p>
          <w:p w14:paraId="52F8009C" w14:textId="77777777" w:rsidR="00C02EC1" w:rsidRPr="001E3E58" w:rsidRDefault="009F5552">
            <w:pPr>
              <w:spacing w:after="60"/>
              <w:rPr>
                <w:sz w:val="20"/>
                <w:szCs w:val="18"/>
              </w:rPr>
            </w:pPr>
            <w:proofErr w:type="gramStart"/>
            <w:r w:rsidRPr="001E3E58">
              <w:rPr>
                <w:b/>
                <w:sz w:val="20"/>
                <w:szCs w:val="18"/>
              </w:rPr>
              <w:t>Positionnement :</w:t>
            </w:r>
            <w:proofErr w:type="gramEnd"/>
            <w:r w:rsidRPr="001E3E58">
              <w:rPr>
                <w:b/>
                <w:sz w:val="20"/>
                <w:szCs w:val="18"/>
              </w:rPr>
              <w:t xml:space="preserve"> </w:t>
            </w:r>
            <w:r w:rsidRPr="001E3E58">
              <w:rPr>
                <w:sz w:val="20"/>
                <w:szCs w:val="18"/>
              </w:rPr>
              <w:t>place que l’entreprise veut occuper dans l’esprit de sa cible par rapport à la place occupée par les alternatives disponibles.</w:t>
            </w:r>
          </w:p>
          <w:p w14:paraId="0F3C454E" w14:textId="77777777" w:rsidR="00C02EC1" w:rsidRPr="001E3E58" w:rsidRDefault="009F5552">
            <w:pPr>
              <w:spacing w:after="60"/>
              <w:rPr>
                <w:sz w:val="20"/>
                <w:szCs w:val="18"/>
              </w:rPr>
            </w:pPr>
            <w:r w:rsidRPr="001E3E58">
              <w:rPr>
                <w:b/>
                <w:sz w:val="20"/>
                <w:szCs w:val="18"/>
              </w:rPr>
              <w:t xml:space="preserve">Proposition de </w:t>
            </w:r>
            <w:proofErr w:type="gramStart"/>
            <w:r w:rsidRPr="001E3E58">
              <w:rPr>
                <w:b/>
                <w:sz w:val="20"/>
                <w:szCs w:val="18"/>
              </w:rPr>
              <w:t>valeur :</w:t>
            </w:r>
            <w:proofErr w:type="gramEnd"/>
            <w:r w:rsidRPr="001E3E58">
              <w:rPr>
                <w:b/>
                <w:sz w:val="20"/>
                <w:szCs w:val="18"/>
              </w:rPr>
              <w:t xml:space="preserve"> </w:t>
            </w:r>
            <w:r w:rsidRPr="001E3E58">
              <w:rPr>
                <w:sz w:val="20"/>
                <w:szCs w:val="18"/>
              </w:rPr>
              <w:t>traduction du positionnement choisi en bénéfices ayant du sens pour la cible dans la situation étudiée.</w:t>
            </w:r>
          </w:p>
        </w:tc>
      </w:tr>
    </w:tbl>
    <w:p w14:paraId="01A9C4FD" w14:textId="77777777" w:rsidR="00C02EC1" w:rsidRDefault="00C02EC1"/>
    <w:p w14:paraId="2753E9F9" w14:textId="63BB00F2" w:rsidR="00EA14AA" w:rsidRDefault="00EA14AA" w:rsidP="00EA14AA">
      <w:pPr>
        <w:pStyle w:val="Lgende"/>
        <w:keepNext/>
      </w:pPr>
      <w:r>
        <w:t xml:space="preserve">Tableau </w:t>
      </w:r>
      <w:r>
        <w:fldChar w:fldCharType="begin"/>
      </w:r>
      <w:r>
        <w:instrText xml:space="preserve"> SEQ Tableau \* ARABIC </w:instrText>
      </w:r>
      <w:r>
        <w:fldChar w:fldCharType="separate"/>
      </w:r>
      <w:r w:rsidR="00076DE6">
        <w:rPr>
          <w:noProof/>
        </w:rPr>
        <w:t>12</w:t>
      </w:r>
      <w:r>
        <w:fldChar w:fldCharType="end"/>
      </w:r>
      <w:r>
        <w:t xml:space="preserve"> : </w:t>
      </w:r>
      <w:proofErr w:type="spellStart"/>
      <w:r>
        <w:t>Positionnement</w:t>
      </w:r>
      <w:proofErr w:type="spellEnd"/>
      <w:r>
        <w:t xml:space="preserve"> des alternatives dans </w:t>
      </w:r>
      <w:proofErr w:type="spellStart"/>
      <w:r>
        <w:t>l'espace</w:t>
      </w:r>
      <w:proofErr w:type="spellEnd"/>
      <w:r>
        <w:t xml:space="preserve"> de </w:t>
      </w:r>
      <w:proofErr w:type="spellStart"/>
      <w:r>
        <w:t>décision</w:t>
      </w:r>
      <w:proofErr w:type="spellEnd"/>
      <w:r>
        <w:t xml:space="preserve"> du persona </w:t>
      </w:r>
      <w:proofErr w:type="spellStart"/>
      <w:r>
        <w:t>lorsqu'il</w:t>
      </w:r>
      <w:proofErr w:type="spellEnd"/>
      <w:r>
        <w:t xml:space="preserve"> se </w:t>
      </w:r>
      <w:proofErr w:type="spellStart"/>
      <w:r>
        <w:t>trouve</w:t>
      </w:r>
      <w:proofErr w:type="spellEnd"/>
      <w:r>
        <w:t xml:space="preserve"> dans la situation de </w:t>
      </w:r>
      <w:proofErr w:type="spellStart"/>
      <w:r>
        <w:t>référence</w:t>
      </w:r>
      <w:proofErr w:type="spellEnd"/>
    </w:p>
    <w:tbl>
      <w:tblPr>
        <w:tblStyle w:val="Grilledutableau"/>
        <w:tblW w:w="0" w:type="auto"/>
        <w:jc w:val="center"/>
        <w:tblLook w:val="04A0" w:firstRow="1" w:lastRow="0" w:firstColumn="1" w:lastColumn="0" w:noHBand="0" w:noVBand="1"/>
      </w:tblPr>
      <w:tblGrid>
        <w:gridCol w:w="2098"/>
        <w:gridCol w:w="1417"/>
        <w:gridCol w:w="1417"/>
        <w:gridCol w:w="1417"/>
        <w:gridCol w:w="1417"/>
        <w:gridCol w:w="1417"/>
      </w:tblGrid>
      <w:tr w:rsidR="00EA14AA" w14:paraId="0FB0CFD3" w14:textId="77777777" w:rsidTr="00CE74F4">
        <w:trPr>
          <w:tblHeader/>
          <w:jc w:val="center"/>
        </w:trPr>
        <w:tc>
          <w:tcPr>
            <w:tcW w:w="2098" w:type="dxa"/>
            <w:shd w:val="clear" w:color="auto" w:fill="17365D"/>
            <w:tcMar>
              <w:top w:w="80" w:type="dxa"/>
              <w:left w:w="90" w:type="dxa"/>
              <w:bottom w:w="80" w:type="dxa"/>
              <w:right w:w="90" w:type="dxa"/>
            </w:tcMar>
            <w:vAlign w:val="center"/>
          </w:tcPr>
          <w:p w14:paraId="67818DDB" w14:textId="77777777" w:rsidR="00EA14AA" w:rsidRDefault="00EA14AA">
            <w:pPr>
              <w:spacing w:after="0"/>
              <w:rPr>
                <w:b/>
                <w:color w:val="FFFFFF"/>
                <w:sz w:val="16"/>
              </w:rPr>
            </w:pPr>
          </w:p>
        </w:tc>
        <w:tc>
          <w:tcPr>
            <w:tcW w:w="7085" w:type="dxa"/>
            <w:gridSpan w:val="5"/>
            <w:shd w:val="clear" w:color="auto" w:fill="17365D"/>
            <w:tcMar>
              <w:top w:w="80" w:type="dxa"/>
              <w:left w:w="90" w:type="dxa"/>
              <w:bottom w:w="80" w:type="dxa"/>
              <w:right w:w="90" w:type="dxa"/>
            </w:tcMar>
            <w:vAlign w:val="center"/>
          </w:tcPr>
          <w:p w14:paraId="01DF2E94" w14:textId="6A0A9298" w:rsidR="00EA14AA" w:rsidRDefault="00EA14AA" w:rsidP="00EA14AA">
            <w:pPr>
              <w:spacing w:after="0"/>
              <w:jc w:val="center"/>
              <w:rPr>
                <w:b/>
                <w:color w:val="FFFFFF"/>
                <w:sz w:val="16"/>
              </w:rPr>
            </w:pPr>
            <w:proofErr w:type="spellStart"/>
            <w:r>
              <w:rPr>
                <w:b/>
                <w:color w:val="FFFFFF"/>
                <w:sz w:val="16"/>
              </w:rPr>
              <w:t>PRincipaux</w:t>
            </w:r>
            <w:proofErr w:type="spellEnd"/>
            <w:r>
              <w:rPr>
                <w:b/>
                <w:color w:val="FFFFFF"/>
                <w:sz w:val="16"/>
              </w:rPr>
              <w:t xml:space="preserve"> </w:t>
            </w:r>
            <w:proofErr w:type="spellStart"/>
            <w:r>
              <w:rPr>
                <w:b/>
                <w:color w:val="FFFFFF"/>
                <w:sz w:val="16"/>
              </w:rPr>
              <w:t>critères</w:t>
            </w:r>
            <w:proofErr w:type="spellEnd"/>
            <w:r>
              <w:rPr>
                <w:b/>
                <w:color w:val="FFFFFF"/>
                <w:sz w:val="16"/>
              </w:rPr>
              <w:t xml:space="preserve"> de </w:t>
            </w:r>
            <w:proofErr w:type="spellStart"/>
            <w:r>
              <w:rPr>
                <w:b/>
                <w:color w:val="FFFFFF"/>
                <w:sz w:val="16"/>
              </w:rPr>
              <w:t>décision</w:t>
            </w:r>
            <w:proofErr w:type="spellEnd"/>
            <w:r>
              <w:rPr>
                <w:b/>
                <w:color w:val="FFFFFF"/>
                <w:sz w:val="16"/>
              </w:rPr>
              <w:t xml:space="preserve"> du persona</w:t>
            </w:r>
          </w:p>
          <w:p w14:paraId="0208339D" w14:textId="5C609FCC" w:rsidR="00EA14AA" w:rsidRDefault="00EA14AA" w:rsidP="00EA14AA">
            <w:pPr>
              <w:spacing w:after="0"/>
              <w:jc w:val="center"/>
              <w:rPr>
                <w:b/>
                <w:color w:val="FFFFFF"/>
                <w:sz w:val="16"/>
              </w:rPr>
            </w:pPr>
            <w:r>
              <w:rPr>
                <w:b/>
                <w:color w:val="FFFFFF"/>
                <w:sz w:val="16"/>
              </w:rPr>
              <w:t>(</w:t>
            </w:r>
            <w:proofErr w:type="spellStart"/>
            <w:r>
              <w:rPr>
                <w:b/>
                <w:color w:val="FFFFFF"/>
                <w:sz w:val="16"/>
              </w:rPr>
              <w:t>classés</w:t>
            </w:r>
            <w:proofErr w:type="spellEnd"/>
            <w:r>
              <w:rPr>
                <w:b/>
                <w:color w:val="FFFFFF"/>
                <w:sz w:val="16"/>
              </w:rPr>
              <w:t xml:space="preserve"> du plus important au </w:t>
            </w:r>
            <w:proofErr w:type="spellStart"/>
            <w:r>
              <w:rPr>
                <w:b/>
                <w:color w:val="FFFFFF"/>
                <w:sz w:val="16"/>
              </w:rPr>
              <w:t>moins</w:t>
            </w:r>
            <w:proofErr w:type="spellEnd"/>
            <w:r>
              <w:rPr>
                <w:b/>
                <w:color w:val="FFFFFF"/>
                <w:sz w:val="16"/>
              </w:rPr>
              <w:t xml:space="preserve"> important dans </w:t>
            </w:r>
            <w:proofErr w:type="spellStart"/>
            <w:r>
              <w:rPr>
                <w:b/>
                <w:color w:val="FFFFFF"/>
                <w:sz w:val="16"/>
              </w:rPr>
              <w:t>sa</w:t>
            </w:r>
            <w:proofErr w:type="spellEnd"/>
            <w:r>
              <w:rPr>
                <w:b/>
                <w:color w:val="FFFFFF"/>
                <w:sz w:val="16"/>
              </w:rPr>
              <w:t xml:space="preserve"> </w:t>
            </w:r>
            <w:proofErr w:type="spellStart"/>
            <w:r>
              <w:rPr>
                <w:b/>
                <w:color w:val="FFFFFF"/>
                <w:sz w:val="16"/>
              </w:rPr>
              <w:t>décision</w:t>
            </w:r>
            <w:proofErr w:type="spellEnd"/>
            <w:r>
              <w:rPr>
                <w:b/>
                <w:color w:val="FFFFFF"/>
                <w:sz w:val="16"/>
              </w:rPr>
              <w:t>)</w:t>
            </w:r>
          </w:p>
        </w:tc>
      </w:tr>
      <w:tr w:rsidR="00C02EC1" w14:paraId="70763E56" w14:textId="77777777">
        <w:trPr>
          <w:tblHeader/>
          <w:jc w:val="center"/>
        </w:trPr>
        <w:tc>
          <w:tcPr>
            <w:tcW w:w="2098" w:type="dxa"/>
            <w:shd w:val="clear" w:color="auto" w:fill="17365D"/>
            <w:tcMar>
              <w:top w:w="80" w:type="dxa"/>
              <w:left w:w="90" w:type="dxa"/>
              <w:bottom w:w="80" w:type="dxa"/>
              <w:right w:w="90" w:type="dxa"/>
            </w:tcMar>
            <w:vAlign w:val="center"/>
          </w:tcPr>
          <w:p w14:paraId="68F6D55B" w14:textId="77777777" w:rsidR="00C02EC1" w:rsidRDefault="009F5552">
            <w:pPr>
              <w:spacing w:after="0"/>
            </w:pPr>
            <w:r>
              <w:rPr>
                <w:rFonts w:ascii="Aptos" w:hAnsi="Aptos"/>
                <w:b/>
                <w:color w:val="FFFFFF"/>
                <w:sz w:val="16"/>
              </w:rPr>
              <w:t xml:space="preserve">Alternatives </w:t>
            </w:r>
            <w:proofErr w:type="spellStart"/>
            <w:r>
              <w:rPr>
                <w:rFonts w:ascii="Aptos" w:hAnsi="Aptos"/>
                <w:b/>
                <w:color w:val="FFFFFF"/>
                <w:sz w:val="16"/>
              </w:rPr>
              <w:t>perçues</w:t>
            </w:r>
            <w:proofErr w:type="spellEnd"/>
          </w:p>
        </w:tc>
        <w:tc>
          <w:tcPr>
            <w:tcW w:w="1417" w:type="dxa"/>
            <w:shd w:val="clear" w:color="auto" w:fill="17365D"/>
            <w:tcMar>
              <w:top w:w="80" w:type="dxa"/>
              <w:left w:w="90" w:type="dxa"/>
              <w:bottom w:w="80" w:type="dxa"/>
              <w:right w:w="90" w:type="dxa"/>
            </w:tcMar>
            <w:vAlign w:val="center"/>
          </w:tcPr>
          <w:p w14:paraId="6063EDC8" w14:textId="77777777" w:rsidR="00C02EC1" w:rsidRDefault="009F5552">
            <w:pPr>
              <w:spacing w:after="0"/>
            </w:pPr>
            <w:r>
              <w:rPr>
                <w:rFonts w:ascii="Aptos" w:hAnsi="Aptos"/>
                <w:b/>
                <w:color w:val="FFFFFF"/>
                <w:sz w:val="16"/>
              </w:rPr>
              <w:t>1. Simplicité et régularité du geste (9/10)</w:t>
            </w:r>
          </w:p>
        </w:tc>
        <w:tc>
          <w:tcPr>
            <w:tcW w:w="1417" w:type="dxa"/>
            <w:shd w:val="clear" w:color="auto" w:fill="17365D"/>
            <w:tcMar>
              <w:top w:w="80" w:type="dxa"/>
              <w:left w:w="90" w:type="dxa"/>
              <w:bottom w:w="80" w:type="dxa"/>
              <w:right w:w="90" w:type="dxa"/>
            </w:tcMar>
            <w:vAlign w:val="center"/>
          </w:tcPr>
          <w:p w14:paraId="74A60245" w14:textId="77777777" w:rsidR="00C02EC1" w:rsidRDefault="009F5552">
            <w:pPr>
              <w:spacing w:after="0"/>
            </w:pPr>
            <w:r>
              <w:rPr>
                <w:rFonts w:ascii="Aptos" w:hAnsi="Aptos"/>
                <w:b/>
                <w:color w:val="FFFFFF"/>
                <w:sz w:val="16"/>
              </w:rPr>
              <w:t>2. Crédibilité de l'efficacité (8/10)</w:t>
            </w:r>
          </w:p>
        </w:tc>
        <w:tc>
          <w:tcPr>
            <w:tcW w:w="1417" w:type="dxa"/>
            <w:shd w:val="clear" w:color="auto" w:fill="17365D"/>
            <w:tcMar>
              <w:top w:w="80" w:type="dxa"/>
              <w:left w:w="90" w:type="dxa"/>
              <w:bottom w:w="80" w:type="dxa"/>
              <w:right w:w="90" w:type="dxa"/>
            </w:tcMar>
            <w:vAlign w:val="center"/>
          </w:tcPr>
          <w:p w14:paraId="1FB2117F" w14:textId="77777777" w:rsidR="00C02EC1" w:rsidRDefault="009F5552">
            <w:pPr>
              <w:spacing w:after="0"/>
            </w:pPr>
            <w:r>
              <w:rPr>
                <w:rFonts w:ascii="Aptos" w:hAnsi="Aptos"/>
                <w:b/>
                <w:color w:val="FFFFFF"/>
                <w:sz w:val="16"/>
              </w:rPr>
              <w:t>3. Plaisir : goût, rituel (7/10)</w:t>
            </w:r>
          </w:p>
        </w:tc>
        <w:tc>
          <w:tcPr>
            <w:tcW w:w="1417" w:type="dxa"/>
            <w:shd w:val="clear" w:color="auto" w:fill="17365D"/>
            <w:tcMar>
              <w:top w:w="80" w:type="dxa"/>
              <w:left w:w="90" w:type="dxa"/>
              <w:bottom w:w="80" w:type="dxa"/>
              <w:right w:w="90" w:type="dxa"/>
            </w:tcMar>
            <w:vAlign w:val="center"/>
          </w:tcPr>
          <w:p w14:paraId="0D55F581" w14:textId="77777777" w:rsidR="00C02EC1" w:rsidRDefault="009F5552">
            <w:pPr>
              <w:spacing w:after="0"/>
            </w:pPr>
            <w:r>
              <w:rPr>
                <w:rFonts w:ascii="Aptos" w:hAnsi="Aptos"/>
                <w:b/>
                <w:color w:val="FFFFFF"/>
                <w:sz w:val="16"/>
              </w:rPr>
              <w:t>4. Prix mensuel (6/10)</w:t>
            </w:r>
          </w:p>
        </w:tc>
        <w:tc>
          <w:tcPr>
            <w:tcW w:w="1417" w:type="dxa"/>
            <w:shd w:val="clear" w:color="auto" w:fill="17365D"/>
            <w:tcMar>
              <w:top w:w="80" w:type="dxa"/>
              <w:left w:w="90" w:type="dxa"/>
              <w:bottom w:w="80" w:type="dxa"/>
              <w:right w:w="90" w:type="dxa"/>
            </w:tcMar>
            <w:vAlign w:val="center"/>
          </w:tcPr>
          <w:p w14:paraId="35B80A77" w14:textId="77777777" w:rsidR="00C02EC1" w:rsidRDefault="009F5552">
            <w:pPr>
              <w:spacing w:after="0"/>
            </w:pPr>
            <w:r>
              <w:rPr>
                <w:rFonts w:ascii="Aptos" w:hAnsi="Aptos"/>
                <w:b/>
                <w:color w:val="FFFFFF"/>
                <w:sz w:val="16"/>
              </w:rPr>
              <w:t>5. Esthétique, image de marque (5/10)</w:t>
            </w:r>
          </w:p>
        </w:tc>
      </w:tr>
      <w:tr w:rsidR="00C02EC1" w14:paraId="28E1913A" w14:textId="77777777">
        <w:trPr>
          <w:jc w:val="center"/>
        </w:trPr>
        <w:tc>
          <w:tcPr>
            <w:tcW w:w="2098" w:type="dxa"/>
            <w:tcMar>
              <w:top w:w="80" w:type="dxa"/>
              <w:left w:w="90" w:type="dxa"/>
              <w:bottom w:w="80" w:type="dxa"/>
              <w:right w:w="90" w:type="dxa"/>
            </w:tcMar>
            <w:vAlign w:val="center"/>
          </w:tcPr>
          <w:p w14:paraId="0342518C" w14:textId="77777777" w:rsidR="00C02EC1" w:rsidRDefault="009F5552">
            <w:pPr>
              <w:spacing w:after="0"/>
            </w:pPr>
            <w:r>
              <w:rPr>
                <w:rFonts w:ascii="Aptos" w:hAnsi="Aptos"/>
                <w:sz w:val="16"/>
              </w:rPr>
              <w:t>Gummies beauté</w:t>
            </w:r>
          </w:p>
        </w:tc>
        <w:tc>
          <w:tcPr>
            <w:tcW w:w="1417" w:type="dxa"/>
            <w:tcMar>
              <w:top w:w="80" w:type="dxa"/>
              <w:left w:w="90" w:type="dxa"/>
              <w:bottom w:w="80" w:type="dxa"/>
              <w:right w:w="90" w:type="dxa"/>
            </w:tcMar>
            <w:vAlign w:val="center"/>
          </w:tcPr>
          <w:p w14:paraId="223F1558" w14:textId="77777777" w:rsidR="00C02EC1" w:rsidRDefault="00C02EC1">
            <w:pPr>
              <w:spacing w:after="0"/>
            </w:pPr>
            <w:r>
              <w:rPr>
                <w:rFonts w:ascii="Aptos" w:hAnsi="Aptos" w:cs="Aptos"/>
                <w:sz w:val="16"/>
                <w:szCs w:val="16"/>
              </w:rPr>
              <w:t>7</w:t>
            </w:r>
          </w:p>
        </w:tc>
        <w:tc>
          <w:tcPr>
            <w:tcW w:w="1417" w:type="dxa"/>
            <w:tcMar>
              <w:top w:w="80" w:type="dxa"/>
              <w:left w:w="90" w:type="dxa"/>
              <w:bottom w:w="80" w:type="dxa"/>
              <w:right w:w="90" w:type="dxa"/>
            </w:tcMar>
            <w:vAlign w:val="center"/>
          </w:tcPr>
          <w:p w14:paraId="69228E43" w14:textId="77777777" w:rsidR="00C02EC1" w:rsidRDefault="00C02EC1">
            <w:pPr>
              <w:spacing w:after="0"/>
            </w:pPr>
            <w:r>
              <w:rPr>
                <w:rFonts w:ascii="Aptos" w:hAnsi="Aptos" w:cs="Aptos"/>
                <w:sz w:val="16"/>
                <w:szCs w:val="16"/>
              </w:rPr>
              <w:t>4</w:t>
            </w:r>
          </w:p>
        </w:tc>
        <w:tc>
          <w:tcPr>
            <w:tcW w:w="1417" w:type="dxa"/>
            <w:tcMar>
              <w:top w:w="80" w:type="dxa"/>
              <w:left w:w="90" w:type="dxa"/>
              <w:bottom w:w="80" w:type="dxa"/>
              <w:right w:w="90" w:type="dxa"/>
            </w:tcMar>
            <w:vAlign w:val="center"/>
          </w:tcPr>
          <w:p w14:paraId="6DB88125" w14:textId="77777777" w:rsidR="00C02EC1" w:rsidRDefault="00C02EC1">
            <w:pPr>
              <w:spacing w:after="0"/>
            </w:pPr>
            <w:r>
              <w:rPr>
                <w:rFonts w:ascii="Aptos" w:hAnsi="Aptos" w:cs="Aptos"/>
                <w:sz w:val="16"/>
                <w:szCs w:val="16"/>
              </w:rPr>
              <w:t>9</w:t>
            </w:r>
          </w:p>
        </w:tc>
        <w:tc>
          <w:tcPr>
            <w:tcW w:w="1417" w:type="dxa"/>
            <w:tcMar>
              <w:top w:w="80" w:type="dxa"/>
              <w:left w:w="90" w:type="dxa"/>
              <w:bottom w:w="80" w:type="dxa"/>
              <w:right w:w="90" w:type="dxa"/>
            </w:tcMar>
            <w:vAlign w:val="center"/>
          </w:tcPr>
          <w:p w14:paraId="5A3F5C5B" w14:textId="77777777" w:rsidR="00C02EC1" w:rsidRDefault="00C02EC1">
            <w:pPr>
              <w:spacing w:after="0"/>
            </w:pPr>
            <w:r>
              <w:rPr>
                <w:rFonts w:ascii="Aptos" w:hAnsi="Aptos" w:cs="Aptos"/>
                <w:sz w:val="16"/>
                <w:szCs w:val="16"/>
              </w:rPr>
              <w:t>6</w:t>
            </w:r>
          </w:p>
        </w:tc>
        <w:tc>
          <w:tcPr>
            <w:tcW w:w="1417" w:type="dxa"/>
            <w:tcMar>
              <w:top w:w="80" w:type="dxa"/>
              <w:left w:w="90" w:type="dxa"/>
              <w:bottom w:w="80" w:type="dxa"/>
              <w:right w:w="90" w:type="dxa"/>
            </w:tcMar>
            <w:vAlign w:val="center"/>
          </w:tcPr>
          <w:p w14:paraId="4BC6E8E6" w14:textId="77777777" w:rsidR="00C02EC1" w:rsidRDefault="00C02EC1">
            <w:pPr>
              <w:spacing w:after="0"/>
            </w:pPr>
            <w:r>
              <w:rPr>
                <w:rFonts w:ascii="Aptos" w:hAnsi="Aptos" w:cs="Aptos"/>
                <w:sz w:val="16"/>
                <w:szCs w:val="16"/>
              </w:rPr>
              <w:t>8</w:t>
            </w:r>
          </w:p>
        </w:tc>
      </w:tr>
      <w:tr w:rsidR="00C02EC1" w14:paraId="3FE79D5A" w14:textId="77777777">
        <w:trPr>
          <w:jc w:val="center"/>
        </w:trPr>
        <w:tc>
          <w:tcPr>
            <w:tcW w:w="2098" w:type="dxa"/>
            <w:tcMar>
              <w:top w:w="80" w:type="dxa"/>
              <w:left w:w="90" w:type="dxa"/>
              <w:bottom w:w="80" w:type="dxa"/>
              <w:right w:w="90" w:type="dxa"/>
            </w:tcMar>
            <w:vAlign w:val="center"/>
          </w:tcPr>
          <w:p w14:paraId="708D3775" w14:textId="77777777" w:rsidR="00C02EC1" w:rsidRDefault="009F5552">
            <w:pPr>
              <w:spacing w:after="0"/>
            </w:pPr>
            <w:r>
              <w:rPr>
                <w:rFonts w:ascii="Aptos" w:hAnsi="Aptos"/>
                <w:sz w:val="16"/>
              </w:rPr>
              <w:t>Poudres de collagène</w:t>
            </w:r>
          </w:p>
        </w:tc>
        <w:tc>
          <w:tcPr>
            <w:tcW w:w="1417" w:type="dxa"/>
            <w:tcMar>
              <w:top w:w="80" w:type="dxa"/>
              <w:left w:w="90" w:type="dxa"/>
              <w:bottom w:w="80" w:type="dxa"/>
              <w:right w:w="90" w:type="dxa"/>
            </w:tcMar>
            <w:vAlign w:val="center"/>
          </w:tcPr>
          <w:p w14:paraId="74957817" w14:textId="77777777" w:rsidR="00C02EC1" w:rsidRDefault="00C02EC1">
            <w:pPr>
              <w:spacing w:after="0"/>
            </w:pPr>
            <w:r>
              <w:rPr>
                <w:rFonts w:ascii="Aptos" w:hAnsi="Aptos" w:cs="Aptos"/>
                <w:sz w:val="16"/>
                <w:szCs w:val="16"/>
              </w:rPr>
              <w:t>3</w:t>
            </w:r>
          </w:p>
        </w:tc>
        <w:tc>
          <w:tcPr>
            <w:tcW w:w="1417" w:type="dxa"/>
            <w:tcMar>
              <w:top w:w="80" w:type="dxa"/>
              <w:left w:w="90" w:type="dxa"/>
              <w:bottom w:w="80" w:type="dxa"/>
              <w:right w:w="90" w:type="dxa"/>
            </w:tcMar>
            <w:vAlign w:val="center"/>
          </w:tcPr>
          <w:p w14:paraId="252CFC79" w14:textId="77777777" w:rsidR="00C02EC1" w:rsidRDefault="00C02EC1">
            <w:pPr>
              <w:spacing w:after="0"/>
            </w:pPr>
            <w:r>
              <w:rPr>
                <w:rFonts w:ascii="Aptos" w:hAnsi="Aptos" w:cs="Aptos"/>
                <w:sz w:val="16"/>
                <w:szCs w:val="16"/>
              </w:rPr>
              <w:t>7</w:t>
            </w:r>
          </w:p>
        </w:tc>
        <w:tc>
          <w:tcPr>
            <w:tcW w:w="1417" w:type="dxa"/>
            <w:tcMar>
              <w:top w:w="80" w:type="dxa"/>
              <w:left w:w="90" w:type="dxa"/>
              <w:bottom w:w="80" w:type="dxa"/>
              <w:right w:w="90" w:type="dxa"/>
            </w:tcMar>
            <w:vAlign w:val="center"/>
          </w:tcPr>
          <w:p w14:paraId="49DE7A02" w14:textId="77777777" w:rsidR="00C02EC1" w:rsidRDefault="00C02EC1">
            <w:pPr>
              <w:spacing w:after="0"/>
            </w:pPr>
            <w:r>
              <w:rPr>
                <w:rFonts w:ascii="Aptos" w:hAnsi="Aptos" w:cs="Aptos"/>
                <w:sz w:val="16"/>
                <w:szCs w:val="16"/>
              </w:rPr>
              <w:t>4</w:t>
            </w:r>
          </w:p>
        </w:tc>
        <w:tc>
          <w:tcPr>
            <w:tcW w:w="1417" w:type="dxa"/>
            <w:tcMar>
              <w:top w:w="80" w:type="dxa"/>
              <w:left w:w="90" w:type="dxa"/>
              <w:bottom w:w="80" w:type="dxa"/>
              <w:right w:w="90" w:type="dxa"/>
            </w:tcMar>
            <w:vAlign w:val="center"/>
          </w:tcPr>
          <w:p w14:paraId="76FB8693" w14:textId="77777777" w:rsidR="00C02EC1" w:rsidRDefault="00C02EC1">
            <w:pPr>
              <w:spacing w:after="0"/>
            </w:pPr>
            <w:r>
              <w:rPr>
                <w:rFonts w:ascii="Aptos" w:hAnsi="Aptos" w:cs="Aptos"/>
                <w:sz w:val="16"/>
                <w:szCs w:val="16"/>
              </w:rPr>
              <w:t>5</w:t>
            </w:r>
          </w:p>
        </w:tc>
        <w:tc>
          <w:tcPr>
            <w:tcW w:w="1417" w:type="dxa"/>
            <w:tcMar>
              <w:top w:w="80" w:type="dxa"/>
              <w:left w:w="90" w:type="dxa"/>
              <w:bottom w:w="80" w:type="dxa"/>
              <w:right w:w="90" w:type="dxa"/>
            </w:tcMar>
            <w:vAlign w:val="center"/>
          </w:tcPr>
          <w:p w14:paraId="2A66AC2A" w14:textId="77777777" w:rsidR="00C02EC1" w:rsidRDefault="00C02EC1">
            <w:pPr>
              <w:spacing w:after="0"/>
            </w:pPr>
            <w:r>
              <w:rPr>
                <w:rFonts w:ascii="Aptos" w:hAnsi="Aptos" w:cs="Aptos"/>
                <w:sz w:val="16"/>
                <w:szCs w:val="16"/>
              </w:rPr>
              <w:t>6</w:t>
            </w:r>
          </w:p>
        </w:tc>
      </w:tr>
      <w:tr w:rsidR="00C02EC1" w14:paraId="7717554C" w14:textId="77777777">
        <w:trPr>
          <w:jc w:val="center"/>
        </w:trPr>
        <w:tc>
          <w:tcPr>
            <w:tcW w:w="2098" w:type="dxa"/>
            <w:tcMar>
              <w:top w:w="80" w:type="dxa"/>
              <w:left w:w="90" w:type="dxa"/>
              <w:bottom w:w="80" w:type="dxa"/>
              <w:right w:w="90" w:type="dxa"/>
            </w:tcMar>
            <w:vAlign w:val="center"/>
          </w:tcPr>
          <w:p w14:paraId="338C5439" w14:textId="77777777" w:rsidR="00C02EC1" w:rsidRDefault="009F5552">
            <w:pPr>
              <w:spacing w:after="0"/>
            </w:pPr>
            <w:r>
              <w:rPr>
                <w:rFonts w:ascii="Aptos" w:hAnsi="Aptos"/>
                <w:sz w:val="16"/>
              </w:rPr>
              <w:t>Gélules en pharmacie</w:t>
            </w:r>
          </w:p>
        </w:tc>
        <w:tc>
          <w:tcPr>
            <w:tcW w:w="1417" w:type="dxa"/>
            <w:tcMar>
              <w:top w:w="80" w:type="dxa"/>
              <w:left w:w="90" w:type="dxa"/>
              <w:bottom w:w="80" w:type="dxa"/>
              <w:right w:w="90" w:type="dxa"/>
            </w:tcMar>
            <w:vAlign w:val="center"/>
          </w:tcPr>
          <w:p w14:paraId="2987CFF9" w14:textId="77777777" w:rsidR="00C02EC1" w:rsidRDefault="00C02EC1">
            <w:pPr>
              <w:spacing w:after="0"/>
            </w:pPr>
            <w:r>
              <w:rPr>
                <w:rFonts w:ascii="Aptos" w:hAnsi="Aptos" w:cs="Aptos"/>
                <w:sz w:val="16"/>
                <w:szCs w:val="16"/>
              </w:rPr>
              <w:t>5</w:t>
            </w:r>
          </w:p>
        </w:tc>
        <w:tc>
          <w:tcPr>
            <w:tcW w:w="1417" w:type="dxa"/>
            <w:tcMar>
              <w:top w:w="80" w:type="dxa"/>
              <w:left w:w="90" w:type="dxa"/>
              <w:bottom w:w="80" w:type="dxa"/>
              <w:right w:w="90" w:type="dxa"/>
            </w:tcMar>
            <w:vAlign w:val="center"/>
          </w:tcPr>
          <w:p w14:paraId="5A423EF3" w14:textId="77777777" w:rsidR="00C02EC1" w:rsidRDefault="00C02EC1">
            <w:pPr>
              <w:spacing w:after="0"/>
            </w:pPr>
            <w:r>
              <w:rPr>
                <w:rFonts w:ascii="Aptos" w:hAnsi="Aptos" w:cs="Aptos"/>
                <w:sz w:val="16"/>
                <w:szCs w:val="16"/>
              </w:rPr>
              <w:t>7</w:t>
            </w:r>
          </w:p>
        </w:tc>
        <w:tc>
          <w:tcPr>
            <w:tcW w:w="1417" w:type="dxa"/>
            <w:tcMar>
              <w:top w:w="80" w:type="dxa"/>
              <w:left w:w="90" w:type="dxa"/>
              <w:bottom w:w="80" w:type="dxa"/>
              <w:right w:w="90" w:type="dxa"/>
            </w:tcMar>
            <w:vAlign w:val="center"/>
          </w:tcPr>
          <w:p w14:paraId="3A75D2A9" w14:textId="77777777" w:rsidR="00C02EC1" w:rsidRDefault="00C02EC1">
            <w:pPr>
              <w:spacing w:after="0"/>
            </w:pPr>
            <w:r>
              <w:rPr>
                <w:rFonts w:ascii="Aptos" w:hAnsi="Aptos" w:cs="Aptos"/>
                <w:sz w:val="16"/>
                <w:szCs w:val="16"/>
              </w:rPr>
              <w:t>2</w:t>
            </w:r>
          </w:p>
        </w:tc>
        <w:tc>
          <w:tcPr>
            <w:tcW w:w="1417" w:type="dxa"/>
            <w:tcMar>
              <w:top w:w="80" w:type="dxa"/>
              <w:left w:w="90" w:type="dxa"/>
              <w:bottom w:w="80" w:type="dxa"/>
              <w:right w:w="90" w:type="dxa"/>
            </w:tcMar>
            <w:vAlign w:val="center"/>
          </w:tcPr>
          <w:p w14:paraId="551F63D3" w14:textId="77777777" w:rsidR="00C02EC1" w:rsidRDefault="00C02EC1">
            <w:pPr>
              <w:spacing w:after="0"/>
            </w:pPr>
            <w:r>
              <w:rPr>
                <w:rFonts w:ascii="Aptos" w:hAnsi="Aptos" w:cs="Aptos"/>
                <w:sz w:val="16"/>
                <w:szCs w:val="16"/>
              </w:rPr>
              <w:t>8</w:t>
            </w:r>
          </w:p>
        </w:tc>
        <w:tc>
          <w:tcPr>
            <w:tcW w:w="1417" w:type="dxa"/>
            <w:tcMar>
              <w:top w:w="80" w:type="dxa"/>
              <w:left w:w="90" w:type="dxa"/>
              <w:bottom w:w="80" w:type="dxa"/>
              <w:right w:w="90" w:type="dxa"/>
            </w:tcMar>
            <w:vAlign w:val="center"/>
          </w:tcPr>
          <w:p w14:paraId="30458BF7" w14:textId="77777777" w:rsidR="00C02EC1" w:rsidRDefault="00C02EC1">
            <w:pPr>
              <w:spacing w:after="0"/>
            </w:pPr>
            <w:r>
              <w:rPr>
                <w:rFonts w:ascii="Aptos" w:hAnsi="Aptos" w:cs="Aptos"/>
                <w:sz w:val="16"/>
                <w:szCs w:val="16"/>
              </w:rPr>
              <w:t>2</w:t>
            </w:r>
          </w:p>
        </w:tc>
      </w:tr>
      <w:tr w:rsidR="00C02EC1" w14:paraId="56E190BF" w14:textId="77777777">
        <w:trPr>
          <w:jc w:val="center"/>
        </w:trPr>
        <w:tc>
          <w:tcPr>
            <w:tcW w:w="2098" w:type="dxa"/>
            <w:tcMar>
              <w:top w:w="80" w:type="dxa"/>
              <w:left w:w="90" w:type="dxa"/>
              <w:bottom w:w="80" w:type="dxa"/>
              <w:right w:w="90" w:type="dxa"/>
            </w:tcMar>
            <w:vAlign w:val="center"/>
          </w:tcPr>
          <w:p w14:paraId="55304B41" w14:textId="77777777" w:rsidR="00C02EC1" w:rsidRDefault="009F5552">
            <w:pPr>
              <w:spacing w:after="0"/>
            </w:pPr>
            <w:r>
              <w:rPr>
                <w:rFonts w:ascii="Aptos" w:hAnsi="Aptos"/>
                <w:sz w:val="16"/>
              </w:rPr>
              <w:t>Ne rien prendre</w:t>
            </w:r>
          </w:p>
        </w:tc>
        <w:tc>
          <w:tcPr>
            <w:tcW w:w="1417" w:type="dxa"/>
            <w:tcMar>
              <w:top w:w="80" w:type="dxa"/>
              <w:left w:w="90" w:type="dxa"/>
              <w:bottom w:w="80" w:type="dxa"/>
              <w:right w:w="90" w:type="dxa"/>
            </w:tcMar>
            <w:vAlign w:val="center"/>
          </w:tcPr>
          <w:p w14:paraId="38C3E630" w14:textId="77777777" w:rsidR="00C02EC1" w:rsidRDefault="00C02EC1">
            <w:pPr>
              <w:spacing w:after="0"/>
            </w:pPr>
            <w:r>
              <w:rPr>
                <w:rFonts w:ascii="Aptos" w:hAnsi="Aptos" w:cs="Aptos"/>
                <w:sz w:val="16"/>
                <w:szCs w:val="16"/>
              </w:rPr>
              <w:t>10</w:t>
            </w:r>
          </w:p>
        </w:tc>
        <w:tc>
          <w:tcPr>
            <w:tcW w:w="1417" w:type="dxa"/>
            <w:tcMar>
              <w:top w:w="80" w:type="dxa"/>
              <w:left w:w="90" w:type="dxa"/>
              <w:bottom w:w="80" w:type="dxa"/>
              <w:right w:w="90" w:type="dxa"/>
            </w:tcMar>
            <w:vAlign w:val="center"/>
          </w:tcPr>
          <w:p w14:paraId="4E6296A7" w14:textId="77777777" w:rsidR="00C02EC1" w:rsidRDefault="00C02EC1">
            <w:pPr>
              <w:spacing w:after="0"/>
            </w:pPr>
            <w:r>
              <w:rPr>
                <w:rFonts w:ascii="Aptos" w:hAnsi="Aptos" w:cs="Aptos"/>
                <w:sz w:val="16"/>
                <w:szCs w:val="16"/>
              </w:rPr>
              <w:t>1</w:t>
            </w:r>
          </w:p>
        </w:tc>
        <w:tc>
          <w:tcPr>
            <w:tcW w:w="1417" w:type="dxa"/>
            <w:tcMar>
              <w:top w:w="80" w:type="dxa"/>
              <w:left w:w="90" w:type="dxa"/>
              <w:bottom w:w="80" w:type="dxa"/>
              <w:right w:w="90" w:type="dxa"/>
            </w:tcMar>
            <w:vAlign w:val="center"/>
          </w:tcPr>
          <w:p w14:paraId="373A6EFE" w14:textId="77777777" w:rsidR="00C02EC1" w:rsidRDefault="00C02EC1">
            <w:pPr>
              <w:spacing w:after="0"/>
            </w:pPr>
            <w:r>
              <w:rPr>
                <w:rFonts w:ascii="Aptos" w:hAnsi="Aptos" w:cs="Aptos"/>
                <w:sz w:val="16"/>
                <w:szCs w:val="16"/>
              </w:rPr>
              <w:t>5</w:t>
            </w:r>
          </w:p>
        </w:tc>
        <w:tc>
          <w:tcPr>
            <w:tcW w:w="1417" w:type="dxa"/>
            <w:tcMar>
              <w:top w:w="80" w:type="dxa"/>
              <w:left w:w="90" w:type="dxa"/>
              <w:bottom w:w="80" w:type="dxa"/>
              <w:right w:w="90" w:type="dxa"/>
            </w:tcMar>
            <w:vAlign w:val="center"/>
          </w:tcPr>
          <w:p w14:paraId="57C0D672" w14:textId="77777777" w:rsidR="00C02EC1" w:rsidRDefault="00C02EC1">
            <w:pPr>
              <w:spacing w:after="0"/>
            </w:pPr>
            <w:r>
              <w:rPr>
                <w:rFonts w:ascii="Aptos" w:hAnsi="Aptos" w:cs="Aptos"/>
                <w:sz w:val="16"/>
                <w:szCs w:val="16"/>
              </w:rPr>
              <w:t>10</w:t>
            </w:r>
          </w:p>
        </w:tc>
        <w:tc>
          <w:tcPr>
            <w:tcW w:w="1417" w:type="dxa"/>
            <w:tcMar>
              <w:top w:w="80" w:type="dxa"/>
              <w:left w:w="90" w:type="dxa"/>
              <w:bottom w:w="80" w:type="dxa"/>
              <w:right w:w="90" w:type="dxa"/>
            </w:tcMar>
            <w:vAlign w:val="center"/>
          </w:tcPr>
          <w:p w14:paraId="1BEFBAE4" w14:textId="77777777" w:rsidR="00C02EC1" w:rsidRDefault="00C02EC1">
            <w:pPr>
              <w:spacing w:after="0"/>
            </w:pPr>
            <w:r>
              <w:rPr>
                <w:rFonts w:ascii="Aptos" w:hAnsi="Aptos" w:cs="Aptos"/>
                <w:sz w:val="16"/>
                <w:szCs w:val="16"/>
              </w:rPr>
              <w:t>1</w:t>
            </w:r>
          </w:p>
        </w:tc>
      </w:tr>
      <w:tr w:rsidR="00C02EC1" w14:paraId="269CD175" w14:textId="77777777" w:rsidTr="00EA14AA">
        <w:trPr>
          <w:jc w:val="center"/>
        </w:trPr>
        <w:tc>
          <w:tcPr>
            <w:tcW w:w="2098" w:type="dxa"/>
            <w:shd w:val="clear" w:color="auto" w:fill="FFC000"/>
            <w:tcMar>
              <w:top w:w="80" w:type="dxa"/>
              <w:left w:w="90" w:type="dxa"/>
              <w:bottom w:w="80" w:type="dxa"/>
              <w:right w:w="90" w:type="dxa"/>
            </w:tcMar>
            <w:vAlign w:val="center"/>
          </w:tcPr>
          <w:p w14:paraId="267ADA03" w14:textId="77777777" w:rsidR="00C02EC1" w:rsidRDefault="009F5552">
            <w:pPr>
              <w:spacing w:after="0"/>
            </w:pPr>
            <w:r>
              <w:rPr>
                <w:rFonts w:ascii="Aptos" w:hAnsi="Aptos"/>
                <w:sz w:val="16"/>
              </w:rPr>
              <w:t>NOTRE OFFRE : sip lab active</w:t>
            </w:r>
          </w:p>
        </w:tc>
        <w:tc>
          <w:tcPr>
            <w:tcW w:w="1417" w:type="dxa"/>
            <w:shd w:val="clear" w:color="auto" w:fill="FFC000"/>
            <w:tcMar>
              <w:top w:w="80" w:type="dxa"/>
              <w:left w:w="90" w:type="dxa"/>
              <w:bottom w:w="80" w:type="dxa"/>
              <w:right w:w="90" w:type="dxa"/>
            </w:tcMar>
            <w:vAlign w:val="center"/>
          </w:tcPr>
          <w:p w14:paraId="520A6AC6" w14:textId="77777777" w:rsidR="00C02EC1" w:rsidRDefault="009F5552">
            <w:pPr>
              <w:spacing w:after="0"/>
            </w:pPr>
            <w:r>
              <w:rPr>
                <w:rFonts w:ascii="Aptos" w:hAnsi="Aptos"/>
                <w:sz w:val="16"/>
              </w:rPr>
              <w:t>9</w:t>
            </w:r>
          </w:p>
        </w:tc>
        <w:tc>
          <w:tcPr>
            <w:tcW w:w="1417" w:type="dxa"/>
            <w:shd w:val="clear" w:color="auto" w:fill="FFC000"/>
            <w:tcMar>
              <w:top w:w="80" w:type="dxa"/>
              <w:left w:w="90" w:type="dxa"/>
              <w:bottom w:w="80" w:type="dxa"/>
              <w:right w:w="90" w:type="dxa"/>
            </w:tcMar>
            <w:vAlign w:val="center"/>
          </w:tcPr>
          <w:p w14:paraId="74AF04EB" w14:textId="77777777" w:rsidR="00C02EC1" w:rsidRDefault="009F5552">
            <w:pPr>
              <w:spacing w:after="0"/>
            </w:pPr>
            <w:r>
              <w:rPr>
                <w:rFonts w:ascii="Aptos" w:hAnsi="Aptos"/>
                <w:sz w:val="16"/>
              </w:rPr>
              <w:t>7</w:t>
            </w:r>
          </w:p>
        </w:tc>
        <w:tc>
          <w:tcPr>
            <w:tcW w:w="1417" w:type="dxa"/>
            <w:shd w:val="clear" w:color="auto" w:fill="FFC000"/>
            <w:tcMar>
              <w:top w:w="80" w:type="dxa"/>
              <w:left w:w="90" w:type="dxa"/>
              <w:bottom w:w="80" w:type="dxa"/>
              <w:right w:w="90" w:type="dxa"/>
            </w:tcMar>
            <w:vAlign w:val="center"/>
          </w:tcPr>
          <w:p w14:paraId="795CA726" w14:textId="77777777" w:rsidR="00C02EC1" w:rsidRDefault="009F5552">
            <w:pPr>
              <w:spacing w:after="0"/>
            </w:pPr>
            <w:r>
              <w:rPr>
                <w:rFonts w:ascii="Aptos" w:hAnsi="Aptos"/>
                <w:sz w:val="16"/>
              </w:rPr>
              <w:t>8</w:t>
            </w:r>
          </w:p>
        </w:tc>
        <w:tc>
          <w:tcPr>
            <w:tcW w:w="1417" w:type="dxa"/>
            <w:shd w:val="clear" w:color="auto" w:fill="FFC000"/>
            <w:tcMar>
              <w:top w:w="80" w:type="dxa"/>
              <w:left w:w="90" w:type="dxa"/>
              <w:bottom w:w="80" w:type="dxa"/>
              <w:right w:w="90" w:type="dxa"/>
            </w:tcMar>
            <w:vAlign w:val="center"/>
          </w:tcPr>
          <w:p w14:paraId="72855FB4" w14:textId="77777777" w:rsidR="00C02EC1" w:rsidRDefault="009F5552">
            <w:pPr>
              <w:spacing w:after="0"/>
            </w:pPr>
            <w:r>
              <w:rPr>
                <w:rFonts w:ascii="Aptos" w:hAnsi="Aptos"/>
                <w:sz w:val="16"/>
              </w:rPr>
              <w:t>5</w:t>
            </w:r>
          </w:p>
        </w:tc>
        <w:tc>
          <w:tcPr>
            <w:tcW w:w="1417" w:type="dxa"/>
            <w:shd w:val="clear" w:color="auto" w:fill="FFC000"/>
            <w:tcMar>
              <w:top w:w="80" w:type="dxa"/>
              <w:left w:w="90" w:type="dxa"/>
              <w:bottom w:w="80" w:type="dxa"/>
              <w:right w:w="90" w:type="dxa"/>
            </w:tcMar>
            <w:vAlign w:val="center"/>
          </w:tcPr>
          <w:p w14:paraId="01B562D2" w14:textId="77777777" w:rsidR="00C02EC1" w:rsidRDefault="009F5552">
            <w:pPr>
              <w:spacing w:after="0"/>
            </w:pPr>
            <w:r>
              <w:rPr>
                <w:rFonts w:ascii="Aptos" w:hAnsi="Aptos"/>
                <w:sz w:val="16"/>
              </w:rPr>
              <w:t>9</w:t>
            </w:r>
          </w:p>
        </w:tc>
      </w:tr>
    </w:tbl>
    <w:p w14:paraId="42028456" w14:textId="77777777" w:rsidR="00EA14AA" w:rsidRDefault="00EA14AA">
      <w:pPr>
        <w:rPr>
          <w:b/>
          <w:color w:val="404040"/>
        </w:rPr>
      </w:pPr>
    </w:p>
    <w:p w14:paraId="691C2DB3" w14:textId="32A6BF38" w:rsidR="00C02EC1" w:rsidRDefault="009F5552">
      <w:proofErr w:type="spellStart"/>
      <w:r>
        <w:rPr>
          <w:b/>
          <w:color w:val="404040"/>
        </w:rPr>
        <w:t>Positionnement</w:t>
      </w:r>
      <w:proofErr w:type="spellEnd"/>
      <w:r>
        <w:rPr>
          <w:b/>
          <w:color w:val="404040"/>
        </w:rPr>
        <w:t xml:space="preserve"> </w:t>
      </w:r>
      <w:proofErr w:type="gramStart"/>
      <w:r>
        <w:rPr>
          <w:b/>
          <w:color w:val="404040"/>
        </w:rPr>
        <w:t>recherché :</w:t>
      </w:r>
      <w:proofErr w:type="gramEnd"/>
      <w:r>
        <w:rPr>
          <w:b/>
          <w:color w:val="404040"/>
        </w:rPr>
        <w:t xml:space="preserve"> sur </w:t>
      </w:r>
      <w:proofErr w:type="spellStart"/>
      <w:r>
        <w:rPr>
          <w:b/>
          <w:color w:val="404040"/>
        </w:rPr>
        <w:t>quels</w:t>
      </w:r>
      <w:proofErr w:type="spellEnd"/>
      <w:r>
        <w:rPr>
          <w:b/>
          <w:color w:val="404040"/>
        </w:rPr>
        <w:t xml:space="preserve"> </w:t>
      </w:r>
      <w:proofErr w:type="spellStart"/>
      <w:r>
        <w:rPr>
          <w:b/>
          <w:color w:val="404040"/>
        </w:rPr>
        <w:t>critères</w:t>
      </w:r>
      <w:proofErr w:type="spellEnd"/>
      <w:r>
        <w:rPr>
          <w:b/>
          <w:color w:val="404040"/>
        </w:rPr>
        <w:t xml:space="preserve"> </w:t>
      </w:r>
      <w:proofErr w:type="spellStart"/>
      <w:r>
        <w:rPr>
          <w:b/>
          <w:color w:val="404040"/>
        </w:rPr>
        <w:t>voulez-vous</w:t>
      </w:r>
      <w:proofErr w:type="spellEnd"/>
      <w:r>
        <w:rPr>
          <w:b/>
          <w:color w:val="404040"/>
        </w:rPr>
        <w:t xml:space="preserve"> </w:t>
      </w:r>
      <w:proofErr w:type="spellStart"/>
      <w:r>
        <w:rPr>
          <w:b/>
          <w:color w:val="404040"/>
        </w:rPr>
        <w:t>être</w:t>
      </w:r>
      <w:proofErr w:type="spellEnd"/>
      <w:r>
        <w:rPr>
          <w:b/>
          <w:color w:val="404040"/>
        </w:rPr>
        <w:t xml:space="preserve"> distinctif ? Sur lesquels suffit-il d’atteindre le niveau attendu ? Sur lesquels acceptez-vous d’être moins performant ?</w:t>
      </w:r>
    </w:p>
    <w:tbl>
      <w:tblPr>
        <w:tblW w:w="0" w:type="auto"/>
        <w:tblLook w:val="04A0" w:firstRow="1" w:lastRow="0" w:firstColumn="1" w:lastColumn="0" w:noHBand="0" w:noVBand="1"/>
      </w:tblPr>
      <w:tblGrid>
        <w:gridCol w:w="10200"/>
      </w:tblGrid>
      <w:tr w:rsidR="00C02EC1" w14:paraId="483D905B"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Notes de 0 à 10 : performance perçue de chaque alternative par Camille (estimations à valider en entretiens).</w:t>
            </w:r>
          </w:p>
          <w:p>
            <w:r>
              <w:rPr>
                <w:b/>
              </w:rPr>
              <w:t>Distinctif :</w:t>
            </w:r>
          </w:p>
          <w:p>
            <w:r>
              <w:t>la simplicité du geste (rien à avaler, 1 paille datée par jour, dose visible) et le plaisir et l'esthétique du rituel.</w:t>
            </w:r>
          </w:p>
          <w:p>
            <w:r>
              <w:rPr>
                <w:b/>
              </w:rPr>
              <w:t>Niveau attendu :</w:t>
            </w:r>
          </w:p>
          <w:p>
            <w:r>
              <w:t>la crédibilité. Il suffit d'égaler les poudres et les gélules grâce à des actifs dosés, des allégations autorisées et une composition transparente.</w:t>
            </w:r>
          </w:p>
          <w:p>
            <w:r>
              <w:rPr>
                <w:b/>
              </w:rPr>
              <w:t>Moins performant, accepté :</w:t>
            </w:r>
          </w:p>
          <w:p>
            <w:r>
              <w:t>le prix. Nous serons plus chers que les gélules de pharmacie, ce qui reste cohérent avec un budget beauté déjà engagé.</w:t>
            </w:r>
          </w:p>
        </w:tc>
      </w:tr>
    </w:tbl>
    <w:p w14:paraId="7CD7D9C8" w14:textId="77777777" w:rsidR="00C02EC1" w:rsidRDefault="00C02EC1"/>
    <w:p w14:paraId="7FCACEFB" w14:textId="77777777" w:rsidR="00C02EC1" w:rsidRDefault="009F5552">
      <w:r>
        <w:rPr>
          <w:b/>
        </w:rPr>
        <w:t>Formulez votre proposition de valeur</w:t>
      </w:r>
    </w:p>
    <w:p w14:paraId="227360CE" w14:textId="77777777" w:rsidR="00C02EC1" w:rsidRDefault="009F5552">
      <w:r>
        <w:rPr>
          <w:b/>
        </w:rPr>
        <w:t xml:space="preserve">Pour </w:t>
      </w:r>
      <w:r>
        <w:t>[cible], dans [situation], nous proposons [solution / principe d’offre] afin de lui permettre [bénéfice principal].</w:t>
      </w:r>
    </w:p>
    <w:p w14:paraId="3F558EC9" w14:textId="77777777" w:rsidR="00C02EC1" w:rsidRDefault="009F5552">
      <w:r>
        <w:rPr>
          <w:b/>
        </w:rPr>
        <w:t xml:space="preserve">Notre offre sera préférée aux alternatives comme </w:t>
      </w:r>
      <w:r>
        <w:t>[alternatives proches] car nous nous distinguerons par [avantage concurrentiel].</w:t>
      </w:r>
    </w:p>
    <w:p w14:paraId="50538797" w14:textId="77777777" w:rsidR="00C02EC1" w:rsidRDefault="009F5552">
      <w:r>
        <w:rPr>
          <w:b/>
          <w:color w:val="404040"/>
        </w:rPr>
        <w:t>Votre formulation :</w:t>
      </w:r>
    </w:p>
    <w:tbl>
      <w:tblPr>
        <w:tblW w:w="0" w:type="auto"/>
        <w:tblLook w:val="04A0" w:firstRow="1" w:lastRow="0" w:firstColumn="1" w:lastColumn="0" w:noHBand="0" w:noVBand="1"/>
      </w:tblPr>
      <w:tblGrid>
        <w:gridCol w:w="10200"/>
      </w:tblGrid>
      <w:tr w:rsidR="00C02EC1" w14:paraId="315E0437"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Pour les femmes actives de 22 à 35 ans adeptes de la beauté de l'intérieur, dans leur routine du matin, nous proposons une paille active qui délivre une dose d'actifs beauté et énergie dans la boisson qu'elles boivent déjà, afin de leur permettre de prendre soin de leur peau et de leur énergie chaque jour, sans effort ni oubli.</w:t>
            </w:r>
          </w:p>
          <w:p>
            <w:r>
              <w:t>Notre offre sera préférée aux alternatives comme les gummies beauté, les poudres de collagène et les gélules de pharmacie, car nous nous distinguerons par un geste sans contrainte et agréable (rien à avaler, sans sucre ajouté, dose visible), adossé à des actifs dosés et à des allégations de santé autorisées.</w:t>
            </w:r>
          </w:p>
        </w:tc>
      </w:tr>
    </w:tbl>
    <w:p w14:paraId="7ED4823A" w14:textId="77777777" w:rsidR="00C02EC1" w:rsidRDefault="00C02EC1"/>
    <w:p w14:paraId="3994D984" w14:textId="77777777" w:rsidR="00C02EC1" w:rsidRDefault="009F5552">
      <w:r>
        <w:rPr>
          <w:b/>
          <w:color w:val="404040"/>
        </w:rPr>
        <w:t>Conclusions : quelle différence voulez-vous rendre perceptible et désirable pour la cible ?</w:t>
      </w:r>
    </w:p>
    <w:tbl>
      <w:tblPr>
        <w:tblW w:w="0" w:type="auto"/>
        <w:tblLook w:val="04A0" w:firstRow="1" w:lastRow="0" w:firstColumn="1" w:lastColumn="0" w:noHBand="0" w:noVBand="1"/>
      </w:tblPr>
      <w:tblGrid>
        <w:gridCol w:w="10200"/>
      </w:tblGrid>
      <w:tr w:rsidR="00C02EC1" w14:paraId="4D83AC7D"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La différence à rendre perceptible : « la routine la plus simple à tenir ». Elle se voit concrètement grâce aux billes qui disparaissent et à l'étui daté de lundi à dimanche. Elle devient désirable par un objet esthétique et un rituel qu'on a envie de montrer.</w:t>
            </w:r>
          </w:p>
        </w:tc>
      </w:tr>
    </w:tbl>
    <w:p w14:paraId="4F7D17B1" w14:textId="77777777" w:rsidR="00C02EC1" w:rsidRDefault="00C02EC1"/>
    <w:p w14:paraId="0D02CACE" w14:textId="77777777" w:rsidR="00C02EC1" w:rsidRDefault="009F5552">
      <w:r>
        <w:br w:type="page"/>
      </w:r>
    </w:p>
    <w:p w14:paraId="3F2AEAB9" w14:textId="77777777" w:rsidR="00C02EC1" w:rsidRDefault="009F5552">
      <w:pPr>
        <w:pBdr>
          <w:bottom w:val="single" w:sz="18" w:space="0" w:color="2F75B5"/>
        </w:pBdr>
        <w:spacing w:after="160"/>
      </w:pPr>
      <w:r>
        <w:rPr>
          <w:b/>
          <w:color w:val="17365D"/>
          <w:sz w:val="32"/>
        </w:rPr>
        <w:lastRenderedPageBreak/>
        <w:t>9. CONSTRUIRE — Traduire le positionnement dans une offre cohérente</w:t>
      </w:r>
    </w:p>
    <w:tbl>
      <w:tblPr>
        <w:tblW w:w="0" w:type="auto"/>
        <w:tblLook w:val="04A0" w:firstRow="1" w:lastRow="0" w:firstColumn="1" w:lastColumn="0" w:noHBand="0" w:noVBand="1"/>
      </w:tblPr>
      <w:tblGrid>
        <w:gridCol w:w="10200"/>
      </w:tblGrid>
      <w:tr w:rsidR="00C02EC1" w14:paraId="59687DAE" w14:textId="77777777">
        <w:tc>
          <w:tcPr>
            <w:tcW w:w="10200" w:type="dxa"/>
            <w:tcBorders>
              <w:top w:val="single" w:sz="8" w:space="0" w:color="2E7D7B"/>
              <w:left w:val="single" w:sz="8" w:space="0" w:color="2E7D7B"/>
              <w:bottom w:val="single" w:sz="8" w:space="0" w:color="2E7D7B"/>
              <w:right w:val="single" w:sz="8" w:space="0" w:color="2E7D7B"/>
            </w:tcBorders>
            <w:shd w:val="clear" w:color="auto" w:fill="DDEEEE"/>
          </w:tcPr>
          <w:p w14:paraId="6C7B8349" w14:textId="77777777" w:rsidR="00C02EC1" w:rsidRDefault="009F5552">
            <w:r>
              <w:rPr>
                <w:b/>
                <w:color w:val="2E7D7B"/>
              </w:rPr>
              <w:t>Travail demandé</w:t>
            </w:r>
            <w:r>
              <w:rPr>
                <w:b/>
                <w:color w:val="2E7D7B"/>
              </w:rPr>
              <w:br/>
            </w:r>
            <w:r>
              <w:t>Déclinez votre positionnement et votre proposition de valeur dans la conception fonctionnelle de l’offre puis dans les 4P. Chaque élément retenu doit contribuer au positionnement et éviter à la fois la sous-spécification et la sur-spécification.</w:t>
            </w:r>
          </w:p>
        </w:tc>
      </w:tr>
    </w:tbl>
    <w:p w14:paraId="18AA6749" w14:textId="77777777" w:rsidR="00C02EC1" w:rsidRDefault="00C02EC1"/>
    <w:tbl>
      <w:tblPr>
        <w:tblW w:w="0" w:type="auto"/>
        <w:jc w:val="center"/>
        <w:tblLook w:val="04A0" w:firstRow="1" w:lastRow="0" w:firstColumn="1" w:lastColumn="0" w:noHBand="0" w:noVBand="1"/>
      </w:tblPr>
      <w:tblGrid>
        <w:gridCol w:w="10200"/>
      </w:tblGrid>
      <w:tr w:rsidR="00C02EC1" w:rsidRPr="001E3E58" w14:paraId="40A54955" w14:textId="77777777">
        <w:trPr>
          <w:jc w:val="center"/>
        </w:trPr>
        <w:tc>
          <w:tcPr>
            <w:tcW w:w="10200" w:type="dxa"/>
            <w:tcBorders>
              <w:top w:val="single" w:sz="8" w:space="0" w:color="2F75B5"/>
              <w:left w:val="single" w:sz="8" w:space="0" w:color="2F75B5"/>
              <w:bottom w:val="single" w:sz="8" w:space="0" w:color="2F75B5"/>
              <w:right w:val="single" w:sz="8" w:space="0" w:color="2F75B5"/>
            </w:tcBorders>
            <w:shd w:val="clear" w:color="auto" w:fill="D9EAF7"/>
          </w:tcPr>
          <w:p w14:paraId="5C4924A6" w14:textId="77777777" w:rsidR="00C02EC1" w:rsidRPr="001E3E58" w:rsidRDefault="009F5552">
            <w:pPr>
              <w:rPr>
                <w:sz w:val="20"/>
                <w:szCs w:val="18"/>
              </w:rPr>
            </w:pPr>
            <w:r w:rsidRPr="001E3E58">
              <w:rPr>
                <w:b/>
                <w:color w:val="17365D"/>
                <w:sz w:val="20"/>
                <w:szCs w:val="18"/>
              </w:rPr>
              <w:t>Définitions clefs à retenir</w:t>
            </w:r>
          </w:p>
          <w:p w14:paraId="7D0FD8EE" w14:textId="77777777" w:rsidR="00C02EC1" w:rsidRPr="001E3E58" w:rsidRDefault="009F5552">
            <w:pPr>
              <w:spacing w:after="60"/>
              <w:rPr>
                <w:sz w:val="20"/>
                <w:szCs w:val="18"/>
              </w:rPr>
            </w:pPr>
            <w:r w:rsidRPr="001E3E58">
              <w:rPr>
                <w:b/>
                <w:sz w:val="20"/>
                <w:szCs w:val="18"/>
              </w:rPr>
              <w:t xml:space="preserve">Conception </w:t>
            </w:r>
            <w:proofErr w:type="gramStart"/>
            <w:r w:rsidRPr="001E3E58">
              <w:rPr>
                <w:b/>
                <w:sz w:val="20"/>
                <w:szCs w:val="18"/>
              </w:rPr>
              <w:t>fonctionnelle :</w:t>
            </w:r>
            <w:proofErr w:type="gramEnd"/>
            <w:r w:rsidRPr="001E3E58">
              <w:rPr>
                <w:b/>
                <w:sz w:val="20"/>
                <w:szCs w:val="18"/>
              </w:rPr>
              <w:t xml:space="preserve"> </w:t>
            </w:r>
            <w:r w:rsidRPr="001E3E58">
              <w:rPr>
                <w:sz w:val="20"/>
                <w:szCs w:val="18"/>
              </w:rPr>
              <w:t>définition de ce que l’offre doit permettre : fonctions, Pains à réduire, Gains à créer et attributs indispensables.</w:t>
            </w:r>
          </w:p>
          <w:p w14:paraId="6402207D" w14:textId="77777777" w:rsidR="00C02EC1" w:rsidRPr="001E3E58" w:rsidRDefault="009F5552">
            <w:pPr>
              <w:spacing w:after="60"/>
              <w:rPr>
                <w:sz w:val="20"/>
                <w:szCs w:val="18"/>
              </w:rPr>
            </w:pPr>
            <w:r w:rsidRPr="001E3E58">
              <w:rPr>
                <w:b/>
                <w:sz w:val="20"/>
                <w:szCs w:val="18"/>
              </w:rPr>
              <w:t>4</w:t>
            </w:r>
            <w:proofErr w:type="gramStart"/>
            <w:r w:rsidRPr="001E3E58">
              <w:rPr>
                <w:b/>
                <w:sz w:val="20"/>
                <w:szCs w:val="18"/>
              </w:rPr>
              <w:t>P :</w:t>
            </w:r>
            <w:proofErr w:type="gramEnd"/>
            <w:r w:rsidRPr="001E3E58">
              <w:rPr>
                <w:b/>
                <w:sz w:val="20"/>
                <w:szCs w:val="18"/>
              </w:rPr>
              <w:t xml:space="preserve"> </w:t>
            </w:r>
            <w:r w:rsidRPr="001E3E58">
              <w:rPr>
                <w:sz w:val="20"/>
                <w:szCs w:val="18"/>
              </w:rPr>
              <w:t>Produit / service, Prix, Distribution et Communication : décisions permettant de proposer concrètement la valeur au marché.</w:t>
            </w:r>
          </w:p>
        </w:tc>
      </w:tr>
    </w:tbl>
    <w:p w14:paraId="1FFB0744" w14:textId="77777777" w:rsidR="00C02EC1" w:rsidRDefault="00C02EC1"/>
    <w:p w14:paraId="514620EB" w14:textId="34FE5DAE" w:rsidR="00076DE6" w:rsidRDefault="00076DE6" w:rsidP="00076DE6">
      <w:pPr>
        <w:pStyle w:val="Lgende"/>
        <w:keepNext/>
      </w:pPr>
      <w:r>
        <w:t xml:space="preserve">Tableau </w:t>
      </w:r>
      <w:r>
        <w:fldChar w:fldCharType="begin"/>
      </w:r>
      <w:r>
        <w:instrText xml:space="preserve"> SEQ Tableau \* ARABIC </w:instrText>
      </w:r>
      <w:r>
        <w:fldChar w:fldCharType="separate"/>
      </w:r>
      <w:r>
        <w:rPr>
          <w:noProof/>
        </w:rPr>
        <w:t>13</w:t>
      </w:r>
      <w:r>
        <w:fldChar w:fldCharType="end"/>
      </w:r>
      <w:r>
        <w:t xml:space="preserve">: </w:t>
      </w:r>
      <w:proofErr w:type="spellStart"/>
      <w:r>
        <w:t>Opérationnalisation</w:t>
      </w:r>
      <w:proofErr w:type="spellEnd"/>
      <w:r>
        <w:t xml:space="preserve"> du </w:t>
      </w:r>
      <w:proofErr w:type="spellStart"/>
      <w:r>
        <w:t>positionnement</w:t>
      </w:r>
      <w:proofErr w:type="spellEnd"/>
      <w:r>
        <w:t xml:space="preserve"> sur les volets technique (</w:t>
      </w:r>
      <w:proofErr w:type="spellStart"/>
      <w:r>
        <w:t>fonctionnelle</w:t>
      </w:r>
      <w:proofErr w:type="spellEnd"/>
      <w:r>
        <w:t xml:space="preserve"> et </w:t>
      </w:r>
      <w:proofErr w:type="spellStart"/>
      <w:r>
        <w:t>technologique</w:t>
      </w:r>
      <w:proofErr w:type="spellEnd"/>
      <w:r>
        <w:t xml:space="preserve">) et commercial (4P) </w:t>
      </w:r>
    </w:p>
    <w:tbl>
      <w:tblPr>
        <w:tblStyle w:val="Grilledutableau"/>
        <w:tblW w:w="0" w:type="auto"/>
        <w:jc w:val="center"/>
        <w:tblLook w:val="04A0" w:firstRow="1" w:lastRow="0" w:firstColumn="1" w:lastColumn="0" w:noHBand="0" w:noVBand="1"/>
      </w:tblPr>
      <w:tblGrid>
        <w:gridCol w:w="2268"/>
        <w:gridCol w:w="3402"/>
        <w:gridCol w:w="3402"/>
      </w:tblGrid>
      <w:tr w:rsidR="00C02EC1" w14:paraId="45F74C2F" w14:textId="77777777">
        <w:trPr>
          <w:tblHeader/>
          <w:jc w:val="center"/>
        </w:trPr>
        <w:tc>
          <w:tcPr>
            <w:tcW w:w="2268" w:type="dxa"/>
            <w:shd w:val="clear" w:color="auto" w:fill="17365D"/>
            <w:tcMar>
              <w:top w:w="80" w:type="dxa"/>
              <w:left w:w="90" w:type="dxa"/>
              <w:bottom w:w="80" w:type="dxa"/>
              <w:right w:w="90" w:type="dxa"/>
            </w:tcMar>
            <w:vAlign w:val="center"/>
          </w:tcPr>
          <w:p w14:paraId="7C5276D1" w14:textId="77777777" w:rsidR="00C02EC1" w:rsidRDefault="009F5552">
            <w:pPr>
              <w:spacing w:after="0"/>
            </w:pPr>
            <w:r>
              <w:rPr>
                <w:rFonts w:ascii="Aptos" w:hAnsi="Aptos"/>
                <w:b/>
                <w:color w:val="FFFFFF"/>
                <w:sz w:val="16"/>
              </w:rPr>
              <w:t>Volet</w:t>
            </w:r>
          </w:p>
        </w:tc>
        <w:tc>
          <w:tcPr>
            <w:tcW w:w="3402" w:type="dxa"/>
            <w:shd w:val="clear" w:color="auto" w:fill="17365D"/>
            <w:tcMar>
              <w:top w:w="80" w:type="dxa"/>
              <w:left w:w="90" w:type="dxa"/>
              <w:bottom w:w="80" w:type="dxa"/>
              <w:right w:w="90" w:type="dxa"/>
            </w:tcMar>
            <w:vAlign w:val="center"/>
          </w:tcPr>
          <w:p w14:paraId="02A53C32" w14:textId="77777777" w:rsidR="00C02EC1" w:rsidRDefault="009F5552">
            <w:pPr>
              <w:spacing w:after="0"/>
            </w:pPr>
            <w:r>
              <w:rPr>
                <w:rFonts w:ascii="Aptos" w:hAnsi="Aptos"/>
                <w:b/>
                <w:color w:val="FFFFFF"/>
                <w:sz w:val="16"/>
              </w:rPr>
              <w:t>Décisions retenues</w:t>
            </w:r>
          </w:p>
        </w:tc>
        <w:tc>
          <w:tcPr>
            <w:tcW w:w="3402" w:type="dxa"/>
            <w:shd w:val="clear" w:color="auto" w:fill="17365D"/>
            <w:tcMar>
              <w:top w:w="80" w:type="dxa"/>
              <w:left w:w="90" w:type="dxa"/>
              <w:bottom w:w="80" w:type="dxa"/>
              <w:right w:w="90" w:type="dxa"/>
            </w:tcMar>
            <w:vAlign w:val="center"/>
          </w:tcPr>
          <w:p w14:paraId="1802FED7" w14:textId="77777777" w:rsidR="00C02EC1" w:rsidRDefault="009F5552">
            <w:pPr>
              <w:spacing w:after="0"/>
            </w:pPr>
            <w:r>
              <w:rPr>
                <w:rFonts w:ascii="Aptos" w:hAnsi="Aptos"/>
                <w:b/>
                <w:color w:val="FFFFFF"/>
                <w:sz w:val="16"/>
              </w:rPr>
              <w:t>Lien avec le positionnement / la proposition de valeur</w:t>
            </w:r>
          </w:p>
        </w:tc>
      </w:tr>
      <w:tr w:rsidR="00C02EC1" w14:paraId="4EC59296" w14:textId="77777777">
        <w:trPr>
          <w:jc w:val="center"/>
        </w:trPr>
        <w:tc>
          <w:tcPr>
            <w:tcW w:w="2268" w:type="dxa"/>
            <w:tcMar>
              <w:top w:w="80" w:type="dxa"/>
              <w:left w:w="90" w:type="dxa"/>
              <w:bottom w:w="80" w:type="dxa"/>
              <w:right w:w="90" w:type="dxa"/>
            </w:tcMar>
            <w:vAlign w:val="center"/>
          </w:tcPr>
          <w:p w14:paraId="3B327BE5" w14:textId="744016D7" w:rsidR="00C02EC1" w:rsidRPr="00076DE6" w:rsidRDefault="00076DE6">
            <w:pPr>
              <w:spacing w:after="0"/>
              <w:rPr>
                <w:b/>
                <w:bCs/>
              </w:rPr>
            </w:pPr>
            <w:r>
              <w:rPr>
                <w:b/>
                <w:bCs/>
                <w:sz w:val="16"/>
              </w:rPr>
              <w:t>Design (</w:t>
            </w:r>
            <w:proofErr w:type="spellStart"/>
            <w:r w:rsidR="009F5552" w:rsidRPr="00076DE6">
              <w:rPr>
                <w:rFonts w:ascii="Aptos" w:hAnsi="Aptos"/>
                <w:b/>
                <w:bCs/>
                <w:sz w:val="16"/>
              </w:rPr>
              <w:t>Fonctions</w:t>
            </w:r>
            <w:proofErr w:type="spellEnd"/>
            <w:r w:rsidR="009F5552" w:rsidRPr="00076DE6">
              <w:rPr>
                <w:rFonts w:ascii="Aptos" w:hAnsi="Aptos"/>
                <w:b/>
                <w:bCs/>
                <w:sz w:val="16"/>
              </w:rPr>
              <w:t xml:space="preserve"> / </w:t>
            </w:r>
            <w:proofErr w:type="spellStart"/>
            <w:r w:rsidR="009F5552" w:rsidRPr="00076DE6">
              <w:rPr>
                <w:rFonts w:ascii="Aptos" w:hAnsi="Aptos"/>
                <w:b/>
                <w:bCs/>
                <w:sz w:val="16"/>
              </w:rPr>
              <w:t>attributs</w:t>
            </w:r>
            <w:proofErr w:type="spellEnd"/>
            <w:r w:rsidR="009F5552" w:rsidRPr="00076DE6">
              <w:rPr>
                <w:rFonts w:ascii="Aptos" w:hAnsi="Aptos"/>
                <w:b/>
                <w:bCs/>
                <w:sz w:val="16"/>
              </w:rPr>
              <w:t xml:space="preserve"> indispensables</w:t>
            </w:r>
            <w:r>
              <w:rPr>
                <w:b/>
                <w:bCs/>
                <w:sz w:val="16"/>
              </w:rPr>
              <w:t>)</w:t>
            </w:r>
          </w:p>
        </w:tc>
        <w:tc>
          <w:tcPr>
            <w:tcW w:w="3402" w:type="dxa"/>
            <w:tcMar>
              <w:top w:w="80" w:type="dxa"/>
              <w:left w:w="90" w:type="dxa"/>
              <w:bottom w:w="80" w:type="dxa"/>
              <w:right w:w="90" w:type="dxa"/>
            </w:tcMar>
            <w:vAlign w:val="center"/>
          </w:tcPr>
          <w:p>
            <w:pPr>
              <w:spacing w:after="0"/>
            </w:pPr>
            <w:r>
              <w:rPr>
                <w:rFonts w:ascii="Aptos" w:hAnsi="Aptos" w:cs="Aptos"/>
                <w:sz w:val="16"/>
                <w:szCs w:val="16"/>
              </w:rPr>
              <w:t>– Paille dosée unique « rise. » : vitamine C, zinc, biotine, vitamines B6 et B12.</w:t>
            </w:r>
          </w:p>
          <w:p>
            <w:pPr>
              <w:spacing w:after="0"/>
            </w:pPr>
            <w:r>
              <w:rPr>
                <w:rFonts w:ascii="Aptos" w:hAnsi="Aptos" w:cs="Aptos"/>
                <w:sz w:val="16"/>
                <w:szCs w:val="16"/>
              </w:rPr>
              <w:t>– Billes colorées visibles à travers la paille.</w:t>
            </w:r>
          </w:p>
          <w:p>
            <w:pPr>
              <w:spacing w:after="0"/>
            </w:pPr>
            <w:r>
              <w:rPr>
                <w:rFonts w:ascii="Aptos" w:hAnsi="Aptos" w:cs="Aptos"/>
                <w:sz w:val="16"/>
                <w:szCs w:val="16"/>
              </w:rPr>
              <w:t>– Arôme naturel pêche-citron, sans sucre ajouté ; compatible eau, matcha ou jus froids.</w:t>
            </w:r>
          </w:p>
          <w:p>
            <w:pPr>
              <w:spacing w:after="0"/>
            </w:pPr>
            <w:r>
              <w:rPr>
                <w:rFonts w:ascii="Aptos" w:hAnsi="Aptos" w:cs="Aptos"/>
                <w:sz w:val="16"/>
                <w:szCs w:val="16"/>
              </w:rPr>
              <w:t>– Sachet individuel daté ; étui de 7 pailles.</w:t>
            </w:r>
          </w:p>
          <w:p>
            <w:pPr>
              <w:spacing w:after="0"/>
            </w:pPr>
            <w:r>
              <w:rPr>
                <w:rFonts w:ascii="Aptos" w:hAnsi="Aptos" w:cs="Aptos"/>
                <w:sz w:val="16"/>
                <w:szCs w:val="16"/>
              </w:rPr>
              <w:t>– Écarté : personnalisation, application, gamme complète.</w:t>
            </w:r>
          </w:p>
        </w:tc>
        <w:tc>
          <w:tcPr>
            <w:tcW w:w="3402" w:type="dxa"/>
            <w:tcMar>
              <w:top w:w="80" w:type="dxa"/>
              <w:left w:w="90" w:type="dxa"/>
              <w:bottom w:w="80" w:type="dxa"/>
              <w:right w:w="90" w:type="dxa"/>
            </w:tcMar>
            <w:vAlign w:val="center"/>
          </w:tcPr>
          <w:p>
            <w:pPr>
              <w:spacing w:after="0"/>
              <w:rPr>
                <w:i/>
                <w:iCs/>
                <w:highlight w:val="yellow"/>
              </w:rPr>
            </w:pPr>
            <w:r>
              <w:rPr>
                <w:rFonts w:ascii="Aptos" w:hAnsi="Aptos" w:cs="Aptos"/>
                <w:sz w:val="16"/>
                <w:szCs w:val="16"/>
              </w:rPr>
              <w:t>Chaque attribut répond à un pain prioritaire : l'oubli (sachet daté), les formats contraignants (rien à avaler), le doute (dose visible, composition affichée).</w:t>
            </w:r>
          </w:p>
          <w:p>
            <w:pPr>
              <w:spacing w:after="0"/>
              <w:rPr>
                <w:i/>
                <w:iCs/>
                <w:highlight w:val="yellow"/>
              </w:rPr>
            </w:pPr>
            <w:r>
              <w:rPr>
                <w:rFonts w:ascii="Aptos" w:hAnsi="Aptos" w:cs="Aptos"/>
                <w:sz w:val="16"/>
                <w:szCs w:val="16"/>
              </w:rPr>
              <w:t>Pas de sur-spécification : une seule paille, sans application. Pas de sous-spécification : goût et dose visible sont indispensables au test.</w:t>
            </w:r>
          </w:p>
        </w:tc>
      </w:tr>
      <w:tr w:rsidR="00C02EC1" w14:paraId="180F04F5" w14:textId="77777777">
        <w:trPr>
          <w:jc w:val="center"/>
        </w:trPr>
        <w:tc>
          <w:tcPr>
            <w:tcW w:w="2268" w:type="dxa"/>
            <w:tcMar>
              <w:top w:w="80" w:type="dxa"/>
              <w:left w:w="90" w:type="dxa"/>
              <w:bottom w:w="80" w:type="dxa"/>
              <w:right w:w="90" w:type="dxa"/>
            </w:tcMar>
            <w:vAlign w:val="center"/>
          </w:tcPr>
          <w:p w14:paraId="0C955618" w14:textId="56C5FC47" w:rsidR="00C02EC1" w:rsidRPr="00076DE6" w:rsidRDefault="00076DE6">
            <w:pPr>
              <w:spacing w:after="0"/>
              <w:rPr>
                <w:b/>
                <w:bCs/>
              </w:rPr>
            </w:pPr>
            <w:r>
              <w:rPr>
                <w:b/>
                <w:bCs/>
                <w:sz w:val="16"/>
              </w:rPr>
              <w:t>P</w:t>
            </w:r>
            <w:proofErr w:type="gramStart"/>
            <w:r>
              <w:rPr>
                <w:b/>
                <w:bCs/>
                <w:sz w:val="16"/>
              </w:rPr>
              <w:t>1 :</w:t>
            </w:r>
            <w:proofErr w:type="gramEnd"/>
            <w:r>
              <w:rPr>
                <w:b/>
                <w:bCs/>
                <w:sz w:val="16"/>
              </w:rPr>
              <w:t xml:space="preserve"> </w:t>
            </w:r>
            <w:proofErr w:type="spellStart"/>
            <w:r w:rsidR="009F5552" w:rsidRPr="00076DE6">
              <w:rPr>
                <w:rFonts w:ascii="Aptos" w:hAnsi="Aptos"/>
                <w:b/>
                <w:bCs/>
                <w:sz w:val="16"/>
              </w:rPr>
              <w:t>Produit</w:t>
            </w:r>
            <w:proofErr w:type="spellEnd"/>
            <w:r w:rsidR="009F5552" w:rsidRPr="00076DE6">
              <w:rPr>
                <w:rFonts w:ascii="Aptos" w:hAnsi="Aptos"/>
                <w:b/>
                <w:bCs/>
                <w:sz w:val="16"/>
              </w:rPr>
              <w:t xml:space="preserve"> / service</w:t>
            </w:r>
          </w:p>
        </w:tc>
        <w:tc>
          <w:tcPr>
            <w:tcW w:w="3402" w:type="dxa"/>
            <w:tcMar>
              <w:top w:w="80" w:type="dxa"/>
              <w:left w:w="90" w:type="dxa"/>
              <w:bottom w:w="80" w:type="dxa"/>
              <w:right w:w="90" w:type="dxa"/>
            </w:tcMar>
            <w:vAlign w:val="center"/>
          </w:tcPr>
          <w:p>
            <w:pPr>
              <w:spacing w:after="0"/>
            </w:pPr>
            <w:r>
              <w:rPr>
                <w:rFonts w:ascii="Aptos" w:hAnsi="Aptos" w:cs="Aptos"/>
                <w:sz w:val="16"/>
                <w:szCs w:val="16"/>
              </w:rPr>
              <w:t>Au lancement, une seule référence : rise. (le matin), en étui de 7 pailles. sleep. (le soir) arrive en 2e pour la cible secondaire. Packaging couleur, logo sip lab, composition complète affichée.</w:t>
            </w:r>
          </w:p>
        </w:tc>
        <w:tc>
          <w:tcPr>
            <w:tcW w:w="3402" w:type="dxa"/>
            <w:tcMar>
              <w:top w:w="80" w:type="dxa"/>
              <w:left w:w="90" w:type="dxa"/>
              <w:bottom w:w="80" w:type="dxa"/>
              <w:right w:w="90" w:type="dxa"/>
            </w:tcMar>
            <w:vAlign w:val="center"/>
          </w:tcPr>
          <w:p>
            <w:pPr>
              <w:spacing w:after="0"/>
            </w:pPr>
            <w:r>
              <w:rPr>
                <w:rFonts w:ascii="Aptos" w:hAnsi="Aptos" w:cs="Aptos"/>
                <w:sz w:val="16"/>
                <w:szCs w:val="16"/>
              </w:rPr>
              <w:t>Simplicité (un seul geste) et plaisir (objet esthétique) ; la composition affichée apporte le niveau de crédibilité attendu.</w:t>
            </w:r>
          </w:p>
        </w:tc>
      </w:tr>
      <w:tr w:rsidR="00C02EC1" w14:paraId="0110D7D7" w14:textId="77777777">
        <w:trPr>
          <w:jc w:val="center"/>
        </w:trPr>
        <w:tc>
          <w:tcPr>
            <w:tcW w:w="2268" w:type="dxa"/>
            <w:tcMar>
              <w:top w:w="80" w:type="dxa"/>
              <w:left w:w="90" w:type="dxa"/>
              <w:bottom w:w="80" w:type="dxa"/>
              <w:right w:w="90" w:type="dxa"/>
            </w:tcMar>
            <w:vAlign w:val="center"/>
          </w:tcPr>
          <w:p w14:paraId="133DFA82" w14:textId="2C858412" w:rsidR="00C02EC1" w:rsidRPr="00076DE6" w:rsidRDefault="00076DE6">
            <w:pPr>
              <w:spacing w:after="0"/>
              <w:rPr>
                <w:b/>
                <w:bCs/>
              </w:rPr>
            </w:pPr>
            <w:r>
              <w:rPr>
                <w:b/>
                <w:bCs/>
                <w:sz w:val="16"/>
              </w:rPr>
              <w:t>P</w:t>
            </w:r>
            <w:proofErr w:type="gramStart"/>
            <w:r>
              <w:rPr>
                <w:b/>
                <w:bCs/>
                <w:sz w:val="16"/>
              </w:rPr>
              <w:t>2 :</w:t>
            </w:r>
            <w:proofErr w:type="gramEnd"/>
            <w:r>
              <w:rPr>
                <w:b/>
                <w:bCs/>
                <w:sz w:val="16"/>
              </w:rPr>
              <w:t xml:space="preserve"> </w:t>
            </w:r>
            <w:r w:rsidR="009F5552" w:rsidRPr="00076DE6">
              <w:rPr>
                <w:rFonts w:ascii="Aptos" w:hAnsi="Aptos"/>
                <w:b/>
                <w:bCs/>
                <w:sz w:val="16"/>
              </w:rPr>
              <w:t>Prix</w:t>
            </w:r>
          </w:p>
        </w:tc>
        <w:tc>
          <w:tcPr>
            <w:tcW w:w="3402" w:type="dxa"/>
            <w:tcMar>
              <w:top w:w="80" w:type="dxa"/>
              <w:left w:w="90" w:type="dxa"/>
              <w:bottom w:w="80" w:type="dxa"/>
              <w:right w:w="90" w:type="dxa"/>
            </w:tcMar>
            <w:vAlign w:val="center"/>
          </w:tcPr>
          <w:p>
            <w:pPr>
              <w:spacing w:after="0"/>
            </w:pPr>
            <w:r>
              <w:rPr>
                <w:rFonts w:ascii="Aptos" w:hAnsi="Aptos" w:cs="Aptos"/>
                <w:sz w:val="16"/>
                <w:szCs w:val="16"/>
              </w:rPr>
              <w:t>Prix indicatif : 9,90 € l'étui de 7 pailles ; abonnement d'environ 32 €/mois (≈ 1,14 € la paille). Prix fictifs tant que le coût de production n'est pas connu.</w:t>
            </w:r>
          </w:p>
        </w:tc>
        <w:tc>
          <w:tcPr>
            <w:tcW w:w="3402" w:type="dxa"/>
            <w:tcMar>
              <w:top w:w="80" w:type="dxa"/>
              <w:left w:w="90" w:type="dxa"/>
              <w:bottom w:w="80" w:type="dxa"/>
              <w:right w:w="90" w:type="dxa"/>
            </w:tcMar>
            <w:vAlign w:val="center"/>
          </w:tcPr>
          <w:p>
            <w:pPr>
              <w:spacing w:after="0"/>
            </w:pPr>
            <w:r>
              <w:rPr>
                <w:rFonts w:ascii="Aptos" w:hAnsi="Aptos" w:cs="Aptos"/>
                <w:sz w:val="16"/>
                <w:szCs w:val="16"/>
              </w:rPr>
              <w:t>Premium accessible : sous le budget beauté de la cible, au-dessus des gélules. Cohérent avec le choix d'être moins performant sur le prix.</w:t>
            </w:r>
          </w:p>
        </w:tc>
      </w:tr>
      <w:tr w:rsidR="00C02EC1" w14:paraId="20CCAFD3" w14:textId="77777777">
        <w:trPr>
          <w:jc w:val="center"/>
        </w:trPr>
        <w:tc>
          <w:tcPr>
            <w:tcW w:w="2268" w:type="dxa"/>
            <w:tcMar>
              <w:top w:w="80" w:type="dxa"/>
              <w:left w:w="90" w:type="dxa"/>
              <w:bottom w:w="80" w:type="dxa"/>
              <w:right w:w="90" w:type="dxa"/>
            </w:tcMar>
            <w:vAlign w:val="center"/>
          </w:tcPr>
          <w:p w14:paraId="7E35121E" w14:textId="00BD5803" w:rsidR="00C02EC1" w:rsidRPr="00076DE6" w:rsidRDefault="00076DE6">
            <w:pPr>
              <w:spacing w:after="0"/>
              <w:rPr>
                <w:b/>
                <w:bCs/>
              </w:rPr>
            </w:pPr>
            <w:r>
              <w:rPr>
                <w:b/>
                <w:bCs/>
                <w:sz w:val="16"/>
              </w:rPr>
              <w:t>P</w:t>
            </w:r>
            <w:proofErr w:type="gramStart"/>
            <w:r>
              <w:rPr>
                <w:b/>
                <w:bCs/>
                <w:sz w:val="16"/>
              </w:rPr>
              <w:t>3 :</w:t>
            </w:r>
            <w:proofErr w:type="gramEnd"/>
            <w:r>
              <w:rPr>
                <w:b/>
                <w:bCs/>
                <w:sz w:val="16"/>
              </w:rPr>
              <w:t xml:space="preserve"> </w:t>
            </w:r>
            <w:r w:rsidR="009F5552" w:rsidRPr="00076DE6">
              <w:rPr>
                <w:rFonts w:ascii="Aptos" w:hAnsi="Aptos"/>
                <w:b/>
                <w:bCs/>
                <w:sz w:val="16"/>
              </w:rPr>
              <w:t>Distribution</w:t>
            </w:r>
          </w:p>
        </w:tc>
        <w:tc>
          <w:tcPr>
            <w:tcW w:w="3402" w:type="dxa"/>
            <w:tcMar>
              <w:top w:w="80" w:type="dxa"/>
              <w:left w:w="90" w:type="dxa"/>
              <w:bottom w:w="80" w:type="dxa"/>
              <w:right w:w="90" w:type="dxa"/>
            </w:tcMar>
            <w:vAlign w:val="center"/>
          </w:tcPr>
          <w:p>
            <w:pPr>
              <w:spacing w:after="0"/>
            </w:pPr>
            <w:r>
              <w:rPr>
                <w:rFonts w:ascii="Aptos" w:hAnsi="Aptos" w:cs="Aptos"/>
                <w:sz w:val="16"/>
                <w:szCs w:val="16"/>
              </w:rPr>
              <w:t>Vente directe en ligne (site sip lab, abonnement sans engagement), puis concept-stores beauté et bien-être. La pharmacie viendra plus tard, avec les gammes luna et silver.</w:t>
            </w:r>
          </w:p>
        </w:tc>
        <w:tc>
          <w:tcPr>
            <w:tcW w:w="3402" w:type="dxa"/>
            <w:tcMar>
              <w:top w:w="80" w:type="dxa"/>
              <w:left w:w="90" w:type="dxa"/>
              <w:bottom w:w="80" w:type="dxa"/>
              <w:right w:w="90" w:type="dxa"/>
            </w:tcMar>
            <w:vAlign w:val="center"/>
          </w:tcPr>
          <w:p>
            <w:pPr>
              <w:spacing w:after="0"/>
            </w:pPr>
            <w:r>
              <w:rPr>
                <w:rFonts w:ascii="Aptos" w:hAnsi="Aptos" w:cs="Aptos"/>
                <w:sz w:val="16"/>
                <w:szCs w:val="16"/>
              </w:rPr>
              <w:t>La cible découvre et achète en ligne ; pas besoin de prescripteur ; contact direct pour apprendre vite.</w:t>
            </w:r>
          </w:p>
        </w:tc>
      </w:tr>
      <w:tr w:rsidR="00C02EC1" w14:paraId="6DC3F873" w14:textId="77777777">
        <w:trPr>
          <w:jc w:val="center"/>
        </w:trPr>
        <w:tc>
          <w:tcPr>
            <w:tcW w:w="2268" w:type="dxa"/>
            <w:tcMar>
              <w:top w:w="80" w:type="dxa"/>
              <w:left w:w="90" w:type="dxa"/>
              <w:bottom w:w="80" w:type="dxa"/>
              <w:right w:w="90" w:type="dxa"/>
            </w:tcMar>
            <w:vAlign w:val="center"/>
          </w:tcPr>
          <w:p w14:paraId="6781E354" w14:textId="1B5379D1" w:rsidR="00C02EC1" w:rsidRPr="00076DE6" w:rsidRDefault="00076DE6">
            <w:pPr>
              <w:spacing w:after="0"/>
              <w:rPr>
                <w:b/>
                <w:bCs/>
              </w:rPr>
            </w:pPr>
            <w:r>
              <w:rPr>
                <w:b/>
                <w:bCs/>
                <w:sz w:val="16"/>
              </w:rPr>
              <w:t>P</w:t>
            </w:r>
            <w:proofErr w:type="gramStart"/>
            <w:r>
              <w:rPr>
                <w:b/>
                <w:bCs/>
                <w:sz w:val="16"/>
              </w:rPr>
              <w:t>4 :</w:t>
            </w:r>
            <w:proofErr w:type="gramEnd"/>
            <w:r>
              <w:rPr>
                <w:b/>
                <w:bCs/>
                <w:sz w:val="16"/>
              </w:rPr>
              <w:t xml:space="preserve"> </w:t>
            </w:r>
            <w:r w:rsidR="009F5552" w:rsidRPr="00076DE6">
              <w:rPr>
                <w:rFonts w:ascii="Aptos" w:hAnsi="Aptos"/>
                <w:b/>
                <w:bCs/>
                <w:sz w:val="16"/>
              </w:rPr>
              <w:t>Communication</w:t>
            </w:r>
          </w:p>
        </w:tc>
        <w:tc>
          <w:tcPr>
            <w:tcW w:w="3402" w:type="dxa"/>
            <w:tcMar>
              <w:top w:w="80" w:type="dxa"/>
              <w:left w:w="90" w:type="dxa"/>
              <w:bottom w:w="80" w:type="dxa"/>
              <w:right w:w="90" w:type="dxa"/>
            </w:tcMar>
            <w:vAlign w:val="center"/>
          </w:tcPr>
          <w:p>
            <w:pPr>
              <w:spacing w:after="0"/>
            </w:pPr>
            <w:r>
              <w:rPr>
                <w:rFonts w:ascii="Aptos" w:hAnsi="Aptos" w:cs="Aptos"/>
                <w:sz w:val="16"/>
                <w:szCs w:val="16"/>
              </w:rPr>
              <w:t>Instagram et TikTok ; micro-créatrices beauté (20 000 à 80 000 abonnées) ; contenus « morning routine ». Message : « Ta routine beauté tient dans une paille. » Preuves : doses et allégations affichées.</w:t>
            </w:r>
          </w:p>
        </w:tc>
        <w:tc>
          <w:tcPr>
            <w:tcW w:w="3402" w:type="dxa"/>
            <w:tcMar>
              <w:top w:w="80" w:type="dxa"/>
              <w:left w:w="90" w:type="dxa"/>
              <w:bottom w:w="80" w:type="dxa"/>
              <w:right w:w="90" w:type="dxa"/>
            </w:tcMar>
            <w:vAlign w:val="center"/>
          </w:tcPr>
          <w:p>
            <w:pPr>
              <w:spacing w:after="0"/>
            </w:pPr>
            <w:r>
              <w:rPr>
                <w:rFonts w:ascii="Aptos" w:hAnsi="Aptos" w:cs="Aptos"/>
                <w:sz w:val="16"/>
                <w:szCs w:val="16"/>
              </w:rPr>
              <w:t>Met en scène la simplicité et le plaisir, et rassure sur le sérieux.</w:t>
            </w:r>
          </w:p>
        </w:tc>
      </w:tr>
    </w:tbl>
    <w:p w14:paraId="121F54A8" w14:textId="77777777" w:rsidR="00C02EC1" w:rsidRDefault="009F5552">
      <w:r>
        <w:rPr>
          <w:b/>
          <w:color w:val="404040"/>
        </w:rPr>
        <w:t>Expliquez votre travail : quelles décisions ont été les plus difficiles et quels arbitrages avez-vous réalisés ?</w:t>
      </w:r>
    </w:p>
    <w:tbl>
      <w:tblPr>
        <w:tblW w:w="0" w:type="auto"/>
        <w:tblLook w:val="04A0" w:firstRow="1" w:lastRow="0" w:firstColumn="1" w:lastColumn="0" w:noHBand="0" w:noVBand="1"/>
      </w:tblPr>
      <w:tblGrid>
        <w:gridCol w:w="10200"/>
      </w:tblGrid>
      <w:tr w:rsidR="00C02EC1" w14:paraId="212C84F7"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Arbitrage 1 : lancer une seule paille plutôt que la routine complète (4 pailles active, puis les 4 gammes). Plus simple à produire et à tester, au prix d'une offre moins riche au départ.</w:t>
            </w:r>
          </w:p>
          <w:p>
            <w:r>
              <w:t>Arbitrage 2 : fixer un prix sans connaître le coût de production. J'ai retenu un prix aligné sur le budget beauté de la cible, à confirmer avec les devis.</w:t>
            </w:r>
          </w:p>
          <w:p>
            <w:r>
              <w:t>Arbitrage 3 : renoncer à la pharmacie au lancement, malgré son poids (55 % des ventes de compléments), pour garder la relation directe avec la cible et apprendre vite.</w:t>
            </w:r>
          </w:p>
        </w:tc>
      </w:tr>
    </w:tbl>
    <w:p w14:paraId="43F5C954" w14:textId="77777777" w:rsidR="00C02EC1" w:rsidRDefault="00C02EC1"/>
    <w:p w14:paraId="47396DF0" w14:textId="77777777" w:rsidR="00C02EC1" w:rsidRDefault="009F5552">
      <w:r>
        <w:rPr>
          <w:b/>
          <w:color w:val="404040"/>
        </w:rPr>
        <w:t>Conclusions : en quoi l’ensemble forme-t-il une offre cohérente avec le positionnement choisi ?</w:t>
      </w:r>
    </w:p>
    <w:tbl>
      <w:tblPr>
        <w:tblW w:w="0" w:type="auto"/>
        <w:tblLook w:val="04A0" w:firstRow="1" w:lastRow="0" w:firstColumn="1" w:lastColumn="0" w:noHBand="0" w:noVBand="1"/>
      </w:tblPr>
      <w:tblGrid>
        <w:gridCol w:w="10200"/>
      </w:tblGrid>
      <w:tr w:rsidR="00C02EC1" w14:paraId="5E3FED25"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Chaque décision renforce la même promesse : simple, agréable et crédible. Le produit supprime l'effort, le prix reste dans le budget beauté, la distribution est là où Camille achète, et la communication montre le rituel tout en affichant les preuves.</w:t>
            </w:r>
          </w:p>
        </w:tc>
      </w:tr>
    </w:tbl>
    <w:p w14:paraId="55799A4E" w14:textId="77777777" w:rsidR="00C02EC1" w:rsidRDefault="00C02EC1"/>
    <w:p w14:paraId="35217CED" w14:textId="77777777" w:rsidR="00C02EC1" w:rsidRDefault="009F5552">
      <w:r>
        <w:br w:type="page"/>
      </w:r>
    </w:p>
    <w:p w14:paraId="60C25AB9" w14:textId="77777777" w:rsidR="00C02EC1" w:rsidRDefault="009F5552">
      <w:pPr>
        <w:pBdr>
          <w:bottom w:val="single" w:sz="18" w:space="0" w:color="2F75B5"/>
        </w:pBdr>
        <w:spacing w:after="160"/>
      </w:pPr>
      <w:r>
        <w:rPr>
          <w:b/>
          <w:color w:val="17365D"/>
          <w:sz w:val="32"/>
        </w:rPr>
        <w:lastRenderedPageBreak/>
        <w:t>10. TESTER — Préparer le MVP sur le papier</w:t>
      </w:r>
    </w:p>
    <w:tbl>
      <w:tblPr>
        <w:tblW w:w="0" w:type="auto"/>
        <w:tblLook w:val="04A0" w:firstRow="1" w:lastRow="0" w:firstColumn="1" w:lastColumn="0" w:noHBand="0" w:noVBand="1"/>
      </w:tblPr>
      <w:tblGrid>
        <w:gridCol w:w="10200"/>
      </w:tblGrid>
      <w:tr w:rsidR="00C02EC1" w14:paraId="1EE9F282" w14:textId="77777777">
        <w:tc>
          <w:tcPr>
            <w:tcW w:w="10200" w:type="dxa"/>
            <w:tcBorders>
              <w:top w:val="single" w:sz="8" w:space="0" w:color="2E7D7B"/>
              <w:left w:val="single" w:sz="8" w:space="0" w:color="2E7D7B"/>
              <w:bottom w:val="single" w:sz="8" w:space="0" w:color="2E7D7B"/>
              <w:right w:val="single" w:sz="8" w:space="0" w:color="2E7D7B"/>
            </w:tcBorders>
            <w:shd w:val="clear" w:color="auto" w:fill="DDEEEE"/>
          </w:tcPr>
          <w:p w14:paraId="1B1F681D" w14:textId="77777777" w:rsidR="00C02EC1" w:rsidRDefault="009F5552">
            <w:r>
              <w:rPr>
                <w:b/>
                <w:color w:val="2E7D7B"/>
              </w:rPr>
              <w:t>Travail demandé</w:t>
            </w:r>
            <w:r>
              <w:rPr>
                <w:b/>
                <w:color w:val="2E7D7B"/>
              </w:rPr>
              <w:br/>
            </w:r>
            <w:r>
              <w:t>Définissez une première offre suffisamment minimale pour être réalisée sans investissement excessif, mais suffisamment cohérente pour tester les hypothèses essentielles de création de valeur.</w:t>
            </w:r>
          </w:p>
        </w:tc>
      </w:tr>
    </w:tbl>
    <w:p w14:paraId="10093421" w14:textId="77777777" w:rsidR="00C02EC1" w:rsidRDefault="00C02EC1"/>
    <w:tbl>
      <w:tblPr>
        <w:tblW w:w="0" w:type="auto"/>
        <w:jc w:val="center"/>
        <w:tblLook w:val="04A0" w:firstRow="1" w:lastRow="0" w:firstColumn="1" w:lastColumn="0" w:noHBand="0" w:noVBand="1"/>
      </w:tblPr>
      <w:tblGrid>
        <w:gridCol w:w="10200"/>
      </w:tblGrid>
      <w:tr w:rsidR="00C02EC1" w:rsidRPr="001E3E58" w14:paraId="451E0154" w14:textId="77777777">
        <w:trPr>
          <w:jc w:val="center"/>
        </w:trPr>
        <w:tc>
          <w:tcPr>
            <w:tcW w:w="10200" w:type="dxa"/>
            <w:tcBorders>
              <w:top w:val="single" w:sz="8" w:space="0" w:color="2F75B5"/>
              <w:left w:val="single" w:sz="8" w:space="0" w:color="2F75B5"/>
              <w:bottom w:val="single" w:sz="8" w:space="0" w:color="2F75B5"/>
              <w:right w:val="single" w:sz="8" w:space="0" w:color="2F75B5"/>
            </w:tcBorders>
            <w:shd w:val="clear" w:color="auto" w:fill="D9EAF7"/>
          </w:tcPr>
          <w:p w14:paraId="4C2193BB" w14:textId="77777777" w:rsidR="00C02EC1" w:rsidRPr="001E3E58" w:rsidRDefault="009F5552">
            <w:pPr>
              <w:rPr>
                <w:sz w:val="20"/>
                <w:szCs w:val="18"/>
              </w:rPr>
            </w:pPr>
            <w:r w:rsidRPr="001E3E58">
              <w:rPr>
                <w:b/>
                <w:color w:val="17365D"/>
                <w:sz w:val="20"/>
                <w:szCs w:val="18"/>
              </w:rPr>
              <w:t>Définitions clefs à retenir</w:t>
            </w:r>
          </w:p>
          <w:p w14:paraId="3F2D3A2F" w14:textId="77777777" w:rsidR="00C02EC1" w:rsidRPr="001E3E58" w:rsidRDefault="009F5552">
            <w:pPr>
              <w:spacing w:after="60"/>
              <w:rPr>
                <w:sz w:val="20"/>
                <w:szCs w:val="18"/>
              </w:rPr>
            </w:pPr>
            <w:r w:rsidRPr="001E3E58">
              <w:rPr>
                <w:b/>
                <w:sz w:val="20"/>
                <w:szCs w:val="18"/>
              </w:rPr>
              <w:t xml:space="preserve">MVP — Minimum Viable Product / offre minimale </w:t>
            </w:r>
            <w:proofErr w:type="gramStart"/>
            <w:r w:rsidRPr="001E3E58">
              <w:rPr>
                <w:b/>
                <w:sz w:val="20"/>
                <w:szCs w:val="18"/>
              </w:rPr>
              <w:t>viable :</w:t>
            </w:r>
            <w:proofErr w:type="gramEnd"/>
            <w:r w:rsidRPr="001E3E58">
              <w:rPr>
                <w:b/>
                <w:sz w:val="20"/>
                <w:szCs w:val="18"/>
              </w:rPr>
              <w:t xml:space="preserve"> </w:t>
            </w:r>
            <w:r w:rsidRPr="001E3E58">
              <w:rPr>
                <w:sz w:val="20"/>
                <w:szCs w:val="18"/>
              </w:rPr>
              <w:t>première version conçue pour apprendre avant d’investir davantage. Elle ne retient que ce qui est nécessaire pour tester la proposition de valeur, tout en restant suffisamment cohérente pour que le comportement observé ait du sens.</w:t>
            </w:r>
          </w:p>
        </w:tc>
      </w:tr>
    </w:tbl>
    <w:p w14:paraId="2B25CEB4" w14:textId="77777777" w:rsidR="00C02EC1" w:rsidRDefault="00C02EC1"/>
    <w:p w14:paraId="44D98E5D" w14:textId="356A8F06" w:rsidR="00076DE6" w:rsidRDefault="00076DE6" w:rsidP="00076DE6">
      <w:pPr>
        <w:pStyle w:val="Lgende"/>
        <w:keepNext/>
      </w:pPr>
      <w:r>
        <w:t xml:space="preserve">Tableau </w:t>
      </w:r>
      <w:r>
        <w:fldChar w:fldCharType="begin"/>
      </w:r>
      <w:r>
        <w:instrText xml:space="preserve"> SEQ Tableau \* ARABIC </w:instrText>
      </w:r>
      <w:r>
        <w:fldChar w:fldCharType="separate"/>
      </w:r>
      <w:r>
        <w:rPr>
          <w:noProof/>
        </w:rPr>
        <w:t>14</w:t>
      </w:r>
      <w:r>
        <w:fldChar w:fldCharType="end"/>
      </w:r>
      <w:r>
        <w:t xml:space="preserve">: MVP à tester </w:t>
      </w:r>
      <w:proofErr w:type="spellStart"/>
      <w:r>
        <w:t>en</w:t>
      </w:r>
      <w:proofErr w:type="spellEnd"/>
      <w:r>
        <w:t xml:space="preserve"> premier qui </w:t>
      </w:r>
      <w:proofErr w:type="spellStart"/>
      <w:r>
        <w:t>permettra</w:t>
      </w:r>
      <w:proofErr w:type="spellEnd"/>
      <w:r>
        <w:t xml:space="preserve"> </w:t>
      </w:r>
      <w:proofErr w:type="spellStart"/>
      <w:r>
        <w:t>d</w:t>
      </w:r>
      <w:r w:rsidR="0030784F">
        <w:t>’évaluer</w:t>
      </w:r>
      <w:proofErr w:type="spellEnd"/>
      <w:r w:rsidR="0030784F">
        <w:t xml:space="preserve"> </w:t>
      </w:r>
      <w:r>
        <w:t xml:space="preserve">les </w:t>
      </w:r>
      <w:proofErr w:type="spellStart"/>
      <w:r>
        <w:t>hypothèses</w:t>
      </w:r>
      <w:proofErr w:type="spellEnd"/>
      <w:r>
        <w:t xml:space="preserve"> critiques de </w:t>
      </w:r>
      <w:proofErr w:type="spellStart"/>
      <w:r>
        <w:t>votre</w:t>
      </w:r>
      <w:proofErr w:type="spellEnd"/>
      <w:r>
        <w:t xml:space="preserve"> </w:t>
      </w:r>
      <w:proofErr w:type="spellStart"/>
      <w:r>
        <w:t>positionnement</w:t>
      </w:r>
      <w:proofErr w:type="spellEnd"/>
      <w:r>
        <w:t xml:space="preserve"> et </w:t>
      </w:r>
      <w:proofErr w:type="spellStart"/>
      <w:r>
        <w:t>votre</w:t>
      </w:r>
      <w:proofErr w:type="spellEnd"/>
      <w:r>
        <w:t xml:space="preserve"> plan </w:t>
      </w:r>
      <w:proofErr w:type="spellStart"/>
      <w:r>
        <w:t>d'opérationnalisation</w:t>
      </w:r>
      <w:proofErr w:type="spellEnd"/>
      <w:r>
        <w:t xml:space="preserve"> technique et commercial (4P)</w:t>
      </w:r>
    </w:p>
    <w:tbl>
      <w:tblPr>
        <w:tblStyle w:val="Grilledutableau"/>
        <w:tblW w:w="0" w:type="auto"/>
        <w:jc w:val="center"/>
        <w:tblLook w:val="04A0" w:firstRow="1" w:lastRow="0" w:firstColumn="1" w:lastColumn="0" w:noHBand="0" w:noVBand="1"/>
      </w:tblPr>
      <w:tblGrid>
        <w:gridCol w:w="3672"/>
        <w:gridCol w:w="5399"/>
      </w:tblGrid>
      <w:tr w:rsidR="00C02EC1" w14:paraId="77B7FA06" w14:textId="77777777" w:rsidTr="00076DE6">
        <w:trPr>
          <w:jc w:val="center"/>
        </w:trPr>
        <w:tc>
          <w:tcPr>
            <w:tcW w:w="3672" w:type="dxa"/>
            <w:shd w:val="clear" w:color="auto" w:fill="F2F2F2"/>
            <w:tcMar>
              <w:top w:w="80" w:type="dxa"/>
              <w:left w:w="90" w:type="dxa"/>
              <w:bottom w:w="80" w:type="dxa"/>
              <w:right w:w="90" w:type="dxa"/>
            </w:tcMar>
            <w:vAlign w:val="center"/>
          </w:tcPr>
          <w:p w14:paraId="6477AB67" w14:textId="77777777" w:rsidR="00C02EC1" w:rsidRDefault="009F5552">
            <w:pPr>
              <w:spacing w:after="0"/>
            </w:pPr>
            <w:proofErr w:type="spellStart"/>
            <w:r>
              <w:rPr>
                <w:rFonts w:ascii="Aptos" w:hAnsi="Aptos"/>
                <w:sz w:val="17"/>
              </w:rPr>
              <w:t>Cible</w:t>
            </w:r>
            <w:proofErr w:type="spellEnd"/>
            <w:r>
              <w:rPr>
                <w:rFonts w:ascii="Aptos" w:hAnsi="Aptos"/>
                <w:sz w:val="17"/>
              </w:rPr>
              <w:t xml:space="preserve"> et situation </w:t>
            </w:r>
            <w:proofErr w:type="spellStart"/>
            <w:r>
              <w:rPr>
                <w:rFonts w:ascii="Aptos" w:hAnsi="Aptos"/>
                <w:sz w:val="17"/>
              </w:rPr>
              <w:t>testées</w:t>
            </w:r>
            <w:proofErr w:type="spellEnd"/>
          </w:p>
        </w:tc>
        <w:tc>
          <w:tcPr>
            <w:tcW w:w="5399" w:type="dxa"/>
            <w:tcMar>
              <w:top w:w="80" w:type="dxa"/>
              <w:left w:w="90" w:type="dxa"/>
              <w:bottom w:w="80" w:type="dxa"/>
              <w:right w:w="90" w:type="dxa"/>
            </w:tcMar>
            <w:vAlign w:val="center"/>
          </w:tcPr>
          <w:p>
            <w:pPr>
              <w:spacing w:after="0"/>
            </w:pPr>
            <w:r>
              <w:rPr>
                <w:rFonts w:ascii="Aptos" w:hAnsi="Aptos" w:cs="Aptos"/>
                <w:sz w:val="16"/>
                <w:szCs w:val="16"/>
              </w:rPr>
              <w:t>Les adeptes de la beauté de l'intérieur (persona Camille), dans leur routine du matin.</w:t>
            </w:r>
          </w:p>
        </w:tc>
      </w:tr>
      <w:tr w:rsidR="00C02EC1" w14:paraId="751D68C8" w14:textId="77777777" w:rsidTr="00076DE6">
        <w:trPr>
          <w:jc w:val="center"/>
        </w:trPr>
        <w:tc>
          <w:tcPr>
            <w:tcW w:w="3672" w:type="dxa"/>
            <w:shd w:val="clear" w:color="auto" w:fill="F2F2F2"/>
            <w:tcMar>
              <w:top w:w="80" w:type="dxa"/>
              <w:left w:w="90" w:type="dxa"/>
              <w:bottom w:w="80" w:type="dxa"/>
              <w:right w:w="90" w:type="dxa"/>
            </w:tcMar>
            <w:vAlign w:val="center"/>
          </w:tcPr>
          <w:p w14:paraId="67FFB7A1" w14:textId="77777777" w:rsidR="00C02EC1" w:rsidRDefault="009F5552">
            <w:pPr>
              <w:spacing w:after="0"/>
            </w:pPr>
            <w:r>
              <w:rPr>
                <w:rFonts w:ascii="Aptos" w:hAnsi="Aptos"/>
                <w:sz w:val="17"/>
              </w:rPr>
              <w:t>Proposition de valeur testée</w:t>
            </w:r>
          </w:p>
        </w:tc>
        <w:tc>
          <w:tcPr>
            <w:tcW w:w="5399" w:type="dxa"/>
            <w:tcMar>
              <w:top w:w="80" w:type="dxa"/>
              <w:left w:w="90" w:type="dxa"/>
              <w:bottom w:w="80" w:type="dxa"/>
              <w:right w:w="90" w:type="dxa"/>
            </w:tcMar>
            <w:vAlign w:val="center"/>
          </w:tcPr>
          <w:p>
            <w:pPr>
              <w:spacing w:after="0"/>
            </w:pPr>
            <w:r>
              <w:rPr>
                <w:rFonts w:ascii="Aptos" w:hAnsi="Aptos" w:cs="Aptos"/>
                <w:sz w:val="16"/>
                <w:szCs w:val="16"/>
              </w:rPr>
              <w:t>« La routine beauté et énergie la plus simple à tenir : une paille par jour dans ta boisson, rien à avaler. »</w:t>
            </w:r>
          </w:p>
        </w:tc>
      </w:tr>
      <w:tr w:rsidR="00C02EC1" w14:paraId="57C2B9E8" w14:textId="77777777" w:rsidTr="00076DE6">
        <w:trPr>
          <w:jc w:val="center"/>
        </w:trPr>
        <w:tc>
          <w:tcPr>
            <w:tcW w:w="3672" w:type="dxa"/>
            <w:shd w:val="clear" w:color="auto" w:fill="F2F2F2"/>
            <w:tcMar>
              <w:top w:w="80" w:type="dxa"/>
              <w:left w:w="90" w:type="dxa"/>
              <w:bottom w:w="80" w:type="dxa"/>
              <w:right w:w="90" w:type="dxa"/>
            </w:tcMar>
            <w:vAlign w:val="center"/>
          </w:tcPr>
          <w:p w14:paraId="0449AD62" w14:textId="77777777" w:rsidR="00C02EC1" w:rsidRDefault="009F5552">
            <w:pPr>
              <w:spacing w:after="0"/>
            </w:pPr>
            <w:r>
              <w:rPr>
                <w:rFonts w:ascii="Aptos" w:hAnsi="Aptos"/>
                <w:sz w:val="17"/>
              </w:rPr>
              <w:t>Fonctions / attributs indispensables</w:t>
            </w:r>
          </w:p>
        </w:tc>
        <w:tc>
          <w:tcPr>
            <w:tcW w:w="5399" w:type="dxa"/>
            <w:tcMar>
              <w:top w:w="80" w:type="dxa"/>
              <w:left w:w="90" w:type="dxa"/>
              <w:bottom w:w="80" w:type="dxa"/>
              <w:right w:w="90" w:type="dxa"/>
            </w:tcMar>
            <w:vAlign w:val="center"/>
          </w:tcPr>
          <w:p>
            <w:pPr>
              <w:spacing w:after="0"/>
            </w:pPr>
            <w:r>
              <w:rPr>
                <w:rFonts w:ascii="Aptos" w:hAnsi="Aptos" w:cs="Aptos"/>
                <w:sz w:val="16"/>
                <w:szCs w:val="16"/>
              </w:rPr>
              <w:t>Paille rise. (petite série ou prototype du fabricant) ; billes visibles ; arôme pêche-citron ; sachets datés ; étui de 7 pailles ; composition affichée.</w:t>
            </w:r>
          </w:p>
        </w:tc>
      </w:tr>
      <w:tr w:rsidR="00C02EC1" w14:paraId="6F91F45E" w14:textId="77777777" w:rsidTr="00076DE6">
        <w:trPr>
          <w:jc w:val="center"/>
        </w:trPr>
        <w:tc>
          <w:tcPr>
            <w:tcW w:w="3672" w:type="dxa"/>
            <w:shd w:val="clear" w:color="auto" w:fill="F2F2F2"/>
            <w:tcMar>
              <w:top w:w="80" w:type="dxa"/>
              <w:left w:w="90" w:type="dxa"/>
              <w:bottom w:w="80" w:type="dxa"/>
              <w:right w:w="90" w:type="dxa"/>
            </w:tcMar>
            <w:vAlign w:val="center"/>
          </w:tcPr>
          <w:p w14:paraId="6462D511" w14:textId="77777777" w:rsidR="00C02EC1" w:rsidRDefault="009F5552">
            <w:pPr>
              <w:spacing w:after="0"/>
            </w:pPr>
            <w:r>
              <w:rPr>
                <w:rFonts w:ascii="Aptos" w:hAnsi="Aptos"/>
                <w:sz w:val="17"/>
              </w:rPr>
              <w:t>Éléments de mise en marché à inclure</w:t>
            </w:r>
          </w:p>
        </w:tc>
        <w:tc>
          <w:tcPr>
            <w:tcW w:w="5399" w:type="dxa"/>
            <w:tcMar>
              <w:top w:w="80" w:type="dxa"/>
              <w:left w:w="90" w:type="dxa"/>
              <w:bottom w:w="80" w:type="dxa"/>
              <w:right w:w="90" w:type="dxa"/>
            </w:tcMar>
            <w:vAlign w:val="center"/>
          </w:tcPr>
          <w:p>
            <w:pPr>
              <w:spacing w:after="0"/>
            </w:pPr>
            <w:r>
              <w:rPr>
                <w:rFonts w:ascii="Aptos" w:hAnsi="Aptos" w:cs="Aptos"/>
                <w:sz w:val="16"/>
                <w:szCs w:val="16"/>
              </w:rPr>
              <w:t>Page de vente sip lab avec précommande de l'étui découverte à 9,90 € et liste d'attente ; 2 à 3 micro-créatrices beauté avec un code dédié ; questionnaire de suivi à J7 et J21.</w:t>
            </w:r>
          </w:p>
        </w:tc>
      </w:tr>
      <w:tr w:rsidR="00C02EC1" w14:paraId="185EB804" w14:textId="77777777" w:rsidTr="00076DE6">
        <w:trPr>
          <w:jc w:val="center"/>
        </w:trPr>
        <w:tc>
          <w:tcPr>
            <w:tcW w:w="3672" w:type="dxa"/>
            <w:shd w:val="clear" w:color="auto" w:fill="F2F2F2"/>
            <w:tcMar>
              <w:top w:w="80" w:type="dxa"/>
              <w:left w:w="90" w:type="dxa"/>
              <w:bottom w:w="80" w:type="dxa"/>
              <w:right w:w="90" w:type="dxa"/>
            </w:tcMar>
            <w:vAlign w:val="center"/>
          </w:tcPr>
          <w:p w14:paraId="4D58B87A" w14:textId="77777777" w:rsidR="00C02EC1" w:rsidRDefault="009F5552">
            <w:pPr>
              <w:spacing w:after="0"/>
            </w:pPr>
            <w:r>
              <w:rPr>
                <w:rFonts w:ascii="Aptos" w:hAnsi="Aptos"/>
                <w:sz w:val="17"/>
              </w:rPr>
              <w:t>Éléments volontairement laissés de côté</w:t>
            </w:r>
          </w:p>
        </w:tc>
        <w:tc>
          <w:tcPr>
            <w:tcW w:w="5399" w:type="dxa"/>
            <w:tcMar>
              <w:top w:w="80" w:type="dxa"/>
              <w:left w:w="90" w:type="dxa"/>
              <w:bottom w:w="80" w:type="dxa"/>
              <w:right w:w="90" w:type="dxa"/>
            </w:tcMar>
            <w:vAlign w:val="center"/>
          </w:tcPr>
          <w:p>
            <w:pPr>
              <w:spacing w:after="0"/>
            </w:pPr>
            <w:r>
              <w:rPr>
                <w:rFonts w:ascii="Aptos" w:hAnsi="Aptos" w:cs="Aptos"/>
                <w:sz w:val="16"/>
                <w:szCs w:val="16"/>
              </w:rPr>
              <w:t>Les gammes luna, mini et silver ; les autres pailles de la gamme active ; l'abonnement automatisé ; la pharmacie ; l'application ; le packaging définitif en grande série.</w:t>
            </w:r>
          </w:p>
        </w:tc>
      </w:tr>
    </w:tbl>
    <w:p w14:paraId="32E0BA97" w14:textId="77777777" w:rsidR="00076DE6" w:rsidRDefault="00076DE6">
      <w:pPr>
        <w:rPr>
          <w:b/>
          <w:color w:val="404040"/>
        </w:rPr>
      </w:pPr>
    </w:p>
    <w:p w14:paraId="04C62E13" w14:textId="6C1D15F8" w:rsidR="00C02EC1" w:rsidRDefault="009F5552">
      <w:proofErr w:type="spellStart"/>
      <w:r>
        <w:rPr>
          <w:b/>
          <w:color w:val="404040"/>
        </w:rPr>
        <w:t>Décrivez</w:t>
      </w:r>
      <w:proofErr w:type="spellEnd"/>
      <w:r>
        <w:rPr>
          <w:b/>
          <w:color w:val="404040"/>
        </w:rPr>
        <w:t xml:space="preserve"> </w:t>
      </w:r>
      <w:proofErr w:type="spellStart"/>
      <w:r>
        <w:rPr>
          <w:b/>
          <w:color w:val="404040"/>
        </w:rPr>
        <w:t>concrètement</w:t>
      </w:r>
      <w:proofErr w:type="spellEnd"/>
      <w:r>
        <w:rPr>
          <w:b/>
          <w:color w:val="404040"/>
        </w:rPr>
        <w:t xml:space="preserve"> </w:t>
      </w:r>
      <w:proofErr w:type="spellStart"/>
      <w:r>
        <w:rPr>
          <w:b/>
          <w:color w:val="404040"/>
        </w:rPr>
        <w:t>votre</w:t>
      </w:r>
      <w:proofErr w:type="spellEnd"/>
      <w:r>
        <w:rPr>
          <w:b/>
          <w:color w:val="404040"/>
        </w:rPr>
        <w:t xml:space="preserve"> </w:t>
      </w:r>
      <w:proofErr w:type="gramStart"/>
      <w:r>
        <w:rPr>
          <w:b/>
          <w:color w:val="404040"/>
        </w:rPr>
        <w:t>MVP :</w:t>
      </w:r>
      <w:proofErr w:type="gramEnd"/>
      <w:r>
        <w:rPr>
          <w:b/>
          <w:color w:val="404040"/>
        </w:rPr>
        <w:t xml:space="preserve"> que verrait, recevrait ou pourrait réellement faire un client ?</w:t>
      </w:r>
    </w:p>
    <w:tbl>
      <w:tblPr>
        <w:tblW w:w="0" w:type="auto"/>
        <w:tblLook w:val="04A0" w:firstRow="1" w:lastRow="0" w:firstColumn="1" w:lastColumn="0" w:noHBand="0" w:noVBand="1"/>
      </w:tblPr>
      <w:tblGrid>
        <w:gridCol w:w="10200"/>
      </w:tblGrid>
      <w:tr w:rsidR="00C02EC1" w14:paraId="1FCBB867"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1. Camille voit une créatrice qu'elle suit glisser une paille rise. dans son matcha pendant sa « morning routine ».</w:t>
            </w:r>
          </w:p>
          <w:p>
            <w:r>
              <w:t>2. Elle arrive sur la page sip lab : promesse, composition, prix, et un bouton « précommander mon étui découverte, 9,90 € ».</w:t>
            </w:r>
          </w:p>
          <w:p>
            <w:r>
              <w:t>3. Elle reçoit un étui de 7 pailles datées avec un petit guide et un QR code.</w:t>
            </w:r>
          </w:p>
          <w:p>
            <w:r>
              <w:t>4. À J7 puis J21, elle répond à un court questionnaire (usage, goût, résultat perçu, intention de rachat) et peut s'abonner.</w:t>
            </w:r>
          </w:p>
        </w:tc>
      </w:tr>
    </w:tbl>
    <w:p w14:paraId="656E1CFC" w14:textId="77777777" w:rsidR="00C02EC1" w:rsidRDefault="00C02EC1"/>
    <w:p w14:paraId="4C5ADA05" w14:textId="77777777" w:rsidR="00C02EC1" w:rsidRDefault="009F5552">
      <w:r>
        <w:rPr>
          <w:b/>
          <w:color w:val="404040"/>
        </w:rPr>
        <w:t>Conclusions : pourquoi ce MVP est-il suffisant pour apprendre sans construire immédiatement l’offre complète ?</w:t>
      </w:r>
    </w:p>
    <w:tbl>
      <w:tblPr>
        <w:tblW w:w="0" w:type="auto"/>
        <w:tblLook w:val="04A0" w:firstRow="1" w:lastRow="0" w:firstColumn="1" w:lastColumn="0" w:noHBand="0" w:noVBand="1"/>
      </w:tblPr>
      <w:tblGrid>
        <w:gridCol w:w="10200"/>
      </w:tblGrid>
      <w:tr w:rsidR="00C02EC1" w14:paraId="20B79655"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Ce MVP met en jeu tout ce qui fonde la proposition de valeur : l'envie d'acheter, le prix, l'usage réel sur une semaine et la perception du résultat. Il le fait sans produire les 16 références, sans stock important ni canal pharmacie. Le comportement observé (précommande payée, étui terminé, rachat) a du sens parce que l'offre testée reste cohérente : un vrai produit, un vrai prix, un vrai canal.</w:t>
            </w:r>
          </w:p>
        </w:tc>
      </w:tr>
    </w:tbl>
    <w:p w14:paraId="3E0F0F8C" w14:textId="77777777" w:rsidR="00C02EC1" w:rsidRDefault="00C02EC1"/>
    <w:p w14:paraId="62D45170" w14:textId="77777777" w:rsidR="00C02EC1" w:rsidRDefault="009F5552">
      <w:r>
        <w:br w:type="page"/>
      </w:r>
    </w:p>
    <w:p w14:paraId="06451EE4" w14:textId="77777777" w:rsidR="00C02EC1" w:rsidRDefault="009F5552">
      <w:pPr>
        <w:pBdr>
          <w:bottom w:val="single" w:sz="18" w:space="0" w:color="2F75B5"/>
        </w:pBdr>
        <w:spacing w:after="160"/>
      </w:pPr>
      <w:r>
        <w:rPr>
          <w:b/>
          <w:color w:val="17365D"/>
          <w:sz w:val="32"/>
        </w:rPr>
        <w:lastRenderedPageBreak/>
        <w:t>11. TESTER — Identifier les hypothèses critiques et préparer les tests</w:t>
      </w:r>
    </w:p>
    <w:tbl>
      <w:tblPr>
        <w:tblW w:w="0" w:type="auto"/>
        <w:tblLook w:val="04A0" w:firstRow="1" w:lastRow="0" w:firstColumn="1" w:lastColumn="0" w:noHBand="0" w:noVBand="1"/>
      </w:tblPr>
      <w:tblGrid>
        <w:gridCol w:w="10200"/>
      </w:tblGrid>
      <w:tr w:rsidR="00C02EC1" w14:paraId="45A03475" w14:textId="77777777">
        <w:tc>
          <w:tcPr>
            <w:tcW w:w="10200" w:type="dxa"/>
            <w:tcBorders>
              <w:top w:val="single" w:sz="8" w:space="0" w:color="2E7D7B"/>
              <w:left w:val="single" w:sz="8" w:space="0" w:color="2E7D7B"/>
              <w:bottom w:val="single" w:sz="8" w:space="0" w:color="2E7D7B"/>
              <w:right w:val="single" w:sz="8" w:space="0" w:color="2E7D7B"/>
            </w:tcBorders>
            <w:shd w:val="clear" w:color="auto" w:fill="DDEEEE"/>
          </w:tcPr>
          <w:p w14:paraId="24BEC534" w14:textId="77777777" w:rsidR="00C02EC1" w:rsidRDefault="009F5552">
            <w:r>
              <w:rPr>
                <w:b/>
                <w:color w:val="2E7D7B"/>
              </w:rPr>
              <w:t>Travail demandé</w:t>
            </w:r>
            <w:r>
              <w:rPr>
                <w:b/>
                <w:color w:val="2E7D7B"/>
              </w:rPr>
              <w:br/>
            </w:r>
            <w:r>
              <w:t>Identifiez 3 à 5 hypothèses dont la validation est déterminante pour poursuivre le projet. Pour chacune, précisez comment vous pourriez la confronter au marché, ce que vous observeriez et quelle décision les résultats pourraient entraîner.</w:t>
            </w:r>
          </w:p>
        </w:tc>
      </w:tr>
    </w:tbl>
    <w:p w14:paraId="2E093ACE" w14:textId="77777777" w:rsidR="00C02EC1" w:rsidRDefault="00C02EC1"/>
    <w:tbl>
      <w:tblPr>
        <w:tblW w:w="0" w:type="auto"/>
        <w:tblLook w:val="04A0" w:firstRow="1" w:lastRow="0" w:firstColumn="1" w:lastColumn="0" w:noHBand="0" w:noVBand="1"/>
      </w:tblPr>
      <w:tblGrid>
        <w:gridCol w:w="10200"/>
      </w:tblGrid>
      <w:tr w:rsidR="00C02EC1" w:rsidRPr="001E3E58" w14:paraId="551ECF0D" w14:textId="77777777" w:rsidTr="001E3E58">
        <w:tc>
          <w:tcPr>
            <w:tcW w:w="10200" w:type="dxa"/>
            <w:tcBorders>
              <w:top w:val="single" w:sz="8" w:space="0" w:color="2F75B5"/>
              <w:left w:val="single" w:sz="8" w:space="0" w:color="2F75B5"/>
              <w:bottom w:val="single" w:sz="8" w:space="0" w:color="2F75B5"/>
              <w:right w:val="single" w:sz="8" w:space="0" w:color="2F75B5"/>
            </w:tcBorders>
            <w:shd w:val="clear" w:color="auto" w:fill="D9EAF7"/>
          </w:tcPr>
          <w:p w14:paraId="3321C38F" w14:textId="77777777" w:rsidR="00C02EC1" w:rsidRPr="001E3E58" w:rsidRDefault="009F5552">
            <w:pPr>
              <w:rPr>
                <w:sz w:val="20"/>
                <w:szCs w:val="18"/>
              </w:rPr>
            </w:pPr>
            <w:r w:rsidRPr="001E3E58">
              <w:rPr>
                <w:b/>
                <w:color w:val="17365D"/>
                <w:sz w:val="20"/>
                <w:szCs w:val="18"/>
              </w:rPr>
              <w:t>Définitions clefs à retenir</w:t>
            </w:r>
          </w:p>
          <w:p w14:paraId="31580CCF" w14:textId="77777777" w:rsidR="00C02EC1" w:rsidRPr="001E3E58" w:rsidRDefault="009F5552">
            <w:pPr>
              <w:spacing w:after="60"/>
              <w:rPr>
                <w:sz w:val="20"/>
                <w:szCs w:val="18"/>
              </w:rPr>
            </w:pPr>
            <w:r w:rsidRPr="001E3E58">
              <w:rPr>
                <w:b/>
                <w:sz w:val="20"/>
                <w:szCs w:val="18"/>
              </w:rPr>
              <w:t xml:space="preserve">Hypothèse </w:t>
            </w:r>
            <w:proofErr w:type="gramStart"/>
            <w:r w:rsidRPr="001E3E58">
              <w:rPr>
                <w:b/>
                <w:sz w:val="20"/>
                <w:szCs w:val="18"/>
              </w:rPr>
              <w:t>critique :</w:t>
            </w:r>
            <w:proofErr w:type="gramEnd"/>
            <w:r w:rsidRPr="001E3E58">
              <w:rPr>
                <w:b/>
                <w:sz w:val="20"/>
                <w:szCs w:val="18"/>
              </w:rPr>
              <w:t xml:space="preserve"> </w:t>
            </w:r>
            <w:r w:rsidRPr="001E3E58">
              <w:rPr>
                <w:sz w:val="20"/>
                <w:szCs w:val="18"/>
              </w:rPr>
              <w:t>supposition importante dont la réfutation remettrait en cause une partie significative du projet, de la cible, du positionnement ou de l’offre.</w:t>
            </w:r>
          </w:p>
          <w:p w14:paraId="19F01C18" w14:textId="77777777" w:rsidR="00C02EC1" w:rsidRPr="001E3E58" w:rsidRDefault="009F5552">
            <w:pPr>
              <w:spacing w:after="60"/>
              <w:rPr>
                <w:sz w:val="20"/>
                <w:szCs w:val="18"/>
              </w:rPr>
            </w:pPr>
            <w:proofErr w:type="gramStart"/>
            <w:r w:rsidRPr="001E3E58">
              <w:rPr>
                <w:b/>
                <w:sz w:val="20"/>
                <w:szCs w:val="18"/>
              </w:rPr>
              <w:t>Test :</w:t>
            </w:r>
            <w:proofErr w:type="gramEnd"/>
            <w:r w:rsidRPr="001E3E58">
              <w:rPr>
                <w:b/>
                <w:sz w:val="20"/>
                <w:szCs w:val="18"/>
              </w:rPr>
              <w:t xml:space="preserve"> </w:t>
            </w:r>
            <w:r w:rsidRPr="001E3E58">
              <w:rPr>
                <w:sz w:val="20"/>
                <w:szCs w:val="18"/>
              </w:rPr>
              <w:t>mise à l’épreuve organisée d’une hypothèse.</w:t>
            </w:r>
          </w:p>
          <w:p w14:paraId="2B7295B8" w14:textId="77777777" w:rsidR="00C02EC1" w:rsidRPr="001E3E58" w:rsidRDefault="009F5552">
            <w:pPr>
              <w:spacing w:after="60"/>
              <w:rPr>
                <w:sz w:val="20"/>
                <w:szCs w:val="18"/>
              </w:rPr>
            </w:pPr>
            <w:proofErr w:type="gramStart"/>
            <w:r w:rsidRPr="001E3E58">
              <w:rPr>
                <w:b/>
                <w:sz w:val="20"/>
                <w:szCs w:val="18"/>
              </w:rPr>
              <w:t>Observation :</w:t>
            </w:r>
            <w:proofErr w:type="gramEnd"/>
            <w:r w:rsidRPr="001E3E58">
              <w:rPr>
                <w:b/>
                <w:sz w:val="20"/>
                <w:szCs w:val="18"/>
              </w:rPr>
              <w:t xml:space="preserve"> </w:t>
            </w:r>
            <w:r w:rsidRPr="001E3E58">
              <w:rPr>
                <w:sz w:val="20"/>
                <w:szCs w:val="18"/>
              </w:rPr>
              <w:t>information ou comportement recueilli pour apprécier l’hypothèse.</w:t>
            </w:r>
          </w:p>
          <w:p w14:paraId="65E674E1" w14:textId="77777777" w:rsidR="00C02EC1" w:rsidRPr="001E3E58" w:rsidRDefault="009F5552">
            <w:pPr>
              <w:spacing w:after="60"/>
              <w:rPr>
                <w:sz w:val="20"/>
                <w:szCs w:val="18"/>
              </w:rPr>
            </w:pPr>
            <w:proofErr w:type="gramStart"/>
            <w:r w:rsidRPr="001E3E58">
              <w:rPr>
                <w:b/>
                <w:sz w:val="20"/>
                <w:szCs w:val="18"/>
              </w:rPr>
              <w:t>Décision :</w:t>
            </w:r>
            <w:proofErr w:type="gramEnd"/>
            <w:r w:rsidRPr="001E3E58">
              <w:rPr>
                <w:b/>
                <w:sz w:val="20"/>
                <w:szCs w:val="18"/>
              </w:rPr>
              <w:t xml:space="preserve"> </w:t>
            </w:r>
            <w:r w:rsidRPr="001E3E58">
              <w:rPr>
                <w:sz w:val="20"/>
                <w:szCs w:val="18"/>
              </w:rPr>
              <w:t>choix de conserver, modifier ou abandonner l’hypothèse ou l’élément d’offre associé.</w:t>
            </w:r>
          </w:p>
        </w:tc>
      </w:tr>
    </w:tbl>
    <w:p w14:paraId="19FA1478" w14:textId="77777777" w:rsidR="00C02EC1" w:rsidRDefault="00C02EC1"/>
    <w:p w14:paraId="3345A90E" w14:textId="68F032E6" w:rsidR="00076DE6" w:rsidRDefault="00076DE6" w:rsidP="00076DE6">
      <w:pPr>
        <w:pStyle w:val="Lgende"/>
        <w:keepNext/>
      </w:pPr>
      <w:r>
        <w:t xml:space="preserve">Tableau </w:t>
      </w:r>
      <w:r>
        <w:fldChar w:fldCharType="begin"/>
      </w:r>
      <w:r>
        <w:instrText xml:space="preserve"> SEQ Tableau \* ARABIC </w:instrText>
      </w:r>
      <w:r>
        <w:fldChar w:fldCharType="separate"/>
      </w:r>
      <w:r>
        <w:rPr>
          <w:noProof/>
        </w:rPr>
        <w:t>15</w:t>
      </w:r>
      <w:r>
        <w:fldChar w:fldCharType="end"/>
      </w:r>
      <w:r>
        <w:t xml:space="preserve">: </w:t>
      </w:r>
      <w:proofErr w:type="spellStart"/>
      <w:r>
        <w:t>Hypothèses</w:t>
      </w:r>
      <w:proofErr w:type="spellEnd"/>
      <w:r>
        <w:t xml:space="preserve"> sur </w:t>
      </w:r>
      <w:proofErr w:type="spellStart"/>
      <w:r>
        <w:t>lesquelles</w:t>
      </w:r>
      <w:proofErr w:type="spellEnd"/>
      <w:r>
        <w:t xml:space="preserve"> on </w:t>
      </w:r>
      <w:proofErr w:type="spellStart"/>
      <w:r>
        <w:t>souhaite</w:t>
      </w:r>
      <w:proofErr w:type="spellEnd"/>
      <w:r>
        <w:t xml:space="preserve"> </w:t>
      </w:r>
      <w:proofErr w:type="spellStart"/>
      <w:r>
        <w:t>obtenir</w:t>
      </w:r>
      <w:proofErr w:type="spellEnd"/>
      <w:r>
        <w:t xml:space="preserve"> de </w:t>
      </w:r>
      <w:proofErr w:type="spellStart"/>
      <w:r>
        <w:t>l'information</w:t>
      </w:r>
      <w:proofErr w:type="spellEnd"/>
      <w:r>
        <w:t xml:space="preserve"> à </w:t>
      </w:r>
      <w:proofErr w:type="spellStart"/>
      <w:r>
        <w:t>l'aide</w:t>
      </w:r>
      <w:proofErr w:type="spellEnd"/>
      <w:r>
        <w:t xml:space="preserve"> du MVP</w:t>
      </w:r>
    </w:p>
    <w:tbl>
      <w:tblPr>
        <w:tblStyle w:val="Grilledutableau"/>
        <w:tblW w:w="0" w:type="auto"/>
        <w:jc w:val="center"/>
        <w:tblLook w:val="04A0" w:firstRow="1" w:lastRow="0" w:firstColumn="1" w:lastColumn="0" w:noHBand="0" w:noVBand="1"/>
      </w:tblPr>
      <w:tblGrid>
        <w:gridCol w:w="1814"/>
        <w:gridCol w:w="1871"/>
        <w:gridCol w:w="1984"/>
        <w:gridCol w:w="2041"/>
        <w:gridCol w:w="2041"/>
      </w:tblGrid>
      <w:tr w:rsidR="00C02EC1" w14:paraId="6C95D24A" w14:textId="77777777">
        <w:trPr>
          <w:tblHeader/>
          <w:jc w:val="center"/>
        </w:trPr>
        <w:tc>
          <w:tcPr>
            <w:tcW w:w="1814" w:type="dxa"/>
            <w:shd w:val="clear" w:color="auto" w:fill="17365D"/>
            <w:tcMar>
              <w:top w:w="80" w:type="dxa"/>
              <w:left w:w="90" w:type="dxa"/>
              <w:bottom w:w="80" w:type="dxa"/>
              <w:right w:w="90" w:type="dxa"/>
            </w:tcMar>
            <w:vAlign w:val="center"/>
          </w:tcPr>
          <w:p w14:paraId="29F004E7" w14:textId="77777777" w:rsidR="00C02EC1" w:rsidRDefault="009F5552">
            <w:pPr>
              <w:spacing w:after="0"/>
            </w:pPr>
            <w:proofErr w:type="spellStart"/>
            <w:r>
              <w:rPr>
                <w:rFonts w:ascii="Aptos" w:hAnsi="Aptos"/>
                <w:b/>
                <w:color w:val="FFFFFF"/>
                <w:sz w:val="15"/>
              </w:rPr>
              <w:t>Hypothèse</w:t>
            </w:r>
            <w:proofErr w:type="spellEnd"/>
            <w:r>
              <w:rPr>
                <w:rFonts w:ascii="Aptos" w:hAnsi="Aptos"/>
                <w:b/>
                <w:color w:val="FFFFFF"/>
                <w:sz w:val="15"/>
              </w:rPr>
              <w:t xml:space="preserve"> critique</w:t>
            </w:r>
          </w:p>
        </w:tc>
        <w:tc>
          <w:tcPr>
            <w:tcW w:w="1871" w:type="dxa"/>
            <w:shd w:val="clear" w:color="auto" w:fill="17365D"/>
            <w:tcMar>
              <w:top w:w="80" w:type="dxa"/>
              <w:left w:w="90" w:type="dxa"/>
              <w:bottom w:w="80" w:type="dxa"/>
              <w:right w:w="90" w:type="dxa"/>
            </w:tcMar>
            <w:vAlign w:val="center"/>
          </w:tcPr>
          <w:p w14:paraId="77F8EC6E" w14:textId="77777777" w:rsidR="00C02EC1" w:rsidRDefault="009F5552">
            <w:pPr>
              <w:spacing w:after="0"/>
            </w:pPr>
            <w:r>
              <w:rPr>
                <w:rFonts w:ascii="Aptos" w:hAnsi="Aptos"/>
                <w:b/>
                <w:color w:val="FFFFFF"/>
                <w:sz w:val="15"/>
              </w:rPr>
              <w:t>Pourquoi est-elle critique ?</w:t>
            </w:r>
          </w:p>
        </w:tc>
        <w:tc>
          <w:tcPr>
            <w:tcW w:w="1984" w:type="dxa"/>
            <w:shd w:val="clear" w:color="auto" w:fill="17365D"/>
            <w:tcMar>
              <w:top w:w="80" w:type="dxa"/>
              <w:left w:w="90" w:type="dxa"/>
              <w:bottom w:w="80" w:type="dxa"/>
              <w:right w:w="90" w:type="dxa"/>
            </w:tcMar>
            <w:vAlign w:val="center"/>
          </w:tcPr>
          <w:p w14:paraId="239321FD" w14:textId="77777777" w:rsidR="00C02EC1" w:rsidRDefault="009F5552">
            <w:pPr>
              <w:spacing w:after="0"/>
            </w:pPr>
            <w:r>
              <w:rPr>
                <w:rFonts w:ascii="Aptos" w:hAnsi="Aptos"/>
                <w:b/>
                <w:color w:val="FFFFFF"/>
                <w:sz w:val="15"/>
              </w:rPr>
              <w:t>Test envisagé</w:t>
            </w:r>
          </w:p>
        </w:tc>
        <w:tc>
          <w:tcPr>
            <w:tcW w:w="2041" w:type="dxa"/>
            <w:shd w:val="clear" w:color="auto" w:fill="17365D"/>
            <w:tcMar>
              <w:top w:w="80" w:type="dxa"/>
              <w:left w:w="90" w:type="dxa"/>
              <w:bottom w:w="80" w:type="dxa"/>
              <w:right w:w="90" w:type="dxa"/>
            </w:tcMar>
            <w:vAlign w:val="center"/>
          </w:tcPr>
          <w:p w14:paraId="5E8B9B49" w14:textId="77777777" w:rsidR="00C02EC1" w:rsidRDefault="009F5552">
            <w:pPr>
              <w:spacing w:after="0"/>
            </w:pPr>
            <w:r>
              <w:rPr>
                <w:rFonts w:ascii="Aptos" w:hAnsi="Aptos"/>
                <w:b/>
                <w:color w:val="FFFFFF"/>
                <w:sz w:val="15"/>
              </w:rPr>
              <w:t>Ce que vous mesurerez / observerez</w:t>
            </w:r>
          </w:p>
        </w:tc>
        <w:tc>
          <w:tcPr>
            <w:tcW w:w="2041" w:type="dxa"/>
            <w:shd w:val="clear" w:color="auto" w:fill="17365D"/>
            <w:tcMar>
              <w:top w:w="80" w:type="dxa"/>
              <w:left w:w="90" w:type="dxa"/>
              <w:bottom w:w="80" w:type="dxa"/>
              <w:right w:w="90" w:type="dxa"/>
            </w:tcMar>
            <w:vAlign w:val="center"/>
          </w:tcPr>
          <w:p w14:paraId="2CD11816" w14:textId="77777777" w:rsidR="00C02EC1" w:rsidRDefault="009F5552">
            <w:pPr>
              <w:spacing w:after="0"/>
            </w:pPr>
            <w:r>
              <w:rPr>
                <w:rFonts w:ascii="Aptos" w:hAnsi="Aptos"/>
                <w:b/>
                <w:color w:val="FFFFFF"/>
                <w:sz w:val="15"/>
              </w:rPr>
              <w:t>Décision possible selon le résultat</w:t>
            </w:r>
          </w:p>
        </w:tc>
      </w:tr>
      <w:tr w:rsidR="00C02EC1" w14:paraId="7BE02A42" w14:textId="77777777">
        <w:trPr>
          <w:jc w:val="center"/>
        </w:trPr>
        <w:tc>
          <w:tcPr>
            <w:tcW w:w="1814" w:type="dxa"/>
            <w:tcMar>
              <w:top w:w="80" w:type="dxa"/>
              <w:left w:w="90" w:type="dxa"/>
              <w:bottom w:w="80" w:type="dxa"/>
              <w:right w:w="90" w:type="dxa"/>
            </w:tcMar>
            <w:vAlign w:val="center"/>
          </w:tcPr>
          <w:p>
            <w:pPr>
              <w:spacing w:after="0"/>
            </w:pPr>
            <w:r>
              <w:rPr>
                <w:rFonts w:ascii="Aptos" w:hAnsi="Aptos" w:cs="Aptos"/>
                <w:sz w:val="16"/>
                <w:szCs w:val="16"/>
              </w:rPr>
              <w:t>H1. Les adeptes de la beauté de l'intérieur utilisent la paille chaque jour et terminent l'étui.</w:t>
            </w:r>
          </w:p>
        </w:tc>
        <w:tc>
          <w:tcPr>
            <w:tcW w:w="1871" w:type="dxa"/>
            <w:tcMar>
              <w:top w:w="80" w:type="dxa"/>
              <w:left w:w="90" w:type="dxa"/>
              <w:bottom w:w="80" w:type="dxa"/>
              <w:right w:w="90" w:type="dxa"/>
            </w:tcMar>
            <w:vAlign w:val="center"/>
          </w:tcPr>
          <w:p>
            <w:pPr>
              <w:spacing w:after="0"/>
            </w:pPr>
            <w:r>
              <w:rPr>
                <w:rFonts w:ascii="Aptos" w:hAnsi="Aptos" w:cs="Aptos"/>
                <w:sz w:val="16"/>
                <w:szCs w:val="16"/>
              </w:rPr>
              <w:t>C'est le cœur de la promesse (« simple à tenir ») ; sans régularité, il n'y a ni résultat ni rachat.</w:t>
            </w:r>
          </w:p>
        </w:tc>
        <w:tc>
          <w:tcPr>
            <w:tcW w:w="1984" w:type="dxa"/>
            <w:tcMar>
              <w:top w:w="80" w:type="dxa"/>
              <w:left w:w="90" w:type="dxa"/>
              <w:bottom w:w="80" w:type="dxa"/>
              <w:right w:w="90" w:type="dxa"/>
            </w:tcMar>
            <w:vAlign w:val="center"/>
          </w:tcPr>
          <w:p>
            <w:pPr>
              <w:spacing w:after="0"/>
            </w:pPr>
            <w:r>
              <w:rPr>
                <w:rFonts w:ascii="Aptos" w:hAnsi="Aptos" w:cs="Aptos"/>
                <w:sz w:val="16"/>
                <w:szCs w:val="16"/>
              </w:rPr>
              <w:t>Envoyer un étui rise. à 30 testeuses de la cible, avec un suivi à J7.</w:t>
            </w:r>
          </w:p>
        </w:tc>
        <w:tc>
          <w:tcPr>
            <w:tcW w:w="2041" w:type="dxa"/>
            <w:tcMar>
              <w:top w:w="80" w:type="dxa"/>
              <w:left w:w="90" w:type="dxa"/>
              <w:bottom w:w="80" w:type="dxa"/>
              <w:right w:w="90" w:type="dxa"/>
            </w:tcMar>
            <w:vAlign w:val="center"/>
          </w:tcPr>
          <w:p>
            <w:pPr>
              <w:spacing w:after="0"/>
            </w:pPr>
            <w:r>
              <w:rPr>
                <w:rFonts w:ascii="Aptos" w:hAnsi="Aptos" w:cs="Aptos"/>
                <w:sz w:val="16"/>
                <w:szCs w:val="16"/>
              </w:rPr>
              <w:t>Part des testeuses qui finissent les 7 pailles ; jours oubliés ; verbatims sur le geste.</w:t>
            </w:r>
          </w:p>
        </w:tc>
        <w:tc>
          <w:tcPr>
            <w:tcW w:w="2041" w:type="dxa"/>
            <w:tcMar>
              <w:top w:w="80" w:type="dxa"/>
              <w:left w:w="90" w:type="dxa"/>
              <w:bottom w:w="80" w:type="dxa"/>
              <w:right w:w="90" w:type="dxa"/>
            </w:tcMar>
            <w:vAlign w:val="center"/>
          </w:tcPr>
          <w:p>
            <w:pPr>
              <w:spacing w:after="0"/>
            </w:pPr>
            <w:r>
              <w:rPr>
                <w:rFonts w:ascii="Aptos" w:hAnsi="Aptos" w:cs="Aptos"/>
                <w:sz w:val="16"/>
                <w:szCs w:val="16"/>
              </w:rPr>
              <w:t>≥ 70 % finissent l'étui : on conserve. Sinon, revoir le format, le moment de prise ou le rappel (étui, notifications).</w:t>
            </w:r>
          </w:p>
        </w:tc>
      </w:tr>
      <w:tr w:rsidR="00C02EC1" w14:paraId="182592C8" w14:textId="77777777">
        <w:trPr>
          <w:jc w:val="center"/>
        </w:trPr>
        <w:tc>
          <w:tcPr>
            <w:tcW w:w="1814" w:type="dxa"/>
            <w:tcMar>
              <w:top w:w="80" w:type="dxa"/>
              <w:left w:w="90" w:type="dxa"/>
              <w:bottom w:w="80" w:type="dxa"/>
              <w:right w:w="90" w:type="dxa"/>
            </w:tcMar>
            <w:vAlign w:val="center"/>
          </w:tcPr>
          <w:p>
            <w:pPr>
              <w:spacing w:after="0"/>
            </w:pPr>
            <w:r>
              <w:rPr>
                <w:rFonts w:ascii="Aptos" w:hAnsi="Aptos" w:cs="Aptos"/>
                <w:sz w:val="16"/>
                <w:szCs w:val="16"/>
              </w:rPr>
              <w:t>H2. Le goût et le rituel plaisent, sans arrière-goût d'actif.</w:t>
            </w:r>
          </w:p>
        </w:tc>
        <w:tc>
          <w:tcPr>
            <w:tcW w:w="1871" w:type="dxa"/>
            <w:tcMar>
              <w:top w:w="80" w:type="dxa"/>
              <w:left w:w="90" w:type="dxa"/>
              <w:bottom w:w="80" w:type="dxa"/>
              <w:right w:w="90" w:type="dxa"/>
            </w:tcMar>
            <w:vAlign w:val="center"/>
          </w:tcPr>
          <w:p>
            <w:pPr>
              <w:spacing w:after="0"/>
            </w:pPr>
            <w:r>
              <w:rPr>
                <w:rFonts w:ascii="Aptos" w:hAnsi="Aptos" w:cs="Aptos"/>
                <w:sz w:val="16"/>
                <w:szCs w:val="16"/>
              </w:rPr>
              <w:t>Le plaisir est un critère distinctif du positionnement face aux gélules et aux poudres.</w:t>
            </w:r>
          </w:p>
        </w:tc>
        <w:tc>
          <w:tcPr>
            <w:tcW w:w="1984" w:type="dxa"/>
            <w:tcMar>
              <w:top w:w="80" w:type="dxa"/>
              <w:left w:w="90" w:type="dxa"/>
              <w:bottom w:w="80" w:type="dxa"/>
              <w:right w:w="90" w:type="dxa"/>
            </w:tcMar>
            <w:vAlign w:val="center"/>
          </w:tcPr>
          <w:p>
            <w:pPr>
              <w:spacing w:after="0"/>
            </w:pPr>
            <w:r>
              <w:rPr>
                <w:rFonts w:ascii="Aptos" w:hAnsi="Aptos" w:cs="Aptos"/>
                <w:sz w:val="16"/>
                <w:szCs w:val="16"/>
              </w:rPr>
              <w:t>Dégustation comparative avec le fabricant (paille vs gummy vs poudre), puis avis des testeuses.</w:t>
            </w:r>
          </w:p>
        </w:tc>
        <w:tc>
          <w:tcPr>
            <w:tcW w:w="2041" w:type="dxa"/>
            <w:tcMar>
              <w:top w:w="80" w:type="dxa"/>
              <w:left w:w="90" w:type="dxa"/>
              <w:bottom w:w="80" w:type="dxa"/>
              <w:right w:w="90" w:type="dxa"/>
            </w:tcMar>
            <w:vAlign w:val="center"/>
          </w:tcPr>
          <w:p>
            <w:pPr>
              <w:spacing w:after="0"/>
            </w:pPr>
            <w:r>
              <w:rPr>
                <w:rFonts w:ascii="Aptos" w:hAnsi="Aptos" w:cs="Aptos"/>
                <w:sz w:val="16"/>
                <w:szCs w:val="16"/>
              </w:rPr>
              <w:t>Note de goût (objectif ≥ 7/10) ; part des testeuses qui recommanderaient le produit.</w:t>
            </w:r>
          </w:p>
        </w:tc>
        <w:tc>
          <w:tcPr>
            <w:tcW w:w="2041" w:type="dxa"/>
            <w:tcMar>
              <w:top w:w="80" w:type="dxa"/>
              <w:left w:w="90" w:type="dxa"/>
              <w:bottom w:w="80" w:type="dxa"/>
              <w:right w:w="90" w:type="dxa"/>
            </w:tcMar>
            <w:vAlign w:val="center"/>
          </w:tcPr>
          <w:p>
            <w:pPr>
              <w:spacing w:after="0"/>
            </w:pPr>
            <w:r>
              <w:rPr>
                <w:rFonts w:ascii="Aptos" w:hAnsi="Aptos" w:cs="Aptos"/>
                <w:sz w:val="16"/>
                <w:szCs w:val="16"/>
              </w:rPr>
              <w:t>Note insuffisante : retravailler l'arôme ou la boisson conseillée avant tout lancement.</w:t>
            </w:r>
          </w:p>
        </w:tc>
      </w:tr>
      <w:tr w:rsidR="00C02EC1" w14:paraId="79C6337F" w14:textId="77777777">
        <w:trPr>
          <w:jc w:val="center"/>
        </w:trPr>
        <w:tc>
          <w:tcPr>
            <w:tcW w:w="1814" w:type="dxa"/>
            <w:tcMar>
              <w:top w:w="80" w:type="dxa"/>
              <w:left w:w="90" w:type="dxa"/>
              <w:bottom w:w="80" w:type="dxa"/>
              <w:right w:w="90" w:type="dxa"/>
            </w:tcMar>
            <w:vAlign w:val="center"/>
          </w:tcPr>
          <w:p>
            <w:pPr>
              <w:spacing w:after="0"/>
            </w:pPr>
            <w:r>
              <w:rPr>
                <w:rFonts w:ascii="Aptos" w:hAnsi="Aptos" w:cs="Aptos"/>
                <w:sz w:val="16"/>
                <w:szCs w:val="16"/>
              </w:rPr>
              <w:t>H3. La cible accepte de payer environ 9,90 € l'étui, puis environ 30 €/mois en abonnement.</w:t>
            </w:r>
          </w:p>
        </w:tc>
        <w:tc>
          <w:tcPr>
            <w:tcW w:w="1871" w:type="dxa"/>
            <w:tcMar>
              <w:top w:w="80" w:type="dxa"/>
              <w:left w:w="90" w:type="dxa"/>
              <w:bottom w:w="80" w:type="dxa"/>
              <w:right w:w="90" w:type="dxa"/>
            </w:tcMar>
            <w:vAlign w:val="center"/>
          </w:tcPr>
          <w:p>
            <w:pPr>
              <w:spacing w:after="0"/>
            </w:pPr>
            <w:r>
              <w:rPr>
                <w:rFonts w:ascii="Aptos" w:hAnsi="Aptos" w:cs="Aptos"/>
                <w:sz w:val="16"/>
                <w:szCs w:val="16"/>
              </w:rPr>
              <w:t>Le prix est fixé sans référence et conditionne la rentabilité.</w:t>
            </w:r>
          </w:p>
        </w:tc>
        <w:tc>
          <w:tcPr>
            <w:tcW w:w="1984" w:type="dxa"/>
            <w:tcMar>
              <w:top w:w="80" w:type="dxa"/>
              <w:left w:w="90" w:type="dxa"/>
              <w:bottom w:w="80" w:type="dxa"/>
              <w:right w:w="90" w:type="dxa"/>
            </w:tcMar>
            <w:vAlign w:val="center"/>
          </w:tcPr>
          <w:p>
            <w:pPr>
              <w:spacing w:after="0"/>
            </w:pPr>
            <w:r>
              <w:rPr>
                <w:rFonts w:ascii="Aptos" w:hAnsi="Aptos" w:cs="Aptos"/>
                <w:sz w:val="16"/>
                <w:szCs w:val="16"/>
              </w:rPr>
              <w:t>Page de vente avec précommande payante ; test de deux prix (7,90 € et 9,90 €).</w:t>
            </w:r>
          </w:p>
        </w:tc>
        <w:tc>
          <w:tcPr>
            <w:tcW w:w="2041" w:type="dxa"/>
            <w:tcMar>
              <w:top w:w="80" w:type="dxa"/>
              <w:left w:w="90" w:type="dxa"/>
              <w:bottom w:w="80" w:type="dxa"/>
              <w:right w:w="90" w:type="dxa"/>
            </w:tcMar>
            <w:vAlign w:val="center"/>
          </w:tcPr>
          <w:p>
            <w:pPr>
              <w:spacing w:after="0"/>
            </w:pPr>
            <w:r>
              <w:rPr>
                <w:rFonts w:ascii="Aptos" w:hAnsi="Aptos" w:cs="Aptos"/>
                <w:sz w:val="16"/>
                <w:szCs w:val="16"/>
              </w:rPr>
              <w:t>Taux de conversion visite → précommande (objectif ≥ 3 %) ; passage à l'abonnement à J21.</w:t>
            </w:r>
          </w:p>
        </w:tc>
        <w:tc>
          <w:tcPr>
            <w:tcW w:w="2041" w:type="dxa"/>
            <w:tcMar>
              <w:top w:w="80" w:type="dxa"/>
              <w:left w:w="90" w:type="dxa"/>
              <w:bottom w:w="80" w:type="dxa"/>
              <w:right w:w="90" w:type="dxa"/>
            </w:tcMar>
            <w:vAlign w:val="center"/>
          </w:tcPr>
          <w:p>
            <w:pPr>
              <w:spacing w:after="0"/>
            </w:pPr>
            <w:r>
              <w:rPr>
                <w:rFonts w:ascii="Aptos" w:hAnsi="Aptos" w:cs="Aptos"/>
                <w:sz w:val="16"/>
                <w:szCs w:val="16"/>
              </w:rPr>
              <w:t>Conversion faible : baisser le prix, passer à un format 14 pailles ou revoir le message.</w:t>
            </w:r>
          </w:p>
        </w:tc>
      </w:tr>
      <w:tr w:rsidR="00C02EC1" w14:paraId="25CD1EA1" w14:textId="77777777">
        <w:trPr>
          <w:jc w:val="center"/>
        </w:trPr>
        <w:tc>
          <w:tcPr>
            <w:tcW w:w="1814" w:type="dxa"/>
            <w:tcMar>
              <w:top w:w="80" w:type="dxa"/>
              <w:left w:w="90" w:type="dxa"/>
              <w:bottom w:w="80" w:type="dxa"/>
              <w:right w:w="90" w:type="dxa"/>
            </w:tcMar>
            <w:vAlign w:val="center"/>
          </w:tcPr>
          <w:p>
            <w:pPr>
              <w:spacing w:after="0"/>
            </w:pPr>
            <w:r>
              <w:rPr>
                <w:rFonts w:ascii="Aptos" w:hAnsi="Aptos" w:cs="Aptos"/>
                <w:sz w:val="16"/>
                <w:szCs w:val="16"/>
              </w:rPr>
              <w:t>H4. Le coût de production par paille permet une marge brute suffisante (≥ 60 %).</w:t>
            </w:r>
          </w:p>
        </w:tc>
        <w:tc>
          <w:tcPr>
            <w:tcW w:w="1871" w:type="dxa"/>
            <w:tcMar>
              <w:top w:w="80" w:type="dxa"/>
              <w:left w:w="90" w:type="dxa"/>
              <w:bottom w:w="80" w:type="dxa"/>
              <w:right w:w="90" w:type="dxa"/>
            </w:tcMar>
            <w:vAlign w:val="center"/>
          </w:tcPr>
          <w:p>
            <w:pPr>
              <w:spacing w:after="0"/>
            </w:pPr>
            <w:r>
              <w:rPr>
                <w:rFonts w:ascii="Aptos" w:hAnsi="Aptos" w:cs="Aptos"/>
                <w:sz w:val="16"/>
                <w:szCs w:val="16"/>
              </w:rPr>
              <w:t>Sans marge, le modèle en vente directe ne tient pas, quelle que soit la demande.</w:t>
            </w:r>
          </w:p>
        </w:tc>
        <w:tc>
          <w:tcPr>
            <w:tcW w:w="1984" w:type="dxa"/>
            <w:tcMar>
              <w:top w:w="80" w:type="dxa"/>
              <w:left w:w="90" w:type="dxa"/>
              <w:bottom w:w="80" w:type="dxa"/>
              <w:right w:w="90" w:type="dxa"/>
            </w:tcMar>
            <w:vAlign w:val="center"/>
          </w:tcPr>
          <w:p>
            <w:pPr>
              <w:spacing w:after="0"/>
            </w:pPr>
            <w:r>
              <w:rPr>
                <w:rFonts w:ascii="Aptos" w:hAnsi="Aptos" w:cs="Aptos"/>
                <w:sz w:val="16"/>
                <w:szCs w:val="16"/>
              </w:rPr>
              <w:t>Devis du fabricant pour trois volumes (1 000, 10 000 et 50 000 pailles).</w:t>
            </w:r>
          </w:p>
        </w:tc>
        <w:tc>
          <w:tcPr>
            <w:tcW w:w="2041" w:type="dxa"/>
            <w:tcMar>
              <w:top w:w="80" w:type="dxa"/>
              <w:left w:w="90" w:type="dxa"/>
              <w:bottom w:w="80" w:type="dxa"/>
              <w:right w:w="90" w:type="dxa"/>
            </w:tcMar>
            <w:vAlign w:val="center"/>
          </w:tcPr>
          <w:p>
            <w:pPr>
              <w:spacing w:after="0"/>
            </w:pPr>
            <w:r>
              <w:rPr>
                <w:rFonts w:ascii="Aptos" w:hAnsi="Aptos" w:cs="Aptos"/>
                <w:sz w:val="16"/>
                <w:szCs w:val="16"/>
              </w:rPr>
              <w:t>Coût unitaire paille + sachet + étui ; dose maximale réellement embarquable.</w:t>
            </w:r>
          </w:p>
        </w:tc>
        <w:tc>
          <w:tcPr>
            <w:tcW w:w="2041" w:type="dxa"/>
            <w:tcMar>
              <w:top w:w="80" w:type="dxa"/>
              <w:left w:w="90" w:type="dxa"/>
              <w:bottom w:w="80" w:type="dxa"/>
              <w:right w:w="90" w:type="dxa"/>
            </w:tcMar>
            <w:vAlign w:val="center"/>
          </w:tcPr>
          <w:p>
            <w:pPr>
              <w:spacing w:after="0"/>
            </w:pPr>
            <w:r>
              <w:rPr>
                <w:rFonts w:ascii="Aptos" w:hAnsi="Aptos" w:cs="Aptos"/>
                <w:sz w:val="16"/>
                <w:szCs w:val="16"/>
              </w:rPr>
              <w:t>Marge insuffisante : revoir la dose, le packaging ou le prix ; en dernier recours, reconsidérer le DAS d'entrée.</w:t>
            </w:r>
          </w:p>
        </w:tc>
      </w:tr>
      <w:tr w:rsidR="00C02EC1" w14:paraId="4E8F617A" w14:textId="77777777">
        <w:trPr>
          <w:jc w:val="center"/>
        </w:trPr>
        <w:tc>
          <w:tcPr>
            <w:tcW w:w="1814" w:type="dxa"/>
            <w:tcMar>
              <w:top w:w="80" w:type="dxa"/>
              <w:left w:w="90" w:type="dxa"/>
              <w:bottom w:w="80" w:type="dxa"/>
              <w:right w:w="90" w:type="dxa"/>
            </w:tcMar>
            <w:vAlign w:val="center"/>
          </w:tcPr>
          <w:p>
            <w:pPr>
              <w:spacing w:after="0"/>
            </w:pPr>
            <w:r>
              <w:rPr>
                <w:rFonts w:ascii="Aptos" w:hAnsi="Aptos" w:cs="Aptos"/>
                <w:sz w:val="16"/>
                <w:szCs w:val="16"/>
              </w:rPr>
              <w:t>H5. Les micro-créatrices beauté permettent d'acquérir des clientes à coût maîtrisé.</w:t>
            </w:r>
          </w:p>
        </w:tc>
        <w:tc>
          <w:tcPr>
            <w:tcW w:w="1871" w:type="dxa"/>
            <w:tcMar>
              <w:top w:w="80" w:type="dxa"/>
              <w:left w:w="90" w:type="dxa"/>
              <w:bottom w:w="80" w:type="dxa"/>
              <w:right w:w="90" w:type="dxa"/>
            </w:tcMar>
            <w:vAlign w:val="center"/>
          </w:tcPr>
          <w:p>
            <w:pPr>
              <w:spacing w:after="0"/>
            </w:pPr>
            <w:r>
              <w:rPr>
                <w:rFonts w:ascii="Aptos" w:hAnsi="Aptos" w:cs="Aptos"/>
                <w:sz w:val="16"/>
                <w:szCs w:val="16"/>
              </w:rPr>
              <w:t>L'accessibilité de la cible est l'une des raisons du ciblage ; si elle ne se confirme pas, le choix est fragilisé.</w:t>
            </w:r>
          </w:p>
        </w:tc>
        <w:tc>
          <w:tcPr>
            <w:tcW w:w="1984" w:type="dxa"/>
            <w:tcMar>
              <w:top w:w="80" w:type="dxa"/>
              <w:left w:w="90" w:type="dxa"/>
              <w:bottom w:w="80" w:type="dxa"/>
              <w:right w:w="90" w:type="dxa"/>
            </w:tcMar>
            <w:vAlign w:val="center"/>
          </w:tcPr>
          <w:p>
            <w:pPr>
              <w:spacing w:after="0"/>
            </w:pPr>
            <w:r>
              <w:rPr>
                <w:rFonts w:ascii="Aptos" w:hAnsi="Aptos" w:cs="Aptos"/>
                <w:sz w:val="16"/>
                <w:szCs w:val="16"/>
              </w:rPr>
              <w:t>3 collaborations rémunérées ou en échange de produits, chacune avec un code promo unique.</w:t>
            </w:r>
          </w:p>
        </w:tc>
        <w:tc>
          <w:tcPr>
            <w:tcW w:w="2041" w:type="dxa"/>
            <w:tcMar>
              <w:top w:w="80" w:type="dxa"/>
              <w:left w:w="90" w:type="dxa"/>
              <w:bottom w:w="80" w:type="dxa"/>
              <w:right w:w="90" w:type="dxa"/>
            </w:tcMar>
            <w:vAlign w:val="center"/>
          </w:tcPr>
          <w:p>
            <w:pPr>
              <w:spacing w:after="0"/>
            </w:pPr>
            <w:r>
              <w:rPr>
                <w:rFonts w:ascii="Aptos" w:hAnsi="Aptos" w:cs="Aptos"/>
                <w:sz w:val="16"/>
                <w:szCs w:val="16"/>
              </w:rPr>
              <w:t>Clics, précommandes et coût par précommande pour chaque créatrice.</w:t>
            </w:r>
          </w:p>
        </w:tc>
        <w:tc>
          <w:tcPr>
            <w:tcW w:w="2041" w:type="dxa"/>
            <w:tcMar>
              <w:top w:w="80" w:type="dxa"/>
              <w:left w:w="90" w:type="dxa"/>
              <w:bottom w:w="80" w:type="dxa"/>
              <w:right w:w="90" w:type="dxa"/>
            </w:tcMar>
            <w:vAlign w:val="center"/>
          </w:tcPr>
          <w:p>
            <w:pPr>
              <w:spacing w:after="0"/>
            </w:pPr>
            <w:r>
              <w:rPr>
                <w:rFonts w:ascii="Aptos" w:hAnsi="Aptos" w:cs="Aptos"/>
                <w:sz w:val="16"/>
                <w:szCs w:val="16"/>
              </w:rPr>
              <w:t>Coût trop élevé : tester TikTok Ads, les concept-stores ou le parrainage entre clientes.</w:t>
            </w:r>
          </w:p>
        </w:tc>
      </w:tr>
    </w:tbl>
    <w:p w14:paraId="6D9B6719" w14:textId="77777777" w:rsidR="00C02EC1" w:rsidRDefault="009F5552">
      <w:r>
        <w:rPr>
          <w:b/>
          <w:color w:val="404040"/>
        </w:rPr>
        <w:t>Expliquez votre travail : pourquoi ces hypothèses sont-elles prioritaires par rapport aux autres ?</w:t>
      </w:r>
    </w:p>
    <w:tbl>
      <w:tblPr>
        <w:tblW w:w="0" w:type="auto"/>
        <w:tblLook w:val="04A0" w:firstRow="1" w:lastRow="0" w:firstColumn="1" w:lastColumn="0" w:noHBand="0" w:noVBand="1"/>
      </w:tblPr>
      <w:tblGrid>
        <w:gridCol w:w="10200"/>
      </w:tblGrid>
      <w:tr w:rsidR="00C02EC1" w14:paraId="0FD2617B"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Ces cinq hypothèses couvrent les trois conditions de survie du projet : la création de valeur (H1, H2), l'équation économique (H3, H4) et l'accès à la cible (H5). Les autres points, comme la conformité réglementaire des formules, sont des prérequis à traiter avec un expert, pas des hypothèses de marché.</w:t>
            </w:r>
          </w:p>
        </w:tc>
      </w:tr>
    </w:tbl>
    <w:p w14:paraId="14F254F9" w14:textId="77777777" w:rsidR="00C02EC1" w:rsidRDefault="00C02EC1"/>
    <w:p w14:paraId="2FB28B28" w14:textId="77777777" w:rsidR="00C02EC1" w:rsidRDefault="009F5552">
      <w:r>
        <w:rPr>
          <w:b/>
          <w:color w:val="404040"/>
        </w:rPr>
        <w:t>Conclusions : quel test réaliseriez-vous en premier et qu’espérez-vous apprendre avant d’investir davantage ?</w:t>
      </w:r>
    </w:p>
    <w:tbl>
      <w:tblPr>
        <w:tblW w:w="0" w:type="auto"/>
        <w:tblLook w:val="04A0" w:firstRow="1" w:lastRow="0" w:firstColumn="1" w:lastColumn="0" w:noHBand="0" w:noVBand="1"/>
      </w:tblPr>
      <w:tblGrid>
        <w:gridCol w:w="10200"/>
      </w:tblGrid>
      <w:tr w:rsidR="00C02EC1" w14:paraId="338183D3"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Je commencerais par la page de vente avec précommande payante (H3), lancée avec une créatrice (H5), et en parallèle la demande de devis au fabricant (H4). C'est le test le moins coûteux, et il mesure un comportement réel plutôt qu'une intention.</w:t>
            </w:r>
          </w:p>
          <w:p>
            <w:r>
              <w:t>J'espère apprendre si l'offre déclenche un achat au prix envisagé, avant de financer un stock. Les précommandes serviront ensuite à envoyer les premiers étuis et à tester H1 et H2.</w:t>
            </w:r>
          </w:p>
        </w:tc>
      </w:tr>
    </w:tbl>
    <w:p w14:paraId="0AAB13FE" w14:textId="77777777" w:rsidR="00C02EC1" w:rsidRDefault="00C02EC1"/>
    <w:p w14:paraId="602A9EAF" w14:textId="77777777" w:rsidR="00C02EC1" w:rsidRDefault="009F5552">
      <w:r>
        <w:br w:type="page"/>
      </w:r>
    </w:p>
    <w:p w14:paraId="5E168E3E" w14:textId="77777777" w:rsidR="00C02EC1" w:rsidRDefault="009F5552">
      <w:pPr>
        <w:pStyle w:val="Titre1"/>
      </w:pPr>
      <w:r>
        <w:lastRenderedPageBreak/>
        <w:t>Synthèse finale du raisonnement stratégique</w:t>
      </w:r>
    </w:p>
    <w:p w14:paraId="225BC53B" w14:textId="77777777" w:rsidR="00C02EC1" w:rsidRDefault="009F5552">
      <w:r>
        <w:t>Résumez en une page maximum la trajectoire de décision construite dans ce livrable. L’objectif n’est pas de répéter les tableaux mais de montrer la cohérence d’ensemble.</w:t>
      </w:r>
    </w:p>
    <w:p w14:paraId="5ABD2F74" w14:textId="044B87D2" w:rsidR="00076DE6" w:rsidRDefault="00076DE6" w:rsidP="00076DE6">
      <w:pPr>
        <w:pStyle w:val="Lgende"/>
        <w:keepNext/>
      </w:pPr>
      <w:r>
        <w:t xml:space="preserve">Tableau </w:t>
      </w:r>
      <w:r>
        <w:fldChar w:fldCharType="begin"/>
      </w:r>
      <w:r>
        <w:instrText xml:space="preserve"> SEQ Tableau \* ARABIC </w:instrText>
      </w:r>
      <w:r>
        <w:fldChar w:fldCharType="separate"/>
      </w:r>
      <w:r>
        <w:rPr>
          <w:noProof/>
        </w:rPr>
        <w:t>16</w:t>
      </w:r>
      <w:r>
        <w:fldChar w:fldCharType="end"/>
      </w:r>
      <w:r>
        <w:t xml:space="preserve">: </w:t>
      </w:r>
      <w:proofErr w:type="spellStart"/>
      <w:r>
        <w:t>Synthèse</w:t>
      </w:r>
      <w:proofErr w:type="spellEnd"/>
      <w:r>
        <w:t xml:space="preserve"> du travail </w:t>
      </w:r>
      <w:proofErr w:type="spellStart"/>
      <w:r>
        <w:t>en</w:t>
      </w:r>
      <w:proofErr w:type="spellEnd"/>
      <w:r>
        <w:t xml:space="preserve"> marketing </w:t>
      </w:r>
      <w:proofErr w:type="spellStart"/>
      <w:r>
        <w:t>stratégique</w:t>
      </w:r>
      <w:proofErr w:type="spellEnd"/>
    </w:p>
    <w:tbl>
      <w:tblPr>
        <w:tblStyle w:val="Grilledutableau"/>
        <w:tblW w:w="0" w:type="auto"/>
        <w:jc w:val="center"/>
        <w:tblLook w:val="04A0" w:firstRow="1" w:lastRow="0" w:firstColumn="1" w:lastColumn="0" w:noHBand="0" w:noVBand="1"/>
      </w:tblPr>
      <w:tblGrid>
        <w:gridCol w:w="1814"/>
        <w:gridCol w:w="7257"/>
      </w:tblGrid>
      <w:tr w:rsidR="00C02EC1" w14:paraId="0070F4D2" w14:textId="77777777">
        <w:trPr>
          <w:tblHeader/>
          <w:jc w:val="center"/>
        </w:trPr>
        <w:tc>
          <w:tcPr>
            <w:tcW w:w="1814" w:type="dxa"/>
            <w:shd w:val="clear" w:color="auto" w:fill="17365D"/>
            <w:tcMar>
              <w:top w:w="80" w:type="dxa"/>
              <w:left w:w="90" w:type="dxa"/>
              <w:bottom w:w="80" w:type="dxa"/>
              <w:right w:w="90" w:type="dxa"/>
            </w:tcMar>
            <w:vAlign w:val="center"/>
          </w:tcPr>
          <w:p w14:paraId="35AA20B5" w14:textId="77777777" w:rsidR="00C02EC1" w:rsidRDefault="009F5552">
            <w:pPr>
              <w:spacing w:after="0"/>
            </w:pPr>
            <w:r>
              <w:rPr>
                <w:rFonts w:ascii="Aptos" w:hAnsi="Aptos"/>
                <w:b/>
                <w:color w:val="FFFFFF"/>
                <w:sz w:val="17"/>
              </w:rPr>
              <w:t>Étape</w:t>
            </w:r>
          </w:p>
        </w:tc>
        <w:tc>
          <w:tcPr>
            <w:tcW w:w="7257" w:type="dxa"/>
            <w:shd w:val="clear" w:color="auto" w:fill="17365D"/>
            <w:tcMar>
              <w:top w:w="80" w:type="dxa"/>
              <w:left w:w="90" w:type="dxa"/>
              <w:bottom w:w="80" w:type="dxa"/>
              <w:right w:w="90" w:type="dxa"/>
            </w:tcMar>
            <w:vAlign w:val="center"/>
          </w:tcPr>
          <w:p w14:paraId="5AB5830A" w14:textId="77777777" w:rsidR="00C02EC1" w:rsidRDefault="009F5552">
            <w:pPr>
              <w:spacing w:after="0"/>
            </w:pPr>
            <w:r>
              <w:rPr>
                <w:rFonts w:ascii="Aptos" w:hAnsi="Aptos"/>
                <w:b/>
                <w:color w:val="FFFFFF"/>
                <w:sz w:val="17"/>
              </w:rPr>
              <w:t>Votre décision principale</w:t>
            </w:r>
          </w:p>
        </w:tc>
      </w:tr>
      <w:tr w:rsidR="00C02EC1" w14:paraId="3345AD3A" w14:textId="77777777">
        <w:trPr>
          <w:jc w:val="center"/>
        </w:trPr>
        <w:tc>
          <w:tcPr>
            <w:tcW w:w="1814" w:type="dxa"/>
            <w:tcMar>
              <w:top w:w="80" w:type="dxa"/>
              <w:left w:w="90" w:type="dxa"/>
              <w:bottom w:w="80" w:type="dxa"/>
              <w:right w:w="90" w:type="dxa"/>
            </w:tcMar>
            <w:vAlign w:val="center"/>
          </w:tcPr>
          <w:p w14:paraId="086CDC22" w14:textId="77777777" w:rsidR="00C02EC1" w:rsidRPr="00076DE6" w:rsidRDefault="009F5552">
            <w:pPr>
              <w:spacing w:after="0"/>
              <w:rPr>
                <w:b/>
                <w:bCs/>
              </w:rPr>
            </w:pPr>
            <w:r w:rsidRPr="00076DE6">
              <w:rPr>
                <w:rFonts w:ascii="Aptos" w:hAnsi="Aptos"/>
                <w:b/>
                <w:bCs/>
                <w:sz w:val="17"/>
              </w:rPr>
              <w:t>OUVRIR</w:t>
            </w:r>
          </w:p>
        </w:tc>
        <w:tc>
          <w:tcPr>
            <w:tcW w:w="7257" w:type="dxa"/>
            <w:tcMar>
              <w:top w:w="80" w:type="dxa"/>
              <w:left w:w="90" w:type="dxa"/>
              <w:bottom w:w="80" w:type="dxa"/>
              <w:right w:w="90" w:type="dxa"/>
            </w:tcMar>
            <w:vAlign w:val="center"/>
          </w:tcPr>
          <w:p w14:paraId="5345AE89" w14:textId="77777777" w:rsidR="00C02EC1" w:rsidRDefault="009F5552">
            <w:pPr>
              <w:spacing w:after="0"/>
            </w:pPr>
            <w:r>
              <w:rPr>
                <w:rFonts w:ascii="Aptos" w:hAnsi="Aptos"/>
                <w:sz w:val="17"/>
              </w:rPr>
              <w:t xml:space="preserve">Quels DAS avez-vous finalement fait </w:t>
            </w:r>
            <w:proofErr w:type="gramStart"/>
            <w:r>
              <w:rPr>
                <w:rFonts w:ascii="Aptos" w:hAnsi="Aptos"/>
                <w:sz w:val="17"/>
              </w:rPr>
              <w:t>émerger ?</w:t>
            </w:r>
            <w:proofErr w:type="gramEnd"/>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4 DAS : routine bien-être des femmes actives, santé féminine, nutrition infantile, seniors autonomes. Ils fondent l'architecture de la marque : sip lab active, luna, mini et silver.</w:t>
            </w:r>
          </w:p>
        </w:tc>
      </w:tr>
      <w:tr w:rsidR="00C02EC1" w14:paraId="3AEC3F33" w14:textId="77777777">
        <w:trPr>
          <w:jc w:val="center"/>
        </w:trPr>
        <w:tc>
          <w:tcPr>
            <w:tcW w:w="1814" w:type="dxa"/>
            <w:tcMar>
              <w:top w:w="80" w:type="dxa"/>
              <w:left w:w="90" w:type="dxa"/>
              <w:bottom w:w="80" w:type="dxa"/>
              <w:right w:w="90" w:type="dxa"/>
            </w:tcMar>
            <w:vAlign w:val="center"/>
          </w:tcPr>
          <w:p w14:paraId="13135800" w14:textId="77777777" w:rsidR="00C02EC1" w:rsidRPr="00076DE6" w:rsidRDefault="009F5552">
            <w:pPr>
              <w:spacing w:after="0"/>
              <w:rPr>
                <w:b/>
                <w:bCs/>
              </w:rPr>
            </w:pPr>
            <w:r w:rsidRPr="00076DE6">
              <w:rPr>
                <w:rFonts w:ascii="Aptos" w:hAnsi="Aptos"/>
                <w:b/>
                <w:bCs/>
                <w:sz w:val="17"/>
              </w:rPr>
              <w:t>CHOISIR</w:t>
            </w:r>
          </w:p>
        </w:tc>
        <w:tc>
          <w:tcPr>
            <w:tcW w:w="7257" w:type="dxa"/>
            <w:tcMar>
              <w:top w:w="80" w:type="dxa"/>
              <w:left w:w="90" w:type="dxa"/>
              <w:bottom w:w="80" w:type="dxa"/>
              <w:right w:w="90" w:type="dxa"/>
            </w:tcMar>
            <w:vAlign w:val="center"/>
          </w:tcPr>
          <w:p w14:paraId="6823A7E1" w14:textId="77777777" w:rsidR="00C02EC1" w:rsidRDefault="009F5552">
            <w:pPr>
              <w:spacing w:after="0"/>
            </w:pPr>
            <w:r>
              <w:rPr>
                <w:rFonts w:ascii="Aptos" w:hAnsi="Aptos"/>
                <w:sz w:val="17"/>
              </w:rPr>
              <w:t xml:space="preserve">Quel DAS retenez-vous et </w:t>
            </w:r>
            <w:proofErr w:type="gramStart"/>
            <w:r>
              <w:rPr>
                <w:rFonts w:ascii="Aptos" w:hAnsi="Aptos"/>
                <w:sz w:val="17"/>
              </w:rPr>
              <w:t>pourquoi ?</w:t>
            </w:r>
            <w:proofErr w:type="gramEnd"/>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La routine bien-être des femmes actives (gamme active) : forte attractivité, canal digital direct sans prescripteur, différenciation par le format et adéquation avec mes compétences. Luna suit, car elle s'adresse aux mêmes clientes.</w:t>
            </w:r>
          </w:p>
        </w:tc>
      </w:tr>
      <w:tr w:rsidR="00C02EC1" w14:paraId="5D890196" w14:textId="77777777">
        <w:trPr>
          <w:jc w:val="center"/>
        </w:trPr>
        <w:tc>
          <w:tcPr>
            <w:tcW w:w="1814" w:type="dxa"/>
            <w:tcMar>
              <w:top w:w="80" w:type="dxa"/>
              <w:left w:w="90" w:type="dxa"/>
              <w:bottom w:w="80" w:type="dxa"/>
              <w:right w:w="90" w:type="dxa"/>
            </w:tcMar>
            <w:vAlign w:val="center"/>
          </w:tcPr>
          <w:p w14:paraId="144166EA" w14:textId="77777777" w:rsidR="00C02EC1" w:rsidRPr="00076DE6" w:rsidRDefault="009F5552">
            <w:pPr>
              <w:spacing w:after="0"/>
              <w:rPr>
                <w:b/>
                <w:bCs/>
              </w:rPr>
            </w:pPr>
            <w:r w:rsidRPr="00076DE6">
              <w:rPr>
                <w:rFonts w:ascii="Aptos" w:hAnsi="Aptos"/>
                <w:b/>
                <w:bCs/>
                <w:sz w:val="17"/>
              </w:rPr>
              <w:t>CIBLER</w:t>
            </w:r>
          </w:p>
        </w:tc>
        <w:tc>
          <w:tcPr>
            <w:tcW w:w="7257" w:type="dxa"/>
            <w:tcMar>
              <w:top w:w="80" w:type="dxa"/>
              <w:left w:w="90" w:type="dxa"/>
              <w:bottom w:w="80" w:type="dxa"/>
              <w:right w:w="90" w:type="dxa"/>
            </w:tcMar>
            <w:vAlign w:val="center"/>
          </w:tcPr>
          <w:p w14:paraId="2C15DB40" w14:textId="77777777" w:rsidR="00C02EC1" w:rsidRDefault="009F5552">
            <w:pPr>
              <w:spacing w:after="0"/>
            </w:pPr>
            <w:r>
              <w:rPr>
                <w:rFonts w:ascii="Aptos" w:hAnsi="Aptos"/>
                <w:sz w:val="17"/>
              </w:rPr>
              <w:t xml:space="preserve">Quelle cible d’entrée retenez-vous et </w:t>
            </w:r>
            <w:proofErr w:type="gramStart"/>
            <w:r>
              <w:rPr>
                <w:rFonts w:ascii="Aptos" w:hAnsi="Aptos"/>
                <w:sz w:val="17"/>
              </w:rPr>
              <w:t>pourquoi ?</w:t>
            </w:r>
            <w:proofErr w:type="gramEnd"/>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Les adeptes de la beauté de l'intérieur (persona Camille, 29 ans, routine du matin) : solvables, faciles à atteindre via les créatrices beauté, et proches de mon expérience des actifs cosmétiques. Cible secondaire : les working girls sous pression.</w:t>
            </w:r>
          </w:p>
        </w:tc>
      </w:tr>
      <w:tr w:rsidR="00C02EC1" w14:paraId="1AD7782F" w14:textId="77777777">
        <w:trPr>
          <w:jc w:val="center"/>
        </w:trPr>
        <w:tc>
          <w:tcPr>
            <w:tcW w:w="1814" w:type="dxa"/>
            <w:tcMar>
              <w:top w:w="80" w:type="dxa"/>
              <w:left w:w="90" w:type="dxa"/>
              <w:bottom w:w="80" w:type="dxa"/>
              <w:right w:w="90" w:type="dxa"/>
            </w:tcMar>
            <w:vAlign w:val="center"/>
          </w:tcPr>
          <w:p w14:paraId="6C0EC170" w14:textId="77777777" w:rsidR="00C02EC1" w:rsidRPr="00076DE6" w:rsidRDefault="009F5552">
            <w:pPr>
              <w:spacing w:after="0"/>
              <w:rPr>
                <w:b/>
                <w:bCs/>
              </w:rPr>
            </w:pPr>
            <w:r w:rsidRPr="00076DE6">
              <w:rPr>
                <w:rFonts w:ascii="Aptos" w:hAnsi="Aptos"/>
                <w:b/>
                <w:bCs/>
                <w:sz w:val="17"/>
              </w:rPr>
              <w:t>CONSTRUIRE</w:t>
            </w:r>
          </w:p>
        </w:tc>
        <w:tc>
          <w:tcPr>
            <w:tcW w:w="7257" w:type="dxa"/>
            <w:tcMar>
              <w:top w:w="80" w:type="dxa"/>
              <w:left w:w="90" w:type="dxa"/>
              <w:bottom w:w="80" w:type="dxa"/>
              <w:right w:w="90" w:type="dxa"/>
            </w:tcMar>
            <w:vAlign w:val="center"/>
          </w:tcPr>
          <w:p w14:paraId="0D1FDFC0" w14:textId="77777777" w:rsidR="00C02EC1" w:rsidRDefault="009F5552">
            <w:pPr>
              <w:spacing w:after="0"/>
            </w:pPr>
            <w:r>
              <w:rPr>
                <w:rFonts w:ascii="Aptos" w:hAnsi="Aptos"/>
                <w:sz w:val="17"/>
              </w:rPr>
              <w:t>Quel positionnement et quelle proposition de valeur retenez-</w:t>
            </w:r>
            <w:proofErr w:type="gramStart"/>
            <w:r>
              <w:rPr>
                <w:rFonts w:ascii="Aptos" w:hAnsi="Aptos"/>
                <w:sz w:val="17"/>
              </w:rPr>
              <w:t>vous ?</w:t>
            </w:r>
            <w:proofErr w:type="gramEnd"/>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 La routine beauté et énergie la plus simple à tenir » : distinctive sur la simplicité et le plaisir, au niveau attendu sur la crédibilité, plus chère que les gélules. Une paille active qui délivre la dose dans la boisson du matin, sans effort ni oubli.</w:t>
            </w:r>
          </w:p>
        </w:tc>
      </w:tr>
      <w:tr w:rsidR="00C02EC1" w14:paraId="1F250DC9" w14:textId="77777777">
        <w:trPr>
          <w:jc w:val="center"/>
        </w:trPr>
        <w:tc>
          <w:tcPr>
            <w:tcW w:w="1814" w:type="dxa"/>
            <w:tcMar>
              <w:top w:w="80" w:type="dxa"/>
              <w:left w:w="90" w:type="dxa"/>
              <w:bottom w:w="80" w:type="dxa"/>
              <w:right w:w="90" w:type="dxa"/>
            </w:tcMar>
            <w:vAlign w:val="center"/>
          </w:tcPr>
          <w:p w14:paraId="572A55BA" w14:textId="77777777" w:rsidR="00C02EC1" w:rsidRPr="00076DE6" w:rsidRDefault="009F5552">
            <w:pPr>
              <w:spacing w:after="0"/>
              <w:rPr>
                <w:b/>
                <w:bCs/>
              </w:rPr>
            </w:pPr>
            <w:r w:rsidRPr="00076DE6">
              <w:rPr>
                <w:rFonts w:ascii="Aptos" w:hAnsi="Aptos"/>
                <w:b/>
                <w:bCs/>
                <w:sz w:val="17"/>
              </w:rPr>
              <w:t>TESTER</w:t>
            </w:r>
          </w:p>
        </w:tc>
        <w:tc>
          <w:tcPr>
            <w:tcW w:w="7257" w:type="dxa"/>
            <w:tcMar>
              <w:top w:w="80" w:type="dxa"/>
              <w:left w:w="90" w:type="dxa"/>
              <w:bottom w:w="80" w:type="dxa"/>
              <w:right w:w="90" w:type="dxa"/>
            </w:tcMar>
            <w:vAlign w:val="center"/>
          </w:tcPr>
          <w:p w14:paraId="0E279252" w14:textId="77777777" w:rsidR="00C02EC1" w:rsidRDefault="009F5552">
            <w:pPr>
              <w:spacing w:after="0"/>
            </w:pPr>
            <w:r>
              <w:rPr>
                <w:rFonts w:ascii="Aptos" w:hAnsi="Aptos"/>
                <w:sz w:val="17"/>
              </w:rPr>
              <w:t xml:space="preserve">Quel MVP et quelle hypothèse testeriez-vous </w:t>
            </w:r>
            <w:proofErr w:type="gramStart"/>
            <w:r>
              <w:rPr>
                <w:rFonts w:ascii="Aptos" w:hAnsi="Aptos"/>
                <w:sz w:val="17"/>
              </w:rPr>
              <w:t>d’abord ?</w:t>
            </w:r>
            <w:proofErr w:type="gramEnd"/>
            <w:r>
              <w:rPr>
                <w:rFonts w:ascii="Aptos" w:hAnsi="Aptos"/>
                <w:sz w:val="17"/>
              </w:rPr>
              <w:br/>
            </w:r>
            <w:r>
              <w:rPr>
                <w:rFonts w:ascii="Aptos" w:hAnsi="Aptos"/>
                <w:sz w:val="17"/>
              </w:rPr>
              <w:br/>
            </w:r>
            <w:r>
              <w:rPr>
                <w:rFonts w:ascii="Aptos" w:hAnsi="Aptos"/>
                <w:sz w:val="17"/>
              </w:rPr>
              <w:br/>
            </w:r>
          </w:p>
          <w:p>
            <w:pPr>
              <w:spacing w:after="0"/>
            </w:pPr>
            <w:r>
              <w:rPr>
                <w:rFonts w:ascii="Aptos" w:hAnsi="Aptos" w:cs="Aptos"/>
                <w:sz w:val="16"/>
                <w:szCs w:val="16"/>
              </w:rPr>
              <w:t>L'étui découverte de 7 pailles rise. vendu en précommande sur la page sip lab via des micro-créatrices. Première hypothèse testée : le prix (H3), avec le coût de production (H4) en parallèle.</w:t>
            </w:r>
          </w:p>
        </w:tc>
      </w:tr>
    </w:tbl>
    <w:p w14:paraId="6B8EA21F" w14:textId="77777777" w:rsidR="00C02EC1" w:rsidRDefault="009F5552">
      <w:r>
        <w:rPr>
          <w:b/>
          <w:color w:val="404040"/>
        </w:rPr>
        <w:t>Principale incertitude qui demeure à l’issue de votre analyse :</w:t>
      </w:r>
    </w:p>
    <w:tbl>
      <w:tblPr>
        <w:tblW w:w="0" w:type="auto"/>
        <w:tblLook w:val="04A0" w:firstRow="1" w:lastRow="0" w:firstColumn="1" w:lastColumn="0" w:noHBand="0" w:noVBand="1"/>
      </w:tblPr>
      <w:tblGrid>
        <w:gridCol w:w="10200"/>
      </w:tblGrid>
      <w:tr w:rsidR="00C02EC1" w14:paraId="2B8EC192"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Le coût de production par paille et la dose réellement embarquable : ils décident à la fois de la marge et de l'efficacité perçue, donc de la viabilité de tout le modèle.</w:t>
            </w:r>
          </w:p>
        </w:tc>
      </w:tr>
    </w:tbl>
    <w:p w14:paraId="1EA4CA52" w14:textId="77777777" w:rsidR="00C02EC1" w:rsidRDefault="00C02EC1"/>
    <w:p w14:paraId="32F25BD2" w14:textId="77777777" w:rsidR="00C02EC1" w:rsidRDefault="009F5552">
      <w:r>
        <w:rPr>
          <w:b/>
          <w:color w:val="404040"/>
        </w:rPr>
        <w:t>Prochaine décision ou action à engager :</w:t>
      </w:r>
    </w:p>
    <w:tbl>
      <w:tblPr>
        <w:tblW w:w="0" w:type="auto"/>
        <w:tblLook w:val="04A0" w:firstRow="1" w:lastRow="0" w:firstColumn="1" w:lastColumn="0" w:noHBand="0" w:noVBand="1"/>
      </w:tblPr>
      <w:tblGrid>
        <w:gridCol w:w="10200"/>
      </w:tblGrid>
      <w:tr w:rsidR="00C02EC1" w14:paraId="5D8B864B" w14:textId="77777777">
        <w:tc>
          <w:tcPr>
            <w:tcW w:w="10200" w:type="dxa"/>
            <w:tcBorders>
              <w:top w:val="single" w:sz="6" w:space="0" w:color="B7B7B7"/>
              <w:left w:val="single" w:sz="6" w:space="0" w:color="B7B7B7"/>
              <w:bottom w:val="single" w:sz="6" w:space="0" w:color="B7B7B7"/>
              <w:right w:val="single" w:sz="6" w:space="0" w:color="B7B7B7"/>
            </w:tcBorders>
            <w:shd w:val="clear" w:color="auto" w:fill="FAFAFA"/>
          </w:tcPr>
          <w:p>
            <w:r>
              <w:t>Obtenir le devis et un prototype du fabricant, puis lancer la page de précommande avec 2 à 3 micro-créatrices beauté.</w:t>
            </w:r>
          </w:p>
          <w:p>
            <w:r>
              <w:t>Si les tests sont concluants, la trajectoire suit l'ordre décidé par l'analyse : la gamme active complète (rise., sleep., pulse., move.), puis luna (les mêmes clientes, à chaque phase de vie), puis mini (les clientes devenues mamans), puis silver (avec l'appui des pharmacies). C'est ainsi que l'analyse rejoint la vision des 4 gammes de sip lab.</w:t>
            </w:r>
          </w:p>
        </w:tc>
      </w:tr>
    </w:tbl>
    <w:p w14:paraId="4CABCE9A" w14:textId="77777777" w:rsidR="00C02EC1" w:rsidRDefault="00C02EC1"/>
    <w:sectPr w:rsidR="00C02EC1" w:rsidSect="001E3E58">
      <w:headerReference w:type="default" r:id="rId8"/>
      <w:footerReference w:type="default" r:id="rId9"/>
      <w:pgSz w:w="12240" w:h="15840"/>
      <w:pgMar w:top="720" w:right="720" w:bottom="720" w:left="720" w:header="45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216FF" w14:textId="77777777" w:rsidR="002E4AF7" w:rsidRDefault="002E4AF7">
      <w:pPr>
        <w:spacing w:after="0" w:line="240" w:lineRule="auto"/>
      </w:pPr>
      <w:r>
        <w:separator/>
      </w:r>
    </w:p>
  </w:endnote>
  <w:endnote w:type="continuationSeparator" w:id="0">
    <w:p w14:paraId="485CD8F9" w14:textId="77777777" w:rsidR="002E4AF7" w:rsidRDefault="002E4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61954" w14:textId="180C260F" w:rsidR="00C02EC1" w:rsidRDefault="009F5552">
    <w:pPr>
      <w:pStyle w:val="Pieddepage"/>
      <w:jc w:val="center"/>
    </w:pPr>
    <w:r>
      <w:rPr>
        <w:color w:val="7F7F7F"/>
        <w:sz w:val="16"/>
      </w:rPr>
      <w:t xml:space="preserve">Livrable </w:t>
    </w:r>
    <w:proofErr w:type="spellStart"/>
    <w:r>
      <w:rPr>
        <w:color w:val="7F7F7F"/>
        <w:sz w:val="16"/>
      </w:rPr>
      <w:t>étudiant</w:t>
    </w:r>
    <w:proofErr w:type="spellEnd"/>
    <w:r>
      <w:rPr>
        <w:color w:val="7F7F7F"/>
        <w:sz w:val="16"/>
      </w:rPr>
      <w:t xml:space="preserve"> — </w:t>
    </w:r>
    <w:r w:rsidR="001E3E58">
      <w:rPr>
        <w:color w:val="7F7F7F"/>
        <w:sz w:val="16"/>
      </w:rPr>
      <w:t xml:space="preserve">Marketing </w:t>
    </w:r>
    <w:proofErr w:type="spellStart"/>
    <w:r w:rsidR="001E3E58">
      <w:rPr>
        <w:color w:val="7F7F7F"/>
        <w:sz w:val="16"/>
      </w:rPr>
      <w:t>Stratégique</w:t>
    </w:r>
    <w:proofErr w:type="spellEnd"/>
    <w:r w:rsidR="001E3E58">
      <w:rPr>
        <w:color w:val="7F7F7F"/>
        <w:sz w:val="16"/>
      </w:rPr>
      <w:t xml:space="preserve"> – à </w:t>
    </w:r>
    <w:proofErr w:type="spellStart"/>
    <w:r w:rsidR="001E3E58">
      <w:rPr>
        <w:color w:val="7F7F7F"/>
        <w:sz w:val="16"/>
      </w:rPr>
      <w:t>renvoyer</w:t>
    </w:r>
    <w:proofErr w:type="spellEnd"/>
    <w:r w:rsidR="001E3E58">
      <w:rPr>
        <w:color w:val="7F7F7F"/>
        <w:sz w:val="16"/>
      </w:rPr>
      <w:t xml:space="preserve"> à </w:t>
    </w:r>
    <w:hyperlink r:id="rId1" w:history="1">
      <w:r w:rsidR="001E3E58" w:rsidRPr="008F24FA">
        <w:rPr>
          <w:rStyle w:val="Lienhypertexte"/>
          <w:sz w:val="16"/>
        </w:rPr>
        <w:t>alexandre.cabagnols@uca.fr</w:t>
      </w:r>
    </w:hyperlink>
    <w:r w:rsidR="001E3E58">
      <w:rPr>
        <w:color w:val="7F7F7F"/>
        <w:sz w:val="16"/>
      </w:rPr>
      <w:t xml:space="preserve"> le 19 </w:t>
    </w:r>
    <w:proofErr w:type="spellStart"/>
    <w:r w:rsidR="001E3E58">
      <w:rPr>
        <w:color w:val="7F7F7F"/>
        <w:sz w:val="16"/>
      </w:rPr>
      <w:t>octobre</w:t>
    </w:r>
    <w:proofErr w:type="spellEnd"/>
    <w:r w:rsidR="001E3E58">
      <w:rPr>
        <w:color w:val="7F7F7F"/>
        <w:sz w:val="16"/>
      </w:rPr>
      <w:t xml:space="preserve"> 2026 14h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F3C9C" w14:textId="77777777" w:rsidR="002E4AF7" w:rsidRDefault="002E4AF7">
      <w:pPr>
        <w:spacing w:after="0" w:line="240" w:lineRule="auto"/>
      </w:pPr>
      <w:r>
        <w:separator/>
      </w:r>
    </w:p>
  </w:footnote>
  <w:footnote w:type="continuationSeparator" w:id="0">
    <w:p w14:paraId="58EFDF73" w14:textId="77777777" w:rsidR="002E4AF7" w:rsidRDefault="002E4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9EA63" w14:textId="77777777" w:rsidR="00C02EC1" w:rsidRDefault="009F5552">
    <w:pPr>
      <w:pStyle w:val="En-tte"/>
      <w:jc w:val="right"/>
    </w:pPr>
    <w:r>
      <w:rPr>
        <w:color w:val="7F7F7F"/>
        <w:sz w:val="16"/>
      </w:rPr>
      <w:t>M2 Entrepreneuriat et Innovation — Stratégie marketing entrepreneuriale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54739751">
    <w:abstractNumId w:val="8"/>
  </w:num>
  <w:num w:numId="2" w16cid:durableId="894858062">
    <w:abstractNumId w:val="6"/>
  </w:num>
  <w:num w:numId="3" w16cid:durableId="738753290">
    <w:abstractNumId w:val="5"/>
  </w:num>
  <w:num w:numId="4" w16cid:durableId="1058476785">
    <w:abstractNumId w:val="4"/>
  </w:num>
  <w:num w:numId="5" w16cid:durableId="1817183407">
    <w:abstractNumId w:val="7"/>
  </w:num>
  <w:num w:numId="6" w16cid:durableId="252709748">
    <w:abstractNumId w:val="3"/>
  </w:num>
  <w:num w:numId="7" w16cid:durableId="440998556">
    <w:abstractNumId w:val="2"/>
  </w:num>
  <w:num w:numId="8" w16cid:durableId="1901208176">
    <w:abstractNumId w:val="1"/>
  </w:num>
  <w:num w:numId="9" w16cid:durableId="200828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DE6"/>
    <w:rsid w:val="0015074B"/>
    <w:rsid w:val="001E3E58"/>
    <w:rsid w:val="0029639D"/>
    <w:rsid w:val="002E4AF7"/>
    <w:rsid w:val="0030784F"/>
    <w:rsid w:val="00326F90"/>
    <w:rsid w:val="00430779"/>
    <w:rsid w:val="004637D2"/>
    <w:rsid w:val="0086531D"/>
    <w:rsid w:val="00890D16"/>
    <w:rsid w:val="009F5552"/>
    <w:rsid w:val="00A60BBE"/>
    <w:rsid w:val="00AA1D8D"/>
    <w:rsid w:val="00B47730"/>
    <w:rsid w:val="00C02EC1"/>
    <w:rsid w:val="00CB0664"/>
    <w:rsid w:val="00EA0A85"/>
    <w:rsid w:val="00EA14AA"/>
    <w:rsid w:val="00FC693F"/>
    <w:rsid w:val="00FF5C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74925"/>
  <w14:defaultImageDpi w14:val="300"/>
  <w15:docId w15:val="{C14A68FF-0B4B-44EB-A72C-31EFC982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E58"/>
    <w:pPr>
      <w:spacing w:after="100"/>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75B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1E3E58"/>
    <w:rPr>
      <w:color w:val="0000FF" w:themeColor="hyperlink"/>
      <w:u w:val="single"/>
    </w:rPr>
  </w:style>
  <w:style w:type="character" w:styleId="Mentionnonrsolue">
    <w:name w:val="Unresolved Mention"/>
    <w:basedOn w:val="Policepardfaut"/>
    <w:uiPriority w:val="99"/>
    <w:semiHidden/>
    <w:unhideWhenUsed/>
    <w:rsid w:val="001E3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lexandre.cabagnols@uca.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2723</Words>
  <Characters>14977</Characters>
  <Application>Microsoft Office Word</Application>
  <DocSecurity>0</DocSecurity>
  <Lines>124</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cabagnols</dc:creator>
  <cp:keywords/>
  <dc:description/>
  <cp:lastModifiedBy>Alexandre CABAGNOLS</cp:lastModifiedBy>
  <cp:revision>6</cp:revision>
  <dcterms:created xsi:type="dcterms:W3CDTF">2026-10-02T13:34:00Z</dcterms:created>
  <dcterms:modified xsi:type="dcterms:W3CDTF">2026-10-02T13:41:00Z</dcterms:modified>
  <cp:category/>
</cp:coreProperties>
</file>