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8C31" w14:textId="65F81FA1" w:rsidR="004C0338" w:rsidRDefault="00363472" w:rsidP="00363472">
      <w:pPr>
        <w:bidi w:val="0"/>
        <w:rPr>
          <w:rFonts w:hint="cs"/>
        </w:rPr>
      </w:pPr>
      <w:r>
        <w:t>If Param_1 &gt; Param_2 then True else False</w:t>
      </w:r>
    </w:p>
    <w:sectPr w:rsidR="004C0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784B"/>
    <w:rsid w:val="000517EB"/>
    <w:rsid w:val="00363472"/>
    <w:rsid w:val="004C0338"/>
    <w:rsid w:val="0068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97CF"/>
  <w15:docId w15:val="{301C14DA-BB41-4D95-A360-F945E057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35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Avraham Nissani</cp:lastModifiedBy>
  <cp:revision>2</cp:revision>
  <dcterms:created xsi:type="dcterms:W3CDTF">2026-05-25T17:22:00Z</dcterms:created>
  <dcterms:modified xsi:type="dcterms:W3CDTF">2026-05-25T17:23:00Z</dcterms:modified>
</cp:coreProperties>
</file>