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Georgia" w:cs="Georgia" w:eastAsia="Georgia" w:hAnsi="Georgia"/>
          <w:b/>
          <w:bCs/>
          <w:color w:val="1A3A5C"/>
          <w:sz w:val="56"/>
          <w:szCs w:val="56"/>
        </w:rPr>
        <w:t xml:space="preserve">THINKSPHERE</w:t>
      </w:r>
    </w:p>
    <w:p>
      <w:pPr>
        <w:pBdr>
          <w:bottom w:val="single" w:color="D4A843" w:sz="8" w:space="8"/>
        </w:pBdr>
        <w:spacing w:after="200"/>
        <w:jc w:val="center"/>
      </w:pPr>
      <w:r>
        <w:rPr>
          <w:rFonts w:ascii="Arial" w:cs="Arial" w:eastAsia="Arial" w:hAnsi="Arial"/>
          <w:color w:val="D4A843"/>
          <w:sz w:val="28"/>
          <w:szCs w:val="28"/>
        </w:rPr>
        <w:t xml:space="preserve">WEBSITE CONTENT DOCUMENT</w:t>
      </w:r>
    </w:p>
    <w:p>
      <w:pPr>
        <w:spacing w:after="100" w:before="400"/>
        <w:jc w:val="center"/>
      </w:pPr>
      <w:r>
        <w:rPr>
          <w:rFonts w:ascii="Arial" w:cs="Arial" w:eastAsia="Arial" w:hAnsi="Arial"/>
          <w:color w:val="666666"/>
          <w:sz w:val="24"/>
          <w:szCs w:val="24"/>
        </w:rPr>
        <w:t xml:space="preserve">Complete Copy, Data &amp; Instructions for Each Section</w:t>
      </w:r>
    </w:p>
    <w:p>
      <w:pPr>
        <w:spacing w:after="100"/>
        <w:jc w:val="center"/>
      </w:pPr>
      <w:r>
        <w:rPr>
          <w:rFonts w:ascii="Arial" w:cs="Arial" w:eastAsia="Arial" w:hAnsi="Arial"/>
          <w:color w:val="666666"/>
          <w:sz w:val="22"/>
          <w:szCs w:val="22"/>
        </w:rPr>
        <w:t xml:space="preserve">E-Lab Challenge 06: Your Digital Print | ALU 2026 January Term</w:t>
      </w:r>
    </w:p>
    <w:p>
      <w:pPr>
        <w:spacing w:before="400"/>
        <w:jc w:val="center"/>
      </w:pPr>
      <w:r>
        <w:rPr>
          <w:rFonts w:ascii="Arial" w:cs="Arial" w:eastAsia="Arial" w:hAnsi="Arial"/>
          <w:color w:val="666666"/>
          <w:sz w:val="22"/>
          <w:szCs w:val="22"/>
        </w:rPr>
        <w:t xml:space="preserve">March 2026</w:t>
      </w:r>
    </w:p>
    <w:p>
      <w:r>
        <w:br w:type="page"/>
      </w:r>
    </w:p>
    <w:p>
      <w:pPr>
        <w:pStyle w:val="Heading1"/>
        <w:spacing w:after="200" w:before="400"/>
      </w:pPr>
      <w:r>
        <w:rPr>
          <w:rFonts w:ascii="Georgia" w:cs="Georgia" w:eastAsia="Georgia" w:hAnsi="Georgia"/>
          <w:b/>
          <w:bCs/>
          <w:color w:val="1A3A5C"/>
          <w:sz w:val="32"/>
          <w:szCs w:val="32"/>
        </w:rPr>
        <w:t xml:space="preserve">Section 1: Navigation Bar</w:t>
      </w:r>
    </w:p>
    <w:p>
      <w:pPr>
        <w:spacing w:after="100" w:line="276"/>
      </w:pPr>
      <w:r>
        <w:rPr>
          <w:rFonts w:ascii="Arial" w:cs="Arial" w:eastAsia="Arial" w:hAnsi="Arial"/>
          <w:b/>
          <w:bCs/>
          <w:color w:val="1A3A5C"/>
          <w:sz w:val="22"/>
          <w:szCs w:val="22"/>
        </w:rPr>
        <w:t xml:space="preserve">Logo Text: </w:t>
      </w:r>
      <w:r>
        <w:rPr>
          <w:rFonts w:ascii="Arial" w:cs="Arial" w:eastAsia="Arial" w:hAnsi="Arial"/>
          <w:color w:val="333333"/>
          <w:sz w:val="22"/>
          <w:szCs w:val="22"/>
        </w:rPr>
        <w:t xml:space="preserve">THINKSPHERE</w:t>
      </w:r>
    </w:p>
    <w:p>
      <w:pPr>
        <w:spacing w:after="100" w:line="276"/>
      </w:pPr>
      <w:r>
        <w:rPr>
          <w:rFonts w:ascii="Arial" w:cs="Arial" w:eastAsia="Arial" w:hAnsi="Arial"/>
          <w:b/>
          <w:bCs/>
          <w:color w:val="1A3A5C"/>
          <w:sz w:val="22"/>
          <w:szCs w:val="22"/>
        </w:rPr>
        <w:t xml:space="preserve">Tagline (optional): </w:t>
      </w:r>
      <w:r>
        <w:rPr>
          <w:rFonts w:ascii="Arial" w:cs="Arial" w:eastAsia="Arial" w:hAnsi="Arial"/>
          <w:color w:val="333333"/>
          <w:sz w:val="22"/>
          <w:szCs w:val="22"/>
        </w:rPr>
        <w:t xml:space="preserve">The Credential That Gets You Hired</w:t>
      </w:r>
    </w:p>
    <w:p>
      <w:pPr>
        <w:spacing w:after="100" w:before="200"/>
      </w:pPr>
      <w:r>
        <w:rPr>
          <w:rFonts w:ascii="Arial" w:cs="Arial" w:eastAsia="Arial" w:hAnsi="Arial"/>
          <w:b/>
          <w:bCs/>
          <w:color w:val="1A3A5C"/>
          <w:sz w:val="24"/>
          <w:szCs w:val="24"/>
        </w:rPr>
        <w:t xml:space="preserve">Navigation Links</w:t>
      </w:r>
    </w:p>
    <w:p>
      <w:pPr>
        <w:pStyle w:val="ListParagraph"/>
        <w:numPr>
          <w:ilvl w:val="0"/>
          <w:numId w:val="2"/>
        </w:numPr>
        <w:spacing w:after="80" w:line="276"/>
      </w:pPr>
      <w:r>
        <w:rPr>
          <w:rFonts w:ascii="Arial" w:cs="Arial" w:eastAsia="Arial" w:hAnsi="Arial"/>
          <w:sz w:val="22"/>
          <w:szCs w:val="22"/>
        </w:rPr>
        <w:t xml:space="preserve">Home</w:t>
      </w:r>
    </w:p>
    <w:p>
      <w:pPr>
        <w:pStyle w:val="ListParagraph"/>
        <w:numPr>
          <w:ilvl w:val="0"/>
          <w:numId w:val="2"/>
        </w:numPr>
        <w:spacing w:after="80" w:line="276"/>
      </w:pPr>
      <w:r>
        <w:rPr>
          <w:rFonts w:ascii="Arial" w:cs="Arial" w:eastAsia="Arial" w:hAnsi="Arial"/>
          <w:sz w:val="22"/>
          <w:szCs w:val="22"/>
        </w:rPr>
        <w:t xml:space="preserve">About</w:t>
      </w:r>
    </w:p>
    <w:p>
      <w:pPr>
        <w:pStyle w:val="ListParagraph"/>
        <w:numPr>
          <w:ilvl w:val="0"/>
          <w:numId w:val="2"/>
        </w:numPr>
        <w:spacing w:after="80" w:line="276"/>
      </w:pPr>
      <w:r>
        <w:rPr>
          <w:rFonts w:ascii="Arial" w:cs="Arial" w:eastAsia="Arial" w:hAnsi="Arial"/>
          <w:sz w:val="22"/>
          <w:szCs w:val="22"/>
        </w:rPr>
        <w:t xml:space="preserve">The Problem</w:t>
      </w:r>
    </w:p>
    <w:p>
      <w:pPr>
        <w:pStyle w:val="ListParagraph"/>
        <w:numPr>
          <w:ilvl w:val="0"/>
          <w:numId w:val="2"/>
        </w:numPr>
        <w:spacing w:after="80" w:line="276"/>
      </w:pPr>
      <w:r>
        <w:rPr>
          <w:rFonts w:ascii="Arial" w:cs="Arial" w:eastAsia="Arial" w:hAnsi="Arial"/>
          <w:sz w:val="22"/>
          <w:szCs w:val="22"/>
        </w:rPr>
        <w:t xml:space="preserve">Our Research</w:t>
      </w:r>
    </w:p>
    <w:p>
      <w:pPr>
        <w:pStyle w:val="ListParagraph"/>
        <w:numPr>
          <w:ilvl w:val="0"/>
          <w:numId w:val="2"/>
        </w:numPr>
        <w:spacing w:after="80" w:line="276"/>
      </w:pPr>
      <w:r>
        <w:rPr>
          <w:rFonts w:ascii="Arial" w:cs="Arial" w:eastAsia="Arial" w:hAnsi="Arial"/>
          <w:sz w:val="22"/>
          <w:szCs w:val="22"/>
        </w:rPr>
        <w:t xml:space="preserve">The Solution</w:t>
      </w:r>
    </w:p>
    <w:p>
      <w:pPr>
        <w:pStyle w:val="ListParagraph"/>
        <w:numPr>
          <w:ilvl w:val="0"/>
          <w:numId w:val="2"/>
        </w:numPr>
        <w:spacing w:after="80" w:line="276"/>
      </w:pPr>
      <w:r>
        <w:rPr>
          <w:rFonts w:ascii="Arial" w:cs="Arial" w:eastAsia="Arial" w:hAnsi="Arial"/>
          <w:sz w:val="22"/>
          <w:szCs w:val="22"/>
        </w:rPr>
        <w:t xml:space="preserve">E-Lab Journey</w:t>
      </w:r>
    </w:p>
    <w:p>
      <w:pPr>
        <w:pStyle w:val="ListParagraph"/>
        <w:numPr>
          <w:ilvl w:val="0"/>
          <w:numId w:val="2"/>
        </w:numPr>
        <w:spacing w:after="80" w:line="276"/>
      </w:pPr>
      <w:r>
        <w:rPr>
          <w:rFonts w:ascii="Arial" w:cs="Arial" w:eastAsia="Arial" w:hAnsi="Arial"/>
          <w:sz w:val="22"/>
          <w:szCs w:val="22"/>
        </w:rPr>
        <w:t xml:space="preserve">Our Team</w:t>
      </w:r>
    </w:p>
    <w:p>
      <w:pPr>
        <w:pStyle w:val="ListParagraph"/>
        <w:numPr>
          <w:ilvl w:val="0"/>
          <w:numId w:val="2"/>
        </w:numPr>
        <w:spacing w:after="80" w:line="276"/>
      </w:pPr>
      <w:r>
        <w:rPr>
          <w:rFonts w:ascii="Arial" w:cs="Arial" w:eastAsia="Arial" w:hAnsi="Arial"/>
          <w:sz w:val="22"/>
          <w:szCs w:val="22"/>
        </w:rPr>
        <w:t xml:space="preserve">Impact</w:t>
      </w:r>
    </w:p>
    <w:p>
      <w:pPr>
        <w:spacing w:after="100" w:line="276"/>
      </w:pPr>
      <w:r>
        <w:rPr>
          <w:rFonts w:ascii="Arial" w:cs="Arial" w:eastAsia="Arial" w:hAnsi="Arial"/>
          <w:b/>
          <w:bCs/>
          <w:color w:val="1A3A5C"/>
          <w:sz w:val="22"/>
          <w:szCs w:val="22"/>
        </w:rPr>
        <w:t xml:space="preserve">CTA Button: </w:t>
      </w:r>
      <w:r>
        <w:rPr>
          <w:rFonts w:ascii="Arial" w:cs="Arial" w:eastAsia="Arial" w:hAnsi="Arial"/>
          <w:color w:val="333333"/>
          <w:sz w:val="22"/>
          <w:szCs w:val="22"/>
        </w:rPr>
        <w:t xml:space="preserve">Join the Movement</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Navigation should be sticky/fixed. Use transparent background on hero, transitioning to solid deep navy (#1A3A5C) on scroll. Gold underline on active link.</w:t>
      </w:r>
    </w:p>
    <w:p>
      <w:r>
        <w:br w:type="page"/>
      </w:r>
    </w:p>
    <w:p>
      <w:pPr>
        <w:pStyle w:val="Heading1"/>
        <w:spacing w:after="200" w:before="400"/>
      </w:pPr>
      <w:r>
        <w:rPr>
          <w:rFonts w:ascii="Georgia" w:cs="Georgia" w:eastAsia="Georgia" w:hAnsi="Georgia"/>
          <w:b/>
          <w:bCs/>
          <w:color w:val="1A3A5C"/>
          <w:sz w:val="32"/>
          <w:szCs w:val="32"/>
        </w:rPr>
        <w:t xml:space="preserve">Section 2: Hero / Landing Section</w:t>
      </w:r>
    </w:p>
    <w:p>
      <w:pPr>
        <w:spacing w:after="100" w:before="200"/>
      </w:pPr>
      <w:r>
        <w:rPr>
          <w:rFonts w:ascii="Arial" w:cs="Arial" w:eastAsia="Arial" w:hAnsi="Arial"/>
          <w:b/>
          <w:bCs/>
          <w:color w:val="1A3A5C"/>
          <w:sz w:val="24"/>
          <w:szCs w:val="24"/>
        </w:rPr>
        <w:t xml:space="preserve">Primary Headline</w:t>
      </w:r>
    </w:p>
    <w:p>
      <w:pPr>
        <w:spacing w:after="100"/>
      </w:pPr>
      <w:r>
        <w:rPr>
          <w:rFonts w:ascii="Georgia" w:cs="Georgia" w:eastAsia="Georgia" w:hAnsi="Georgia"/>
          <w:b/>
          <w:bCs/>
          <w:color w:val="1E1E2E"/>
          <w:sz w:val="36"/>
          <w:szCs w:val="36"/>
        </w:rPr>
        <w:t xml:space="preserve">The Credential That Gets You Hired</w:t>
      </w:r>
    </w:p>
    <w:p>
      <w:pPr>
        <w:spacing w:after="100" w:before="200"/>
      </w:pPr>
      <w:r>
        <w:rPr>
          <w:rFonts w:ascii="Arial" w:cs="Arial" w:eastAsia="Arial" w:hAnsi="Arial"/>
          <w:b/>
          <w:bCs/>
          <w:color w:val="1A3A5C"/>
          <w:sz w:val="24"/>
          <w:szCs w:val="24"/>
        </w:rPr>
        <w:t xml:space="preserve">Sub-headline</w:t>
      </w:r>
    </w:p>
    <w:p>
      <w:pPr>
        <w:spacing w:after="150" w:line="276"/>
      </w:pPr>
      <w:r>
        <w:rPr>
          <w:rFonts w:ascii="Arial" w:cs="Arial" w:eastAsia="Arial" w:hAnsi="Arial"/>
          <w:color w:val="333333"/>
          <w:sz w:val="22"/>
          <w:szCs w:val="22"/>
        </w:rPr>
        <w:t xml:space="preserve">$647M in tourism revenue. 386,000 jobs. Yet Kicukiro’s youth remain locked out. ThinkSphere bridges the gap.</w:t>
      </w:r>
    </w:p>
    <w:p>
      <w:pPr>
        <w:spacing w:after="100" w:before="200"/>
      </w:pPr>
      <w:r>
        <w:rPr>
          <w:rFonts w:ascii="Arial" w:cs="Arial" w:eastAsia="Arial" w:hAnsi="Arial"/>
          <w:b/>
          <w:bCs/>
          <w:color w:val="1A3A5C"/>
          <w:sz w:val="24"/>
          <w:szCs w:val="24"/>
        </w:rPr>
        <w:t xml:space="preserve">Statistics Bar (animated 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Georgia" w:cs="Georgia" w:eastAsia="Georgia" w:hAnsi="Georgia"/>
                <w:b/>
                <w:bCs/>
                <w:color w:val="D4A843"/>
                <w:sz w:val="28"/>
                <w:szCs w:val="28"/>
              </w:rPr>
              <w:t xml:space="preserve">1.36M</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Georgia" w:cs="Georgia" w:eastAsia="Georgia" w:hAnsi="Georgia"/>
                <w:b/>
                <w:bCs/>
                <w:color w:val="D4A843"/>
                <w:sz w:val="28"/>
                <w:szCs w:val="28"/>
              </w:rPr>
              <w:t xml:space="preserve">$647M</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Georgia" w:cs="Georgia" w:eastAsia="Georgia" w:hAnsi="Georgia"/>
                <w:b/>
                <w:bCs/>
                <w:color w:val="D4A843"/>
                <w:sz w:val="28"/>
                <w:szCs w:val="28"/>
              </w:rPr>
              <w:t xml:space="preserve">386K</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Georgia" w:cs="Georgia" w:eastAsia="Georgia" w:hAnsi="Georgia"/>
                <w:b/>
                <w:bCs/>
                <w:color w:val="D4A843"/>
                <w:sz w:val="28"/>
                <w:szCs w:val="28"/>
              </w:rPr>
              <w:t xml:space="preserve">20.5%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8"/>
                <w:szCs w:val="18"/>
              </w:rPr>
              <w:t xml:space="preserve">Tourists in Rwanda (2024)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8"/>
                <w:szCs w:val="18"/>
              </w:rPr>
              <w:t xml:space="preserve">Tourism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8"/>
                <w:szCs w:val="18"/>
              </w:rPr>
              <w:t xml:space="preserve">Jobs Supported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8"/>
                <w:szCs w:val="18"/>
              </w:rPr>
              <w:t xml:space="preserve">Youth Unemployment</w:t>
            </w:r>
          </w:p>
        </w:tc>
      </w:tr>
    </w:tbl>
    <w:p>
      <w:pPr>
        <w:spacing w:before="100"/>
      </w:pP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Use typewriter animation for headline. Statistics should count up from 0 when visible. Background: video of Kicukiro/Rwanda tourism scenes or animated gradient with subtle particle effect.</w:t>
      </w:r>
    </w:p>
    <w:p>
      <w:pPr>
        <w:spacing w:after="100" w:line="276"/>
      </w:pPr>
      <w:r>
        <w:rPr>
          <w:rFonts w:ascii="Arial" w:cs="Arial" w:eastAsia="Arial" w:hAnsi="Arial"/>
          <w:b/>
          <w:bCs/>
          <w:color w:val="1A3A5C"/>
          <w:sz w:val="22"/>
          <w:szCs w:val="22"/>
        </w:rPr>
        <w:t xml:space="preserve">CTA Button Text: </w:t>
      </w:r>
      <w:r>
        <w:rPr>
          <w:rFonts w:ascii="Arial" w:cs="Arial" w:eastAsia="Arial" w:hAnsi="Arial"/>
          <w:color w:val="333333"/>
          <w:sz w:val="22"/>
          <w:szCs w:val="22"/>
        </w:rPr>
        <w:t xml:space="preserve">Explore Our Journey</w:t>
      </w:r>
    </w:p>
    <w:p>
      <w:pPr>
        <w:spacing w:after="100" w:line="276"/>
      </w:pPr>
      <w:r>
        <w:rPr>
          <w:rFonts w:ascii="Arial" w:cs="Arial" w:eastAsia="Arial" w:hAnsi="Arial"/>
          <w:b/>
          <w:bCs/>
          <w:color w:val="1A3A5C"/>
          <w:sz w:val="22"/>
          <w:szCs w:val="22"/>
        </w:rPr>
        <w:t xml:space="preserve">Sources: </w:t>
      </w:r>
      <w:r>
        <w:rPr>
          <w:rFonts w:ascii="Arial" w:cs="Arial" w:eastAsia="Arial" w:hAnsi="Arial"/>
          <w:color w:val="333333"/>
          <w:sz w:val="22"/>
          <w:szCs w:val="22"/>
        </w:rPr>
        <w:t xml:space="preserve">RDB Annual Report 2024 | NISR Q2 Labour Force Survey 2024 | WTTC Economic Impact Report 2025</w:t>
      </w:r>
    </w:p>
    <w:p>
      <w:r>
        <w:br w:type="page"/>
      </w:r>
    </w:p>
    <w:p>
      <w:pPr>
        <w:pStyle w:val="Heading1"/>
        <w:spacing w:after="200" w:before="400"/>
      </w:pPr>
      <w:r>
        <w:rPr>
          <w:rFonts w:ascii="Georgia" w:cs="Georgia" w:eastAsia="Georgia" w:hAnsi="Georgia"/>
          <w:b/>
          <w:bCs/>
          <w:color w:val="1A3A5C"/>
          <w:sz w:val="32"/>
          <w:szCs w:val="32"/>
        </w:rPr>
        <w:t xml:space="preserve">Section 3: About ThinkSphere</w:t>
      </w:r>
    </w:p>
    <w:p>
      <w:pPr>
        <w:spacing w:after="100" w:before="200"/>
      </w:pPr>
      <w:r>
        <w:rPr>
          <w:rFonts w:ascii="Arial" w:cs="Arial" w:eastAsia="Arial" w:hAnsi="Arial"/>
          <w:b/>
          <w:bCs/>
          <w:color w:val="1A3A5C"/>
          <w:sz w:val="24"/>
          <w:szCs w:val="24"/>
        </w:rPr>
        <w:t xml:space="preserve">Section Title</w:t>
      </w:r>
    </w:p>
    <w:p>
      <w:pPr>
        <w:spacing w:after="150" w:line="276"/>
      </w:pPr>
      <w:r>
        <w:rPr>
          <w:rFonts w:ascii="Arial" w:cs="Arial" w:eastAsia="Arial" w:hAnsi="Arial"/>
          <w:color w:val="333333"/>
          <w:sz w:val="22"/>
          <w:szCs w:val="22"/>
        </w:rPr>
        <w:t xml:space="preserve">Who We Are</w:t>
      </w:r>
    </w:p>
    <w:p>
      <w:pPr>
        <w:spacing w:after="100" w:before="200"/>
      </w:pPr>
      <w:r>
        <w:rPr>
          <w:rFonts w:ascii="Arial" w:cs="Arial" w:eastAsia="Arial" w:hAnsi="Arial"/>
          <w:b/>
          <w:bCs/>
          <w:color w:val="1A3A5C"/>
          <w:sz w:val="24"/>
          <w:szCs w:val="24"/>
        </w:rPr>
        <w:t xml:space="preserve">Mission Statement</w:t>
      </w:r>
    </w:p>
    <w:p>
      <w:pPr>
        <w:pBdr>
          <w:left w:val="single" w:color="D4A843" w:sz="12" w:space="8"/>
        </w:pBdr>
        <w:spacing w:after="150" w:before="150" w:line="300"/>
        <w:ind w:left="720" w:right="720"/>
      </w:pPr>
      <w:r>
        <w:rPr>
          <w:rFonts w:ascii="Georgia" w:cs="Georgia" w:eastAsia="Georgia" w:hAnsi="Georgia"/>
          <w:i/>
          <w:iCs/>
          <w:color w:val="1E1E2E"/>
          <w:sz w:val="24"/>
          <w:szCs w:val="24"/>
        </w:rPr>
        <w:t xml:space="preserve">“Our think tank mission is to tackle unemployment by leveraging tourism to create sustainable jobs, empower communities, and unlock long-term economic opportunity.”</w:t>
      </w:r>
    </w:p>
    <w:p>
      <w:pPr>
        <w:spacing w:after="100" w:before="200"/>
      </w:pPr>
      <w:r>
        <w:rPr>
          <w:rFonts w:ascii="Arial" w:cs="Arial" w:eastAsia="Arial" w:hAnsi="Arial"/>
          <w:b/>
          <w:bCs/>
          <w:color w:val="1A3A5C"/>
          <w:sz w:val="24"/>
          <w:szCs w:val="24"/>
        </w:rPr>
        <w:t xml:space="preserve">Description</w:t>
      </w:r>
    </w:p>
    <w:p>
      <w:pPr>
        <w:spacing w:after="150" w:line="276"/>
      </w:pPr>
      <w:r>
        <w:rPr>
          <w:rFonts w:ascii="Arial" w:cs="Arial" w:eastAsia="Arial" w:hAnsi="Arial"/>
          <w:color w:val="333333"/>
          <w:sz w:val="22"/>
          <w:szCs w:val="22"/>
        </w:rPr>
        <w:t xml:space="preserve">ThinkSphere is a think tank of five ALU students who believe that Rwanda’s booming tourism industry should work for everyone, not just established businesses. We are web designers, animation designers, researchers, and problem-solvers who came together through E-Lab to build something real: a system that trains youth, connects them to tourism employers, and creates a credential that proves they’re ready to work.</w:t>
      </w:r>
    </w:p>
    <w:p>
      <w:pPr>
        <w:spacing w:after="150" w:line="276"/>
      </w:pPr>
      <w:r>
        <w:rPr>
          <w:rFonts w:ascii="Arial" w:cs="Arial" w:eastAsia="Arial" w:hAnsi="Arial"/>
          <w:color w:val="333333"/>
          <w:sz w:val="22"/>
          <w:szCs w:val="22"/>
        </w:rPr>
        <w:t xml:space="preserve">We are not building a one-time program. We are building a hiring cycle, where trained youth launch businesses, those businesses hire more ThinkSphere alumni, and the cycle continues.</w:t>
      </w:r>
    </w:p>
    <w:p>
      <w:pPr>
        <w:spacing w:after="100" w:before="200"/>
      </w:pPr>
      <w:r>
        <w:rPr>
          <w:rFonts w:ascii="Arial" w:cs="Arial" w:eastAsia="Arial" w:hAnsi="Arial"/>
          <w:b/>
          <w:bCs/>
          <w:color w:val="1A3A5C"/>
          <w:sz w:val="24"/>
          <w:szCs w:val="24"/>
        </w:rPr>
        <w:t xml:space="preserve">Think Tank Identity</w:t>
      </w:r>
    </w:p>
    <w:p>
      <w:pPr>
        <w:spacing w:after="100" w:line="276"/>
      </w:pPr>
      <w:r>
        <w:rPr>
          <w:rFonts w:ascii="Arial" w:cs="Arial" w:eastAsia="Arial" w:hAnsi="Arial"/>
          <w:b/>
          <w:bCs/>
          <w:color w:val="1A3A5C"/>
          <w:sz w:val="22"/>
          <w:szCs w:val="22"/>
        </w:rPr>
        <w:t xml:space="preserve">Name: </w:t>
      </w:r>
      <w:r>
        <w:rPr>
          <w:rFonts w:ascii="Arial" w:cs="Arial" w:eastAsia="Arial" w:hAnsi="Arial"/>
          <w:color w:val="333333"/>
          <w:sz w:val="22"/>
          <w:szCs w:val="22"/>
        </w:rPr>
        <w:t xml:space="preserve">ThinkSphere</w:t>
      </w:r>
    </w:p>
    <w:p>
      <w:pPr>
        <w:spacing w:after="100" w:line="276"/>
      </w:pPr>
      <w:r>
        <w:rPr>
          <w:rFonts w:ascii="Arial" w:cs="Arial" w:eastAsia="Arial" w:hAnsi="Arial"/>
          <w:b/>
          <w:bCs/>
          <w:color w:val="1A3A5C"/>
          <w:sz w:val="22"/>
          <w:szCs w:val="22"/>
        </w:rPr>
        <w:t xml:space="preserve">Program: </w:t>
      </w:r>
      <w:r>
        <w:rPr>
          <w:rFonts w:ascii="Arial" w:cs="Arial" w:eastAsia="Arial" w:hAnsi="Arial"/>
          <w:color w:val="333333"/>
          <w:sz w:val="22"/>
          <w:szCs w:val="22"/>
        </w:rPr>
        <w:t xml:space="preserve">E-Lab, ALU 2026 January Term</w:t>
      </w:r>
    </w:p>
    <w:p>
      <w:pPr>
        <w:spacing w:after="100" w:line="276"/>
      </w:pPr>
      <w:r>
        <w:rPr>
          <w:rFonts w:ascii="Arial" w:cs="Arial" w:eastAsia="Arial" w:hAnsi="Arial"/>
          <w:b/>
          <w:bCs/>
          <w:color w:val="1A3A5C"/>
          <w:sz w:val="22"/>
          <w:szCs w:val="22"/>
        </w:rPr>
        <w:t xml:space="preserve">Focus Area: </w:t>
      </w:r>
      <w:r>
        <w:rPr>
          <w:rFonts w:ascii="Arial" w:cs="Arial" w:eastAsia="Arial" w:hAnsi="Arial"/>
          <w:color w:val="333333"/>
          <w:sz w:val="22"/>
          <w:szCs w:val="22"/>
        </w:rPr>
        <w:t xml:space="preserve">Tourism and Job Creation (Grand Challenge)</w:t>
      </w:r>
    </w:p>
    <w:p>
      <w:pPr>
        <w:spacing w:after="100" w:line="276"/>
      </w:pPr>
      <w:r>
        <w:rPr>
          <w:rFonts w:ascii="Arial" w:cs="Arial" w:eastAsia="Arial" w:hAnsi="Arial"/>
          <w:b/>
          <w:bCs/>
          <w:color w:val="1A3A5C"/>
          <w:sz w:val="22"/>
          <w:szCs w:val="22"/>
        </w:rPr>
        <w:t xml:space="preserve">Location: </w:t>
      </w:r>
      <w:r>
        <w:rPr>
          <w:rFonts w:ascii="Arial" w:cs="Arial" w:eastAsia="Arial" w:hAnsi="Arial"/>
          <w:color w:val="333333"/>
          <w:sz w:val="22"/>
          <w:szCs w:val="22"/>
        </w:rPr>
        <w:t xml:space="preserve">Kicukiro District, Kigali, Rwanda</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Use split layout: text on left, team group photo or animated graphic on right. Parallax background with subtle African textile pattern overlay.</w:t>
      </w:r>
    </w:p>
    <w:p>
      <w:r>
        <w:br w:type="page"/>
      </w:r>
    </w:p>
    <w:p>
      <w:pPr>
        <w:pStyle w:val="Heading1"/>
        <w:spacing w:after="200" w:before="400"/>
      </w:pPr>
      <w:r>
        <w:rPr>
          <w:rFonts w:ascii="Georgia" w:cs="Georgia" w:eastAsia="Georgia" w:hAnsi="Georgia"/>
          <w:b/>
          <w:bCs/>
          <w:color w:val="1A3A5C"/>
          <w:sz w:val="32"/>
          <w:szCs w:val="32"/>
        </w:rPr>
        <w:t xml:space="preserve">Section 4: The Problem</w:t>
      </w:r>
    </w:p>
    <w:p>
      <w:pPr>
        <w:spacing w:after="100" w:before="200"/>
      </w:pPr>
      <w:r>
        <w:rPr>
          <w:rFonts w:ascii="Arial" w:cs="Arial" w:eastAsia="Arial" w:hAnsi="Arial"/>
          <w:b/>
          <w:bCs/>
          <w:color w:val="1A3A5C"/>
          <w:sz w:val="24"/>
          <w:szCs w:val="24"/>
        </w:rPr>
        <w:t xml:space="preserve">Section Title</w:t>
      </w:r>
    </w:p>
    <w:p>
      <w:pPr>
        <w:spacing w:after="150" w:line="276"/>
      </w:pPr>
      <w:r>
        <w:rPr>
          <w:rFonts w:ascii="Arial" w:cs="Arial" w:eastAsia="Arial" w:hAnsi="Arial"/>
          <w:color w:val="333333"/>
          <w:sz w:val="22"/>
          <w:szCs w:val="22"/>
        </w:rPr>
        <w:t xml:space="preserve">The Bridge That Doesn’t Exist</w:t>
      </w:r>
    </w:p>
    <w:p>
      <w:pPr>
        <w:spacing w:after="100" w:before="200"/>
      </w:pPr>
      <w:r>
        <w:rPr>
          <w:rFonts w:ascii="Arial" w:cs="Arial" w:eastAsia="Arial" w:hAnsi="Arial"/>
          <w:b/>
          <w:bCs/>
          <w:color w:val="1A3A5C"/>
          <w:sz w:val="24"/>
          <w:szCs w:val="24"/>
        </w:rPr>
        <w:t xml:space="preserve">Problem Statement</w:t>
      </w:r>
    </w:p>
    <w:p>
      <w:pPr>
        <w:spacing w:after="150" w:line="276"/>
      </w:pPr>
      <w:r>
        <w:rPr>
          <w:rFonts w:ascii="Arial" w:cs="Arial" w:eastAsia="Arial" w:hAnsi="Arial"/>
          <w:color w:val="333333"/>
          <w:sz w:val="22"/>
          <w:szCs w:val="22"/>
        </w:rPr>
        <w:t xml:space="preserve">In Kicukiro District, many people, especially youth and women, struggle to secure stable, reliable work even as Rwanda’s tourism sector expands. Nationally, youth unemployment is about 20.5%, highlighting how difficult it remains for young job seekers to enter the labor market. At the same time, travel and tourism supported roughly 386,000 jobs in Rwanda in 2024, yet in Kicukiro much of the value generated by visitors does not translate into consistent income for local residents and small businesses.</w:t>
      </w:r>
    </w:p>
    <w:p>
      <w:pPr>
        <w:spacing w:after="150" w:line="276"/>
      </w:pPr>
      <w:r>
        <w:rPr>
          <w:rFonts w:ascii="Arial" w:cs="Arial" w:eastAsia="Arial" w:hAnsi="Arial"/>
          <w:color w:val="333333"/>
          <w:sz w:val="22"/>
          <w:szCs w:val="22"/>
        </w:rPr>
        <w:t xml:space="preserve">This gap tends to widen over time and becomes more visible when new graduates and job seekers enter the market. It persists due to skills gaps, limited access to customers and capital, and weak links between tourism demand and youth-led community services. Strengthening these links matters because tourism can provide a practical pathway to sustainable jobs and long-term local economic opportunity.</w:t>
      </w:r>
    </w:p>
    <w:p>
      <w:pPr>
        <w:spacing w:after="100" w:before="200"/>
      </w:pPr>
      <w:r>
        <w:rPr>
          <w:rFonts w:ascii="Arial" w:cs="Arial" w:eastAsia="Arial" w:hAnsi="Arial"/>
          <w:b/>
          <w:bCs/>
          <w:color w:val="1A3A5C"/>
          <w:sz w:val="24"/>
          <w:szCs w:val="24"/>
        </w:rPr>
        <w:t xml:space="preserve">Key Data Points for Animated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D4A843"/>
                <w:sz w:val="22"/>
                <w:szCs w:val="22"/>
              </w:rPr>
              <w:t xml:space="preserve">20.5%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Youth unemployment rate (ages 16-30)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i/>
                <w:iCs/>
                <w:color w:val="666666"/>
                <w:sz w:val="20"/>
                <w:szCs w:val="20"/>
              </w:rPr>
              <w:t xml:space="preserve">Large animated counter, red accent 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D4A843"/>
                <w:sz w:val="22"/>
                <w:szCs w:val="22"/>
              </w:rPr>
              <w:t xml:space="preserve">14.1%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Youth unemployment in Kicukiro specifically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i/>
                <w:iCs/>
                <w:color w:val="666666"/>
                <w:sz w:val="20"/>
                <w:szCs w:val="20"/>
              </w:rPr>
              <w:t xml:space="preserve">Counter with location pin icon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D4A843"/>
                <w:sz w:val="22"/>
                <w:szCs w:val="22"/>
              </w:rPr>
              <w:t xml:space="preserve">57.1%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Youth labour underutilization rate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i/>
                <w:iCs/>
                <w:color w:val="666666"/>
                <w:sz w:val="20"/>
                <w:szCs w:val="20"/>
              </w:rPr>
              <w:t xml:space="preserve">Progress bar filling to 57%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D4A843"/>
                <w:sz w:val="22"/>
                <w:szCs w:val="22"/>
              </w:rPr>
              <w:t xml:space="preserve">$647M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Tourism revenue, yet youth locked out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i/>
                <w:iCs/>
                <w:color w:val="666666"/>
                <w:sz w:val="20"/>
                <w:szCs w:val="20"/>
              </w:rPr>
              <w:t xml:space="preserve">Split screen: gold number vs. gray barrier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D4A843"/>
                <w:sz w:val="22"/>
                <w:szCs w:val="22"/>
              </w:rPr>
              <w:t xml:space="preserve">33%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BDF data: entrepreneur failures from lack of skills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i/>
                <w:iCs/>
                <w:color w:val="666666"/>
                <w:sz w:val="20"/>
                <w:szCs w:val="20"/>
              </w:rPr>
              <w:t xml:space="preserve">Pie chart animation</w:t>
            </w:r>
          </w:p>
        </w:tc>
      </w:tr>
    </w:tbl>
    <w:p>
      <w:pPr>
        <w:spacing w:before="100"/>
      </w:pP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Dark cinematic background (#1E1E2E). Data cards should flip or reveal on scroll. Create visual contrast between the tourism wealth and youth exclusion.</w:t>
      </w:r>
    </w:p>
    <w:p>
      <w:r>
        <w:br w:type="page"/>
      </w:r>
    </w:p>
    <w:p>
      <w:pPr>
        <w:pStyle w:val="Heading1"/>
        <w:spacing w:after="200" w:before="400"/>
      </w:pPr>
      <w:r>
        <w:rPr>
          <w:rFonts w:ascii="Georgia" w:cs="Georgia" w:eastAsia="Georgia" w:hAnsi="Georgia"/>
          <w:b/>
          <w:bCs/>
          <w:color w:val="1A3A5C"/>
          <w:sz w:val="32"/>
          <w:szCs w:val="32"/>
        </w:rPr>
        <w:t xml:space="preserve">Section 5: Our Research Journey</w:t>
      </w:r>
    </w:p>
    <w:p>
      <w:pPr>
        <w:spacing w:after="100" w:before="200"/>
      </w:pPr>
      <w:r>
        <w:rPr>
          <w:rFonts w:ascii="Arial" w:cs="Arial" w:eastAsia="Arial" w:hAnsi="Arial"/>
          <w:b/>
          <w:bCs/>
          <w:color w:val="1A3A5C"/>
          <w:sz w:val="24"/>
          <w:szCs w:val="24"/>
        </w:rPr>
        <w:t xml:space="preserve">Section Title</w:t>
      </w:r>
    </w:p>
    <w:p>
      <w:pPr>
        <w:spacing w:after="150" w:line="276"/>
      </w:pPr>
      <w:r>
        <w:rPr>
          <w:rFonts w:ascii="Arial" w:cs="Arial" w:eastAsia="Arial" w:hAnsi="Arial"/>
          <w:color w:val="333333"/>
          <w:sz w:val="22"/>
          <w:szCs w:val="22"/>
        </w:rPr>
        <w:t xml:space="preserve">How We Got Here</w:t>
      </w:r>
    </w:p>
    <w:p>
      <w:pPr>
        <w:spacing w:after="150" w:line="276"/>
      </w:pPr>
      <w:r>
        <w:rPr>
          <w:rFonts w:ascii="Arial" w:cs="Arial" w:eastAsia="Arial" w:hAnsi="Arial"/>
          <w:color w:val="333333"/>
          <w:sz w:val="22"/>
          <w:szCs w:val="22"/>
        </w:rPr>
        <w:t xml:space="preserve">This section walks visitors through ThinkSphere’s research methodology step by step, from identifying root causes to interviewing real stakeholders.</w:t>
      </w:r>
    </w:p>
    <w:p>
      <w:pPr>
        <w:pStyle w:val="Heading2"/>
        <w:spacing w:after="150" w:before="300"/>
      </w:pPr>
      <w:r>
        <w:rPr>
          <w:rFonts w:ascii="Georgia" w:cs="Georgia" w:eastAsia="Georgia" w:hAnsi="Georgia"/>
          <w:b/>
          <w:bCs/>
          <w:color w:val="1E1E2E"/>
          <w:sz w:val="26"/>
          <w:szCs w:val="26"/>
        </w:rPr>
        <w:t xml:space="preserve">5.1 Root Cause Analysis (5 Whys)</w:t>
      </w:r>
    </w:p>
    <w:p>
      <w:pPr>
        <w:spacing w:after="150" w:line="276"/>
      </w:pPr>
      <w:r>
        <w:rPr>
          <w:rFonts w:ascii="Arial" w:cs="Arial" w:eastAsia="Arial" w:hAnsi="Arial"/>
          <w:color w:val="333333"/>
          <w:sz w:val="22"/>
          <w:szCs w:val="22"/>
        </w:rPr>
        <w:t xml:space="preserve">Problem: Kicukiro youth aren’t benefiting from Rwanda’s $445M+ tourism economy, so unemployment stays above 15% even though many tourists pass through the district.</w:t>
      </w:r>
    </w:p>
    <w:p>
      <w:pPr>
        <w:pStyle w:val="ListParagraph"/>
        <w:numPr>
          <w:ilvl w:val="0"/>
          <w:numId w:val="2"/>
        </w:numPr>
        <w:spacing w:after="80" w:line="276"/>
      </w:pPr>
      <w:r>
        <w:rPr>
          <w:rFonts w:ascii="Arial" w:cs="Arial" w:eastAsia="Arial" w:hAnsi="Arial"/>
          <w:sz w:val="22"/>
          <w:szCs w:val="22"/>
        </w:rPr>
        <w:t xml:space="preserve">Why 1: Jobs require specific skills and experience; hiring favors networks; no systems link local youth services to what tourism businesses need.</w:t>
      </w:r>
    </w:p>
    <w:p>
      <w:pPr>
        <w:pStyle w:val="ListParagraph"/>
        <w:numPr>
          <w:ilvl w:val="0"/>
          <w:numId w:val="2"/>
        </w:numPr>
        <w:spacing w:after="80" w:line="276"/>
      </w:pPr>
      <w:r>
        <w:rPr>
          <w:rFonts w:ascii="Arial" w:cs="Arial" w:eastAsia="Arial" w:hAnsi="Arial"/>
          <w:sz w:val="22"/>
          <w:szCs w:val="22"/>
        </w:rPr>
        <w:t xml:space="preserve">Why 2: Tourism success was measured by visitor numbers and revenue, not by local youth jobs; insufficient district-level data showed youth were being left out.</w:t>
      </w:r>
    </w:p>
    <w:p>
      <w:pPr>
        <w:pStyle w:val="ListParagraph"/>
        <w:numPr>
          <w:ilvl w:val="0"/>
          <w:numId w:val="2"/>
        </w:numPr>
        <w:spacing w:after="80" w:line="276"/>
      </w:pPr>
      <w:r>
        <w:rPr>
          <w:rFonts w:ascii="Arial" w:cs="Arial" w:eastAsia="Arial" w:hAnsi="Arial"/>
          <w:sz w:val="22"/>
          <w:szCs w:val="22"/>
        </w:rPr>
        <w:t xml:space="preserve">Why 3: Limited early investment in skills development, entrepreneurship support, and systems connecting youth-led services to tourism demand.</w:t>
      </w:r>
    </w:p>
    <w:p>
      <w:pPr>
        <w:pStyle w:val="ListParagraph"/>
        <w:numPr>
          <w:ilvl w:val="0"/>
          <w:numId w:val="2"/>
        </w:numPr>
        <w:spacing w:after="80" w:line="276"/>
      </w:pPr>
      <w:r>
        <w:rPr>
          <w:rFonts w:ascii="Arial" w:cs="Arial" w:eastAsia="Arial" w:hAnsi="Arial"/>
          <w:sz w:val="22"/>
          <w:szCs w:val="22"/>
        </w:rPr>
        <w:t xml:space="preserve">Why 4: Banks and programs prefer safer borrowers; early capital and coaching for youth businesses is thin, especially for women. Investments went to branding and high-end hotels; youth ventures perceived as high risk.</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Display as a visual timeline or cascading cards, each Why revealing the next on scroll.</w:t>
      </w:r>
    </w:p>
    <w:p>
      <w:pPr>
        <w:pStyle w:val="Heading2"/>
        <w:spacing w:after="150" w:before="300"/>
      </w:pPr>
      <w:r>
        <w:rPr>
          <w:rFonts w:ascii="Georgia" w:cs="Georgia" w:eastAsia="Georgia" w:hAnsi="Georgia"/>
          <w:b/>
          <w:bCs/>
          <w:color w:val="1E1E2E"/>
          <w:sz w:val="26"/>
          <w:szCs w:val="26"/>
        </w:rPr>
        <w:t xml:space="preserve">5.2 PESTLE Analysis</w:t>
      </w:r>
    </w:p>
    <w:p>
      <w:pPr>
        <w:spacing w:after="100" w:before="200"/>
      </w:pPr>
      <w:r>
        <w:rPr>
          <w:rFonts w:ascii="Arial" w:cs="Arial" w:eastAsia="Arial" w:hAnsi="Arial"/>
          <w:b/>
          <w:bCs/>
          <w:color w:val="1A3A5C"/>
          <w:sz w:val="24"/>
          <w:szCs w:val="24"/>
        </w:rPr>
        <w:t xml:space="preserve">Political</w:t>
      </w:r>
    </w:p>
    <w:p>
      <w:pPr>
        <w:spacing w:after="150" w:line="276"/>
      </w:pPr>
      <w:r>
        <w:rPr>
          <w:rFonts w:ascii="Arial" w:cs="Arial" w:eastAsia="Arial" w:hAnsi="Arial"/>
          <w:color w:val="333333"/>
          <w:sz w:val="22"/>
          <w:szCs w:val="22"/>
        </w:rPr>
        <w:t xml:space="preserve">Rwanda’s stable political environment with policies like the “Made in Rwanda” initiative, RRA tax regulations, EAC and AfCFTA trade agreements, and strict local compliance create strong investment opportunities but significant regulatory responsibilities.</w:t>
      </w:r>
    </w:p>
    <w:p>
      <w:pPr>
        <w:spacing w:after="100" w:before="200"/>
      </w:pPr>
      <w:r>
        <w:rPr>
          <w:rFonts w:ascii="Arial" w:cs="Arial" w:eastAsia="Arial" w:hAnsi="Arial"/>
          <w:b/>
          <w:bCs/>
          <w:color w:val="1A3A5C"/>
          <w:sz w:val="24"/>
          <w:szCs w:val="24"/>
        </w:rPr>
        <w:t xml:space="preserve">Economic</w:t>
      </w:r>
    </w:p>
    <w:p>
      <w:pPr>
        <w:spacing w:after="150" w:line="276"/>
      </w:pPr>
      <w:r>
        <w:rPr>
          <w:rFonts w:ascii="Arial" w:cs="Arial" w:eastAsia="Arial" w:hAnsi="Arial"/>
          <w:color w:val="333333"/>
          <w:sz w:val="22"/>
          <w:szCs w:val="22"/>
        </w:rPr>
        <w:t xml:space="preserve">National GDP growth, exchange rate movements, inflation, unemployment, and interest rates affect local tourism businesses. High youth unemployment reduces purchasing power, rising living costs increase operational expenses, and high interest rates make loans difficult for young entrepreneurs.</w:t>
      </w:r>
    </w:p>
    <w:p>
      <w:pPr>
        <w:spacing w:after="100" w:before="200"/>
      </w:pPr>
      <w:r>
        <w:rPr>
          <w:rFonts w:ascii="Arial" w:cs="Arial" w:eastAsia="Arial" w:hAnsi="Arial"/>
          <w:b/>
          <w:bCs/>
          <w:color w:val="1A3A5C"/>
          <w:sz w:val="24"/>
          <w:szCs w:val="24"/>
        </w:rPr>
        <w:t xml:space="preserve">Social</w:t>
      </w:r>
    </w:p>
    <w:p>
      <w:pPr>
        <w:spacing w:after="150" w:line="276"/>
      </w:pPr>
      <w:r>
        <w:rPr>
          <w:rFonts w:ascii="Arial" w:cs="Arial" w:eastAsia="Arial" w:hAnsi="Arial"/>
          <w:color w:val="333333"/>
          <w:sz w:val="22"/>
          <w:szCs w:val="22"/>
        </w:rPr>
        <w:t xml:space="preserve">Youth unemployment at 14.1% with 57.1% underutilization rate. Persistent gender gaps, limited access to skills and networks, urban lifestyle aspirations, and negative social perceptions of tourism jobs weaken young people’s ability to secure stable employment.</w:t>
      </w:r>
    </w:p>
    <w:p>
      <w:pPr>
        <w:spacing w:after="100" w:before="200"/>
      </w:pPr>
      <w:r>
        <w:rPr>
          <w:rFonts w:ascii="Arial" w:cs="Arial" w:eastAsia="Arial" w:hAnsi="Arial"/>
          <w:b/>
          <w:bCs/>
          <w:color w:val="1A3A5C"/>
          <w:sz w:val="24"/>
          <w:szCs w:val="24"/>
        </w:rPr>
        <w:t xml:space="preserve">Technological</w:t>
      </w:r>
    </w:p>
    <w:p>
      <w:pPr>
        <w:spacing w:after="150" w:line="276"/>
      </w:pPr>
      <w:r>
        <w:rPr>
          <w:rFonts w:ascii="Arial" w:cs="Arial" w:eastAsia="Arial" w:hAnsi="Arial"/>
          <w:color w:val="333333"/>
          <w:sz w:val="22"/>
          <w:szCs w:val="22"/>
        </w:rPr>
        <w:t xml:space="preserve">Digital tools like Mobile Money (MTN MoMo, Airtel Money), e-invoicing (EBM), and the Smart Rwanda Master Plan (62% internet access nationally). Barriers remain: digital literacy at only 23.6%, internet usage in poorer areas drops to 19%.</w:t>
      </w:r>
    </w:p>
    <w:p>
      <w:pPr>
        <w:spacing w:after="100" w:before="200"/>
      </w:pPr>
      <w:r>
        <w:rPr>
          <w:rFonts w:ascii="Arial" w:cs="Arial" w:eastAsia="Arial" w:hAnsi="Arial"/>
          <w:b/>
          <w:bCs/>
          <w:color w:val="1A3A5C"/>
          <w:sz w:val="24"/>
          <w:szCs w:val="24"/>
        </w:rPr>
        <w:t xml:space="preserve">Legal</w:t>
      </w:r>
    </w:p>
    <w:p>
      <w:pPr>
        <w:spacing w:after="150" w:line="276"/>
      </w:pPr>
      <w:r>
        <w:rPr>
          <w:rFonts w:ascii="Arial" w:cs="Arial" w:eastAsia="Arial" w:hAnsi="Arial"/>
          <w:color w:val="333333"/>
          <w:sz w:val="22"/>
          <w:szCs w:val="22"/>
        </w:rPr>
        <w:t xml:space="preserve">Tourism platforms must be registered and licensed by RDB. Electronic transaction legislation, data protection laws requiring customer consent, business registration and tax requirements including VAT. National youth and ICT policies support digital innovation.</w:t>
      </w:r>
    </w:p>
    <w:p>
      <w:pPr>
        <w:spacing w:after="100" w:before="200"/>
      </w:pPr>
      <w:r>
        <w:rPr>
          <w:rFonts w:ascii="Arial" w:cs="Arial" w:eastAsia="Arial" w:hAnsi="Arial"/>
          <w:b/>
          <w:bCs/>
          <w:color w:val="1A3A5C"/>
          <w:sz w:val="24"/>
          <w:szCs w:val="24"/>
        </w:rPr>
        <w:t xml:space="preserve">Environmental</w:t>
      </w:r>
    </w:p>
    <w:p>
      <w:pPr>
        <w:spacing w:after="150" w:line="276"/>
      </w:pPr>
      <w:r>
        <w:rPr>
          <w:rFonts w:ascii="Arial" w:cs="Arial" w:eastAsia="Arial" w:hAnsi="Arial"/>
          <w:color w:val="333333"/>
          <w:sz w:val="22"/>
          <w:szCs w:val="22"/>
        </w:rPr>
        <w:t xml:space="preserve">Climate change and resource degradation reduce opportunities. Green policies require costly investments many youth cannot afford. NGOs create some eco-tourism jobs but often temporary.</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Display as a hexagonal grid or six-panel layout. Each panel expands on click to show full details. Use icons for each factor.</w:t>
      </w:r>
    </w:p>
    <w:p>
      <w:pPr>
        <w:pStyle w:val="Heading2"/>
        <w:spacing w:after="150" w:before="300"/>
      </w:pPr>
      <w:r>
        <w:rPr>
          <w:rFonts w:ascii="Georgia" w:cs="Georgia" w:eastAsia="Georgia" w:hAnsi="Georgia"/>
          <w:b/>
          <w:bCs/>
          <w:color w:val="1E1E2E"/>
          <w:sz w:val="26"/>
          <w:szCs w:val="26"/>
        </w:rPr>
        <w:t xml:space="preserve">5.3 Empathy Mapping</w:t>
      </w:r>
    </w:p>
    <w:p>
      <w:pPr>
        <w:spacing w:after="150" w:line="276"/>
      </w:pPr>
      <w:r>
        <w:rPr>
          <w:rFonts w:ascii="Arial" w:cs="Arial" w:eastAsia="Arial" w:hAnsi="Arial"/>
          <w:color w:val="333333"/>
          <w:sz w:val="22"/>
          <w:szCs w:val="22"/>
        </w:rPr>
        <w:t xml:space="preserve">Target persona: A youth or woman in Kicukiro District seeking stable income. Tourism is growing, but jobs and business opportunities are limited.</w:t>
      </w:r>
    </w:p>
    <w:p>
      <w:pPr>
        <w:spacing w:after="100" w:before="200"/>
      </w:pPr>
      <w:r>
        <w:rPr>
          <w:rFonts w:ascii="Arial" w:cs="Arial" w:eastAsia="Arial" w:hAnsi="Arial"/>
          <w:b/>
          <w:bCs/>
          <w:color w:val="1A3A5C"/>
          <w:sz w:val="24"/>
          <w:szCs w:val="24"/>
        </w:rPr>
        <w:t xml:space="preserve">What They Think &amp; Feel</w:t>
      </w:r>
    </w:p>
    <w:p>
      <w:pPr>
        <w:spacing w:after="150" w:line="276"/>
      </w:pPr>
      <w:r>
        <w:rPr>
          <w:rFonts w:ascii="Arial" w:cs="Arial" w:eastAsia="Arial" w:hAnsi="Arial"/>
          <w:color w:val="333333"/>
          <w:sz w:val="22"/>
          <w:szCs w:val="22"/>
        </w:rPr>
        <w:t xml:space="preserve">Pains: Fear of unemployment, unstable income, lack of skills and customers. Gains: Desire for stable income, skills, independence, and opportunities to grow businesses and support families.</w:t>
      </w:r>
    </w:p>
    <w:p>
      <w:pPr>
        <w:spacing w:after="100" w:before="200"/>
      </w:pPr>
      <w:r>
        <w:rPr>
          <w:rFonts w:ascii="Arial" w:cs="Arial" w:eastAsia="Arial" w:hAnsi="Arial"/>
          <w:b/>
          <w:bCs/>
          <w:color w:val="1A3A5C"/>
          <w:sz w:val="24"/>
          <w:szCs w:val="24"/>
        </w:rPr>
        <w:t xml:space="preserve">What They Say</w:t>
      </w:r>
    </w:p>
    <w:p>
      <w:pPr>
        <w:spacing w:after="150" w:line="276"/>
      </w:pPr>
      <w:r>
        <w:rPr>
          <w:rFonts w:ascii="Arial" w:cs="Arial" w:eastAsia="Arial" w:hAnsi="Arial"/>
          <w:color w:val="333333"/>
          <w:sz w:val="22"/>
          <w:szCs w:val="22"/>
        </w:rPr>
        <w:t xml:space="preserve">There are few stable jobs, a lack of experience, and limited access to customers and capital. They want practical training, opportunities to connect with tourists, and ways to turn ideas into reliable income.</w:t>
      </w:r>
    </w:p>
    <w:p>
      <w:pPr>
        <w:spacing w:after="100" w:before="200"/>
      </w:pPr>
      <w:r>
        <w:rPr>
          <w:rFonts w:ascii="Arial" w:cs="Arial" w:eastAsia="Arial" w:hAnsi="Arial"/>
          <w:b/>
          <w:bCs/>
          <w:color w:val="1A3A5C"/>
          <w:sz w:val="24"/>
          <w:szCs w:val="24"/>
        </w:rPr>
        <w:t xml:space="preserve">What They Do</w:t>
      </w:r>
    </w:p>
    <w:p>
      <w:pPr>
        <w:spacing w:after="150" w:line="276"/>
      </w:pPr>
      <w:r>
        <w:rPr>
          <w:rFonts w:ascii="Arial" w:cs="Arial" w:eastAsia="Arial" w:hAnsi="Arial"/>
          <w:color w:val="333333"/>
          <w:sz w:val="22"/>
          <w:szCs w:val="22"/>
        </w:rPr>
        <w:t xml:space="preserve">Many are unemployed or running small informal businesses with irregular income. Struggling to reach customers, relying on word-of-mouth, trying occasional side hustles.</w:t>
      </w:r>
    </w:p>
    <w:p>
      <w:pPr>
        <w:spacing w:after="100" w:before="200"/>
      </w:pPr>
      <w:r>
        <w:rPr>
          <w:rFonts w:ascii="Arial" w:cs="Arial" w:eastAsia="Arial" w:hAnsi="Arial"/>
          <w:b/>
          <w:bCs/>
          <w:color w:val="1A3A5C"/>
          <w:sz w:val="24"/>
          <w:szCs w:val="24"/>
        </w:rPr>
        <w:t xml:space="preserve">What They Hear</w:t>
      </w:r>
    </w:p>
    <w:p>
      <w:pPr>
        <w:spacing w:after="150" w:line="276"/>
      </w:pPr>
      <w:r>
        <w:rPr>
          <w:rFonts w:ascii="Arial" w:cs="Arial" w:eastAsia="Arial" w:hAnsi="Arial"/>
          <w:color w:val="333333"/>
          <w:sz w:val="22"/>
          <w:szCs w:val="22"/>
        </w:rPr>
        <w:t xml:space="preserve">Friends talk about finding jobs, the need for skills and connections. Social media stories about youth success, training programs, and ways to earn steady income.</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Display as an interactive empathy map visual with four quadrants. Hover/click to reveal details in each quadrant.</w:t>
      </w:r>
    </w:p>
    <w:p>
      <w:pPr>
        <w:pStyle w:val="Heading2"/>
        <w:spacing w:after="150" w:before="300"/>
      </w:pPr>
      <w:r>
        <w:rPr>
          <w:rFonts w:ascii="Georgia" w:cs="Georgia" w:eastAsia="Georgia" w:hAnsi="Georgia"/>
          <w:b/>
          <w:bCs/>
          <w:color w:val="1E1E2E"/>
          <w:sz w:val="26"/>
          <w:szCs w:val="26"/>
        </w:rPr>
        <w:t xml:space="preserve">5.4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Connection to Problem</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Influence/Interest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Youth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Job seekers affected by unemployment, underrepresented in formal tourism employment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High Interest / Low Influence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Local &amp; National Government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Key in building business-resident partnerships; influence whether tourism growth creates equitable jobs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High Influence / High Interest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Financial &amp; Training Institutions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TVETs, universities provide skills; banks provide loans but require collateral youth lack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High Influence / High Interest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NGOs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Facilitate reducing inequality in tourism participation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Low Influence / High Interest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Tourism Businesses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Employers who need skilled workers but often hire through networks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High Influence / Low Interest</w:t>
            </w:r>
          </w:p>
        </w:tc>
      </w:tr>
    </w:tbl>
    <w:p>
      <w:pPr>
        <w:spacing w:before="100"/>
      </w:pP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Display as a 2x2 influence/interest matrix with stakeholders plotted as interactive nodes.</w:t>
      </w:r>
    </w:p>
    <w:p>
      <w:r>
        <w:br w:type="page"/>
      </w:r>
    </w:p>
    <w:p>
      <w:pPr>
        <w:pStyle w:val="Heading1"/>
        <w:spacing w:after="200" w:before="400"/>
      </w:pPr>
      <w:r>
        <w:rPr>
          <w:rFonts w:ascii="Georgia" w:cs="Georgia" w:eastAsia="Georgia" w:hAnsi="Georgia"/>
          <w:b/>
          <w:bCs/>
          <w:color w:val="1A3A5C"/>
          <w:sz w:val="32"/>
          <w:szCs w:val="32"/>
        </w:rPr>
        <w:t xml:space="preserve">Section 6: The Solution — ThinkSphere</w:t>
      </w:r>
    </w:p>
    <w:p>
      <w:pPr>
        <w:spacing w:after="100" w:before="200"/>
      </w:pPr>
      <w:r>
        <w:rPr>
          <w:rFonts w:ascii="Arial" w:cs="Arial" w:eastAsia="Arial" w:hAnsi="Arial"/>
          <w:b/>
          <w:bCs/>
          <w:color w:val="1A3A5C"/>
          <w:sz w:val="24"/>
          <w:szCs w:val="24"/>
        </w:rPr>
        <w:t xml:space="preserve">Section Title</w:t>
      </w:r>
    </w:p>
    <w:p>
      <w:pPr>
        <w:spacing w:after="150" w:line="276"/>
      </w:pPr>
      <w:r>
        <w:rPr>
          <w:rFonts w:ascii="Arial" w:cs="Arial" w:eastAsia="Arial" w:hAnsi="Arial"/>
          <w:color w:val="333333"/>
          <w:sz w:val="22"/>
          <w:szCs w:val="22"/>
        </w:rPr>
        <w:t xml:space="preserve">Three Steps. One Pipeline. Nobody Walks Away Empty-Handed.</w:t>
      </w:r>
    </w:p>
    <w:p>
      <w:pPr>
        <w:pStyle w:val="Heading2"/>
        <w:spacing w:after="150" w:before="300"/>
      </w:pPr>
      <w:r>
        <w:rPr>
          <w:rFonts w:ascii="Georgia" w:cs="Georgia" w:eastAsia="Georgia" w:hAnsi="Georgia"/>
          <w:b/>
          <w:bCs/>
          <w:color w:val="1E1E2E"/>
          <w:sz w:val="26"/>
          <w:szCs w:val="26"/>
        </w:rPr>
        <w:t xml:space="preserve">Step 1: Recruit &amp; Train</w:t>
      </w:r>
    </w:p>
    <w:p>
      <w:pPr>
        <w:spacing w:after="150" w:line="276"/>
      </w:pPr>
      <w:r>
        <w:rPr>
          <w:rFonts w:ascii="Arial" w:cs="Arial" w:eastAsia="Arial" w:hAnsi="Arial"/>
          <w:color w:val="333333"/>
          <w:sz w:val="22"/>
          <w:szCs w:val="22"/>
        </w:rPr>
        <w:t xml:space="preserve">Bootcamp teaching hospitality, customer service, digital marketing, and business planning. Real skills employers actually ask for. Not a weekend certificate, but intensive, practical training designed with input from tourism employers in Kicukiro.</w:t>
      </w:r>
    </w:p>
    <w:p>
      <w:pPr>
        <w:spacing w:after="100" w:line="276"/>
      </w:pPr>
      <w:r>
        <w:rPr>
          <w:rFonts w:ascii="Arial" w:cs="Arial" w:eastAsia="Arial" w:hAnsi="Arial"/>
          <w:b/>
          <w:bCs/>
          <w:color w:val="1A3A5C"/>
          <w:sz w:val="22"/>
          <w:szCs w:val="22"/>
        </w:rPr>
        <w:t xml:space="preserve">Visual: </w:t>
      </w:r>
      <w:r>
        <w:rPr>
          <w:rFonts w:ascii="Arial" w:cs="Arial" w:eastAsia="Arial" w:hAnsi="Arial"/>
          <w:color w:val="333333"/>
          <w:sz w:val="22"/>
          <w:szCs w:val="22"/>
        </w:rPr>
        <w:t xml:space="preserve">Icon of a graduation cap or training podium with animated connection lines</w:t>
      </w:r>
    </w:p>
    <w:p>
      <w:pPr>
        <w:pStyle w:val="Heading2"/>
        <w:spacing w:after="150" w:before="300"/>
      </w:pPr>
      <w:r>
        <w:rPr>
          <w:rFonts w:ascii="Georgia" w:cs="Georgia" w:eastAsia="Georgia" w:hAnsi="Georgia"/>
          <w:b/>
          <w:bCs/>
          <w:color w:val="1E1E2E"/>
          <w:sz w:val="26"/>
          <w:szCs w:val="26"/>
        </w:rPr>
        <w:t xml:space="preserve">Step 2: Compete &amp; Place</w:t>
      </w:r>
    </w:p>
    <w:p>
      <w:pPr>
        <w:spacing w:after="150" w:line="276"/>
      </w:pPr>
      <w:r>
        <w:rPr>
          <w:rFonts w:ascii="Arial" w:cs="Arial" w:eastAsia="Arial" w:hAnsi="Arial"/>
          <w:color w:val="333333"/>
          <w:sz w:val="22"/>
          <w:szCs w:val="22"/>
        </w:rPr>
        <w:t xml:space="preserve">BDF-style pitch competition where trained youth present their tourism business ideas. Top teams win seed funding (with 10% equity to ThinkSphere for sustainability). Everyone else gets placed in internships with partner tourism businesses.</w:t>
      </w:r>
    </w:p>
    <w:p>
      <w:pPr>
        <w:spacing w:after="100" w:line="276"/>
      </w:pPr>
      <w:r>
        <w:rPr>
          <w:rFonts w:ascii="Arial" w:cs="Arial" w:eastAsia="Arial" w:hAnsi="Arial"/>
          <w:b/>
          <w:bCs/>
          <w:color w:val="1A3A5C"/>
          <w:sz w:val="22"/>
          <w:szCs w:val="22"/>
        </w:rPr>
        <w:t xml:space="preserve">Visual: </w:t>
      </w:r>
      <w:r>
        <w:rPr>
          <w:rFonts w:ascii="Arial" w:cs="Arial" w:eastAsia="Arial" w:hAnsi="Arial"/>
          <w:color w:val="333333"/>
          <w:sz w:val="22"/>
          <w:szCs w:val="22"/>
        </w:rPr>
        <w:t xml:space="preserve">Trophy icon with animated confetti, split into two paths: Funding + Internship</w:t>
      </w:r>
    </w:p>
    <w:p>
      <w:pPr>
        <w:pStyle w:val="Heading2"/>
        <w:spacing w:after="150" w:before="300"/>
      </w:pPr>
      <w:r>
        <w:rPr>
          <w:rFonts w:ascii="Georgia" w:cs="Georgia" w:eastAsia="Georgia" w:hAnsi="Georgia"/>
          <w:b/>
          <w:bCs/>
          <w:color w:val="1E1E2E"/>
          <w:sz w:val="26"/>
          <w:szCs w:val="26"/>
        </w:rPr>
        <w:t xml:space="preserve">Step 3: The Credential</w:t>
      </w:r>
    </w:p>
    <w:p>
      <w:pPr>
        <w:spacing w:after="150" w:line="276"/>
      </w:pPr>
      <w:r>
        <w:rPr>
          <w:rFonts w:ascii="Arial" w:cs="Arial" w:eastAsia="Arial" w:hAnsi="Arial"/>
          <w:color w:val="333333"/>
          <w:sz w:val="22"/>
          <w:szCs w:val="22"/>
        </w:rPr>
        <w:t xml:space="preserve">Every graduate leaves with the ThinkSphere credential on their CV. This is proof of training, competition experience, and real work. It tells recruiters: Trained. Competed. Interned or funded.</w:t>
      </w:r>
    </w:p>
    <w:p>
      <w:pPr>
        <w:spacing w:after="100" w:line="276"/>
      </w:pPr>
      <w:r>
        <w:rPr>
          <w:rFonts w:ascii="Arial" w:cs="Arial" w:eastAsia="Arial" w:hAnsi="Arial"/>
          <w:b/>
          <w:bCs/>
          <w:color w:val="1A3A5C"/>
          <w:sz w:val="22"/>
          <w:szCs w:val="22"/>
        </w:rPr>
        <w:t xml:space="preserve">Visual: </w:t>
      </w:r>
      <w:r>
        <w:rPr>
          <w:rFonts w:ascii="Arial" w:cs="Arial" w:eastAsia="Arial" w:hAnsi="Arial"/>
          <w:color w:val="333333"/>
          <w:sz w:val="22"/>
          <w:szCs w:val="22"/>
        </w:rPr>
        <w:t xml:space="preserve">Certificate badge with a glowing animation, connecting back to Step 1 to show the cycle</w:t>
      </w:r>
    </w:p>
    <w:p>
      <w:pPr>
        <w:spacing w:after="100" w:before="200"/>
      </w:pPr>
      <w:r>
        <w:rPr>
          <w:rFonts w:ascii="Arial" w:cs="Arial" w:eastAsia="Arial" w:hAnsi="Arial"/>
          <w:b/>
          <w:bCs/>
          <w:color w:val="1A3A5C"/>
          <w:sz w:val="24"/>
          <w:szCs w:val="24"/>
        </w:rPr>
        <w:t xml:space="preserve">The Self-Sustaining Cycle</w:t>
      </w:r>
    </w:p>
    <w:p>
      <w:pPr>
        <w:spacing w:after="150" w:line="276"/>
      </w:pPr>
      <w:r>
        <w:rPr>
          <w:rFonts w:ascii="Arial" w:cs="Arial" w:eastAsia="Arial" w:hAnsi="Arial"/>
          <w:color w:val="333333"/>
          <w:sz w:val="22"/>
          <w:szCs w:val="22"/>
        </w:rPr>
        <w:t xml:space="preserve">Youth are trained → Businesses are funded → Those businesses hire more ThinkSphere alumni → The cycle continues. The program doesn’t just place people once. It creates a hiring cycle that keeps going.</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Display the three steps as connected cards with animated connector lines. The cycle visual should loop back from Step 3 to Step 1. Use a circular or infinity-shaped flow diagram.</w:t>
      </w:r>
    </w:p>
    <w:p>
      <w:pPr>
        <w:spacing w:after="100" w:before="200"/>
      </w:pPr>
      <w:r>
        <w:rPr>
          <w:rFonts w:ascii="Arial" w:cs="Arial" w:eastAsia="Arial" w:hAnsi="Arial"/>
          <w:b/>
          <w:bCs/>
          <w:color w:val="1A3A5C"/>
          <w:sz w:val="24"/>
          <w:szCs w:val="24"/>
        </w:rPr>
        <w:t xml:space="preserve">Why the Credential Works</w:t>
      </w:r>
    </w:p>
    <w:p>
      <w:pPr>
        <w:pBdr>
          <w:left w:val="single" w:color="D4A843" w:sz="12" w:space="8"/>
        </w:pBdr>
        <w:spacing w:after="150" w:before="150" w:line="300"/>
        <w:ind w:left="720" w:right="720"/>
      </w:pPr>
      <w:r>
        <w:rPr>
          <w:rFonts w:ascii="Georgia" w:cs="Georgia" w:eastAsia="Georgia" w:hAnsi="Georgia"/>
          <w:i/>
          <w:iCs/>
          <w:color w:val="1E1E2E"/>
          <w:sz w:val="24"/>
          <w:szCs w:val="24"/>
        </w:rPr>
        <w:t xml:space="preserve">“ThinkSphere on a CV tells recruiters: Trained. Competed. Interned or funded. Not a weekend certificate. Proof you can do the job.”</w:t>
      </w:r>
    </w:p>
    <w:p>
      <w:r>
        <w:br w:type="page"/>
      </w:r>
    </w:p>
    <w:p>
      <w:pPr>
        <w:pStyle w:val="Heading1"/>
        <w:spacing w:after="200" w:before="400"/>
      </w:pPr>
      <w:r>
        <w:rPr>
          <w:rFonts w:ascii="Georgia" w:cs="Georgia" w:eastAsia="Georgia" w:hAnsi="Georgia"/>
          <w:b/>
          <w:bCs/>
          <w:color w:val="1A3A5C"/>
          <w:sz w:val="32"/>
          <w:szCs w:val="32"/>
        </w:rPr>
        <w:t xml:space="preserve">Section 7: E-Lab Challenges Documentation</w:t>
      </w:r>
    </w:p>
    <w:p>
      <w:pPr>
        <w:spacing w:after="150" w:line="276"/>
      </w:pPr>
      <w:r>
        <w:rPr>
          <w:rFonts w:ascii="Arial" w:cs="Arial" w:eastAsia="Arial" w:hAnsi="Arial"/>
          <w:color w:val="333333"/>
          <w:sz w:val="22"/>
          <w:szCs w:val="22"/>
        </w:rPr>
        <w:t xml:space="preserve">This section documents all six E-Lab challenges with clear definitions and supporting visuals. Each challenge card should be visually distinct and animate in on scroll.</w:t>
      </w:r>
    </w:p>
    <w:p>
      <w:pPr>
        <w:pStyle w:val="Heading2"/>
        <w:spacing w:after="150" w:before="300"/>
      </w:pPr>
      <w:r>
        <w:rPr>
          <w:rFonts w:ascii="Georgia" w:cs="Georgia" w:eastAsia="Georgia" w:hAnsi="Georgia"/>
          <w:b/>
          <w:bCs/>
          <w:color w:val="1E1E2E"/>
          <w:sz w:val="26"/>
          <w:szCs w:val="26"/>
        </w:rPr>
        <w:t xml:space="preserve">Challenge 1: Problem Statement</w:t>
      </w:r>
    </w:p>
    <w:p>
      <w:pPr>
        <w:spacing w:after="100" w:line="276"/>
      </w:pPr>
      <w:r>
        <w:rPr>
          <w:rFonts w:ascii="Arial" w:cs="Arial" w:eastAsia="Arial" w:hAnsi="Arial"/>
          <w:b/>
          <w:bCs/>
          <w:color w:val="1A3A5C"/>
          <w:sz w:val="22"/>
          <w:szCs w:val="22"/>
        </w:rPr>
        <w:t xml:space="preserve">Title: </w:t>
      </w:r>
      <w:r>
        <w:rPr>
          <w:rFonts w:ascii="Arial" w:cs="Arial" w:eastAsia="Arial" w:hAnsi="Arial"/>
          <w:color w:val="333333"/>
          <w:sz w:val="22"/>
          <w:szCs w:val="22"/>
        </w:rPr>
        <w:t xml:space="preserve">Defining the Challenge</w:t>
      </w:r>
    </w:p>
    <w:p>
      <w:pPr>
        <w:spacing w:after="150" w:line="276"/>
      </w:pPr>
      <w:r>
        <w:rPr>
          <w:rFonts w:ascii="Arial" w:cs="Arial" w:eastAsia="Arial" w:hAnsi="Arial"/>
          <w:color w:val="333333"/>
          <w:sz w:val="22"/>
          <w:szCs w:val="22"/>
        </w:rPr>
        <w:t xml:space="preserve">We identified that youth and women in Kicukiro District face systemic barriers to employment despite Rwanda’s growing tourism sector. Using the SMART framework, we crafted a problem statement addressing what the problem is, who is affected, where and when it occurs, and why it matters.</w:t>
      </w:r>
    </w:p>
    <w:p>
      <w:pPr>
        <w:spacing w:after="100" w:line="276"/>
      </w:pPr>
      <w:r>
        <w:rPr>
          <w:rFonts w:ascii="Arial" w:cs="Arial" w:eastAsia="Arial" w:hAnsi="Arial"/>
          <w:b/>
          <w:bCs/>
          <w:color w:val="1A3A5C"/>
          <w:sz w:val="22"/>
          <w:szCs w:val="22"/>
        </w:rPr>
        <w:t xml:space="preserve">Key Output: </w:t>
      </w:r>
      <w:r>
        <w:rPr>
          <w:rFonts w:ascii="Arial" w:cs="Arial" w:eastAsia="Arial" w:hAnsi="Arial"/>
          <w:color w:val="333333"/>
          <w:sz w:val="22"/>
          <w:szCs w:val="22"/>
        </w:rPr>
        <w:t xml:space="preserve">A SMART problem statement grounded in national employment data and district-level observations</w:t>
      </w:r>
    </w:p>
    <w:p>
      <w:pPr>
        <w:spacing w:after="100" w:line="276"/>
      </w:pPr>
      <w:r>
        <w:rPr>
          <w:rFonts w:ascii="Arial" w:cs="Arial" w:eastAsia="Arial" w:hAnsi="Arial"/>
          <w:b/>
          <w:bCs/>
          <w:color w:val="1A3A5C"/>
          <w:sz w:val="22"/>
          <w:szCs w:val="22"/>
        </w:rPr>
        <w:t xml:space="preserve">Visual: </w:t>
      </w:r>
      <w:r>
        <w:rPr>
          <w:rFonts w:ascii="Arial" w:cs="Arial" w:eastAsia="Arial" w:hAnsi="Arial"/>
          <w:color w:val="333333"/>
          <w:sz w:val="22"/>
          <w:szCs w:val="22"/>
        </w:rPr>
        <w:t xml:space="preserve">Document icon with highlighted text animation</w:t>
      </w:r>
    </w:p>
    <w:p>
      <w:pPr>
        <w:pStyle w:val="Heading2"/>
        <w:spacing w:after="150" w:before="300"/>
      </w:pPr>
      <w:r>
        <w:rPr>
          <w:rFonts w:ascii="Georgia" w:cs="Georgia" w:eastAsia="Georgia" w:hAnsi="Georgia"/>
          <w:b/>
          <w:bCs/>
          <w:color w:val="1E1E2E"/>
          <w:sz w:val="26"/>
          <w:szCs w:val="26"/>
        </w:rPr>
        <w:t xml:space="preserve">Challenge 2: Root Cause &amp; PESTLE Analysis</w:t>
      </w:r>
    </w:p>
    <w:p>
      <w:pPr>
        <w:spacing w:after="100" w:line="276"/>
      </w:pPr>
      <w:r>
        <w:rPr>
          <w:rFonts w:ascii="Arial" w:cs="Arial" w:eastAsia="Arial" w:hAnsi="Arial"/>
          <w:b/>
          <w:bCs/>
          <w:color w:val="1A3A5C"/>
          <w:sz w:val="22"/>
          <w:szCs w:val="22"/>
        </w:rPr>
        <w:t xml:space="preserve">Title: </w:t>
      </w:r>
      <w:r>
        <w:rPr>
          <w:rFonts w:ascii="Arial" w:cs="Arial" w:eastAsia="Arial" w:hAnsi="Arial"/>
          <w:color w:val="333333"/>
          <w:sz w:val="22"/>
          <w:szCs w:val="22"/>
        </w:rPr>
        <w:t xml:space="preserve">Digging Deeper</w:t>
      </w:r>
    </w:p>
    <w:p>
      <w:pPr>
        <w:spacing w:after="150" w:line="276"/>
      </w:pPr>
      <w:r>
        <w:rPr>
          <w:rFonts w:ascii="Arial" w:cs="Arial" w:eastAsia="Arial" w:hAnsi="Arial"/>
          <w:color w:val="333333"/>
          <w:sz w:val="22"/>
          <w:szCs w:val="22"/>
        </w:rPr>
        <w:t xml:space="preserve">We used the 5 Whys technique to trace youth unemployment back to its root causes: skills gaps, network-dependent hiring, lack of capital access, and measurement blind spots. The PESTLE analysis examined six environmental dimensions affecting the problem.</w:t>
      </w:r>
    </w:p>
    <w:p>
      <w:pPr>
        <w:spacing w:after="100" w:line="276"/>
      </w:pPr>
      <w:r>
        <w:rPr>
          <w:rFonts w:ascii="Arial" w:cs="Arial" w:eastAsia="Arial" w:hAnsi="Arial"/>
          <w:b/>
          <w:bCs/>
          <w:color w:val="1A3A5C"/>
          <w:sz w:val="22"/>
          <w:szCs w:val="22"/>
        </w:rPr>
        <w:t xml:space="preserve">Key Output: </w:t>
      </w:r>
      <w:r>
        <w:rPr>
          <w:rFonts w:ascii="Arial" w:cs="Arial" w:eastAsia="Arial" w:hAnsi="Arial"/>
          <w:color w:val="333333"/>
          <w:sz w:val="22"/>
          <w:szCs w:val="22"/>
        </w:rPr>
        <w:t xml:space="preserve">Complete 5 Whys chain and six-factor PESTLE matrix with evidence</w:t>
      </w:r>
    </w:p>
    <w:p>
      <w:pPr>
        <w:spacing w:after="100" w:line="276"/>
      </w:pPr>
      <w:r>
        <w:rPr>
          <w:rFonts w:ascii="Arial" w:cs="Arial" w:eastAsia="Arial" w:hAnsi="Arial"/>
          <w:b/>
          <w:bCs/>
          <w:color w:val="1A3A5C"/>
          <w:sz w:val="22"/>
          <w:szCs w:val="22"/>
        </w:rPr>
        <w:t xml:space="preserve">Visual: </w:t>
      </w:r>
      <w:r>
        <w:rPr>
          <w:rFonts w:ascii="Arial" w:cs="Arial" w:eastAsia="Arial" w:hAnsi="Arial"/>
          <w:color w:val="333333"/>
          <w:sz w:val="22"/>
          <w:szCs w:val="22"/>
        </w:rPr>
        <w:t xml:space="preserve">Magnifying glass icon with layered reveal animation</w:t>
      </w:r>
    </w:p>
    <w:p>
      <w:pPr>
        <w:pStyle w:val="Heading2"/>
        <w:spacing w:after="150" w:before="300"/>
      </w:pPr>
      <w:r>
        <w:rPr>
          <w:rFonts w:ascii="Georgia" w:cs="Georgia" w:eastAsia="Georgia" w:hAnsi="Georgia"/>
          <w:b/>
          <w:bCs/>
          <w:color w:val="1E1E2E"/>
          <w:sz w:val="26"/>
          <w:szCs w:val="26"/>
        </w:rPr>
        <w:t xml:space="preserve">Challenge 3: Empathy Mapping &amp; Stakeholder Analysis</w:t>
      </w:r>
    </w:p>
    <w:p>
      <w:pPr>
        <w:spacing w:after="100" w:line="276"/>
      </w:pPr>
      <w:r>
        <w:rPr>
          <w:rFonts w:ascii="Arial" w:cs="Arial" w:eastAsia="Arial" w:hAnsi="Arial"/>
          <w:b/>
          <w:bCs/>
          <w:color w:val="1A3A5C"/>
          <w:sz w:val="22"/>
          <w:szCs w:val="22"/>
        </w:rPr>
        <w:t xml:space="preserve">Title: </w:t>
      </w:r>
      <w:r>
        <w:rPr>
          <w:rFonts w:ascii="Arial" w:cs="Arial" w:eastAsia="Arial" w:hAnsi="Arial"/>
          <w:color w:val="333333"/>
          <w:sz w:val="22"/>
          <w:szCs w:val="22"/>
        </w:rPr>
        <w:t xml:space="preserve">Understanding People</w:t>
      </w:r>
    </w:p>
    <w:p>
      <w:pPr>
        <w:spacing w:after="150" w:line="276"/>
      </w:pPr>
      <w:r>
        <w:rPr>
          <w:rFonts w:ascii="Arial" w:cs="Arial" w:eastAsia="Arial" w:hAnsi="Arial"/>
          <w:color w:val="333333"/>
          <w:sz w:val="22"/>
          <w:szCs w:val="22"/>
        </w:rPr>
        <w:t xml:space="preserve">We built an empathy map for our target persona (youth/women job seekers in Kicukiro) and mapped all stakeholders on an influence-interest matrix. This helped us understand not just the data, but the human experience of unemployment.</w:t>
      </w:r>
    </w:p>
    <w:p>
      <w:pPr>
        <w:spacing w:after="100" w:line="276"/>
      </w:pPr>
      <w:r>
        <w:rPr>
          <w:rFonts w:ascii="Arial" w:cs="Arial" w:eastAsia="Arial" w:hAnsi="Arial"/>
          <w:b/>
          <w:bCs/>
          <w:color w:val="1A3A5C"/>
          <w:sz w:val="22"/>
          <w:szCs w:val="22"/>
        </w:rPr>
        <w:t xml:space="preserve">Key Output: </w:t>
      </w:r>
      <w:r>
        <w:rPr>
          <w:rFonts w:ascii="Arial" w:cs="Arial" w:eastAsia="Arial" w:hAnsi="Arial"/>
          <w:color w:val="333333"/>
          <w:sz w:val="22"/>
          <w:szCs w:val="22"/>
        </w:rPr>
        <w:t xml:space="preserve">Empathy map with four quadrants and stakeholder influence-interest matrix</w:t>
      </w:r>
    </w:p>
    <w:p>
      <w:pPr>
        <w:spacing w:after="100" w:line="276"/>
      </w:pPr>
      <w:r>
        <w:rPr>
          <w:rFonts w:ascii="Arial" w:cs="Arial" w:eastAsia="Arial" w:hAnsi="Arial"/>
          <w:b/>
          <w:bCs/>
          <w:color w:val="1A3A5C"/>
          <w:sz w:val="22"/>
          <w:szCs w:val="22"/>
        </w:rPr>
        <w:t xml:space="preserve">Visual: </w:t>
      </w:r>
      <w:r>
        <w:rPr>
          <w:rFonts w:ascii="Arial" w:cs="Arial" w:eastAsia="Arial" w:hAnsi="Arial"/>
          <w:color w:val="333333"/>
          <w:sz w:val="22"/>
          <w:szCs w:val="22"/>
        </w:rPr>
        <w:t xml:space="preserve">Heart/people icon with expanding quadrant animation</w:t>
      </w:r>
    </w:p>
    <w:p>
      <w:pPr>
        <w:pStyle w:val="Heading2"/>
        <w:spacing w:after="150" w:before="300"/>
      </w:pPr>
      <w:r>
        <w:rPr>
          <w:rFonts w:ascii="Georgia" w:cs="Georgia" w:eastAsia="Georgia" w:hAnsi="Georgia"/>
          <w:b/>
          <w:bCs/>
          <w:color w:val="1E1E2E"/>
          <w:sz w:val="26"/>
          <w:szCs w:val="26"/>
        </w:rPr>
        <w:t xml:space="preserve">Challenge 4: Interviews &amp; Data Analysis</w:t>
      </w:r>
    </w:p>
    <w:p>
      <w:pPr>
        <w:spacing w:after="100" w:line="276"/>
      </w:pPr>
      <w:r>
        <w:rPr>
          <w:rFonts w:ascii="Arial" w:cs="Arial" w:eastAsia="Arial" w:hAnsi="Arial"/>
          <w:b/>
          <w:bCs/>
          <w:color w:val="1A3A5C"/>
          <w:sz w:val="22"/>
          <w:szCs w:val="22"/>
        </w:rPr>
        <w:t xml:space="preserve">Title: </w:t>
      </w:r>
      <w:r>
        <w:rPr>
          <w:rFonts w:ascii="Arial" w:cs="Arial" w:eastAsia="Arial" w:hAnsi="Arial"/>
          <w:color w:val="333333"/>
          <w:sz w:val="22"/>
          <w:szCs w:val="22"/>
        </w:rPr>
        <w:t xml:space="preserve">Hearing Real Voices</w:t>
      </w:r>
    </w:p>
    <w:p>
      <w:pPr>
        <w:spacing w:after="150" w:line="276"/>
      </w:pPr>
      <w:r>
        <w:rPr>
          <w:rFonts w:ascii="Arial" w:cs="Arial" w:eastAsia="Arial" w:hAnsi="Arial"/>
          <w:color w:val="333333"/>
          <w:sz w:val="22"/>
          <w:szCs w:val="22"/>
        </w:rPr>
        <w:t xml:space="preserve">We designed an interview guide with questions organized by objective and conducted interviews with youth, women, tourism businesses, and government representatives. The findings confirmed our research: willing workers exist, but lack the skills, networks, and capital that employers need.</w:t>
      </w:r>
    </w:p>
    <w:p>
      <w:pPr>
        <w:spacing w:after="100" w:line="276"/>
      </w:pPr>
      <w:r>
        <w:rPr>
          <w:rFonts w:ascii="Arial" w:cs="Arial" w:eastAsia="Arial" w:hAnsi="Arial"/>
          <w:b/>
          <w:bCs/>
          <w:color w:val="1A3A5C"/>
          <w:sz w:val="22"/>
          <w:szCs w:val="22"/>
        </w:rPr>
        <w:t xml:space="preserve">Key Output: </w:t>
      </w:r>
      <w:r>
        <w:rPr>
          <w:rFonts w:ascii="Arial" w:cs="Arial" w:eastAsia="Arial" w:hAnsi="Arial"/>
          <w:color w:val="333333"/>
          <w:sz w:val="22"/>
          <w:szCs w:val="22"/>
        </w:rPr>
        <w:t xml:space="preserve">Interview guide, raw notes, and synthesized findings report</w:t>
      </w:r>
    </w:p>
    <w:p>
      <w:pPr>
        <w:spacing w:after="100" w:line="276"/>
      </w:pPr>
      <w:r>
        <w:rPr>
          <w:rFonts w:ascii="Arial" w:cs="Arial" w:eastAsia="Arial" w:hAnsi="Arial"/>
          <w:b/>
          <w:bCs/>
          <w:color w:val="1A3A5C"/>
          <w:sz w:val="22"/>
          <w:szCs w:val="22"/>
        </w:rPr>
        <w:t xml:space="preserve">Visual: </w:t>
      </w:r>
      <w:r>
        <w:rPr>
          <w:rFonts w:ascii="Arial" w:cs="Arial" w:eastAsia="Arial" w:hAnsi="Arial"/>
          <w:color w:val="333333"/>
          <w:sz w:val="22"/>
          <w:szCs w:val="22"/>
        </w:rPr>
        <w:t xml:space="preserve">Microphone icon with sound wave animation</w:t>
      </w:r>
    </w:p>
    <w:p>
      <w:pPr>
        <w:pStyle w:val="Heading2"/>
        <w:spacing w:after="150" w:before="300"/>
      </w:pPr>
      <w:r>
        <w:rPr>
          <w:rFonts w:ascii="Georgia" w:cs="Georgia" w:eastAsia="Georgia" w:hAnsi="Georgia"/>
          <w:b/>
          <w:bCs/>
          <w:color w:val="1E1E2E"/>
          <w:sz w:val="26"/>
          <w:szCs w:val="26"/>
        </w:rPr>
        <w:t xml:space="preserve">Challenge 5: Solution &amp; Lean Canvas</w:t>
      </w:r>
    </w:p>
    <w:p>
      <w:pPr>
        <w:spacing w:after="100" w:line="276"/>
      </w:pPr>
      <w:r>
        <w:rPr>
          <w:rFonts w:ascii="Arial" w:cs="Arial" w:eastAsia="Arial" w:hAnsi="Arial"/>
          <w:b/>
          <w:bCs/>
          <w:color w:val="1A3A5C"/>
          <w:sz w:val="22"/>
          <w:szCs w:val="22"/>
        </w:rPr>
        <w:t xml:space="preserve">Title: </w:t>
      </w:r>
      <w:r>
        <w:rPr>
          <w:rFonts w:ascii="Arial" w:cs="Arial" w:eastAsia="Arial" w:hAnsi="Arial"/>
          <w:color w:val="333333"/>
          <w:sz w:val="22"/>
          <w:szCs w:val="22"/>
        </w:rPr>
        <w:t xml:space="preserve">Building the Answer</w:t>
      </w:r>
    </w:p>
    <w:p>
      <w:pPr>
        <w:spacing w:after="150" w:line="276"/>
      </w:pPr>
      <w:r>
        <w:rPr>
          <w:rFonts w:ascii="Arial" w:cs="Arial" w:eastAsia="Arial" w:hAnsi="Arial"/>
          <w:color w:val="333333"/>
          <w:sz w:val="22"/>
          <w:szCs w:val="22"/>
        </w:rPr>
        <w:t xml:space="preserve">We developed the ThinkSphere three-step model (Recruit &amp; Train, Compete &amp; Place, The Credential) and mapped it onto a Lean Canvas covering problem, solution, unique value proposition, customer segments, channels, cost structure, and revenue streams.</w:t>
      </w:r>
    </w:p>
    <w:p>
      <w:pPr>
        <w:spacing w:after="100" w:line="276"/>
      </w:pPr>
      <w:r>
        <w:rPr>
          <w:rFonts w:ascii="Arial" w:cs="Arial" w:eastAsia="Arial" w:hAnsi="Arial"/>
          <w:b/>
          <w:bCs/>
          <w:color w:val="1A3A5C"/>
          <w:sz w:val="22"/>
          <w:szCs w:val="22"/>
        </w:rPr>
        <w:t xml:space="preserve">Key Output: </w:t>
      </w:r>
      <w:r>
        <w:rPr>
          <w:rFonts w:ascii="Arial" w:cs="Arial" w:eastAsia="Arial" w:hAnsi="Arial"/>
          <w:color w:val="333333"/>
          <w:sz w:val="22"/>
          <w:szCs w:val="22"/>
        </w:rPr>
        <w:t xml:space="preserve">ThinkSphere solution model + complete Lean Canvas</w:t>
      </w:r>
    </w:p>
    <w:p>
      <w:pPr>
        <w:spacing w:after="100" w:line="276"/>
      </w:pPr>
      <w:r>
        <w:rPr>
          <w:rFonts w:ascii="Arial" w:cs="Arial" w:eastAsia="Arial" w:hAnsi="Arial"/>
          <w:b/>
          <w:bCs/>
          <w:color w:val="1A3A5C"/>
          <w:sz w:val="22"/>
          <w:szCs w:val="22"/>
        </w:rPr>
        <w:t xml:space="preserve">Visual: </w:t>
      </w:r>
      <w:r>
        <w:rPr>
          <w:rFonts w:ascii="Arial" w:cs="Arial" w:eastAsia="Arial" w:hAnsi="Arial"/>
          <w:color w:val="333333"/>
          <w:sz w:val="22"/>
          <w:szCs w:val="22"/>
        </w:rPr>
        <w:t xml:space="preserve">Lightbulb icon with blueprint/wireframe animation</w:t>
      </w:r>
    </w:p>
    <w:p>
      <w:pPr>
        <w:pStyle w:val="Heading2"/>
        <w:spacing w:after="150" w:before="300"/>
      </w:pPr>
      <w:r>
        <w:rPr>
          <w:rFonts w:ascii="Georgia" w:cs="Georgia" w:eastAsia="Georgia" w:hAnsi="Georgia"/>
          <w:b/>
          <w:bCs/>
          <w:color w:val="1E1E2E"/>
          <w:sz w:val="26"/>
          <w:szCs w:val="26"/>
        </w:rPr>
        <w:t xml:space="preserve">Challenge 6: Digital Print (This Website)</w:t>
      </w:r>
    </w:p>
    <w:p>
      <w:pPr>
        <w:spacing w:after="100" w:line="276"/>
      </w:pPr>
      <w:r>
        <w:rPr>
          <w:rFonts w:ascii="Arial" w:cs="Arial" w:eastAsia="Arial" w:hAnsi="Arial"/>
          <w:b/>
          <w:bCs/>
          <w:color w:val="1A3A5C"/>
          <w:sz w:val="22"/>
          <w:szCs w:val="22"/>
        </w:rPr>
        <w:t xml:space="preserve">Title: </w:t>
      </w:r>
      <w:r>
        <w:rPr>
          <w:rFonts w:ascii="Arial" w:cs="Arial" w:eastAsia="Arial" w:hAnsi="Arial"/>
          <w:color w:val="333333"/>
          <w:sz w:val="22"/>
          <w:szCs w:val="22"/>
        </w:rPr>
        <w:t xml:space="preserve">Our Digital Presence</w:t>
      </w:r>
    </w:p>
    <w:p>
      <w:pPr>
        <w:spacing w:after="150" w:line="276"/>
      </w:pPr>
      <w:r>
        <w:rPr>
          <w:rFonts w:ascii="Arial" w:cs="Arial" w:eastAsia="Arial" w:hAnsi="Arial"/>
          <w:color w:val="333333"/>
          <w:sz w:val="22"/>
          <w:szCs w:val="22"/>
        </w:rPr>
        <w:t xml:space="preserve">This website itself is Challenge 6. It showcases everything ThinkSphere has built, learned, and designed throughout E-Lab. The website represents our think tank, our journey, our solution, and our team using creative web design and animation.</w:t>
      </w:r>
    </w:p>
    <w:p>
      <w:pPr>
        <w:spacing w:after="100" w:line="276"/>
      </w:pPr>
      <w:r>
        <w:rPr>
          <w:rFonts w:ascii="Arial" w:cs="Arial" w:eastAsia="Arial" w:hAnsi="Arial"/>
          <w:b/>
          <w:bCs/>
          <w:color w:val="1A3A5C"/>
          <w:sz w:val="22"/>
          <w:szCs w:val="22"/>
        </w:rPr>
        <w:t xml:space="preserve">Key Output: </w:t>
      </w:r>
      <w:r>
        <w:rPr>
          <w:rFonts w:ascii="Arial" w:cs="Arial" w:eastAsia="Arial" w:hAnsi="Arial"/>
          <w:color w:val="333333"/>
          <w:sz w:val="22"/>
          <w:szCs w:val="22"/>
        </w:rPr>
        <w:t xml:space="preserve">A fully designed, responsive website with multimedia and animation</w:t>
      </w:r>
    </w:p>
    <w:p>
      <w:pPr>
        <w:spacing w:after="100" w:line="276"/>
      </w:pPr>
      <w:r>
        <w:rPr>
          <w:rFonts w:ascii="Arial" w:cs="Arial" w:eastAsia="Arial" w:hAnsi="Arial"/>
          <w:b/>
          <w:bCs/>
          <w:color w:val="1A3A5C"/>
          <w:sz w:val="22"/>
          <w:szCs w:val="22"/>
        </w:rPr>
        <w:t xml:space="preserve">Visual: </w:t>
      </w:r>
      <w:r>
        <w:rPr>
          <w:rFonts w:ascii="Arial" w:cs="Arial" w:eastAsia="Arial" w:hAnsi="Arial"/>
          <w:color w:val="333333"/>
          <w:sz w:val="22"/>
          <w:szCs w:val="22"/>
        </w:rPr>
        <w:t xml:space="preserve">Globe/screen icon with website wireframe expanding into full design</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Display as a grid of 6 cards (2 rows x 3 columns on desktop, stacked on mobile). Each card has the challenge number, title, brief description, and an icon. Cards animate in with staggered timing. Click to expand for more detail.</w:t>
      </w:r>
    </w:p>
    <w:p>
      <w:r>
        <w:br w:type="page"/>
      </w:r>
    </w:p>
    <w:p>
      <w:pPr>
        <w:pStyle w:val="Heading1"/>
        <w:spacing w:after="200" w:before="400"/>
      </w:pPr>
      <w:r>
        <w:rPr>
          <w:rFonts w:ascii="Georgia" w:cs="Georgia" w:eastAsia="Georgia" w:hAnsi="Georgia"/>
          <w:b/>
          <w:bCs/>
          <w:color w:val="1A3A5C"/>
          <w:sz w:val="32"/>
          <w:szCs w:val="32"/>
        </w:rPr>
        <w:t xml:space="preserve">Section 8: Meet the Team</w:t>
      </w:r>
    </w:p>
    <w:p>
      <w:pPr>
        <w:spacing w:after="150" w:line="276"/>
      </w:pPr>
      <w:r>
        <w:rPr>
          <w:rFonts w:ascii="Arial" w:cs="Arial" w:eastAsia="Arial" w:hAnsi="Arial"/>
          <w:color w:val="333333"/>
          <w:sz w:val="22"/>
          <w:szCs w:val="22"/>
        </w:rPr>
        <w:t xml:space="preserve">Each team member should have a profile card with the following information. Photos should be professional headshots or creative portraits.</w:t>
      </w:r>
    </w:p>
    <w:p>
      <w:pPr>
        <w:spacing w:after="100" w:before="200"/>
      </w:pPr>
      <w:r>
        <w:rPr>
          <w:rFonts w:ascii="Arial" w:cs="Arial" w:eastAsia="Arial" w:hAnsi="Arial"/>
          <w:b/>
          <w:bCs/>
          <w:color w:val="1A3A5C"/>
          <w:sz w:val="24"/>
          <w:szCs w:val="24"/>
        </w:rPr>
        <w:t xml:space="preserve">Ishema Nissi</w:t>
      </w:r>
    </w:p>
    <w:p>
      <w:pPr>
        <w:spacing w:after="100" w:line="276"/>
      </w:pPr>
      <w:r>
        <w:rPr>
          <w:rFonts w:ascii="Arial" w:cs="Arial" w:eastAsia="Arial" w:hAnsi="Arial"/>
          <w:b/>
          <w:bCs/>
          <w:color w:val="1A3A5C"/>
          <w:sz w:val="22"/>
          <w:szCs w:val="22"/>
        </w:rPr>
        <w:t xml:space="preserve">Role: </w:t>
      </w:r>
      <w:r>
        <w:rPr>
          <w:rFonts w:ascii="Arial" w:cs="Arial" w:eastAsia="Arial" w:hAnsi="Arial"/>
          <w:color w:val="333333"/>
          <w:sz w:val="22"/>
          <w:szCs w:val="22"/>
        </w:rPr>
        <w:t xml:space="preserve">Team Lead &amp; Researcher</w:t>
      </w:r>
    </w:p>
    <w:p>
      <w:pPr>
        <w:spacing w:after="100" w:line="276"/>
      </w:pPr>
      <w:r>
        <w:rPr>
          <w:rFonts w:ascii="Arial" w:cs="Arial" w:eastAsia="Arial" w:hAnsi="Arial"/>
          <w:b/>
          <w:bCs/>
          <w:color w:val="1A3A5C"/>
          <w:sz w:val="22"/>
          <w:szCs w:val="22"/>
        </w:rPr>
        <w:t xml:space="preserve">Email: </w:t>
      </w:r>
      <w:r>
        <w:rPr>
          <w:rFonts w:ascii="Arial" w:cs="Arial" w:eastAsia="Arial" w:hAnsi="Arial"/>
          <w:color w:val="333333"/>
          <w:sz w:val="22"/>
          <w:szCs w:val="22"/>
        </w:rPr>
        <w:t xml:space="preserve">n.ishema@alustudent.com</w:t>
      </w:r>
    </w:p>
    <w:p>
      <w:pPr>
        <w:spacing w:after="100" w:line="276"/>
      </w:pPr>
      <w:r>
        <w:rPr>
          <w:rFonts w:ascii="Arial" w:cs="Arial" w:eastAsia="Arial" w:hAnsi="Arial"/>
          <w:b/>
          <w:bCs/>
          <w:color w:val="1A3A5C"/>
          <w:sz w:val="22"/>
          <w:szCs w:val="22"/>
        </w:rPr>
        <w:t xml:space="preserve">Bio: </w:t>
      </w:r>
      <w:r>
        <w:rPr>
          <w:rFonts w:ascii="Arial" w:cs="Arial" w:eastAsia="Arial" w:hAnsi="Arial"/>
          <w:color w:val="333333"/>
          <w:sz w:val="22"/>
          <w:szCs w:val="22"/>
        </w:rPr>
        <w:t xml:space="preserve">Driving ThinkSphere’s vision and research strategy. Passionate about using data-driven approaches to solve Africa’s unemployment challenges through tourism innovation.</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Add professional headshot photo. Card should have hover effect revealing full bio.</w:t>
      </w:r>
    </w:p>
    <w:p>
      <w:pPr>
        <w:spacing w:after="100"/>
      </w:pPr>
    </w:p>
    <w:p>
      <w:pPr>
        <w:spacing w:after="100" w:before="200"/>
      </w:pPr>
      <w:r>
        <w:rPr>
          <w:rFonts w:ascii="Arial" w:cs="Arial" w:eastAsia="Arial" w:hAnsi="Arial"/>
          <w:b/>
          <w:bCs/>
          <w:color w:val="1A3A5C"/>
          <w:sz w:val="24"/>
          <w:szCs w:val="24"/>
        </w:rPr>
        <w:t xml:space="preserve">Ntwali Axel Omega</w:t>
      </w:r>
    </w:p>
    <w:p>
      <w:pPr>
        <w:spacing w:after="100" w:line="276"/>
      </w:pPr>
      <w:r>
        <w:rPr>
          <w:rFonts w:ascii="Arial" w:cs="Arial" w:eastAsia="Arial" w:hAnsi="Arial"/>
          <w:b/>
          <w:bCs/>
          <w:color w:val="1A3A5C"/>
          <w:sz w:val="22"/>
          <w:szCs w:val="22"/>
        </w:rPr>
        <w:t xml:space="preserve">Role: </w:t>
      </w:r>
      <w:r>
        <w:rPr>
          <w:rFonts w:ascii="Arial" w:cs="Arial" w:eastAsia="Arial" w:hAnsi="Arial"/>
          <w:color w:val="333333"/>
          <w:sz w:val="22"/>
          <w:szCs w:val="22"/>
        </w:rPr>
        <w:t xml:space="preserve">Web Designer &amp; Developer</w:t>
      </w:r>
    </w:p>
    <w:p>
      <w:pPr>
        <w:spacing w:after="100" w:line="276"/>
      </w:pPr>
      <w:r>
        <w:rPr>
          <w:rFonts w:ascii="Arial" w:cs="Arial" w:eastAsia="Arial" w:hAnsi="Arial"/>
          <w:b/>
          <w:bCs/>
          <w:color w:val="1A3A5C"/>
          <w:sz w:val="22"/>
          <w:szCs w:val="22"/>
        </w:rPr>
        <w:t xml:space="preserve">Email: </w:t>
      </w:r>
      <w:r>
        <w:rPr>
          <w:rFonts w:ascii="Arial" w:cs="Arial" w:eastAsia="Arial" w:hAnsi="Arial"/>
          <w:color w:val="333333"/>
          <w:sz w:val="22"/>
          <w:szCs w:val="22"/>
        </w:rPr>
        <w:t xml:space="preserve">n.omega@alustudent.com</w:t>
      </w:r>
    </w:p>
    <w:p>
      <w:pPr>
        <w:spacing w:after="100" w:line="276"/>
      </w:pPr>
      <w:r>
        <w:rPr>
          <w:rFonts w:ascii="Arial" w:cs="Arial" w:eastAsia="Arial" w:hAnsi="Arial"/>
          <w:b/>
          <w:bCs/>
          <w:color w:val="1A3A5C"/>
          <w:sz w:val="22"/>
          <w:szCs w:val="22"/>
        </w:rPr>
        <w:t xml:space="preserve">Bio: </w:t>
      </w:r>
      <w:r>
        <w:rPr>
          <w:rFonts w:ascii="Arial" w:cs="Arial" w:eastAsia="Arial" w:hAnsi="Arial"/>
          <w:color w:val="333333"/>
          <w:sz w:val="22"/>
          <w:szCs w:val="22"/>
        </w:rPr>
        <w:t xml:space="preserve">The architect behind ThinkSphere’s digital presence. Combines technical web development skills with creative animation design to build immersive user experiences.</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Add professional headshot photo. Card should have hover effect revealing full bio.</w:t>
      </w:r>
    </w:p>
    <w:p>
      <w:pPr>
        <w:spacing w:after="100"/>
      </w:pPr>
    </w:p>
    <w:p>
      <w:pPr>
        <w:spacing w:after="100" w:before="200"/>
      </w:pPr>
      <w:r>
        <w:rPr>
          <w:rFonts w:ascii="Arial" w:cs="Arial" w:eastAsia="Arial" w:hAnsi="Arial"/>
          <w:b/>
          <w:bCs/>
          <w:color w:val="1A3A5C"/>
          <w:sz w:val="24"/>
          <w:szCs w:val="24"/>
        </w:rPr>
        <w:t xml:space="preserve">Ntore Ruyonza Nissy</w:t>
      </w:r>
    </w:p>
    <w:p>
      <w:pPr>
        <w:spacing w:after="100" w:line="276"/>
      </w:pPr>
      <w:r>
        <w:rPr>
          <w:rFonts w:ascii="Arial" w:cs="Arial" w:eastAsia="Arial" w:hAnsi="Arial"/>
          <w:b/>
          <w:bCs/>
          <w:color w:val="1A3A5C"/>
          <w:sz w:val="22"/>
          <w:szCs w:val="22"/>
        </w:rPr>
        <w:t xml:space="preserve">Role: </w:t>
      </w:r>
      <w:r>
        <w:rPr>
          <w:rFonts w:ascii="Arial" w:cs="Arial" w:eastAsia="Arial" w:hAnsi="Arial"/>
          <w:color w:val="333333"/>
          <w:sz w:val="22"/>
          <w:szCs w:val="22"/>
        </w:rPr>
        <w:t xml:space="preserve">Animation Designer &amp; Visual Storyteller</w:t>
      </w:r>
    </w:p>
    <w:p>
      <w:pPr>
        <w:spacing w:after="100" w:line="276"/>
      </w:pPr>
      <w:r>
        <w:rPr>
          <w:rFonts w:ascii="Arial" w:cs="Arial" w:eastAsia="Arial" w:hAnsi="Arial"/>
          <w:b/>
          <w:bCs/>
          <w:color w:val="1A3A5C"/>
          <w:sz w:val="22"/>
          <w:szCs w:val="22"/>
        </w:rPr>
        <w:t xml:space="preserve">Email: </w:t>
      </w:r>
      <w:r>
        <w:rPr>
          <w:rFonts w:ascii="Arial" w:cs="Arial" w:eastAsia="Arial" w:hAnsi="Arial"/>
          <w:color w:val="333333"/>
          <w:sz w:val="22"/>
          <w:szCs w:val="22"/>
        </w:rPr>
        <w:t xml:space="preserve">n.ntoreruyo@alustudent.com</w:t>
      </w:r>
    </w:p>
    <w:p>
      <w:pPr>
        <w:spacing w:after="100" w:line="276"/>
      </w:pPr>
      <w:r>
        <w:rPr>
          <w:rFonts w:ascii="Arial" w:cs="Arial" w:eastAsia="Arial" w:hAnsi="Arial"/>
          <w:b/>
          <w:bCs/>
          <w:color w:val="1A3A5C"/>
          <w:sz w:val="22"/>
          <w:szCs w:val="22"/>
        </w:rPr>
        <w:t xml:space="preserve">Bio: </w:t>
      </w:r>
      <w:r>
        <w:rPr>
          <w:rFonts w:ascii="Arial" w:cs="Arial" w:eastAsia="Arial" w:hAnsi="Arial"/>
          <w:color w:val="333333"/>
          <w:sz w:val="22"/>
          <w:szCs w:val="22"/>
        </w:rPr>
        <w:t xml:space="preserve">Transforms ThinkSphere’s data and research into compelling visual narratives. Specializes in motion design, scroll-driven animations, and interactive data visualization.</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Add professional headshot photo. Card should have hover effect revealing full bio.</w:t>
      </w:r>
    </w:p>
    <w:p>
      <w:pPr>
        <w:spacing w:after="100"/>
      </w:pPr>
    </w:p>
    <w:p>
      <w:pPr>
        <w:spacing w:after="100" w:before="200"/>
      </w:pPr>
      <w:r>
        <w:rPr>
          <w:rFonts w:ascii="Arial" w:cs="Arial" w:eastAsia="Arial" w:hAnsi="Arial"/>
          <w:b/>
          <w:bCs/>
          <w:color w:val="1A3A5C"/>
          <w:sz w:val="24"/>
          <w:szCs w:val="24"/>
        </w:rPr>
        <w:t xml:space="preserve">Nancy Chishala</w:t>
      </w:r>
    </w:p>
    <w:p>
      <w:pPr>
        <w:spacing w:after="100" w:line="276"/>
      </w:pPr>
      <w:r>
        <w:rPr>
          <w:rFonts w:ascii="Arial" w:cs="Arial" w:eastAsia="Arial" w:hAnsi="Arial"/>
          <w:b/>
          <w:bCs/>
          <w:color w:val="1A3A5C"/>
          <w:sz w:val="22"/>
          <w:szCs w:val="22"/>
        </w:rPr>
        <w:t xml:space="preserve">Role: </w:t>
      </w:r>
      <w:r>
        <w:rPr>
          <w:rFonts w:ascii="Arial" w:cs="Arial" w:eastAsia="Arial" w:hAnsi="Arial"/>
          <w:color w:val="333333"/>
          <w:sz w:val="22"/>
          <w:szCs w:val="22"/>
        </w:rPr>
        <w:t xml:space="preserve">Content Strategist &amp; Analyst</w:t>
      </w:r>
    </w:p>
    <w:p>
      <w:pPr>
        <w:spacing w:after="100" w:line="276"/>
      </w:pPr>
      <w:r>
        <w:rPr>
          <w:rFonts w:ascii="Arial" w:cs="Arial" w:eastAsia="Arial" w:hAnsi="Arial"/>
          <w:b/>
          <w:bCs/>
          <w:color w:val="1A3A5C"/>
          <w:sz w:val="22"/>
          <w:szCs w:val="22"/>
        </w:rPr>
        <w:t xml:space="preserve">Email: </w:t>
      </w:r>
      <w:r>
        <w:rPr>
          <w:rFonts w:ascii="Arial" w:cs="Arial" w:eastAsia="Arial" w:hAnsi="Arial"/>
          <w:color w:val="333333"/>
          <w:sz w:val="22"/>
          <w:szCs w:val="22"/>
        </w:rPr>
        <w:t xml:space="preserve">n.chishala@alustudent.com</w:t>
      </w:r>
    </w:p>
    <w:p>
      <w:pPr>
        <w:spacing w:after="100" w:line="276"/>
      </w:pPr>
      <w:r>
        <w:rPr>
          <w:rFonts w:ascii="Arial" w:cs="Arial" w:eastAsia="Arial" w:hAnsi="Arial"/>
          <w:b/>
          <w:bCs/>
          <w:color w:val="1A3A5C"/>
          <w:sz w:val="22"/>
          <w:szCs w:val="22"/>
        </w:rPr>
        <w:t xml:space="preserve">Bio: </w:t>
      </w:r>
      <w:r>
        <w:rPr>
          <w:rFonts w:ascii="Arial" w:cs="Arial" w:eastAsia="Arial" w:hAnsi="Arial"/>
          <w:color w:val="333333"/>
          <w:sz w:val="22"/>
          <w:szCs w:val="22"/>
        </w:rPr>
        <w:t xml:space="preserve">Crafts the narrative that connects ThinkSphere’s research to real human stories. Leads stakeholder interviews and synthesizes findings into actionable insights.</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Add professional headshot photo. Card should have hover effect revealing full bio.</w:t>
      </w:r>
    </w:p>
    <w:p>
      <w:pPr>
        <w:spacing w:after="100"/>
      </w:pPr>
    </w:p>
    <w:p>
      <w:pPr>
        <w:spacing w:after="100" w:before="200"/>
      </w:pPr>
      <w:r>
        <w:rPr>
          <w:rFonts w:ascii="Arial" w:cs="Arial" w:eastAsia="Arial" w:hAnsi="Arial"/>
          <w:b/>
          <w:bCs/>
          <w:color w:val="1A3A5C"/>
          <w:sz w:val="24"/>
          <w:szCs w:val="24"/>
        </w:rPr>
        <w:t xml:space="preserve">Nyachol Obech Okuch</w:t>
      </w:r>
    </w:p>
    <w:p>
      <w:pPr>
        <w:spacing w:after="100" w:line="276"/>
      </w:pPr>
      <w:r>
        <w:rPr>
          <w:rFonts w:ascii="Arial" w:cs="Arial" w:eastAsia="Arial" w:hAnsi="Arial"/>
          <w:b/>
          <w:bCs/>
          <w:color w:val="1A3A5C"/>
          <w:sz w:val="22"/>
          <w:szCs w:val="22"/>
        </w:rPr>
        <w:t xml:space="preserve">Role: </w:t>
      </w:r>
      <w:r>
        <w:rPr>
          <w:rFonts w:ascii="Arial" w:cs="Arial" w:eastAsia="Arial" w:hAnsi="Arial"/>
          <w:color w:val="333333"/>
          <w:sz w:val="22"/>
          <w:szCs w:val="22"/>
        </w:rPr>
        <w:t xml:space="preserve">Business Strategist &amp; Designer</w:t>
      </w:r>
    </w:p>
    <w:p>
      <w:pPr>
        <w:spacing w:after="100" w:line="276"/>
      </w:pPr>
      <w:r>
        <w:rPr>
          <w:rFonts w:ascii="Arial" w:cs="Arial" w:eastAsia="Arial" w:hAnsi="Arial"/>
          <w:b/>
          <w:bCs/>
          <w:color w:val="1A3A5C"/>
          <w:sz w:val="22"/>
          <w:szCs w:val="22"/>
        </w:rPr>
        <w:t xml:space="preserve">Email: </w:t>
      </w:r>
      <w:r>
        <w:rPr>
          <w:rFonts w:ascii="Arial" w:cs="Arial" w:eastAsia="Arial" w:hAnsi="Arial"/>
          <w:color w:val="333333"/>
          <w:sz w:val="22"/>
          <w:szCs w:val="22"/>
        </w:rPr>
        <w:t xml:space="preserve">n,maclual@alustudent.com</w:t>
      </w:r>
    </w:p>
    <w:p>
      <w:pPr>
        <w:spacing w:after="100" w:line="276"/>
      </w:pPr>
      <w:r>
        <w:rPr>
          <w:rFonts w:ascii="Arial" w:cs="Arial" w:eastAsia="Arial" w:hAnsi="Arial"/>
          <w:b/>
          <w:bCs/>
          <w:color w:val="1A3A5C"/>
          <w:sz w:val="22"/>
          <w:szCs w:val="22"/>
        </w:rPr>
        <w:t xml:space="preserve">Bio: </w:t>
      </w:r>
      <w:r>
        <w:rPr>
          <w:rFonts w:ascii="Arial" w:cs="Arial" w:eastAsia="Arial" w:hAnsi="Arial"/>
          <w:color w:val="333333"/>
          <w:sz w:val="22"/>
          <w:szCs w:val="22"/>
        </w:rPr>
        <w:t xml:space="preserve">Shapes ThinkSphere’s Lean Canvas and sustainability model. Ensures the solution is financially viable while maintaining focus on community impact.</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Add professional headshot photo. Card should have hover effect revealing full bio.</w:t>
      </w:r>
    </w:p>
    <w:p>
      <w:pPr>
        <w:spacing w:after="100"/>
      </w:pPr>
    </w:p>
    <w:p>
      <w:r>
        <w:br w:type="page"/>
      </w:r>
    </w:p>
    <w:p>
      <w:pPr>
        <w:pStyle w:val="Heading1"/>
        <w:spacing w:after="200" w:before="400"/>
      </w:pPr>
      <w:r>
        <w:rPr>
          <w:rFonts w:ascii="Georgia" w:cs="Georgia" w:eastAsia="Georgia" w:hAnsi="Georgia"/>
          <w:b/>
          <w:bCs/>
          <w:color w:val="1A3A5C"/>
          <w:sz w:val="32"/>
          <w:szCs w:val="32"/>
        </w:rPr>
        <w:t xml:space="preserve">Section 9: Case Study — Envision Rwanda</w:t>
      </w:r>
    </w:p>
    <w:p>
      <w:pPr>
        <w:spacing w:after="100" w:before="200"/>
      </w:pPr>
      <w:r>
        <w:rPr>
          <w:rFonts w:ascii="Arial" w:cs="Arial" w:eastAsia="Arial" w:hAnsi="Arial"/>
          <w:b/>
          <w:bCs/>
          <w:color w:val="1A3A5C"/>
          <w:sz w:val="24"/>
          <w:szCs w:val="24"/>
        </w:rPr>
        <w:t xml:space="preserve">Section Title</w:t>
      </w:r>
    </w:p>
    <w:p>
      <w:pPr>
        <w:spacing w:after="150" w:line="276"/>
      </w:pPr>
      <w:r>
        <w:rPr>
          <w:rFonts w:ascii="Arial" w:cs="Arial" w:eastAsia="Arial" w:hAnsi="Arial"/>
          <w:color w:val="333333"/>
          <w:sz w:val="22"/>
          <w:szCs w:val="22"/>
        </w:rPr>
        <w:t xml:space="preserve">Inspiration in Action</w:t>
      </w:r>
    </w:p>
    <w:p>
      <w:pPr>
        <w:spacing w:after="100" w:before="200"/>
      </w:pPr>
      <w:r>
        <w:rPr>
          <w:rFonts w:ascii="Arial" w:cs="Arial" w:eastAsia="Arial" w:hAnsi="Arial"/>
          <w:b/>
          <w:bCs/>
          <w:color w:val="1A3A5C"/>
          <w:sz w:val="24"/>
          <w:szCs w:val="24"/>
        </w:rPr>
        <w:t xml:space="preserve">The Story</w:t>
      </w:r>
    </w:p>
    <w:p>
      <w:pPr>
        <w:spacing w:after="150" w:line="276"/>
      </w:pPr>
      <w:r>
        <w:rPr>
          <w:rFonts w:ascii="Arial" w:cs="Arial" w:eastAsia="Arial" w:hAnsi="Arial"/>
          <w:color w:val="333333"/>
          <w:sz w:val="22"/>
          <w:szCs w:val="22"/>
        </w:rPr>
        <w:t xml:space="preserve">Born from a youth village arts program in 2016, Envision Rwanda was founded when Peter Lee saw the creative talent in Kigali’s youth, sold his car to raise capital, and launched the studio in April 2018. Today, Envision is proof that creativity creates real jobs and local innovation drives tourism.</w:t>
      </w:r>
    </w:p>
    <w:p>
      <w:pPr>
        <w:spacing w:after="100" w:before="200"/>
      </w:pPr>
      <w:r>
        <w:rPr>
          <w:rFonts w:ascii="Arial" w:cs="Arial" w:eastAsia="Arial" w:hAnsi="Arial"/>
          <w:b/>
          <w:bCs/>
          <w:color w:val="1A3A5C"/>
          <w:sz w:val="24"/>
          <w:szCs w:val="24"/>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Founded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April 2018, Kigali</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Team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50+ working artists from vulnerable backgrounds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Services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Documentaries, photography, drone footage, music, graphic design, murals, gallery, cafe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Achievement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Won an Emmy Award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Impact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Youth became professional filmmakers; content markets Rwanda to the world</w:t>
            </w:r>
          </w:p>
        </w:tc>
      </w:tr>
    </w:tbl>
    <w:p>
      <w:pPr>
        <w:spacing w:before="100"/>
      </w:pPr>
    </w:p>
    <w:p>
      <w:pPr>
        <w:spacing w:after="100" w:before="200"/>
      </w:pPr>
      <w:r>
        <w:rPr>
          <w:rFonts w:ascii="Arial" w:cs="Arial" w:eastAsia="Arial" w:hAnsi="Arial"/>
          <w:b/>
          <w:bCs/>
          <w:color w:val="1A3A5C"/>
          <w:sz w:val="24"/>
          <w:szCs w:val="24"/>
        </w:rPr>
        <w:t xml:space="preserve">Connection to ThinkSphere</w:t>
      </w:r>
    </w:p>
    <w:p>
      <w:pPr>
        <w:spacing w:after="150" w:line="276"/>
      </w:pPr>
      <w:r>
        <w:rPr>
          <w:rFonts w:ascii="Arial" w:cs="Arial" w:eastAsia="Arial" w:hAnsi="Arial"/>
          <w:color w:val="333333"/>
          <w:sz w:val="22"/>
          <w:szCs w:val="22"/>
        </w:rPr>
        <w:t xml:space="preserve">Envision Rwanda validates our thesis: talent is everywhere, but opportunity is not. Like Envision, ThinkSphere bridges the gap between youth potential and real employment. Where Envision focuses on creative arts, ThinkSphere focuses on the broader tourism employment ecosystem. Both prove that investing in youth creates sustainable economic value.</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Display as a featured case study section with split-screen layout. Use photos from Envision Rwanda if available, or atmospheric Kigali creative scene imagery.</w:t>
      </w:r>
    </w:p>
    <w:p>
      <w:r>
        <w:br w:type="page"/>
      </w:r>
    </w:p>
    <w:p>
      <w:pPr>
        <w:pStyle w:val="Heading1"/>
        <w:spacing w:after="200" w:before="400"/>
      </w:pPr>
      <w:r>
        <w:rPr>
          <w:rFonts w:ascii="Georgia" w:cs="Georgia" w:eastAsia="Georgia" w:hAnsi="Georgia"/>
          <w:b/>
          <w:bCs/>
          <w:color w:val="1A3A5C"/>
          <w:sz w:val="32"/>
          <w:szCs w:val="32"/>
        </w:rPr>
        <w:t xml:space="preserve">Section 10: Budget &amp; Impact</w:t>
      </w:r>
    </w:p>
    <w:p>
      <w:pPr>
        <w:spacing w:after="100" w:before="200"/>
      </w:pPr>
      <w:r>
        <w:rPr>
          <w:rFonts w:ascii="Arial" w:cs="Arial" w:eastAsia="Arial" w:hAnsi="Arial"/>
          <w:b/>
          <w:bCs/>
          <w:color w:val="1A3A5C"/>
          <w:sz w:val="24"/>
          <w:szCs w:val="24"/>
        </w:rPr>
        <w:t xml:space="preserve">$10,000 Grant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Amount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Total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Bootcamp (Training)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Competition Prizes (Seed Funding)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Internship Coordination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Alumni Platform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Marketing &amp; Operations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r>
      <w:tr>
        <w:tc>
          <w:tcPr>
            <w:tcW w:type="dxa" w:w="468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34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pPr>
              <w:jc w:val="center"/>
            </w:pPr>
            <w:r>
              <w:rPr>
                <w:rFonts w:ascii="Arial" w:cs="Arial" w:eastAsia="Arial" w:hAnsi="Arial"/>
                <w:b/>
                <w:bCs/>
                <w:sz w:val="20"/>
                <w:szCs w:val="20"/>
              </w:rPr>
              <w:t xml:space="preserve">$10,000</w:t>
            </w:r>
          </w:p>
        </w:tc>
        <w:tc>
          <w:tcPr>
            <w:tcW w:type="dxa" w:w="234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pPr>
              <w:jc w:val="center"/>
            </w:pPr>
            <w:r>
              <w:rPr>
                <w:rFonts w:ascii="Arial" w:cs="Arial" w:eastAsia="Arial" w:hAnsi="Arial"/>
                <w:b/>
                <w:bCs/>
                <w:sz w:val="20"/>
                <w:szCs w:val="20"/>
              </w:rPr>
              <w:t xml:space="preserve">100%</w:t>
            </w:r>
          </w:p>
        </w:tc>
      </w:tr>
    </w:tbl>
    <w:p>
      <w:pPr>
        <w:spacing w:before="200"/>
      </w:pPr>
    </w:p>
    <w:p>
      <w:pPr>
        <w:spacing w:after="100" w:before="200"/>
      </w:pPr>
      <w:r>
        <w:rPr>
          <w:rFonts w:ascii="Arial" w:cs="Arial" w:eastAsia="Arial" w:hAnsi="Arial"/>
          <w:b/>
          <w:bCs/>
          <w:color w:val="1A3A5C"/>
          <w:sz w:val="24"/>
          <w:szCs w:val="24"/>
        </w:rPr>
        <w:t xml:space="preserve">Projected Impact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Georgia" w:cs="Georgia" w:eastAsia="Georgia" w:hAnsi="Georgia"/>
                <w:b/>
                <w:bCs/>
                <w:color w:val="D4A843"/>
                <w:sz w:val="28"/>
                <w:szCs w:val="28"/>
              </w:rPr>
              <w:t xml:space="preserve">50–80</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Youth trained per cohort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Georgia" w:cs="Georgia" w:eastAsia="Georgia" w:hAnsi="Georgia"/>
                <w:b/>
                <w:bCs/>
                <w:color w:val="D4A843"/>
                <w:sz w:val="28"/>
                <w:szCs w:val="28"/>
              </w:rPr>
              <w:t xml:space="preserve">3+</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Tourism businesses funded through pitch competition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Georgia" w:cs="Georgia" w:eastAsia="Georgia" w:hAnsi="Georgia"/>
                <w:b/>
                <w:bCs/>
                <w:color w:val="D4A843"/>
                <w:sz w:val="28"/>
                <w:szCs w:val="28"/>
              </w:rPr>
              <w:t xml:space="preserve">30+</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Internships placed with partner businesses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Georgia" w:cs="Georgia" w:eastAsia="Georgia" w:hAnsi="Georgia"/>
                <w:b/>
                <w:bCs/>
                <w:color w:val="D4A843"/>
                <w:sz w:val="28"/>
                <w:szCs w:val="28"/>
              </w:rPr>
              <w:t xml:space="preserv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credential that grows stronger every cohort</w:t>
            </w:r>
          </w:p>
        </w:tc>
      </w:tr>
    </w:tbl>
    <w:p>
      <w:pPr>
        <w:spacing w:before="200"/>
      </w:pPr>
    </w:p>
    <w:p>
      <w:pPr>
        <w:spacing w:after="100" w:before="200"/>
      </w:pPr>
      <w:r>
        <w:rPr>
          <w:rFonts w:ascii="Arial" w:cs="Arial" w:eastAsia="Arial" w:hAnsi="Arial"/>
          <w:b/>
          <w:bCs/>
          <w:color w:val="1A3A5C"/>
          <w:sz w:val="24"/>
          <w:szCs w:val="24"/>
        </w:rPr>
        <w:t xml:space="preserve">Sustainability Model (Post-Grant)</w:t>
      </w:r>
    </w:p>
    <w:p>
      <w:pPr>
        <w:pStyle w:val="ListParagraph"/>
        <w:numPr>
          <w:ilvl w:val="0"/>
          <w:numId w:val="2"/>
        </w:numPr>
        <w:spacing w:after="80" w:line="276"/>
      </w:pPr>
      <w:r>
        <w:rPr>
          <w:rFonts w:ascii="Arial" w:cs="Arial" w:eastAsia="Arial" w:hAnsi="Arial"/>
          <w:sz w:val="22"/>
          <w:szCs w:val="22"/>
        </w:rPr>
        <w:t xml:space="preserve">Recruitment Fees: Tourism companies pay to hire from our vetted alumni pool</w:t>
      </w:r>
    </w:p>
    <w:p>
      <w:pPr>
        <w:pStyle w:val="ListParagraph"/>
        <w:numPr>
          <w:ilvl w:val="0"/>
          <w:numId w:val="2"/>
        </w:numPr>
        <w:spacing w:after="80" w:line="276"/>
      </w:pPr>
      <w:r>
        <w:rPr>
          <w:rFonts w:ascii="Arial" w:cs="Arial" w:eastAsia="Arial" w:hAnsi="Arial"/>
          <w:sz w:val="22"/>
          <w:szCs w:val="22"/>
        </w:rPr>
        <w:t xml:space="preserve">10% Equity: Returns from the businesses ThinkSphere helps launch and grow</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Display budget as an animated donut chart or bar chart. Impact metrics as large animated counters. Sustainability model as a circular flow diagram.</w:t>
      </w:r>
    </w:p>
    <w:p>
      <w:r>
        <w:br w:type="page"/>
      </w:r>
    </w:p>
    <w:p>
      <w:pPr>
        <w:pStyle w:val="Heading1"/>
        <w:spacing w:after="200" w:before="400"/>
      </w:pPr>
      <w:r>
        <w:rPr>
          <w:rFonts w:ascii="Georgia" w:cs="Georgia" w:eastAsia="Georgia" w:hAnsi="Georgia"/>
          <w:b/>
          <w:bCs/>
          <w:color w:val="1A3A5C"/>
          <w:sz w:val="32"/>
          <w:szCs w:val="32"/>
        </w:rPr>
        <w:t xml:space="preserve">Section 11: Footer</w:t>
      </w:r>
    </w:p>
    <w:p>
      <w:pPr>
        <w:spacing w:after="100" w:line="276"/>
      </w:pPr>
      <w:r>
        <w:rPr>
          <w:rFonts w:ascii="Arial" w:cs="Arial" w:eastAsia="Arial" w:hAnsi="Arial"/>
          <w:b/>
          <w:bCs/>
          <w:color w:val="1A3A5C"/>
          <w:sz w:val="22"/>
          <w:szCs w:val="22"/>
        </w:rPr>
        <w:t xml:space="preserve">Logo: </w:t>
      </w:r>
      <w:r>
        <w:rPr>
          <w:rFonts w:ascii="Arial" w:cs="Arial" w:eastAsia="Arial" w:hAnsi="Arial"/>
          <w:color w:val="333333"/>
          <w:sz w:val="22"/>
          <w:szCs w:val="22"/>
        </w:rPr>
        <w:t xml:space="preserve">THINKSPHERE</w:t>
      </w:r>
    </w:p>
    <w:p>
      <w:pPr>
        <w:spacing w:after="100" w:line="276"/>
      </w:pPr>
      <w:r>
        <w:rPr>
          <w:rFonts w:ascii="Arial" w:cs="Arial" w:eastAsia="Arial" w:hAnsi="Arial"/>
          <w:b/>
          <w:bCs/>
          <w:color w:val="1A3A5C"/>
          <w:sz w:val="22"/>
          <w:szCs w:val="22"/>
        </w:rPr>
        <w:t xml:space="preserve">Tagline: </w:t>
      </w:r>
      <w:r>
        <w:rPr>
          <w:rFonts w:ascii="Arial" w:cs="Arial" w:eastAsia="Arial" w:hAnsi="Arial"/>
          <w:color w:val="333333"/>
          <w:sz w:val="22"/>
          <w:szCs w:val="22"/>
        </w:rPr>
        <w:t xml:space="preserve">The Credential That Gets You Hired</w:t>
      </w:r>
    </w:p>
    <w:p>
      <w:pPr>
        <w:spacing w:after="100" w:before="200"/>
      </w:pPr>
      <w:r>
        <w:rPr>
          <w:rFonts w:ascii="Arial" w:cs="Arial" w:eastAsia="Arial" w:hAnsi="Arial"/>
          <w:b/>
          <w:bCs/>
          <w:color w:val="1A3A5C"/>
          <w:sz w:val="24"/>
          <w:szCs w:val="24"/>
        </w:rPr>
        <w:t xml:space="preserve">Quick Links</w:t>
      </w:r>
    </w:p>
    <w:p>
      <w:pPr>
        <w:spacing w:after="150" w:line="276"/>
      </w:pPr>
      <w:r>
        <w:rPr>
          <w:rFonts w:ascii="Arial" w:cs="Arial" w:eastAsia="Arial" w:hAnsi="Arial"/>
          <w:color w:val="333333"/>
          <w:sz w:val="22"/>
          <w:szCs w:val="22"/>
        </w:rPr>
        <w:t xml:space="preserve">Home | About | Problem | Research | Solution | E-Lab Journey | Team | Impact</w:t>
      </w:r>
    </w:p>
    <w:p>
      <w:pPr>
        <w:spacing w:after="100" w:before="200"/>
      </w:pPr>
      <w:r>
        <w:rPr>
          <w:rFonts w:ascii="Arial" w:cs="Arial" w:eastAsia="Arial" w:hAnsi="Arial"/>
          <w:b/>
          <w:bCs/>
          <w:color w:val="1A3A5C"/>
          <w:sz w:val="24"/>
          <w:szCs w:val="24"/>
        </w:rPr>
        <w:t xml:space="preserve">Team Contact Emails</w:t>
      </w:r>
    </w:p>
    <w:p>
      <w:pPr>
        <w:pStyle w:val="ListParagraph"/>
        <w:numPr>
          <w:ilvl w:val="0"/>
          <w:numId w:val="2"/>
        </w:numPr>
        <w:spacing w:after="80" w:line="276"/>
      </w:pPr>
      <w:r>
        <w:rPr>
          <w:rFonts w:ascii="Arial" w:cs="Arial" w:eastAsia="Arial" w:hAnsi="Arial"/>
          <w:sz w:val="22"/>
          <w:szCs w:val="22"/>
        </w:rPr>
        <w:t xml:space="preserve">n.ishema@alustudent.com</w:t>
      </w:r>
    </w:p>
    <w:p>
      <w:pPr>
        <w:pStyle w:val="ListParagraph"/>
        <w:numPr>
          <w:ilvl w:val="0"/>
          <w:numId w:val="2"/>
        </w:numPr>
        <w:spacing w:after="80" w:line="276"/>
      </w:pPr>
      <w:r>
        <w:rPr>
          <w:rFonts w:ascii="Arial" w:cs="Arial" w:eastAsia="Arial" w:hAnsi="Arial"/>
          <w:sz w:val="22"/>
          <w:szCs w:val="22"/>
        </w:rPr>
        <w:t xml:space="preserve">n.omega@alustudent.com</w:t>
      </w:r>
    </w:p>
    <w:p>
      <w:pPr>
        <w:pStyle w:val="ListParagraph"/>
        <w:numPr>
          <w:ilvl w:val="0"/>
          <w:numId w:val="2"/>
        </w:numPr>
        <w:spacing w:after="80" w:line="276"/>
      </w:pPr>
      <w:r>
        <w:rPr>
          <w:rFonts w:ascii="Arial" w:cs="Arial" w:eastAsia="Arial" w:hAnsi="Arial"/>
          <w:sz w:val="22"/>
          <w:szCs w:val="22"/>
        </w:rPr>
        <w:t xml:space="preserve">n.ntoreruyo@alustudent.com</w:t>
      </w:r>
    </w:p>
    <w:p>
      <w:pPr>
        <w:pStyle w:val="ListParagraph"/>
        <w:numPr>
          <w:ilvl w:val="0"/>
          <w:numId w:val="2"/>
        </w:numPr>
        <w:spacing w:after="80" w:line="276"/>
      </w:pPr>
      <w:r>
        <w:rPr>
          <w:rFonts w:ascii="Arial" w:cs="Arial" w:eastAsia="Arial" w:hAnsi="Arial"/>
          <w:sz w:val="22"/>
          <w:szCs w:val="22"/>
        </w:rPr>
        <w:t xml:space="preserve">n.chishala@alustudent.com</w:t>
      </w:r>
    </w:p>
    <w:p>
      <w:pPr>
        <w:pStyle w:val="ListParagraph"/>
        <w:numPr>
          <w:ilvl w:val="0"/>
          <w:numId w:val="2"/>
        </w:numPr>
        <w:spacing w:after="80" w:line="276"/>
      </w:pPr>
      <w:r>
        <w:rPr>
          <w:rFonts w:ascii="Arial" w:cs="Arial" w:eastAsia="Arial" w:hAnsi="Arial"/>
          <w:sz w:val="22"/>
          <w:szCs w:val="22"/>
        </w:rPr>
        <w:t xml:space="preserve">n,maclual@alustudent.com</w:t>
      </w:r>
    </w:p>
    <w:p>
      <w:pPr>
        <w:spacing w:after="100" w:before="200"/>
      </w:pPr>
      <w:r>
        <w:rPr>
          <w:rFonts w:ascii="Arial" w:cs="Arial" w:eastAsia="Arial" w:hAnsi="Arial"/>
          <w:b/>
          <w:bCs/>
          <w:color w:val="1A3A5C"/>
          <w:sz w:val="24"/>
          <w:szCs w:val="24"/>
        </w:rPr>
        <w:t xml:space="preserve">Branding</w:t>
      </w:r>
    </w:p>
    <w:p>
      <w:pPr>
        <w:spacing w:after="150" w:line="276"/>
      </w:pPr>
      <w:r>
        <w:rPr>
          <w:rFonts w:ascii="Arial" w:cs="Arial" w:eastAsia="Arial" w:hAnsi="Arial"/>
          <w:color w:val="333333"/>
          <w:sz w:val="22"/>
          <w:szCs w:val="22"/>
        </w:rPr>
        <w:t xml:space="preserve">ALU 2026 January Term | E-Lab Challenge 06: Your Digital Print</w:t>
      </w:r>
    </w:p>
    <w:p>
      <w:pPr>
        <w:spacing w:after="100" w:line="276"/>
      </w:pPr>
      <w:r>
        <w:rPr>
          <w:rFonts w:ascii="Arial" w:cs="Arial" w:eastAsia="Arial" w:hAnsi="Arial"/>
          <w:b/>
          <w:bCs/>
          <w:color w:val="1A3A5C"/>
          <w:sz w:val="22"/>
          <w:szCs w:val="22"/>
        </w:rPr>
        <w:t xml:space="preserve">Copyright: </w:t>
      </w:r>
      <w:r>
        <w:rPr>
          <w:rFonts w:ascii="Arial" w:cs="Arial" w:eastAsia="Arial" w:hAnsi="Arial"/>
          <w:color w:val="333333"/>
          <w:sz w:val="22"/>
          <w:szCs w:val="22"/>
        </w:rPr>
        <w:t xml:space="preserve">© 2026 ThinkSphere. All rights reserved.</w:t>
      </w:r>
    </w:p>
    <w:p>
      <w:pPr>
        <w:spacing w:after="100" w:line="276"/>
        <w:ind w:left="360"/>
      </w:pPr>
      <w:r>
        <w:rPr>
          <w:rFonts w:ascii="Arial" w:cs="Arial" w:eastAsia="Arial" w:hAnsi="Arial"/>
          <w:b/>
          <w:bCs/>
          <w:color w:val="CC5500"/>
          <w:sz w:val="20"/>
          <w:szCs w:val="20"/>
        </w:rPr>
        <w:t xml:space="preserve">[INSTRUCTION] </w:t>
      </w:r>
      <w:r>
        <w:rPr>
          <w:rFonts w:ascii="Arial" w:cs="Arial" w:eastAsia="Arial" w:hAnsi="Arial"/>
          <w:i/>
          <w:iCs/>
          <w:color w:val="CC5500"/>
          <w:sz w:val="20"/>
          <w:szCs w:val="20"/>
        </w:rPr>
        <w:t xml:space="preserve">Dark background (#1E1E2E), gold separator line at top, white text. Social media icons if applicable.</w:t>
      </w:r>
    </w:p>
    <w:p>
      <w:pPr>
        <w:spacing w:before="400"/>
      </w:pPr>
    </w:p>
    <w:p>
      <w:pPr>
        <w:pBdr>
          <w:top w:val="single" w:color="D4A843" w:sz="4" w:space="8"/>
        </w:pBdr>
        <w:spacing w:before="200"/>
        <w:jc w:val="center"/>
      </w:pPr>
      <w:r>
        <w:rPr>
          <w:rFonts w:ascii="Georgia" w:cs="Georgia" w:eastAsia="Georgia" w:hAnsi="Georgia"/>
          <w:i/>
          <w:iCs/>
          <w:color w:val="666666"/>
          <w:sz w:val="22"/>
          <w:szCs w:val="22"/>
        </w:rPr>
        <w:t xml:space="preserve">End of Content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4" w:space="1"/>
      </w:pBdr>
      <w:jc w:val="center"/>
    </w:pPr>
    <w:r>
      <w:rPr>
        <w:rFonts w:ascii="Arial" w:cs="Arial" w:eastAsia="Arial" w:hAnsi="Arial"/>
        <w:color w:val="666666"/>
        <w:sz w:val="16"/>
        <w:szCs w:val="16"/>
      </w:rPr>
      <w:t xml:space="preserve">ThinkSphere E-Lab 2026 | ALU January Term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6" w:space="1"/>
      </w:pBdr>
      <w:jc w:val="right"/>
    </w:pPr>
    <w:r>
      <w:rPr>
        <w:rFonts w:ascii="Georgia" w:cs="Georgia" w:eastAsia="Georgia" w:hAnsi="Georgia"/>
        <w:b/>
        <w:bCs/>
        <w:color w:val="1A3A5C"/>
        <w:sz w:val="18"/>
        <w:szCs w:val="18"/>
      </w:rPr>
      <w:t xml:space="preserve">THINKSPHERE </w:t>
    </w:r>
    <w:r>
      <w:rPr>
        <w:rFonts w:ascii="Arial" w:cs="Arial" w:eastAsia="Arial" w:hAnsi="Arial"/>
        <w:color w:val="666666"/>
        <w:sz w:val="18"/>
        <w:szCs w:val="18"/>
      </w:rPr>
      <w:t xml:space="preserve">| Website Content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3A5C"/>
      <w:sz w:val="32"/>
      <w:szCs w:val="32"/>
    </w:rPr>
  </w:style>
  <w:style w:type="paragraph" w:styleId="Heading2">
    <w:name w:val="Heading 2"/>
    <w:basedOn w:val="Normal"/>
    <w:next w:val="Normal"/>
    <w:qFormat/>
    <w:pPr>
      <w:spacing w:after="150" w:before="300"/>
      <w:outlineLvl w:val="1"/>
    </w:pPr>
    <w:rPr>
      <w:rFonts w:ascii="Georgia" w:cs="Georgia" w:eastAsia="Georgia" w:hAnsi="Georgia"/>
      <w:b/>
      <w:bCs/>
      <w:color w:val="1E1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2026-03-18T10:48:37.596Z</dcterms:created>
  <dcterms:modified xsi:type="dcterms:W3CDTF">2026-03-18T10:48:37.596Z</dcterms:modified>
</cp:coreProperties>
</file>

<file path=docProps/custom.xml><?xml version="1.0" encoding="utf-8"?>
<Properties xmlns="http://schemas.openxmlformats.org/officeDocument/2006/custom-properties" xmlns:vt="http://schemas.openxmlformats.org/officeDocument/2006/docPropsVTypes"/>
</file>