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896F" w14:textId="54AB16A7" w:rsidR="00F42B01" w:rsidRPr="00120469" w:rsidRDefault="00E25D24">
      <w:pPr>
        <w:rPr>
          <w:b/>
          <w:bCs/>
          <w:sz w:val="24"/>
          <w:szCs w:val="24"/>
        </w:rPr>
      </w:pPr>
      <w:r w:rsidRPr="00120469">
        <w:rPr>
          <w:b/>
          <w:bCs/>
          <w:sz w:val="24"/>
          <w:szCs w:val="24"/>
        </w:rPr>
        <w:t>Resource Weight Scaling:</w:t>
      </w:r>
    </w:p>
    <w:p w14:paraId="4290F3C9" w14:textId="1F589760" w:rsidR="00E25D24" w:rsidRDefault="00120469">
      <w:r>
        <w:t xml:space="preserve">Similar to some the scaling we did in part one, we increase the resource weights in the resource dictionary.  We tested a 50% and 75% up scale on raw materials, produced materials and waste to </w:t>
      </w:r>
      <w:r w:rsidR="00931C57">
        <w:t>watch how the preferences shift</w:t>
      </w:r>
      <w:r w:rsidR="00CD06B2">
        <w:t xml:space="preserve"> from transfers to transforms and to war. Some expectations we had in part 1</w:t>
      </w:r>
      <w:r w:rsidR="00A0663B">
        <w:t>. These weight changes</w:t>
      </w:r>
    </w:p>
    <w:sectPr w:rsidR="00E2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tDA1MzYyMTUwNTRS0lEKTi0uzszPAykwrAUAdWdQmSwAAAA="/>
  </w:docVars>
  <w:rsids>
    <w:rsidRoot w:val="00E25D24"/>
    <w:rsid w:val="00120469"/>
    <w:rsid w:val="002B4407"/>
    <w:rsid w:val="00931C57"/>
    <w:rsid w:val="00A0663B"/>
    <w:rsid w:val="00A55DCE"/>
    <w:rsid w:val="00CD06B2"/>
    <w:rsid w:val="00E25D24"/>
    <w:rsid w:val="00E60245"/>
    <w:rsid w:val="00F4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5166"/>
  <w15:chartTrackingRefBased/>
  <w15:docId w15:val="{32154481-D49A-47A8-B975-1C02E143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Vashni Nana Marfo Boamah</dc:creator>
  <cp:keywords/>
  <dc:description/>
  <cp:lastModifiedBy>Vashni Nana Marfo Boamah</cp:lastModifiedBy>
  <cp:revision>1</cp:revision>
  <dcterms:created xsi:type="dcterms:W3CDTF">2021-04-21T22:42:00Z</dcterms:created>
  <dcterms:modified xsi:type="dcterms:W3CDTF">2021-04-22T06:51:00Z</dcterms:modified>
</cp:coreProperties>
</file>