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9CAA" w14:textId="4739724E" w:rsidR="00A71461" w:rsidRDefault="005A73BE" w:rsidP="006D6F40">
      <w:pPr>
        <w:pStyle w:val="1"/>
        <w:tabs>
          <w:tab w:val="clear" w:pos="8306"/>
          <w:tab w:val="left" w:pos="7771"/>
        </w:tabs>
        <w:rPr>
          <w:rtl/>
        </w:rPr>
      </w:pPr>
      <w:r>
        <w:rPr>
          <w:rFonts w:hint="cs"/>
          <w:rtl/>
        </w:rPr>
        <w:t xml:space="preserve">ייהרג ואל יעבור </w:t>
      </w:r>
      <w:r>
        <w:rPr>
          <w:rtl/>
        </w:rPr>
        <w:t>–</w:t>
      </w:r>
      <w:r>
        <w:rPr>
          <w:rFonts w:hint="cs"/>
          <w:rtl/>
        </w:rPr>
        <w:t xml:space="preserve"> </w:t>
      </w:r>
      <w:r w:rsidR="006D6F40">
        <w:rPr>
          <w:rFonts w:hint="cs"/>
          <w:rtl/>
        </w:rPr>
        <w:t>חלק ב'</w:t>
      </w:r>
    </w:p>
    <w:p w14:paraId="33B54E34" w14:textId="55BDE728" w:rsidR="00BE5E21" w:rsidRDefault="00BE5E21" w:rsidP="00492897">
      <w:pPr>
        <w:rPr>
          <w:rtl/>
        </w:rPr>
      </w:pPr>
      <w:r>
        <w:rPr>
          <w:rFonts w:hint="cs"/>
          <w:rtl/>
        </w:rPr>
        <w:t>סיכום של שיעור שעבר:</w:t>
      </w:r>
    </w:p>
    <w:p w14:paraId="6CAC8790" w14:textId="620AE3C7" w:rsidR="00492897" w:rsidRDefault="00492897" w:rsidP="00492897">
      <w:pPr>
        <w:rPr>
          <w:rtl/>
        </w:rPr>
      </w:pPr>
      <w:r>
        <w:rPr>
          <w:rFonts w:hint="cs"/>
          <w:rtl/>
        </w:rPr>
        <w:t xml:space="preserve">זה </w:t>
      </w:r>
      <w:r>
        <w:rPr>
          <w:rtl/>
        </w:rPr>
        <w:softHyphen/>
      </w:r>
      <w:r>
        <w:rPr>
          <w:rFonts w:hint="cs"/>
          <w:rtl/>
        </w:rPr>
        <w:t xml:space="preserve">מוזר שאדם </w:t>
      </w:r>
      <w:r w:rsidRPr="007F5D6B">
        <w:rPr>
          <w:rStyle w:val="af6"/>
          <w:rFonts w:hint="cs"/>
          <w:rtl/>
        </w:rPr>
        <w:t>חייב לחיות</w:t>
      </w:r>
      <w:r>
        <w:rPr>
          <w:rFonts w:hint="cs"/>
          <w:rtl/>
        </w:rPr>
        <w:t xml:space="preserve"> </w:t>
      </w:r>
      <w:r w:rsidR="003D7396">
        <w:rPr>
          <w:rFonts w:hint="cs"/>
          <w:rtl/>
        </w:rPr>
        <w:t xml:space="preserve">[לפי הרמבם] </w:t>
      </w:r>
      <w:r>
        <w:rPr>
          <w:rFonts w:hint="cs"/>
          <w:rtl/>
        </w:rPr>
        <w:t xml:space="preserve">בגלל </w:t>
      </w:r>
      <w:r w:rsidRPr="00C92E92">
        <w:rPr>
          <w:rStyle w:val="ac"/>
          <w:rFonts w:hint="cs"/>
          <w:rtl/>
        </w:rPr>
        <w:t>"וחי בהם"</w:t>
      </w:r>
      <w:r>
        <w:rPr>
          <w:rFonts w:hint="cs"/>
          <w:rtl/>
        </w:rPr>
        <w:t xml:space="preserve"> ואז במקרה של ג"ע ש"ד וע"ז הוא </w:t>
      </w:r>
      <w:r w:rsidRPr="003B636D">
        <w:rPr>
          <w:rStyle w:val="af6"/>
          <w:rFonts w:hint="cs"/>
          <w:rtl/>
        </w:rPr>
        <w:t>חייב למות</w:t>
      </w:r>
    </w:p>
    <w:p w14:paraId="31D98272" w14:textId="77777777" w:rsidR="00492897" w:rsidRDefault="00492897" w:rsidP="00492897">
      <w:pPr>
        <w:rPr>
          <w:rtl/>
        </w:rPr>
      </w:pPr>
      <w:r>
        <w:rPr>
          <w:rFonts w:hint="cs"/>
          <w:rtl/>
        </w:rPr>
        <w:t>תלמידי רבינו יונה אומרים ש</w:t>
      </w:r>
      <w:r w:rsidRPr="00E05745">
        <w:rPr>
          <w:rStyle w:val="ac"/>
          <w:rFonts w:hint="cs"/>
          <w:rtl/>
        </w:rPr>
        <w:t>"וחי בהם"</w:t>
      </w:r>
      <w:r>
        <w:rPr>
          <w:rFonts w:hint="cs"/>
          <w:rtl/>
        </w:rPr>
        <w:t xml:space="preserve"> זה רק היתר ובעבירה של </w:t>
      </w:r>
      <w:r w:rsidRPr="00E05745">
        <w:rPr>
          <w:rStyle w:val="ac"/>
          <w:rFonts w:hint="cs"/>
          <w:rtl/>
        </w:rPr>
        <w:t>"לא תרצח"</w:t>
      </w:r>
      <w:r>
        <w:rPr>
          <w:rFonts w:hint="cs"/>
          <w:rtl/>
        </w:rPr>
        <w:t xml:space="preserve"> אין את ההיתר הזה.</w:t>
      </w:r>
    </w:p>
    <w:p w14:paraId="006E0EE2" w14:textId="77777777" w:rsidR="00492897" w:rsidRDefault="00492897" w:rsidP="00492897">
      <w:pPr>
        <w:rPr>
          <w:rtl/>
        </w:rPr>
      </w:pPr>
      <w:r>
        <w:rPr>
          <w:rFonts w:hint="cs"/>
          <w:rtl/>
        </w:rPr>
        <w:t>ר' חיים שאל שאלה על הרמבם. למה הוא לא מחלק בין עושה מעשה לבין לא עושה מעשה?</w:t>
      </w:r>
    </w:p>
    <w:p w14:paraId="193DA1CF" w14:textId="77777777" w:rsidR="00492897" w:rsidRDefault="00492897" w:rsidP="00492897">
      <w:pPr>
        <w:rPr>
          <w:rtl/>
        </w:rPr>
      </w:pPr>
      <w:r>
        <w:rPr>
          <w:rFonts w:hint="cs"/>
          <w:rtl/>
        </w:rPr>
        <w:t>לכאורה הסברא מדברת רק על אדם שעושה מעשה אבל אם הוא לא עושה מעשה למה הוא צריך למסור את הנפש?</w:t>
      </w:r>
    </w:p>
    <w:p w14:paraId="6C755465" w14:textId="63D2CF0F" w:rsidR="00492897" w:rsidRDefault="00492897" w:rsidP="00492897">
      <w:pPr>
        <w:rPr>
          <w:rtl/>
        </w:rPr>
      </w:pPr>
      <w:r>
        <w:rPr>
          <w:rFonts w:hint="cs"/>
          <w:rtl/>
        </w:rPr>
        <w:t>הרמבם ור"ת מתעלמים מהסברא הזאת.</w:t>
      </w:r>
    </w:p>
    <w:p w14:paraId="295E4B8A" w14:textId="7AC48105" w:rsidR="00722A94" w:rsidRDefault="00722A94" w:rsidP="00492897">
      <w:pPr>
        <w:rPr>
          <w:rtl/>
        </w:rPr>
      </w:pPr>
      <w:r>
        <w:rPr>
          <w:rFonts w:hint="cs"/>
          <w:rtl/>
        </w:rPr>
        <w:t>באופן כללי בכל מקום בש"ס כשיש מחלוקת ר"ל ור' יוחנן הלכה כר' יוחנן.</w:t>
      </w:r>
    </w:p>
    <w:p w14:paraId="6C3395FF" w14:textId="77777777" w:rsidR="00492897" w:rsidRPr="005A73BE" w:rsidRDefault="00492897" w:rsidP="00492897">
      <w:pPr>
        <w:rPr>
          <w:rtl/>
        </w:rPr>
      </w:pPr>
    </w:p>
    <w:p w14:paraId="17D6B6F4" w14:textId="77777777" w:rsidR="001C4601" w:rsidRDefault="007C5DBF" w:rsidP="001C4601">
      <w:pPr>
        <w:rPr>
          <w:rtl/>
        </w:rPr>
      </w:pPr>
      <w:r w:rsidRPr="008D782C">
        <w:rPr>
          <w:rFonts w:hint="cs"/>
          <w:u w:val="single"/>
          <w:rtl/>
        </w:rPr>
        <w:t>ירושלמי</w:t>
      </w:r>
      <w:r>
        <w:rPr>
          <w:rStyle w:val="ab"/>
          <w:u w:val="single"/>
          <w:rtl/>
        </w:rPr>
        <w:footnoteReference w:id="1"/>
      </w:r>
      <w:r>
        <w:rPr>
          <w:rFonts w:hint="cs"/>
          <w:u w:val="single"/>
          <w:rtl/>
        </w:rPr>
        <w:t>:</w:t>
      </w:r>
      <w:r>
        <w:rPr>
          <w:rFonts w:hint="cs"/>
          <w:rtl/>
        </w:rPr>
        <w:t xml:space="preserve"> </w:t>
      </w:r>
      <w:r w:rsidR="001C4601">
        <w:rPr>
          <w:rFonts w:hint="cs"/>
          <w:rtl/>
        </w:rPr>
        <w:t xml:space="preserve">יש מקרה שבו גוים אמרו ליהודים תתנו לנו להרוג אחד מכם או שנהרוג את כולכם </w:t>
      </w:r>
      <w:r w:rsidR="001C4601">
        <w:rPr>
          <w:rtl/>
        </w:rPr>
        <w:t>–</w:t>
      </w:r>
      <w:r w:rsidR="001C4601">
        <w:rPr>
          <w:rFonts w:hint="cs"/>
          <w:rtl/>
        </w:rPr>
        <w:t xml:space="preserve"> צריך לתת להם להרוג את כולם.</w:t>
      </w:r>
    </w:p>
    <w:p w14:paraId="150F5415" w14:textId="2FBF31E4" w:rsidR="007C5DBF" w:rsidRDefault="007C5DBF" w:rsidP="007C5DBF">
      <w:pPr>
        <w:rPr>
          <w:rtl/>
        </w:rPr>
      </w:pPr>
      <w:r>
        <w:rPr>
          <w:rFonts w:hint="cs"/>
          <w:rtl/>
        </w:rPr>
        <w:t>במקרה שהגוים בחרו מישהו בעצמם</w:t>
      </w:r>
      <w:r w:rsidR="00E36FE0">
        <w:rPr>
          <w:rFonts w:hint="cs"/>
          <w:rtl/>
        </w:rPr>
        <w:t xml:space="preserve"> (</w:t>
      </w:r>
      <w:r w:rsidR="00E36FE0">
        <w:rPr>
          <w:rStyle w:val="ac"/>
          <w:rFonts w:hint="cs"/>
          <w:rtl/>
        </w:rPr>
        <w:t>"יחדו להם אחד"</w:t>
      </w:r>
      <w:r w:rsidR="00E36FE0">
        <w:rPr>
          <w:rFonts w:hint="cs"/>
          <w:rtl/>
        </w:rPr>
        <w:t>)</w:t>
      </w:r>
      <w:r>
        <w:rPr>
          <w:rFonts w:hint="cs"/>
          <w:rtl/>
        </w:rPr>
        <w:t>,</w:t>
      </w:r>
      <w:r w:rsidR="00A7026D">
        <w:rPr>
          <w:rFonts w:hint="cs"/>
          <w:rtl/>
        </w:rPr>
        <w:t xml:space="preserve"> יש מחלוקת:</w:t>
      </w:r>
    </w:p>
    <w:p w14:paraId="08196520" w14:textId="77777777" w:rsidR="007C5DBF" w:rsidRDefault="007C5DBF" w:rsidP="007C5DBF">
      <w:pPr>
        <w:rPr>
          <w:rtl/>
        </w:rPr>
      </w:pPr>
      <w:r>
        <w:rPr>
          <w:rFonts w:hint="cs"/>
          <w:rtl/>
        </w:rPr>
        <w:t>ר"ל אמר שימסרו אותו רק במקרה שהוא מחוייב מיתה ואם לא אז צריך שכולם ימותו.</w:t>
      </w:r>
    </w:p>
    <w:p w14:paraId="514938A4" w14:textId="77777777" w:rsidR="007C5DBF" w:rsidRDefault="007C5DBF" w:rsidP="007C5DBF">
      <w:pPr>
        <w:rPr>
          <w:rtl/>
        </w:rPr>
      </w:pPr>
      <w:r>
        <w:rPr>
          <w:rFonts w:hint="cs"/>
          <w:rtl/>
        </w:rPr>
        <w:t>ר' יוחנן אומר שבכ"מ צריך לתת אותו גם אם לא חייב מיתה.</w:t>
      </w:r>
    </w:p>
    <w:p w14:paraId="547BE68F" w14:textId="6E1DDE16" w:rsidR="00D46F39" w:rsidRDefault="00D46F39" w:rsidP="00D07366">
      <w:pPr>
        <w:rPr>
          <w:rtl/>
        </w:rPr>
      </w:pPr>
    </w:p>
    <w:p w14:paraId="65F5CB87" w14:textId="0BF492B6" w:rsidR="00360746" w:rsidRDefault="00360746" w:rsidP="00245BE8">
      <w:pPr>
        <w:rPr>
          <w:rtl/>
        </w:rPr>
      </w:pPr>
      <w:r w:rsidRPr="00360746">
        <w:rPr>
          <w:rFonts w:hint="cs"/>
          <w:u w:val="single"/>
          <w:rtl/>
        </w:rPr>
        <w:t>רמב"ם</w:t>
      </w:r>
      <w:r w:rsidRPr="00360746">
        <w:rPr>
          <w:rStyle w:val="ab"/>
          <w:u w:val="single"/>
          <w:rtl/>
        </w:rPr>
        <w:footnoteReference w:id="2"/>
      </w:r>
      <w:r w:rsidRPr="00360746">
        <w:rPr>
          <w:rFonts w:hint="cs"/>
          <w:u w:val="single"/>
          <w:rtl/>
        </w:rPr>
        <w:t>:</w:t>
      </w:r>
      <w:r>
        <w:rPr>
          <w:rFonts w:hint="cs"/>
          <w:rtl/>
        </w:rPr>
        <w:t xml:space="preserve"> </w:t>
      </w:r>
      <w:r w:rsidR="00245BE8">
        <w:rPr>
          <w:rFonts w:hint="cs"/>
          <w:rtl/>
        </w:rPr>
        <w:t xml:space="preserve">מדבר על אותם מקרים כמו שמובא בירושלמי, במקרה הראשון צריך לתת להם להרוג את כולם ובמקרה השני </w:t>
      </w:r>
      <w:r w:rsidR="00BF33EE">
        <w:rPr>
          <w:rFonts w:hint="cs"/>
          <w:rtl/>
        </w:rPr>
        <w:t>רק אם הוא מחוייב מיתה יתנו אותו להם, ואם לא אז יהרגו כולם</w:t>
      </w:r>
      <w:r w:rsidR="00676FA4">
        <w:rPr>
          <w:rFonts w:hint="cs"/>
          <w:rtl/>
        </w:rPr>
        <w:t xml:space="preserve"> [סובר כר"ל].</w:t>
      </w:r>
    </w:p>
    <w:p w14:paraId="1698B13C" w14:textId="7AD4065D" w:rsidR="00360746" w:rsidRDefault="00360746" w:rsidP="00C87D39">
      <w:pPr>
        <w:rPr>
          <w:rtl/>
        </w:rPr>
      </w:pPr>
    </w:p>
    <w:p w14:paraId="33050723" w14:textId="69A21F9D" w:rsidR="00360746" w:rsidRDefault="00360746" w:rsidP="00C87D39">
      <w:pPr>
        <w:rPr>
          <w:rtl/>
        </w:rPr>
      </w:pPr>
      <w:r w:rsidRPr="00360746">
        <w:rPr>
          <w:rFonts w:hint="cs"/>
          <w:u w:val="single"/>
          <w:rtl/>
        </w:rPr>
        <w:t>כסף משנה</w:t>
      </w:r>
      <w:r w:rsidR="008F2A74">
        <w:rPr>
          <w:rStyle w:val="ab"/>
          <w:u w:val="single"/>
          <w:rtl/>
        </w:rPr>
        <w:footnoteReference w:id="3"/>
      </w:r>
      <w:r w:rsidRPr="00360746">
        <w:rPr>
          <w:rFonts w:hint="cs"/>
          <w:u w:val="single"/>
          <w:rtl/>
        </w:rPr>
        <w:t>:</w:t>
      </w:r>
      <w:r>
        <w:rPr>
          <w:rFonts w:hint="cs"/>
          <w:rtl/>
        </w:rPr>
        <w:t xml:space="preserve"> </w:t>
      </w:r>
      <w:r w:rsidR="00722A94">
        <w:rPr>
          <w:rFonts w:hint="cs"/>
          <w:rtl/>
        </w:rPr>
        <w:t>הרמ"ך לא מבין את הטעם של הדין הזה.</w:t>
      </w:r>
    </w:p>
    <w:p w14:paraId="661723D6" w14:textId="2D8D4B21" w:rsidR="00722A94" w:rsidRDefault="00722A94" w:rsidP="00C87D39">
      <w:pPr>
        <w:rPr>
          <w:rtl/>
        </w:rPr>
      </w:pPr>
      <w:r>
        <w:rPr>
          <w:rFonts w:hint="cs"/>
          <w:rtl/>
        </w:rPr>
        <w:t xml:space="preserve">כל </w:t>
      </w:r>
      <w:r w:rsidR="00C636B2">
        <w:rPr>
          <w:rFonts w:hint="cs"/>
          <w:rtl/>
        </w:rPr>
        <w:t>העניין</w:t>
      </w:r>
      <w:r>
        <w:rPr>
          <w:rFonts w:hint="cs"/>
          <w:rtl/>
        </w:rPr>
        <w:t xml:space="preserve"> שבשפיכות דמים אסור להרוג מישהו זה בגלל ה</w:t>
      </w:r>
      <w:r w:rsidR="0045221C">
        <w:rPr>
          <w:rFonts w:hint="cs"/>
          <w:rtl/>
        </w:rPr>
        <w:t xml:space="preserve">סברא של </w:t>
      </w:r>
      <w:r>
        <w:rPr>
          <w:rFonts w:hint="cs"/>
          <w:rtl/>
        </w:rPr>
        <w:t>"מאי חזית"</w:t>
      </w:r>
      <w:r w:rsidR="0000561B">
        <w:rPr>
          <w:rFonts w:hint="cs"/>
          <w:rtl/>
        </w:rPr>
        <w:t xml:space="preserve">, אבל כאן הסברא הזאת לא מתקיימת כי </w:t>
      </w:r>
      <w:r>
        <w:rPr>
          <w:rFonts w:hint="cs"/>
          <w:rtl/>
        </w:rPr>
        <w:t>עדיף שהוא ימות מאשר שכולם ימותו.</w:t>
      </w:r>
      <w:r w:rsidR="00B221DA">
        <w:rPr>
          <w:rFonts w:hint="cs"/>
          <w:rtl/>
        </w:rPr>
        <w:t xml:space="preserve"> הדם של כולם ביחד בטוח "יותר אדום" מהדם של אחד.</w:t>
      </w:r>
    </w:p>
    <w:p w14:paraId="6D9A12F8" w14:textId="230AD7D6" w:rsidR="00722A94" w:rsidRDefault="00722A94" w:rsidP="00722A94">
      <w:pPr>
        <w:rPr>
          <w:rtl/>
        </w:rPr>
      </w:pPr>
      <w:r>
        <w:rPr>
          <w:rFonts w:hint="cs"/>
          <w:rtl/>
        </w:rPr>
        <w:t>אלא שם מדובר על מקרה שאומרים לאדם תהרוג אותו ואם לא אז נהרוג אותך</w:t>
      </w:r>
      <w:r w:rsidR="005C4390">
        <w:rPr>
          <w:rStyle w:val="ab"/>
          <w:rtl/>
        </w:rPr>
        <w:footnoteReference w:id="4"/>
      </w:r>
      <w:r>
        <w:rPr>
          <w:rFonts w:hint="cs"/>
          <w:rtl/>
        </w:rPr>
        <w:t>. לכן הוא לא יודע שהוא עדיף ממנו.</w:t>
      </w:r>
    </w:p>
    <w:p w14:paraId="2693BE9B" w14:textId="14972E0C" w:rsidR="00722A94" w:rsidRDefault="00722A94" w:rsidP="00C87D39">
      <w:pPr>
        <w:rPr>
          <w:rtl/>
        </w:rPr>
      </w:pPr>
      <w:r>
        <w:rPr>
          <w:rFonts w:hint="cs"/>
          <w:rtl/>
        </w:rPr>
        <w:t>הכס"מ לא מבין את הרמ"ך במקרה שבו כולם ימותו (ואין פלוני) כי עדיין יש את הסברא של "מאי חזית"</w:t>
      </w:r>
    </w:p>
    <w:p w14:paraId="06CE3457" w14:textId="27A8E326" w:rsidR="00722A94" w:rsidRDefault="00722A94" w:rsidP="00C87D39">
      <w:pPr>
        <w:rPr>
          <w:rtl/>
        </w:rPr>
      </w:pPr>
      <w:r>
        <w:rPr>
          <w:rFonts w:hint="cs"/>
          <w:rtl/>
        </w:rPr>
        <w:t xml:space="preserve">אבל הוא תמה לגבי ר"ל הרי </w:t>
      </w:r>
      <w:r w:rsidR="00B958A6">
        <w:rPr>
          <w:rFonts w:hint="cs"/>
          <w:rtl/>
        </w:rPr>
        <w:t xml:space="preserve">הסברא לא מתקיימת </w:t>
      </w:r>
      <w:r>
        <w:rPr>
          <w:rFonts w:hint="cs"/>
          <w:rtl/>
        </w:rPr>
        <w:t xml:space="preserve">במקרה שבחרו </w:t>
      </w:r>
      <w:r w:rsidR="00B958A6">
        <w:rPr>
          <w:rFonts w:hint="cs"/>
          <w:rtl/>
        </w:rPr>
        <w:t>מישהו.</w:t>
      </w:r>
    </w:p>
    <w:p w14:paraId="600CE42E" w14:textId="790951D6" w:rsidR="00722A94" w:rsidRDefault="00722A94" w:rsidP="00C87D39">
      <w:pPr>
        <w:rPr>
          <w:rtl/>
        </w:rPr>
      </w:pPr>
      <w:r>
        <w:rPr>
          <w:rFonts w:hint="cs"/>
          <w:rtl/>
        </w:rPr>
        <w:t>הוא עונה שש"ד ייהרג ואל יעבור זה קבלה בידינו ורק הסיבה היא מסברא.</w:t>
      </w:r>
    </w:p>
    <w:p w14:paraId="75957773" w14:textId="4242DC02" w:rsidR="00722A94" w:rsidRDefault="00722A94" w:rsidP="00C87D39">
      <w:pPr>
        <w:rPr>
          <w:rtl/>
        </w:rPr>
      </w:pPr>
      <w:r>
        <w:rPr>
          <w:rFonts w:hint="cs"/>
          <w:rtl/>
        </w:rPr>
        <w:t>[זה גם עונה על השאלה של למה הרמבם לא מחלק במקרה שיש מעשה או אין מעשה].</w:t>
      </w:r>
    </w:p>
    <w:p w14:paraId="56B54A2A" w14:textId="03EB236C" w:rsidR="00722A94" w:rsidRDefault="00722A94" w:rsidP="00C87D39">
      <w:pPr>
        <w:rPr>
          <w:rtl/>
        </w:rPr>
      </w:pPr>
    </w:p>
    <w:p w14:paraId="6EBAAADE" w14:textId="33C61980" w:rsidR="00722A94" w:rsidRDefault="00722A94" w:rsidP="00C87D39">
      <w:pPr>
        <w:rPr>
          <w:rtl/>
        </w:rPr>
      </w:pPr>
      <w:r>
        <w:rPr>
          <w:rFonts w:hint="cs"/>
          <w:u w:val="single"/>
          <w:rtl/>
        </w:rPr>
        <w:t>בית יוסף</w:t>
      </w:r>
      <w:r w:rsidR="00375E64">
        <w:rPr>
          <w:rStyle w:val="ab"/>
          <w:u w:val="single"/>
          <w:rtl/>
        </w:rPr>
        <w:footnoteReference w:id="5"/>
      </w:r>
      <w:r>
        <w:rPr>
          <w:rFonts w:hint="cs"/>
          <w:u w:val="single"/>
          <w:rtl/>
        </w:rPr>
        <w:t>:</w:t>
      </w:r>
      <w:r>
        <w:rPr>
          <w:rFonts w:hint="cs"/>
          <w:rtl/>
        </w:rPr>
        <w:t xml:space="preserve"> הלכה כר' יוחנן. כי אין פה סברא. כי עדיף שאחד ימות מאשר שכולם ימותו.</w:t>
      </w:r>
    </w:p>
    <w:p w14:paraId="6AA4DC9F" w14:textId="5F569FBA" w:rsidR="00722A94" w:rsidRDefault="00722A94" w:rsidP="00C87D39">
      <w:pPr>
        <w:rPr>
          <w:rtl/>
        </w:rPr>
      </w:pPr>
      <w:r>
        <w:rPr>
          <w:rFonts w:hint="cs"/>
          <w:rtl/>
        </w:rPr>
        <w:t>הרמב"ם פסק כר"ל וצריך טעם למה הוא פסק ככה.</w:t>
      </w:r>
    </w:p>
    <w:p w14:paraId="193A87A7" w14:textId="2EED67C1" w:rsidR="00722A94" w:rsidRDefault="00722A94" w:rsidP="00C87D39">
      <w:pPr>
        <w:rPr>
          <w:rtl/>
        </w:rPr>
      </w:pPr>
      <w:r>
        <w:rPr>
          <w:rFonts w:hint="cs"/>
          <w:rtl/>
        </w:rPr>
        <w:t>שאלה נוספת: הסברא אומרת כמו ר' יוחנן אז למה ר"ל חולק עליו?</w:t>
      </w:r>
    </w:p>
    <w:p w14:paraId="20DE5AD5" w14:textId="77777777" w:rsidR="00883B14" w:rsidRDefault="00883B14" w:rsidP="00C87D39">
      <w:pPr>
        <w:rPr>
          <w:rtl/>
        </w:rPr>
      </w:pPr>
    </w:p>
    <w:p w14:paraId="3BEE18E8" w14:textId="77777777" w:rsidR="00883B14" w:rsidRDefault="00722A94" w:rsidP="00C87D39">
      <w:pPr>
        <w:rPr>
          <w:rtl/>
        </w:rPr>
      </w:pPr>
      <w:r>
        <w:rPr>
          <w:rFonts w:hint="cs"/>
          <w:rtl/>
        </w:rPr>
        <w:lastRenderedPageBreak/>
        <w:t>[</w:t>
      </w:r>
    </w:p>
    <w:p w14:paraId="64B235D2" w14:textId="0D4F72A7" w:rsidR="00722A94" w:rsidRDefault="00722A94" w:rsidP="00C87D39">
      <w:pPr>
        <w:rPr>
          <w:rtl/>
        </w:rPr>
      </w:pPr>
      <w:r>
        <w:rPr>
          <w:rFonts w:hint="cs"/>
          <w:rtl/>
        </w:rPr>
        <w:t>הרמבם שפסק כר"ל לא כותב מה קורה לאישה שייחדו אותה.</w:t>
      </w:r>
    </w:p>
    <w:p w14:paraId="7455F4A6" w14:textId="1C4A7752" w:rsidR="00722A94" w:rsidRDefault="00722A94" w:rsidP="00C87D39">
      <w:pPr>
        <w:rPr>
          <w:rtl/>
        </w:rPr>
      </w:pPr>
      <w:r>
        <w:rPr>
          <w:rFonts w:hint="cs"/>
          <w:rtl/>
        </w:rPr>
        <w:t>יכול להיות שהציווי "וחי בהם" זה ציווי לא רק על היחיד אלא על כל עם ישראל.</w:t>
      </w:r>
    </w:p>
    <w:p w14:paraId="6FD033EB" w14:textId="4825AEF7" w:rsidR="00722A94" w:rsidRDefault="00883B14" w:rsidP="00C87D39">
      <w:pPr>
        <w:rPr>
          <w:rtl/>
        </w:rPr>
      </w:pPr>
      <w:r>
        <w:rPr>
          <w:rFonts w:hint="cs"/>
          <w:rtl/>
        </w:rPr>
        <w:t>זה מתאים לסברא של "מאי חזית" כי האדם עצמו לא היחיד שצריך לחיות, אלא גם חברו.</w:t>
      </w:r>
    </w:p>
    <w:p w14:paraId="68B60661" w14:textId="731BCB1E" w:rsidR="00883B14" w:rsidRDefault="00883B14" w:rsidP="00C87D39">
      <w:pPr>
        <w:rPr>
          <w:rtl/>
        </w:rPr>
      </w:pPr>
      <w:r>
        <w:rPr>
          <w:rFonts w:hint="cs"/>
          <w:rtl/>
        </w:rPr>
        <w:t>עד כה חשבנו שריבם אמר ש"וחי בהם" לא תקף במקרה של "לא תרצח", אלא יש פה "וחי בהם" לעומת "וחי בהם" של חברו.</w:t>
      </w:r>
    </w:p>
    <w:p w14:paraId="0C4C2E12" w14:textId="3DF37A22" w:rsidR="00883B14" w:rsidRDefault="00883B14" w:rsidP="00C87D39">
      <w:pPr>
        <w:rPr>
          <w:rtl/>
        </w:rPr>
      </w:pPr>
      <w:r>
        <w:rPr>
          <w:rFonts w:hint="cs"/>
          <w:rtl/>
        </w:rPr>
        <w:t xml:space="preserve">יכול להיות שר"ל סובר ש"וחי בהם" </w:t>
      </w:r>
      <w:r>
        <w:rPr>
          <w:rtl/>
        </w:rPr>
        <w:t>–</w:t>
      </w:r>
      <w:r>
        <w:rPr>
          <w:rFonts w:hint="cs"/>
          <w:rtl/>
        </w:rPr>
        <w:t xml:space="preserve"> אין שום היתר למסור מישהו מעם ישראל גם אם זה פחות משתלם.</w:t>
      </w:r>
    </w:p>
    <w:p w14:paraId="3039A218" w14:textId="2E0C4E82" w:rsidR="00883B14" w:rsidRDefault="00883B14" w:rsidP="00C87D39">
      <w:pPr>
        <w:rPr>
          <w:rtl/>
        </w:rPr>
      </w:pPr>
      <w:r>
        <w:rPr>
          <w:rFonts w:hint="cs"/>
          <w:rtl/>
        </w:rPr>
        <w:t>ור' יוחנן חולק עליו ואומר שהציווי "וחי בהם" הוא על עצמו והוא יכול לעשות את החשבון את מי אפשר למסור.</w:t>
      </w:r>
    </w:p>
    <w:p w14:paraId="2ED9FD4F" w14:textId="6CDA3638" w:rsidR="00883B14" w:rsidRDefault="00883B14" w:rsidP="00C87D39">
      <w:pPr>
        <w:rPr>
          <w:rtl/>
        </w:rPr>
      </w:pPr>
      <w:r>
        <w:rPr>
          <w:rFonts w:hint="cs"/>
          <w:rtl/>
        </w:rPr>
        <w:t xml:space="preserve">ר' חיים שאל </w:t>
      </w:r>
      <w:r>
        <w:rPr>
          <w:rtl/>
        </w:rPr>
        <w:t>–</w:t>
      </w:r>
      <w:r>
        <w:rPr>
          <w:rFonts w:hint="cs"/>
          <w:rtl/>
        </w:rPr>
        <w:t xml:space="preserve"> אם הכל זה סברא למה הרמבם לא חילק בין מעשה ללא מעשה?</w:t>
      </w:r>
    </w:p>
    <w:p w14:paraId="63C8F1D0" w14:textId="77777777" w:rsidR="00883B14" w:rsidRDefault="00883B14" w:rsidP="00C87D39">
      <w:pPr>
        <w:rPr>
          <w:rtl/>
        </w:rPr>
      </w:pPr>
      <w:r>
        <w:rPr>
          <w:rFonts w:hint="cs"/>
          <w:rtl/>
        </w:rPr>
        <w:t>תשובה: זה לא משנה אם אתה עושה מעשה או לא כל יהודי מצווה על חייהם של עם ישראל ולכן אין שום היתר לגרום למותו של אף אחד. זה התירוץ על מה ששאלנו על הרמבם.</w:t>
      </w:r>
    </w:p>
    <w:p w14:paraId="0A5EF9DC" w14:textId="1CE7E22C" w:rsidR="00883B14" w:rsidRDefault="00883B14" w:rsidP="00C87D39">
      <w:pPr>
        <w:rPr>
          <w:rtl/>
        </w:rPr>
      </w:pPr>
      <w:r>
        <w:rPr>
          <w:rFonts w:hint="cs"/>
          <w:rtl/>
        </w:rPr>
        <w:t xml:space="preserve">אבל זה לא מסביר את הראשונים האחרים שהסכימו עם ר' יוחנן. </w:t>
      </w:r>
    </w:p>
    <w:p w14:paraId="40A13475" w14:textId="06DC7E91" w:rsidR="00883B14" w:rsidRDefault="00883B14" w:rsidP="00C87D39">
      <w:pPr>
        <w:rPr>
          <w:rtl/>
        </w:rPr>
      </w:pPr>
      <w:r>
        <w:rPr>
          <w:rFonts w:hint="cs"/>
          <w:rtl/>
        </w:rPr>
        <w:t>].</w:t>
      </w:r>
    </w:p>
    <w:p w14:paraId="53F02637" w14:textId="57A93D6C" w:rsidR="00883B14" w:rsidRDefault="00883B14" w:rsidP="00C87D39">
      <w:pPr>
        <w:rPr>
          <w:rtl/>
        </w:rPr>
      </w:pPr>
    </w:p>
    <w:p w14:paraId="12A63C7E" w14:textId="75DC9C29" w:rsidR="00883B14" w:rsidRDefault="00883B14" w:rsidP="00C87D39">
      <w:pPr>
        <w:rPr>
          <w:rtl/>
        </w:rPr>
      </w:pPr>
      <w:r>
        <w:rPr>
          <w:rFonts w:hint="cs"/>
          <w:u w:val="single"/>
          <w:rtl/>
        </w:rPr>
        <w:t>בעל המאור</w:t>
      </w:r>
      <w:r w:rsidR="00F81673">
        <w:rPr>
          <w:rStyle w:val="ab"/>
          <w:u w:val="single"/>
          <w:rtl/>
        </w:rPr>
        <w:footnoteReference w:id="6"/>
      </w:r>
      <w:r>
        <w:rPr>
          <w:rFonts w:hint="cs"/>
          <w:u w:val="single"/>
          <w:rtl/>
        </w:rPr>
        <w:t>:</w:t>
      </w:r>
      <w:r>
        <w:rPr>
          <w:rFonts w:hint="cs"/>
          <w:rtl/>
        </w:rPr>
        <w:t xml:space="preserve"> זה לא רק לעבוד ע"ז אלא גם להנות מע"ז </w:t>
      </w:r>
      <w:r>
        <w:rPr>
          <w:rtl/>
        </w:rPr>
        <w:t>–</w:t>
      </w:r>
      <w:r>
        <w:rPr>
          <w:rFonts w:hint="cs"/>
          <w:rtl/>
        </w:rPr>
        <w:t xml:space="preserve"> אסור לעשות זאת וצריך למות על כך</w:t>
      </w:r>
    </w:p>
    <w:p w14:paraId="03C37F68" w14:textId="7B37A7AA" w:rsidR="00883B14" w:rsidRDefault="00883B14" w:rsidP="00C87D39">
      <w:pPr>
        <w:rPr>
          <w:rtl/>
        </w:rPr>
      </w:pPr>
      <w:r>
        <w:rPr>
          <w:rFonts w:hint="cs"/>
          <w:rtl/>
        </w:rPr>
        <w:t>ייהרג ואל יעבור זה גם כשאדם חולה וחייב משהו שירפא אותו ואם זה הרפואה היחידה שלו הוא צריך למות (לא רק במקרה שמכריחים אותו לעבור עבירה).</w:t>
      </w:r>
    </w:p>
    <w:p w14:paraId="21281860" w14:textId="6B409242" w:rsidR="00883B14" w:rsidRDefault="006543AF" w:rsidP="00C87D39">
      <w:pPr>
        <w:rPr>
          <w:rtl/>
        </w:rPr>
      </w:pPr>
      <w:r>
        <w:rPr>
          <w:rFonts w:hint="cs"/>
          <w:rtl/>
        </w:rPr>
        <w:t>אם הגוי לא מתכוון להעביר את היהודי על התורה אז מותר כי זה רק להנאת עצמו ומביא ראיה מאסתר. רבא אמר להנאת עצמן מותר. הוא אומר שזה ההלכה ואין על זה מחלוקת.</w:t>
      </w:r>
    </w:p>
    <w:p w14:paraId="2737CF63" w14:textId="231BC18A" w:rsidR="006543AF" w:rsidRDefault="006543AF" w:rsidP="00C87D39">
      <w:pPr>
        <w:rPr>
          <w:rtl/>
        </w:rPr>
      </w:pPr>
    </w:p>
    <w:p w14:paraId="382F292D" w14:textId="172F4866" w:rsidR="006543AF" w:rsidRDefault="006543AF" w:rsidP="006543AF">
      <w:pPr>
        <w:rPr>
          <w:rtl/>
        </w:rPr>
      </w:pPr>
      <w:r>
        <w:rPr>
          <w:rFonts w:hint="cs"/>
          <w:u w:val="single"/>
          <w:rtl/>
        </w:rPr>
        <w:t>מלחמת ה'</w:t>
      </w:r>
      <w:r w:rsidR="00EC1D2E">
        <w:rPr>
          <w:rStyle w:val="ab"/>
          <w:u w:val="single"/>
          <w:rtl/>
        </w:rPr>
        <w:footnoteReference w:id="7"/>
      </w:r>
      <w:r>
        <w:rPr>
          <w:rFonts w:hint="cs"/>
          <w:u w:val="single"/>
          <w:rtl/>
        </w:rPr>
        <w:t>:</w:t>
      </w:r>
      <w:r>
        <w:rPr>
          <w:rFonts w:hint="cs"/>
          <w:rtl/>
        </w:rPr>
        <w:t xml:space="preserve"> יש מקרה של מטרוניתא שאדם קפץ מהגג במקרה של הנאה שלכאורה מותר לעבור ולא להיהרג. [בעל המאור יוכל להגיד שמותר לו להיהרג אך מותר לו גם לעבור] אבל הרמב"ן ממשיך ואומר שאין דבר כזה מותר להתאבד </w:t>
      </w:r>
      <w:r>
        <w:rPr>
          <w:rtl/>
        </w:rPr>
        <w:t>–</w:t>
      </w:r>
      <w:r>
        <w:rPr>
          <w:rFonts w:hint="cs"/>
          <w:rtl/>
        </w:rPr>
        <w:t xml:space="preserve"> או שחייבים לעבור על העברה או שחייבים למות.</w:t>
      </w:r>
    </w:p>
    <w:p w14:paraId="461EEE49" w14:textId="57547AC6" w:rsidR="006543AF" w:rsidRDefault="006543AF" w:rsidP="006543AF">
      <w:pPr>
        <w:rPr>
          <w:rtl/>
        </w:rPr>
      </w:pPr>
      <w:r>
        <w:rPr>
          <w:rFonts w:hint="cs"/>
          <w:rtl/>
        </w:rPr>
        <w:t>לא מצינו לחולה של סכנה שלא יחללו עליו את השבת.</w:t>
      </w:r>
    </w:p>
    <w:p w14:paraId="5EF6EA46" w14:textId="456AA532" w:rsidR="006543AF" w:rsidRDefault="006543AF" w:rsidP="006543AF">
      <w:pPr>
        <w:rPr>
          <w:rtl/>
        </w:rPr>
      </w:pPr>
      <w:r>
        <w:rPr>
          <w:rFonts w:hint="cs"/>
          <w:rtl/>
        </w:rPr>
        <w:t>בעל המאור בעצמו אמר שההיא מאחורי הגדר, אמרו חכמים שהאדם ימות ולא יעבור.</w:t>
      </w:r>
    </w:p>
    <w:p w14:paraId="27505033" w14:textId="6DAF436C" w:rsidR="006543AF" w:rsidRDefault="006543AF" w:rsidP="006543AF">
      <w:pPr>
        <w:rPr>
          <w:rtl/>
        </w:rPr>
      </w:pPr>
      <w:r>
        <w:rPr>
          <w:rFonts w:hint="cs"/>
          <w:rtl/>
        </w:rPr>
        <w:t>[יהרג ואל יעבור זה רק במקרה שאנשים מחפשים להעביר אדם על דתו].</w:t>
      </w:r>
    </w:p>
    <w:p w14:paraId="5710B2C5" w14:textId="07D4976E" w:rsidR="00D15300" w:rsidRDefault="00D15300" w:rsidP="00D15300">
      <w:pPr>
        <w:rPr>
          <w:rtl/>
        </w:rPr>
      </w:pPr>
      <w:r>
        <w:rPr>
          <w:rFonts w:hint="cs"/>
          <w:rtl/>
        </w:rPr>
        <w:t xml:space="preserve">[בעה"מ: יש הבדל גדול בין אם אדם אחר כופה אותי לעשות מעשה לבין מעשה שאדם קם מעצמו ואף אחד לא כופה אותו כי הוא עצמו רוצה לחיות. יכול להיות שהתורה פטרה באונס כי אונס זה לא מעשה שהאדם עצמו עשה אלא כפו אותו לעשות את זה כי זה לא מעשה שלו בכלל. כאשר אדם קם מהמיטה והולך בעצמו לאכול משהו אסור </w:t>
      </w:r>
      <w:r>
        <w:rPr>
          <w:rtl/>
        </w:rPr>
        <w:t>–</w:t>
      </w:r>
      <w:r>
        <w:rPr>
          <w:rFonts w:hint="cs"/>
          <w:rtl/>
        </w:rPr>
        <w:t xml:space="preserve"> זה כן מעשה שלו כי הוא החליט לעשות את זה, למרות שיכול להיות שהיה לו היתר.</w:t>
      </w:r>
    </w:p>
    <w:p w14:paraId="3B739361" w14:textId="3CD3382A" w:rsidR="00306B93" w:rsidRDefault="00D15300" w:rsidP="00306B93">
      <w:pPr>
        <w:rPr>
          <w:rtl/>
        </w:rPr>
      </w:pPr>
      <w:r>
        <w:rPr>
          <w:rFonts w:hint="cs"/>
          <w:rtl/>
        </w:rPr>
        <w:t>ייהרג ואל יעבור זה רק במקרה של קידוש השם, אבל איפה שהגוי נהנה אין קידוש השם</w:t>
      </w:r>
      <w:r w:rsidR="00306B93">
        <w:rPr>
          <w:rFonts w:hint="cs"/>
          <w:rtl/>
        </w:rPr>
        <w:t>, למרות שהאדם כביכול לא עשה כלום כי הוא נאנס.]</w:t>
      </w:r>
    </w:p>
    <w:p w14:paraId="0E1E64D3" w14:textId="0F9BBFD8" w:rsidR="00306B93" w:rsidRDefault="00306B93" w:rsidP="00306B93">
      <w:pPr>
        <w:rPr>
          <w:rtl/>
        </w:rPr>
      </w:pPr>
      <w:r>
        <w:rPr>
          <w:rFonts w:hint="cs"/>
          <w:rtl/>
        </w:rPr>
        <w:t>[הרמבן: ברור שאדם חייב להתאבד]</w:t>
      </w:r>
    </w:p>
    <w:p w14:paraId="651B6BA7" w14:textId="6592BB2F" w:rsidR="00306B93" w:rsidRDefault="00306B93" w:rsidP="00306B93">
      <w:pPr>
        <w:rPr>
          <w:rtl/>
        </w:rPr>
      </w:pPr>
    </w:p>
    <w:p w14:paraId="4923D483" w14:textId="3A2B6EE0" w:rsidR="00306B93" w:rsidRDefault="00306B93" w:rsidP="00306B93">
      <w:pPr>
        <w:rPr>
          <w:rtl/>
        </w:rPr>
      </w:pPr>
      <w:r>
        <w:rPr>
          <w:rFonts w:hint="cs"/>
          <w:u w:val="single"/>
          <w:rtl/>
        </w:rPr>
        <w:lastRenderedPageBreak/>
        <w:t>רבינו יונה</w:t>
      </w:r>
      <w:r w:rsidR="003D7917">
        <w:rPr>
          <w:rStyle w:val="ab"/>
          <w:u w:val="single"/>
          <w:rtl/>
        </w:rPr>
        <w:footnoteReference w:id="8"/>
      </w:r>
      <w:r>
        <w:rPr>
          <w:rFonts w:hint="cs"/>
          <w:u w:val="single"/>
          <w:rtl/>
        </w:rPr>
        <w:t>:</w:t>
      </w:r>
      <w:r>
        <w:rPr>
          <w:rFonts w:hint="cs"/>
          <w:rtl/>
        </w:rPr>
        <w:t xml:space="preserve"> הראיה שמביא הרמב"ן על האדם שהתאבד היא לא נכונה. ייהרג ואל יעבור זה לא התאבדות. זה מסירת הנפש. להגיד למישהו אחר תהרוג אותי אני לא עושה את זה. המעשה שהאדם קפץ מהגג זה כי הוא סמך על אליהו הנביא שיבוא להצילו. במקרה שהגוי לא רוצה להרוג אותי אין סיבה להתאבד. הרמב"ן אומר שאם הגוי לא רוצה להרוג אותי אז אני צריך להרוג את עצמי.</w:t>
      </w:r>
      <w:r w:rsidR="00BD48E8">
        <w:rPr>
          <w:rFonts w:hint="cs"/>
          <w:rtl/>
        </w:rPr>
        <w:t xml:space="preserve"> אין שום היתר להרוג את עצמך.</w:t>
      </w:r>
    </w:p>
    <w:p w14:paraId="3CDC1745" w14:textId="62758768" w:rsidR="00AF4458" w:rsidRDefault="00AF4458" w:rsidP="00306B93">
      <w:pPr>
        <w:rPr>
          <w:rtl/>
        </w:rPr>
      </w:pPr>
    </w:p>
    <w:p w14:paraId="51D89CB6" w14:textId="1A4E2BC1" w:rsidR="00AF4458" w:rsidRDefault="00AF4458" w:rsidP="00306B93">
      <w:pPr>
        <w:rPr>
          <w:rtl/>
        </w:rPr>
      </w:pPr>
      <w:r>
        <w:rPr>
          <w:rFonts w:hint="cs"/>
          <w:rtl/>
        </w:rPr>
        <w:t>[יכול להיות שיש פה מחלוקת בסברא ואחרי המחלוקת הזאת את הכל אנשים מעמידים לפי הסברא שלהם. הכל מתחיל מהשאלה של מהי הסברא. יש כאן מחלוקת בין הרמבן לבין רבינו יונה. הרמבן אומר כשאדם מחוייב להיהרג ולא לעבור זה כולל את זה שאדם צריך לעשות הכל כולל להרוג את עצמו. רבינו יונה לא מבין מאיפה הרמבן הביא את זה.</w:t>
      </w:r>
    </w:p>
    <w:p w14:paraId="43F13B38" w14:textId="1879A9DA" w:rsidR="0078007E" w:rsidRDefault="0078007E" w:rsidP="00306B93">
      <w:pPr>
        <w:rPr>
          <w:rtl/>
        </w:rPr>
      </w:pPr>
    </w:p>
    <w:p w14:paraId="0E75CB8B" w14:textId="0A83DAC2" w:rsidR="0078007E" w:rsidRDefault="0078007E" w:rsidP="00306B93">
      <w:pPr>
        <w:rPr>
          <w:rtl/>
        </w:rPr>
      </w:pPr>
      <w:r>
        <w:rPr>
          <w:rFonts w:hint="cs"/>
          <w:rtl/>
        </w:rPr>
        <w:t xml:space="preserve">יכול להיות שהימצאות הסוגיה הזאת בפרק הזה זה כי הסיבה שאדם מצווה להרוג רודף זה כמו יהרג ואל יעבור. כאן התורה מלמדת את היסוד הגדול, (לפחות בג"ע וש"ד) שאדם מחויב למנוע את העבירה בכל מחיר. שהעבירה הזאת לא תהיה בעולם, גם במחיר של מוות. יכול להיות שברגע שאומרים לאדם תרצח את פלוני הוא הופך להיות הרודף. לכן הרמבן אומר לאדם שהוא הרודף שהוא צריך להרוג את עצמו, כי הוא עצמו הרודף. המשימה היא למנוע את העבירה בכל מחיר. </w:t>
      </w:r>
    </w:p>
    <w:p w14:paraId="176922B8" w14:textId="602B2D9F" w:rsidR="00F803A4" w:rsidRDefault="00F803A4" w:rsidP="00306B93">
      <w:pPr>
        <w:rPr>
          <w:rtl/>
        </w:rPr>
      </w:pPr>
      <w:r>
        <w:rPr>
          <w:rFonts w:hint="cs"/>
          <w:rtl/>
        </w:rPr>
        <w:t>{בסיפור עם המטרוניתא הוא ביקש ממנה להרוג אותו במקום לעשות את העבירה ואז הוא קפץ מהגג בשביל לא לעשות את העבירה.}</w:t>
      </w:r>
    </w:p>
    <w:p w14:paraId="73820B65" w14:textId="6BAA1104" w:rsidR="00F803A4" w:rsidRDefault="00F803A4" w:rsidP="00306B93">
      <w:pPr>
        <w:rPr>
          <w:rtl/>
        </w:rPr>
      </w:pPr>
      <w:r>
        <w:rPr>
          <w:rFonts w:hint="cs"/>
          <w:rtl/>
        </w:rPr>
        <w:t>ייהרג ואל יעבור זה לא שלאדם אין היתר של אונס.</w:t>
      </w:r>
    </w:p>
    <w:p w14:paraId="765BC4EE" w14:textId="399ECFAE" w:rsidR="00F803A4" w:rsidRDefault="00F803A4" w:rsidP="00306B93">
      <w:pPr>
        <w:rPr>
          <w:rtl/>
        </w:rPr>
      </w:pPr>
    </w:p>
    <w:p w14:paraId="1C920B5F" w14:textId="50636556" w:rsidR="00F803A4" w:rsidRDefault="00F803A4" w:rsidP="00306B93">
      <w:pPr>
        <w:rPr>
          <w:rtl/>
        </w:rPr>
      </w:pPr>
      <w:r>
        <w:rPr>
          <w:rFonts w:hint="cs"/>
          <w:rtl/>
        </w:rPr>
        <w:t xml:space="preserve">אם כן, למה הגמרא אמרה מאי חזית? </w:t>
      </w:r>
    </w:p>
    <w:p w14:paraId="103371AE" w14:textId="5520E925" w:rsidR="00F803A4" w:rsidRDefault="00F803A4" w:rsidP="00306B93">
      <w:pPr>
        <w:rPr>
          <w:rtl/>
        </w:rPr>
      </w:pPr>
      <w:r>
        <w:rPr>
          <w:rFonts w:hint="cs"/>
          <w:rtl/>
        </w:rPr>
        <w:t>לכן זה לא משנה אם אתה עושה מעשה או לא. עיקר החיוב הוא בגלל שאני רודף וצריך להרוג את הרודף.</w:t>
      </w:r>
    </w:p>
    <w:p w14:paraId="6A9D25C7" w14:textId="60673AF1" w:rsidR="00F803A4" w:rsidRDefault="00F803A4" w:rsidP="00306B93">
      <w:pPr>
        <w:rPr>
          <w:rtl/>
        </w:rPr>
      </w:pPr>
      <w:r>
        <w:rPr>
          <w:rFonts w:hint="cs"/>
          <w:rtl/>
        </w:rPr>
        <w:t>(אבל יש וחי בהם, אין וחי בהם! מאי חזית).</w:t>
      </w:r>
    </w:p>
    <w:p w14:paraId="734D10BB" w14:textId="555DB948" w:rsidR="00F803A4" w:rsidRDefault="00F803A4" w:rsidP="00306B93">
      <w:pPr>
        <w:rPr>
          <w:rtl/>
        </w:rPr>
      </w:pPr>
      <w:r>
        <w:rPr>
          <w:rFonts w:hint="cs"/>
          <w:rtl/>
        </w:rPr>
        <w:t>זה לא משנה אם יש סברא או אין סברא. אין וחי בהם. לכן הוא רודף. והוא צריך להרוג את הרודף.</w:t>
      </w:r>
    </w:p>
    <w:p w14:paraId="0799F0D4" w14:textId="7FDF3D4F" w:rsidR="00F803A4" w:rsidRDefault="00F803A4" w:rsidP="00306B93">
      <w:pPr>
        <w:rPr>
          <w:rtl/>
        </w:rPr>
      </w:pPr>
      <w:r>
        <w:rPr>
          <w:rFonts w:hint="cs"/>
          <w:rtl/>
        </w:rPr>
        <w:t>באמת מאי חזית זה רק סימן. ואז האדם חוזר להיות רודף.</w:t>
      </w:r>
    </w:p>
    <w:p w14:paraId="323FFEDB" w14:textId="12A61C45" w:rsidR="00F803A4" w:rsidRDefault="00F803A4" w:rsidP="00306B93">
      <w:pPr>
        <w:rPr>
          <w:rtl/>
        </w:rPr>
      </w:pPr>
    </w:p>
    <w:p w14:paraId="0997369F" w14:textId="0917240B" w:rsidR="00306DFE" w:rsidRDefault="00306DFE" w:rsidP="00306B93"/>
    <w:p w14:paraId="57CE68E6" w14:textId="77777777" w:rsidR="00306DFE" w:rsidRDefault="00306DFE" w:rsidP="00306B93">
      <w:pPr>
        <w:rPr>
          <w:rtl/>
        </w:rPr>
      </w:pPr>
    </w:p>
    <w:p w14:paraId="14C65748" w14:textId="27ADAF95" w:rsidR="00306DFE" w:rsidRDefault="00F803A4" w:rsidP="007421F3">
      <w:pPr>
        <w:rPr>
          <w:rtl/>
        </w:rPr>
      </w:pPr>
      <w:r>
        <w:rPr>
          <w:rFonts w:hint="cs"/>
          <w:rtl/>
        </w:rPr>
        <w:t>רבינו יונה לא מסכים עם זה כמובן. אדם לא צריך להתאבד אם הגוים לא הורגים אותו.</w:t>
      </w:r>
    </w:p>
    <w:p w14:paraId="18D73201" w14:textId="1F76B295" w:rsidR="00306DFE" w:rsidRPr="00306B93" w:rsidRDefault="007421F3" w:rsidP="00306B93">
      <w:pPr>
        <w:rPr>
          <w:rtl/>
        </w:rPr>
      </w:pPr>
      <w:r>
        <w:rPr>
          <w:rFonts w:hint="cs"/>
          <w:rtl/>
        </w:rPr>
        <w:t>]</w:t>
      </w:r>
    </w:p>
    <w:sectPr w:rsidR="00306DFE" w:rsidRPr="00306B93" w:rsidSect="00C461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5106E" w14:textId="77777777" w:rsidR="00B425EF" w:rsidRDefault="00B425EF" w:rsidP="005A73BE">
      <w:r>
        <w:separator/>
      </w:r>
    </w:p>
  </w:endnote>
  <w:endnote w:type="continuationSeparator" w:id="0">
    <w:p w14:paraId="5F000271" w14:textId="77777777" w:rsidR="00B425EF" w:rsidRDefault="00B425EF" w:rsidP="005A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panose1 w:val="00000500000000000000"/>
    <w:charset w:val="00"/>
    <w:family w:val="auto"/>
    <w:pitch w:val="variable"/>
    <w:sig w:usb0="00000803" w:usb1="40000001" w:usb2="00000000" w:usb3="00000000" w:csb0="00000021" w:csb1="00000000"/>
  </w:font>
  <w:font w:name="Secular One">
    <w:panose1 w:val="00000500000000000000"/>
    <w:charset w:val="00"/>
    <w:family w:val="auto"/>
    <w:pitch w:val="variable"/>
    <w:sig w:usb0="00000807" w:usb1="40000000" w:usb2="00000000" w:usb3="00000000" w:csb0="000000B3" w:csb1="00000000"/>
  </w:font>
  <w:font w:name="Heebo Medium">
    <w:panose1 w:val="00000600000000000000"/>
    <w:charset w:val="00"/>
    <w:family w:val="auto"/>
    <w:pitch w:val="variable"/>
    <w:sig w:usb0="00000803" w:usb1="40000001"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6DA5" w14:textId="77777777" w:rsidR="00B425EF" w:rsidRDefault="00B425EF" w:rsidP="005A73BE">
      <w:r>
        <w:separator/>
      </w:r>
    </w:p>
  </w:footnote>
  <w:footnote w:type="continuationSeparator" w:id="0">
    <w:p w14:paraId="737A660D" w14:textId="77777777" w:rsidR="00B425EF" w:rsidRDefault="00B425EF" w:rsidP="005A73BE">
      <w:r>
        <w:continuationSeparator/>
      </w:r>
    </w:p>
  </w:footnote>
  <w:footnote w:id="1">
    <w:p w14:paraId="010ED861" w14:textId="78D877AB" w:rsidR="007C5DBF" w:rsidRDefault="007C5DBF" w:rsidP="007C5DBF">
      <w:pPr>
        <w:pStyle w:val="a9"/>
      </w:pPr>
      <w:r>
        <w:rPr>
          <w:rStyle w:val="ab"/>
        </w:rPr>
        <w:footnoteRef/>
      </w:r>
      <w:r>
        <w:rPr>
          <w:rtl/>
        </w:rPr>
        <w:t xml:space="preserve"> </w:t>
      </w:r>
      <w:r>
        <w:rPr>
          <w:rFonts w:hint="cs"/>
          <w:rtl/>
        </w:rPr>
        <w:t>תרומות פ</w:t>
      </w:r>
      <w:r w:rsidR="0005657E">
        <w:rPr>
          <w:rFonts w:hint="cs"/>
          <w:rtl/>
        </w:rPr>
        <w:t>"ח</w:t>
      </w:r>
      <w:r>
        <w:rPr>
          <w:rFonts w:hint="cs"/>
          <w:rtl/>
        </w:rPr>
        <w:t xml:space="preserve"> </w:t>
      </w:r>
      <w:r w:rsidR="00511709">
        <w:rPr>
          <w:rFonts w:hint="cs"/>
          <w:rtl/>
        </w:rPr>
        <w:t>ה"</w:t>
      </w:r>
      <w:r>
        <w:rPr>
          <w:rFonts w:hint="cs"/>
          <w:rtl/>
        </w:rPr>
        <w:t>ד</w:t>
      </w:r>
    </w:p>
  </w:footnote>
  <w:footnote w:id="2">
    <w:p w14:paraId="0C98BDCE" w14:textId="087E5F2F" w:rsidR="00360746" w:rsidRDefault="00360746">
      <w:pPr>
        <w:pStyle w:val="a9"/>
      </w:pPr>
      <w:r>
        <w:rPr>
          <w:rStyle w:val="ab"/>
        </w:rPr>
        <w:footnoteRef/>
      </w:r>
      <w:r>
        <w:rPr>
          <w:rtl/>
        </w:rPr>
        <w:t xml:space="preserve"> </w:t>
      </w:r>
      <w:r>
        <w:rPr>
          <w:rFonts w:hint="cs"/>
          <w:rtl/>
        </w:rPr>
        <w:t>הל' יסודי התורה ה', ה'</w:t>
      </w:r>
    </w:p>
  </w:footnote>
  <w:footnote w:id="3">
    <w:p w14:paraId="0BA3B5EF" w14:textId="2146F881" w:rsidR="008F2A74" w:rsidRDefault="008F2A74">
      <w:pPr>
        <w:pStyle w:val="a9"/>
      </w:pPr>
      <w:r>
        <w:rPr>
          <w:rStyle w:val="ab"/>
        </w:rPr>
        <w:footnoteRef/>
      </w:r>
      <w:r>
        <w:rPr>
          <w:rtl/>
        </w:rPr>
        <w:t xml:space="preserve"> </w:t>
      </w:r>
      <w:r>
        <w:rPr>
          <w:rFonts w:hint="cs"/>
          <w:rtl/>
        </w:rPr>
        <w:t>שם</w:t>
      </w:r>
    </w:p>
  </w:footnote>
  <w:footnote w:id="4">
    <w:p w14:paraId="72070049" w14:textId="7205251D" w:rsidR="005C4390" w:rsidRDefault="005C4390">
      <w:pPr>
        <w:pStyle w:val="a9"/>
        <w:rPr>
          <w:rtl/>
        </w:rPr>
      </w:pPr>
      <w:r>
        <w:rPr>
          <w:rStyle w:val="ab"/>
        </w:rPr>
        <w:footnoteRef/>
      </w:r>
      <w:r>
        <w:rPr>
          <w:rtl/>
        </w:rPr>
        <w:t xml:space="preserve"> </w:t>
      </w:r>
      <w:r>
        <w:rPr>
          <w:rFonts w:hint="cs"/>
          <w:rtl/>
        </w:rPr>
        <w:t>פסחים כה</w:t>
      </w:r>
      <w:r w:rsidR="00BD3A62">
        <w:rPr>
          <w:rFonts w:hint="cs"/>
          <w:rtl/>
        </w:rPr>
        <w:t>:</w:t>
      </w:r>
    </w:p>
  </w:footnote>
  <w:footnote w:id="5">
    <w:p w14:paraId="51CD2342" w14:textId="7324A009" w:rsidR="00375E64" w:rsidRDefault="00375E64">
      <w:pPr>
        <w:pStyle w:val="a9"/>
        <w:rPr>
          <w:rFonts w:hint="cs"/>
        </w:rPr>
      </w:pPr>
      <w:r>
        <w:rPr>
          <w:rStyle w:val="ab"/>
        </w:rPr>
        <w:footnoteRef/>
      </w:r>
      <w:r>
        <w:rPr>
          <w:rtl/>
        </w:rPr>
        <w:t xml:space="preserve"> </w:t>
      </w:r>
      <w:r>
        <w:rPr>
          <w:rFonts w:hint="cs"/>
          <w:rtl/>
        </w:rPr>
        <w:t>יורה דעה קנז</w:t>
      </w:r>
    </w:p>
  </w:footnote>
  <w:footnote w:id="6">
    <w:p w14:paraId="2B5FCB2E" w14:textId="51E39D60" w:rsidR="00F81673" w:rsidRDefault="00F81673">
      <w:pPr>
        <w:pStyle w:val="a9"/>
        <w:rPr>
          <w:rFonts w:hint="cs"/>
          <w:rtl/>
        </w:rPr>
      </w:pPr>
      <w:r>
        <w:rPr>
          <w:rStyle w:val="ab"/>
        </w:rPr>
        <w:footnoteRef/>
      </w:r>
      <w:r>
        <w:rPr>
          <w:rtl/>
        </w:rPr>
        <w:t xml:space="preserve"> </w:t>
      </w:r>
      <w:r>
        <w:rPr>
          <w:rFonts w:hint="cs"/>
          <w:rtl/>
        </w:rPr>
        <w:t>סנהדרין יז: - יח.</w:t>
      </w:r>
    </w:p>
  </w:footnote>
  <w:footnote w:id="7">
    <w:p w14:paraId="0BF94008" w14:textId="3A029A27" w:rsidR="00EC1D2E" w:rsidRDefault="00EC1D2E">
      <w:pPr>
        <w:pStyle w:val="a9"/>
        <w:rPr>
          <w:rFonts w:hint="cs"/>
          <w:rtl/>
        </w:rPr>
      </w:pPr>
      <w:r>
        <w:rPr>
          <w:rStyle w:val="ab"/>
        </w:rPr>
        <w:footnoteRef/>
      </w:r>
      <w:r>
        <w:rPr>
          <w:rtl/>
        </w:rPr>
        <w:t xml:space="preserve"> </w:t>
      </w:r>
      <w:r>
        <w:rPr>
          <w:rFonts w:hint="cs"/>
          <w:rtl/>
        </w:rPr>
        <w:t>שם</w:t>
      </w:r>
    </w:p>
  </w:footnote>
  <w:footnote w:id="8">
    <w:p w14:paraId="2F496869" w14:textId="280A9107" w:rsidR="003D7917" w:rsidRDefault="003D7917">
      <w:pPr>
        <w:pStyle w:val="a9"/>
        <w:rPr>
          <w:rFonts w:hint="cs"/>
        </w:rPr>
      </w:pPr>
      <w:r>
        <w:rPr>
          <w:rStyle w:val="ab"/>
        </w:rPr>
        <w:footnoteRef/>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B4F3" w14:textId="0A1BF78E" w:rsidR="005A73BE" w:rsidRDefault="005A73BE">
    <w:pPr>
      <w:pStyle w:val="a5"/>
    </w:pPr>
    <w:r>
      <w:rPr>
        <w:rFonts w:hint="cs"/>
        <w:rtl/>
      </w:rPr>
      <w:t>בס"ד</w:t>
    </w:r>
    <w:r w:rsidR="006D6F40">
      <w:rPr>
        <w:rtl/>
      </w:rPr>
      <w:tab/>
    </w:r>
    <w:r w:rsidR="006D6F40">
      <w:rPr>
        <w:rtl/>
      </w:rPr>
      <w:tab/>
    </w:r>
    <w:r w:rsidR="006D6F40">
      <w:rPr>
        <w:rFonts w:hint="cs"/>
        <w:rtl/>
      </w:rPr>
      <w:t>ח' תשרי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BE"/>
    <w:rsid w:val="000006D1"/>
    <w:rsid w:val="0000327A"/>
    <w:rsid w:val="0000561B"/>
    <w:rsid w:val="00050511"/>
    <w:rsid w:val="0005657E"/>
    <w:rsid w:val="00070684"/>
    <w:rsid w:val="00071287"/>
    <w:rsid w:val="00072AC2"/>
    <w:rsid w:val="000776FA"/>
    <w:rsid w:val="000B175C"/>
    <w:rsid w:val="000D1D11"/>
    <w:rsid w:val="000D6D71"/>
    <w:rsid w:val="0010390B"/>
    <w:rsid w:val="00103E54"/>
    <w:rsid w:val="0011207D"/>
    <w:rsid w:val="001240CF"/>
    <w:rsid w:val="00125A61"/>
    <w:rsid w:val="00127342"/>
    <w:rsid w:val="00147567"/>
    <w:rsid w:val="0016507C"/>
    <w:rsid w:val="001654D8"/>
    <w:rsid w:val="001658A9"/>
    <w:rsid w:val="001668B5"/>
    <w:rsid w:val="00192BF4"/>
    <w:rsid w:val="00195CAC"/>
    <w:rsid w:val="001974CB"/>
    <w:rsid w:val="001C4601"/>
    <w:rsid w:val="00203E8B"/>
    <w:rsid w:val="00205B95"/>
    <w:rsid w:val="00245BE8"/>
    <w:rsid w:val="002640EF"/>
    <w:rsid w:val="00274C74"/>
    <w:rsid w:val="002F125E"/>
    <w:rsid w:val="00306B93"/>
    <w:rsid w:val="00306DFE"/>
    <w:rsid w:val="00330D82"/>
    <w:rsid w:val="00353281"/>
    <w:rsid w:val="00355E4B"/>
    <w:rsid w:val="00360746"/>
    <w:rsid w:val="00367036"/>
    <w:rsid w:val="00375E64"/>
    <w:rsid w:val="00384DDC"/>
    <w:rsid w:val="003B5E48"/>
    <w:rsid w:val="003B636D"/>
    <w:rsid w:val="003C3EC8"/>
    <w:rsid w:val="003D6A71"/>
    <w:rsid w:val="003D7396"/>
    <w:rsid w:val="003D7917"/>
    <w:rsid w:val="003E06AC"/>
    <w:rsid w:val="003F4471"/>
    <w:rsid w:val="004134E5"/>
    <w:rsid w:val="00430ED5"/>
    <w:rsid w:val="0043502C"/>
    <w:rsid w:val="0045221C"/>
    <w:rsid w:val="00462E55"/>
    <w:rsid w:val="0046470E"/>
    <w:rsid w:val="0046567A"/>
    <w:rsid w:val="00492897"/>
    <w:rsid w:val="004928C1"/>
    <w:rsid w:val="004B669F"/>
    <w:rsid w:val="004D2D87"/>
    <w:rsid w:val="004D43BF"/>
    <w:rsid w:val="00506563"/>
    <w:rsid w:val="00507DD5"/>
    <w:rsid w:val="00511709"/>
    <w:rsid w:val="005354AD"/>
    <w:rsid w:val="00580E14"/>
    <w:rsid w:val="005A73BE"/>
    <w:rsid w:val="005B547A"/>
    <w:rsid w:val="005C0882"/>
    <w:rsid w:val="005C4390"/>
    <w:rsid w:val="005C5485"/>
    <w:rsid w:val="005C6586"/>
    <w:rsid w:val="005F1153"/>
    <w:rsid w:val="006016D0"/>
    <w:rsid w:val="006543AF"/>
    <w:rsid w:val="00676FA4"/>
    <w:rsid w:val="006938B9"/>
    <w:rsid w:val="00696165"/>
    <w:rsid w:val="006A29F2"/>
    <w:rsid w:val="006D6F40"/>
    <w:rsid w:val="00702278"/>
    <w:rsid w:val="00722A94"/>
    <w:rsid w:val="007250B2"/>
    <w:rsid w:val="00725CC7"/>
    <w:rsid w:val="00732B3B"/>
    <w:rsid w:val="007421F3"/>
    <w:rsid w:val="00747E0A"/>
    <w:rsid w:val="00763D5E"/>
    <w:rsid w:val="0078007E"/>
    <w:rsid w:val="007928A2"/>
    <w:rsid w:val="007C5DBF"/>
    <w:rsid w:val="007F5D6B"/>
    <w:rsid w:val="0082212D"/>
    <w:rsid w:val="0085741E"/>
    <w:rsid w:val="00880CDE"/>
    <w:rsid w:val="00883B14"/>
    <w:rsid w:val="008849E1"/>
    <w:rsid w:val="008A30B1"/>
    <w:rsid w:val="008D782C"/>
    <w:rsid w:val="008F0FCF"/>
    <w:rsid w:val="008F2A74"/>
    <w:rsid w:val="0090070B"/>
    <w:rsid w:val="00914790"/>
    <w:rsid w:val="009774AA"/>
    <w:rsid w:val="009831BB"/>
    <w:rsid w:val="00996193"/>
    <w:rsid w:val="009B3032"/>
    <w:rsid w:val="009E4F3F"/>
    <w:rsid w:val="00A7026D"/>
    <w:rsid w:val="00A71461"/>
    <w:rsid w:val="00A92884"/>
    <w:rsid w:val="00A9382E"/>
    <w:rsid w:val="00A96453"/>
    <w:rsid w:val="00AB7A82"/>
    <w:rsid w:val="00AC5A90"/>
    <w:rsid w:val="00AD5A34"/>
    <w:rsid w:val="00AF0885"/>
    <w:rsid w:val="00AF1C68"/>
    <w:rsid w:val="00AF2DBF"/>
    <w:rsid w:val="00AF4458"/>
    <w:rsid w:val="00B02240"/>
    <w:rsid w:val="00B221DA"/>
    <w:rsid w:val="00B425EF"/>
    <w:rsid w:val="00B958A6"/>
    <w:rsid w:val="00BA6268"/>
    <w:rsid w:val="00BD3A62"/>
    <w:rsid w:val="00BD48E8"/>
    <w:rsid w:val="00BE14BD"/>
    <w:rsid w:val="00BE5E21"/>
    <w:rsid w:val="00BF33EE"/>
    <w:rsid w:val="00C140C9"/>
    <w:rsid w:val="00C37AB7"/>
    <w:rsid w:val="00C461A6"/>
    <w:rsid w:val="00C636B2"/>
    <w:rsid w:val="00C7150D"/>
    <w:rsid w:val="00C87D39"/>
    <w:rsid w:val="00C92E92"/>
    <w:rsid w:val="00C966FB"/>
    <w:rsid w:val="00C968FC"/>
    <w:rsid w:val="00CA215B"/>
    <w:rsid w:val="00CA7BE5"/>
    <w:rsid w:val="00CD2F27"/>
    <w:rsid w:val="00D07366"/>
    <w:rsid w:val="00D1422A"/>
    <w:rsid w:val="00D15300"/>
    <w:rsid w:val="00D205CE"/>
    <w:rsid w:val="00D320A2"/>
    <w:rsid w:val="00D34644"/>
    <w:rsid w:val="00D46F39"/>
    <w:rsid w:val="00D554E1"/>
    <w:rsid w:val="00DB2D40"/>
    <w:rsid w:val="00DC255A"/>
    <w:rsid w:val="00DE57F5"/>
    <w:rsid w:val="00DE7D2F"/>
    <w:rsid w:val="00E05745"/>
    <w:rsid w:val="00E1147E"/>
    <w:rsid w:val="00E27C58"/>
    <w:rsid w:val="00E36FE0"/>
    <w:rsid w:val="00E924F6"/>
    <w:rsid w:val="00E9319F"/>
    <w:rsid w:val="00EC1D2E"/>
    <w:rsid w:val="00EE105C"/>
    <w:rsid w:val="00EF6854"/>
    <w:rsid w:val="00F16E7D"/>
    <w:rsid w:val="00F46D83"/>
    <w:rsid w:val="00F474B6"/>
    <w:rsid w:val="00F71BCD"/>
    <w:rsid w:val="00F803A4"/>
    <w:rsid w:val="00F80E19"/>
    <w:rsid w:val="00F81673"/>
    <w:rsid w:val="00F82AAF"/>
    <w:rsid w:val="00FC0D7D"/>
    <w:rsid w:val="00FC43C6"/>
    <w:rsid w:val="00FD0810"/>
    <w:rsid w:val="00FD2E70"/>
    <w:rsid w:val="00FD4E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C296"/>
  <w15:chartTrackingRefBased/>
  <w15:docId w15:val="{8A4BF794-C2F6-45C3-823F-689D8A24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E70"/>
    <w:pPr>
      <w:tabs>
        <w:tab w:val="center" w:pos="4153"/>
        <w:tab w:val="right" w:pos="8306"/>
      </w:tabs>
      <w:spacing w:after="0" w:line="240" w:lineRule="auto"/>
    </w:pPr>
    <w:rPr>
      <w:rFonts w:ascii="Heebo" w:hAnsi="Heebo" w:cs="Heebo"/>
    </w:rPr>
  </w:style>
  <w:style w:type="paragraph" w:styleId="1">
    <w:name w:val="heading 1"/>
    <w:basedOn w:val="a"/>
    <w:next w:val="a"/>
    <w:link w:val="10"/>
    <w:uiPriority w:val="9"/>
    <w:qFormat/>
    <w:rsid w:val="00696165"/>
    <w:pPr>
      <w:outlineLvl w:val="0"/>
    </w:pPr>
    <w:rPr>
      <w:rFonts w:ascii="Secular One" w:hAnsi="Secular One" w:cs="Secular One"/>
      <w:sz w:val="44"/>
      <w:szCs w:val="44"/>
    </w:rPr>
  </w:style>
  <w:style w:type="paragraph" w:styleId="2">
    <w:name w:val="heading 2"/>
    <w:basedOn w:val="a"/>
    <w:next w:val="a"/>
    <w:link w:val="20"/>
    <w:uiPriority w:val="9"/>
    <w:qFormat/>
    <w:rsid w:val="00696165"/>
    <w:pPr>
      <w:outlineLvl w:val="1"/>
    </w:pPr>
    <w:rPr>
      <w:rFonts w:ascii="Heebo Medium" w:hAnsi="Heebo Medium" w:cs="Heebo Medium"/>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696165"/>
    <w:pPr>
      <w:jc w:val="center"/>
    </w:pPr>
    <w:rPr>
      <w:rFonts w:ascii="Suez One" w:hAnsi="Suez One" w:cs="Suez One"/>
      <w:sz w:val="72"/>
      <w:szCs w:val="72"/>
    </w:rPr>
  </w:style>
  <w:style w:type="character" w:customStyle="1" w:styleId="a4">
    <w:name w:val="כותרת טקסט תו"/>
    <w:basedOn w:val="a0"/>
    <w:link w:val="a3"/>
    <w:uiPriority w:val="8"/>
    <w:rsid w:val="00FD2E70"/>
    <w:rPr>
      <w:rFonts w:ascii="Suez One" w:hAnsi="Suez One" w:cs="Suez One"/>
      <w:sz w:val="72"/>
      <w:szCs w:val="72"/>
    </w:rPr>
  </w:style>
  <w:style w:type="character" w:customStyle="1" w:styleId="10">
    <w:name w:val="כותרת 1 תו"/>
    <w:basedOn w:val="a0"/>
    <w:link w:val="1"/>
    <w:uiPriority w:val="9"/>
    <w:rsid w:val="00696165"/>
    <w:rPr>
      <w:rFonts w:ascii="Secular One" w:hAnsi="Secular One" w:cs="Secular One"/>
      <w:sz w:val="44"/>
      <w:szCs w:val="44"/>
    </w:rPr>
  </w:style>
  <w:style w:type="character" w:customStyle="1" w:styleId="20">
    <w:name w:val="כותרת 2 תו"/>
    <w:basedOn w:val="a0"/>
    <w:link w:val="2"/>
    <w:uiPriority w:val="9"/>
    <w:rsid w:val="00FD2E70"/>
    <w:rPr>
      <w:rFonts w:ascii="Heebo Medium" w:hAnsi="Heebo Medium" w:cs="Heebo Medium"/>
      <w:sz w:val="26"/>
      <w:szCs w:val="26"/>
    </w:rPr>
  </w:style>
  <w:style w:type="paragraph" w:styleId="a5">
    <w:name w:val="header"/>
    <w:basedOn w:val="a"/>
    <w:link w:val="a6"/>
    <w:uiPriority w:val="99"/>
    <w:unhideWhenUsed/>
    <w:rsid w:val="005A73BE"/>
  </w:style>
  <w:style w:type="character" w:customStyle="1" w:styleId="a6">
    <w:name w:val="כותרת עליונה תו"/>
    <w:basedOn w:val="a0"/>
    <w:link w:val="a5"/>
    <w:uiPriority w:val="99"/>
    <w:rsid w:val="005A73BE"/>
    <w:rPr>
      <w:rFonts w:ascii="Heebo" w:hAnsi="Heebo" w:cs="Heebo"/>
    </w:rPr>
  </w:style>
  <w:style w:type="paragraph" w:styleId="a7">
    <w:name w:val="footer"/>
    <w:basedOn w:val="a"/>
    <w:link w:val="a8"/>
    <w:uiPriority w:val="99"/>
    <w:unhideWhenUsed/>
    <w:rsid w:val="005A73BE"/>
  </w:style>
  <w:style w:type="character" w:customStyle="1" w:styleId="a8">
    <w:name w:val="כותרת תחתונה תו"/>
    <w:basedOn w:val="a0"/>
    <w:link w:val="a7"/>
    <w:uiPriority w:val="99"/>
    <w:rsid w:val="005A73BE"/>
    <w:rPr>
      <w:rFonts w:ascii="Heebo" w:hAnsi="Heebo" w:cs="Heebo"/>
    </w:rPr>
  </w:style>
  <w:style w:type="paragraph" w:styleId="a9">
    <w:name w:val="footnote text"/>
    <w:basedOn w:val="a"/>
    <w:link w:val="aa"/>
    <w:uiPriority w:val="99"/>
    <w:semiHidden/>
    <w:unhideWhenUsed/>
    <w:rsid w:val="00C87D39"/>
    <w:rPr>
      <w:sz w:val="20"/>
      <w:szCs w:val="20"/>
    </w:rPr>
  </w:style>
  <w:style w:type="character" w:customStyle="1" w:styleId="aa">
    <w:name w:val="טקסט הערת שוליים תו"/>
    <w:basedOn w:val="a0"/>
    <w:link w:val="a9"/>
    <w:uiPriority w:val="99"/>
    <w:semiHidden/>
    <w:rsid w:val="00C87D39"/>
    <w:rPr>
      <w:rFonts w:ascii="Heebo" w:hAnsi="Heebo" w:cs="Heebo"/>
      <w:sz w:val="20"/>
      <w:szCs w:val="20"/>
    </w:rPr>
  </w:style>
  <w:style w:type="character" w:styleId="ab">
    <w:name w:val="footnote reference"/>
    <w:basedOn w:val="a0"/>
    <w:uiPriority w:val="99"/>
    <w:semiHidden/>
    <w:unhideWhenUsed/>
    <w:rsid w:val="00C87D39"/>
    <w:rPr>
      <w:vertAlign w:val="superscript"/>
    </w:rPr>
  </w:style>
  <w:style w:type="character" w:styleId="ac">
    <w:name w:val="Strong"/>
    <w:aliases w:val="ציטוט."/>
    <w:uiPriority w:val="10"/>
    <w:qFormat/>
    <w:rsid w:val="00FD2E70"/>
    <w:rPr>
      <w:rFonts w:ascii="Shofar" w:hAnsi="Shofar" w:cs="Shofar"/>
    </w:rPr>
  </w:style>
  <w:style w:type="paragraph" w:styleId="ad">
    <w:name w:val="No Spacing"/>
    <w:uiPriority w:val="11"/>
    <w:rsid w:val="00FD2E70"/>
    <w:pPr>
      <w:tabs>
        <w:tab w:val="center" w:pos="4153"/>
        <w:tab w:val="right" w:pos="8306"/>
      </w:tabs>
      <w:spacing w:after="0" w:line="240" w:lineRule="auto"/>
    </w:pPr>
    <w:rPr>
      <w:rFonts w:ascii="Heebo" w:hAnsi="Heebo" w:cs="Heebo"/>
    </w:rPr>
  </w:style>
  <w:style w:type="character" w:styleId="ae">
    <w:name w:val="Subtle Emphasis"/>
    <w:basedOn w:val="a0"/>
    <w:uiPriority w:val="19"/>
    <w:rsid w:val="00FD2E70"/>
    <w:rPr>
      <w:i/>
      <w:iCs/>
      <w:color w:val="404040" w:themeColor="text1" w:themeTint="BF"/>
    </w:rPr>
  </w:style>
  <w:style w:type="paragraph" w:styleId="af">
    <w:name w:val="Quote"/>
    <w:aliases w:val="חכחכחכ"/>
    <w:basedOn w:val="a"/>
    <w:next w:val="a"/>
    <w:link w:val="af0"/>
    <w:uiPriority w:val="29"/>
    <w:rsid w:val="00205B95"/>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205B95"/>
    <w:rPr>
      <w:rFonts w:ascii="Heebo" w:hAnsi="Heebo" w:cs="Heebo"/>
      <w:i/>
      <w:iCs/>
      <w:color w:val="404040" w:themeColor="text1" w:themeTint="BF"/>
    </w:rPr>
  </w:style>
  <w:style w:type="character" w:styleId="af1">
    <w:name w:val="annotation reference"/>
    <w:basedOn w:val="a0"/>
    <w:uiPriority w:val="99"/>
    <w:semiHidden/>
    <w:unhideWhenUsed/>
    <w:rsid w:val="00506563"/>
    <w:rPr>
      <w:sz w:val="16"/>
      <w:szCs w:val="16"/>
    </w:rPr>
  </w:style>
  <w:style w:type="paragraph" w:styleId="af2">
    <w:name w:val="annotation text"/>
    <w:basedOn w:val="a"/>
    <w:link w:val="af3"/>
    <w:uiPriority w:val="99"/>
    <w:semiHidden/>
    <w:unhideWhenUsed/>
    <w:rsid w:val="00506563"/>
    <w:rPr>
      <w:sz w:val="20"/>
      <w:szCs w:val="20"/>
    </w:rPr>
  </w:style>
  <w:style w:type="character" w:customStyle="1" w:styleId="af3">
    <w:name w:val="טקסט הערה תו"/>
    <w:basedOn w:val="a0"/>
    <w:link w:val="af2"/>
    <w:uiPriority w:val="99"/>
    <w:semiHidden/>
    <w:rsid w:val="00506563"/>
    <w:rPr>
      <w:rFonts w:ascii="Heebo" w:hAnsi="Heebo" w:cs="Heebo"/>
      <w:sz w:val="20"/>
      <w:szCs w:val="20"/>
    </w:rPr>
  </w:style>
  <w:style w:type="paragraph" w:styleId="af4">
    <w:name w:val="annotation subject"/>
    <w:basedOn w:val="af2"/>
    <w:next w:val="af2"/>
    <w:link w:val="af5"/>
    <w:uiPriority w:val="99"/>
    <w:semiHidden/>
    <w:unhideWhenUsed/>
    <w:rsid w:val="00506563"/>
    <w:rPr>
      <w:b/>
      <w:bCs/>
    </w:rPr>
  </w:style>
  <w:style w:type="character" w:customStyle="1" w:styleId="af5">
    <w:name w:val="נושא הערה תו"/>
    <w:basedOn w:val="af3"/>
    <w:link w:val="af4"/>
    <w:uiPriority w:val="99"/>
    <w:semiHidden/>
    <w:rsid w:val="00506563"/>
    <w:rPr>
      <w:rFonts w:ascii="Heebo" w:hAnsi="Heebo" w:cs="Heebo"/>
      <w:b/>
      <w:bCs/>
      <w:sz w:val="20"/>
      <w:szCs w:val="20"/>
    </w:rPr>
  </w:style>
  <w:style w:type="character" w:customStyle="1" w:styleId="af6">
    <w:name w:val="מודגש"/>
    <w:basedOn w:val="a0"/>
    <w:uiPriority w:val="1"/>
    <w:rsid w:val="00127342"/>
    <w:rPr>
      <w:rFonts w:cs="Heebo Medium"/>
      <w:bCs w:val="0"/>
    </w:rPr>
  </w:style>
  <w:style w:type="paragraph" w:styleId="af7">
    <w:name w:val="endnote text"/>
    <w:basedOn w:val="a"/>
    <w:link w:val="af8"/>
    <w:uiPriority w:val="99"/>
    <w:semiHidden/>
    <w:unhideWhenUsed/>
    <w:rsid w:val="00AD5A34"/>
    <w:rPr>
      <w:sz w:val="20"/>
      <w:szCs w:val="20"/>
    </w:rPr>
  </w:style>
  <w:style w:type="character" w:customStyle="1" w:styleId="af8">
    <w:name w:val="טקסט הערת סיום תו"/>
    <w:basedOn w:val="a0"/>
    <w:link w:val="af7"/>
    <w:uiPriority w:val="99"/>
    <w:semiHidden/>
    <w:rsid w:val="00AD5A34"/>
    <w:rPr>
      <w:rFonts w:ascii="Heebo" w:hAnsi="Heebo" w:cs="Heebo"/>
      <w:sz w:val="20"/>
      <w:szCs w:val="20"/>
    </w:rPr>
  </w:style>
  <w:style w:type="character" w:styleId="af9">
    <w:name w:val="endnote reference"/>
    <w:basedOn w:val="a0"/>
    <w:uiPriority w:val="99"/>
    <w:semiHidden/>
    <w:unhideWhenUsed/>
    <w:rsid w:val="00AD5A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F6F17-E8A6-4E4F-AB49-A9410682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Pages>
  <Words>911</Words>
  <Characters>4556</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189</cp:revision>
  <dcterms:created xsi:type="dcterms:W3CDTF">2021-09-13T08:40:00Z</dcterms:created>
  <dcterms:modified xsi:type="dcterms:W3CDTF">2021-09-21T17:51:00Z</dcterms:modified>
</cp:coreProperties>
</file>