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08213" w14:textId="04CF88A9" w:rsidR="00A71461" w:rsidRDefault="00777203" w:rsidP="00805DCB">
      <w:pPr>
        <w:pStyle w:val="1"/>
        <w:rPr>
          <w:rtl/>
        </w:rPr>
      </w:pPr>
      <w:r>
        <w:rPr>
          <w:rFonts w:hint="cs"/>
          <w:rtl/>
        </w:rPr>
        <w:t>ובכן תן פחדך</w:t>
      </w:r>
      <w:r w:rsidR="00805DCB">
        <w:rPr>
          <w:rFonts w:hint="cs"/>
          <w:rtl/>
        </w:rPr>
        <w:t xml:space="preserve"> </w:t>
      </w:r>
      <w:r w:rsidR="00805DCB">
        <w:rPr>
          <w:rtl/>
        </w:rPr>
        <w:t>–</w:t>
      </w:r>
      <w:r w:rsidR="002B0535">
        <w:rPr>
          <w:rFonts w:hint="cs"/>
          <w:rtl/>
        </w:rPr>
        <w:t xml:space="preserve"> </w:t>
      </w:r>
      <w:r w:rsidR="00805DCB">
        <w:rPr>
          <w:rFonts w:hint="cs"/>
          <w:rtl/>
        </w:rPr>
        <w:t>כתבי הגרי"ד</w:t>
      </w:r>
      <w:r w:rsidR="00DE5194">
        <w:rPr>
          <w:rFonts w:hint="cs"/>
          <w:rtl/>
        </w:rPr>
        <w:t>+</w:t>
      </w:r>
    </w:p>
    <w:p w14:paraId="58D2BA58" w14:textId="581257E9" w:rsidR="00805DCB" w:rsidRDefault="000B5F0D" w:rsidP="00805DCB">
      <w:pPr>
        <w:rPr>
          <w:rtl/>
        </w:rPr>
      </w:pPr>
      <w:r>
        <w:rPr>
          <w:rFonts w:hint="cs"/>
          <w:rtl/>
        </w:rPr>
        <w:t>יש חלוקה בין סוגי פחד, שניתן לראות אותה כבר בראשונים.</w:t>
      </w:r>
    </w:p>
    <w:p w14:paraId="16982034" w14:textId="04628A29" w:rsidR="002B0535" w:rsidRDefault="002B0535" w:rsidP="002B0535">
      <w:pPr>
        <w:rPr>
          <w:rtl/>
        </w:rPr>
      </w:pPr>
      <w:r>
        <w:rPr>
          <w:rFonts w:hint="cs"/>
          <w:rtl/>
        </w:rPr>
        <w:t>הגמרא בגיטין</w:t>
      </w:r>
      <w:r w:rsidR="00DE5194">
        <w:rPr>
          <w:rStyle w:val="ab"/>
          <w:rtl/>
        </w:rPr>
        <w:footnoteReference w:id="1"/>
      </w:r>
      <w:r>
        <w:rPr>
          <w:rFonts w:hint="cs"/>
          <w:rtl/>
        </w:rPr>
        <w:t xml:space="preserve"> אומרת "אשרי אדם מפחד תמיד", ומספרת על קמצא ובר קמצא את הסיפור המפורסם, "אשרי אדם מפחד תמיד" נאמר לכאורה על רבי זכריה בן אבקולס. הוא נמצא שם ולכן היה צריך לחשוב מה ההשלכות למה שעשה, שיבוא הקיסר ויחריב את ירושלים.</w:t>
      </w:r>
    </w:p>
    <w:p w14:paraId="48C9275D" w14:textId="2FA4CA01" w:rsidR="002B0535" w:rsidRDefault="002B0535" w:rsidP="002B0535">
      <w:pPr>
        <w:rPr>
          <w:rtl/>
        </w:rPr>
      </w:pPr>
      <w:r>
        <w:rPr>
          <w:rFonts w:hint="cs"/>
          <w:rtl/>
        </w:rPr>
        <w:t>התוספות שם מביא את הגמרא בברכות</w:t>
      </w:r>
      <w:r w:rsidR="00DE5194">
        <w:rPr>
          <w:rStyle w:val="ab"/>
          <w:rtl/>
        </w:rPr>
        <w:footnoteReference w:id="2"/>
      </w:r>
      <w:r>
        <w:rPr>
          <w:rFonts w:hint="cs"/>
          <w:rtl/>
        </w:rPr>
        <w:t>, שאומרת ש"אשרי אדם מפחד תמיד" מדבר על אדם שדואג שלא ישכח תלמודו, וכאן, הפסוק מדבר על אלה שביישו את בר קמצא, שהיו צריכים לפחד ולדאוג מן הפורענות, וזה לא דומה לאדם</w:t>
      </w:r>
      <w:r w:rsidR="00CD0340">
        <w:rPr>
          <w:rFonts w:hint="cs"/>
          <w:rtl/>
        </w:rPr>
        <w:t xml:space="preserve"> ש"מִתְפַּחֵד"</w:t>
      </w:r>
      <w:r>
        <w:rPr>
          <w:rFonts w:hint="cs"/>
          <w:rtl/>
        </w:rPr>
        <w:t xml:space="preserve"> ללא סיבה.</w:t>
      </w:r>
    </w:p>
    <w:p w14:paraId="4352538E" w14:textId="3C7F1014" w:rsidR="00CD0340" w:rsidRDefault="00CD0340" w:rsidP="00CD0340">
      <w:pPr>
        <w:rPr>
          <w:rtl/>
        </w:rPr>
      </w:pPr>
      <w:r>
        <w:rPr>
          <w:rFonts w:hint="cs"/>
          <w:rtl/>
        </w:rPr>
        <w:t>רבי נחמן</w:t>
      </w:r>
      <w:r w:rsidR="00DE5194">
        <w:rPr>
          <w:rStyle w:val="ab"/>
          <w:rtl/>
        </w:rPr>
        <w:footnoteReference w:id="3"/>
      </w:r>
      <w:r>
        <w:rPr>
          <w:rFonts w:hint="cs"/>
          <w:rtl/>
        </w:rPr>
        <w:t xml:space="preserve"> כותב שהאדם צריך לעבור על גשר צר והעיקר </w:t>
      </w:r>
      <w:r w:rsidRPr="00CD0340">
        <w:rPr>
          <w:rFonts w:hint="cs"/>
          <w:u w:val="single"/>
          <w:rtl/>
        </w:rPr>
        <w:t>שלא יתפחד כלל</w:t>
      </w:r>
      <w:r>
        <w:rPr>
          <w:rFonts w:hint="cs"/>
          <w:rtl/>
        </w:rPr>
        <w:t>. כנראה הפחד (בבניין פיעל) הוא בסדר, אבל ההתפחדות</w:t>
      </w:r>
      <w:r w:rsidR="0057756F">
        <w:rPr>
          <w:rFonts w:hint="cs"/>
          <w:rtl/>
        </w:rPr>
        <w:t xml:space="preserve"> (בניין התפעל)</w:t>
      </w:r>
      <w:r>
        <w:rPr>
          <w:rFonts w:hint="cs"/>
          <w:rtl/>
        </w:rPr>
        <w:t xml:space="preserve"> היא לגרום לעצמי להיות במצב של פחד.</w:t>
      </w:r>
    </w:p>
    <w:p w14:paraId="4FFCB357" w14:textId="58ACC90F" w:rsidR="00FC642E" w:rsidRDefault="00FC642E" w:rsidP="00CD0340">
      <w:pPr>
        <w:rPr>
          <w:rtl/>
        </w:rPr>
      </w:pPr>
      <w:r>
        <w:rPr>
          <w:rFonts w:hint="cs"/>
          <w:rtl/>
        </w:rPr>
        <w:t>כאשר אדם נדרש ללכת בין שני קווים ברצפה, הוא יעשה את זה בלי בעיה. אבל אם יהיו שני תהומות מצדדיו הוא ככל הנראה יפחד.</w:t>
      </w:r>
    </w:p>
    <w:p w14:paraId="00E65F43" w14:textId="169F1CD5" w:rsidR="00C4040E" w:rsidRDefault="00FC642E" w:rsidP="00C4040E">
      <w:pPr>
        <w:rPr>
          <w:rtl/>
        </w:rPr>
      </w:pPr>
      <w:r>
        <w:rPr>
          <w:rFonts w:hint="cs"/>
          <w:rtl/>
        </w:rPr>
        <w:t>לכאורה הפחד הוא חיובי, כי הוא גורם לאנשים להיזהר יותר מהרגיל. אבל כשאדם הולך ללא פחד הוא עושה זאת בצורה יותר טובה מאשר עם פחד.</w:t>
      </w:r>
    </w:p>
    <w:p w14:paraId="6BA71717" w14:textId="52946BDC" w:rsidR="00FC642E" w:rsidRDefault="00FC642E" w:rsidP="00CD0340">
      <w:pPr>
        <w:rPr>
          <w:rtl/>
        </w:rPr>
      </w:pPr>
      <w:r>
        <w:rPr>
          <w:rFonts w:hint="cs"/>
          <w:rtl/>
        </w:rPr>
        <w:t>המלבי"ם</w:t>
      </w:r>
      <w:r w:rsidR="00DE5194">
        <w:rPr>
          <w:rStyle w:val="ab"/>
          <w:rtl/>
        </w:rPr>
        <w:footnoteReference w:id="4"/>
      </w:r>
      <w:r>
        <w:rPr>
          <w:rFonts w:hint="cs"/>
          <w:rtl/>
        </w:rPr>
        <w:t xml:space="preserve"> </w:t>
      </w:r>
      <w:r w:rsidRPr="00EF2A15">
        <w:rPr>
          <w:rFonts w:hint="cs"/>
          <w:u w:val="single"/>
          <w:rtl/>
        </w:rPr>
        <w:t>מחלק בין פחד ליראה</w:t>
      </w:r>
      <w:r>
        <w:rPr>
          <w:rFonts w:hint="cs"/>
          <w:rtl/>
        </w:rPr>
        <w:t>. היראה היא מפני עצם ידוע והפחד הוא בעצם המפחד שיפול עליו פחד, מפני עצם בלתי ידוע.</w:t>
      </w:r>
    </w:p>
    <w:p w14:paraId="37EEAB0D" w14:textId="320869D9" w:rsidR="00C4040E" w:rsidRDefault="00C4040E" w:rsidP="00CD0340">
      <w:pPr>
        <w:rPr>
          <w:rtl/>
        </w:rPr>
      </w:pPr>
      <w:r>
        <w:rPr>
          <w:rFonts w:hint="cs"/>
          <w:rtl/>
        </w:rPr>
        <w:t>אפשר לומר שההגדרה של פחד היא התפחדות (כפי שהגדרנו לעיל), וההגדרה של יראה היא זהירות.</w:t>
      </w:r>
    </w:p>
    <w:p w14:paraId="7AA98CF0" w14:textId="4D72B8B9" w:rsidR="00FC642E" w:rsidRDefault="00FC642E" w:rsidP="00CD0340">
      <w:pPr>
        <w:rPr>
          <w:rtl/>
        </w:rPr>
      </w:pPr>
      <w:r>
        <w:rPr>
          <w:rFonts w:hint="cs"/>
          <w:rtl/>
        </w:rPr>
        <w:t>הגרי"ד</w:t>
      </w:r>
      <w:r w:rsidR="00DE5194">
        <w:rPr>
          <w:rStyle w:val="ab"/>
          <w:rtl/>
        </w:rPr>
        <w:footnoteReference w:id="5"/>
      </w:r>
      <w:r>
        <w:rPr>
          <w:rFonts w:hint="cs"/>
          <w:rtl/>
        </w:rPr>
        <w:t xml:space="preserve"> כותב שהפחד הוא תופעה בלתי רגילה, שאדם חרד ממשהו שאין בכוחו למנוע.</w:t>
      </w:r>
      <w:r w:rsidR="00C4040E">
        <w:rPr>
          <w:rFonts w:hint="cs"/>
          <w:rtl/>
        </w:rPr>
        <w:t xml:space="preserve"> הוא כוח עיוור המסוגל לשבור את האדם מבחינה גופנית ורוחנית גם יחד.</w:t>
      </w:r>
    </w:p>
    <w:p w14:paraId="20BEB04D" w14:textId="7D9EAF60" w:rsidR="00C4040E" w:rsidRDefault="00C4040E" w:rsidP="00CD0340">
      <w:pPr>
        <w:rPr>
          <w:rtl/>
        </w:rPr>
      </w:pPr>
      <w:r>
        <w:rPr>
          <w:rFonts w:hint="cs"/>
          <w:rtl/>
        </w:rPr>
        <w:t>לעומת זאת, הוא כותב שהיראה היא רגש שיש לו בסיס הגיוני ותכליתי, שהאדם יודע את המקור אליו ויכול אפילו למנוע אותו.</w:t>
      </w:r>
    </w:p>
    <w:p w14:paraId="4BBAE67E" w14:textId="0C993805" w:rsidR="00C4040E" w:rsidRDefault="00C4040E" w:rsidP="00CD0340">
      <w:pPr>
        <w:rPr>
          <w:rtl/>
        </w:rPr>
      </w:pPr>
      <w:r>
        <w:rPr>
          <w:rFonts w:hint="cs"/>
          <w:rtl/>
        </w:rPr>
        <w:t>המסילת ישרים</w:t>
      </w:r>
      <w:r w:rsidR="00DE5194">
        <w:rPr>
          <w:rStyle w:val="ab"/>
          <w:rtl/>
        </w:rPr>
        <w:footnoteReference w:id="6"/>
      </w:r>
      <w:r>
        <w:rPr>
          <w:rFonts w:hint="cs"/>
          <w:rtl/>
        </w:rPr>
        <w:t xml:space="preserve"> כותב שגם אם אדם לא רואה מכשול הוא </w:t>
      </w:r>
      <w:r w:rsidRPr="00C4040E">
        <w:rPr>
          <w:rFonts w:hint="cs"/>
          <w:u w:val="single"/>
          <w:rtl/>
        </w:rPr>
        <w:t>צריך תמיד להיות חרד</w:t>
      </w:r>
      <w:r>
        <w:rPr>
          <w:rFonts w:hint="cs"/>
          <w:rtl/>
        </w:rPr>
        <w:t xml:space="preserve"> שמא הוא ייפול אליו. הוא כותב שזה עיקר היראה, שלא תסור היראה מהאדם כדי שלא יבוא לידי חטא.</w:t>
      </w:r>
      <w:r w:rsidR="00B97FEF">
        <w:rPr>
          <w:rFonts w:hint="cs"/>
          <w:rtl/>
        </w:rPr>
        <w:t xml:space="preserve"> הוא מגדיר את היראה אולי כפי שהגרי"ד הגדיר את הפחד.</w:t>
      </w:r>
    </w:p>
    <w:p w14:paraId="109DDEE9" w14:textId="491D37F9" w:rsidR="00DE5194" w:rsidRDefault="00DE5194" w:rsidP="00CD0340">
      <w:pPr>
        <w:rPr>
          <w:rtl/>
        </w:rPr>
      </w:pPr>
      <w:r>
        <w:rPr>
          <w:rFonts w:hint="cs"/>
          <w:rtl/>
        </w:rPr>
        <w:t>הרב קוק</w:t>
      </w:r>
      <w:r>
        <w:rPr>
          <w:rStyle w:val="ab"/>
          <w:rtl/>
        </w:rPr>
        <w:footnoteReference w:id="7"/>
      </w:r>
      <w:r>
        <w:rPr>
          <w:rFonts w:hint="cs"/>
          <w:rtl/>
        </w:rPr>
        <w:t xml:space="preserve"> כותב </w:t>
      </w:r>
      <w:r w:rsidRPr="00DE5194">
        <w:rPr>
          <w:rFonts w:hint="cs"/>
          <w:u w:val="single"/>
          <w:rtl/>
        </w:rPr>
        <w:t>שהפחדנות היא יראה רעה</w:t>
      </w:r>
      <w:r>
        <w:rPr>
          <w:rFonts w:hint="cs"/>
          <w:rtl/>
        </w:rPr>
        <w:t>, וצריך להתחנך בחינוך של גבורה ואומץ לבב.</w:t>
      </w:r>
    </w:p>
    <w:p w14:paraId="5B35360A" w14:textId="5BCD80BD" w:rsidR="00DE5194" w:rsidRDefault="00DE5194" w:rsidP="00DE5194">
      <w:pPr>
        <w:rPr>
          <w:rtl/>
        </w:rPr>
      </w:pPr>
      <w:r>
        <w:rPr>
          <w:rFonts w:hint="cs"/>
          <w:rtl/>
        </w:rPr>
        <w:t>בהמשך</w:t>
      </w:r>
      <w:r>
        <w:rPr>
          <w:rStyle w:val="ab"/>
          <w:rtl/>
        </w:rPr>
        <w:footnoteReference w:id="8"/>
      </w:r>
      <w:r>
        <w:rPr>
          <w:rFonts w:hint="cs"/>
          <w:rtl/>
        </w:rPr>
        <w:t xml:space="preserve"> הוא כותב שהפחדים הם פתיות גמורה, וכאשר אדם מתפחד, </w:t>
      </w:r>
      <w:r w:rsidRPr="00DE5194">
        <w:rPr>
          <w:rFonts w:hint="cs"/>
          <w:u w:val="single"/>
          <w:rtl/>
        </w:rPr>
        <w:t>מעצם הפחד בא לו המכשול.</w:t>
      </w:r>
      <w:r>
        <w:rPr>
          <w:rFonts w:hint="cs"/>
          <w:rtl/>
        </w:rPr>
        <w:t xml:space="preserve"> כמו כן, הוא מגדיל את כל הרעות יותר ממה שהן ומבטל את הטובות.</w:t>
      </w:r>
    </w:p>
    <w:p w14:paraId="7AA3E17F" w14:textId="477AA5BE" w:rsidR="00A405FD" w:rsidRDefault="00A405FD" w:rsidP="00DE5194">
      <w:pPr>
        <w:rPr>
          <w:rtl/>
        </w:rPr>
      </w:pPr>
      <w:r>
        <w:rPr>
          <w:rFonts w:hint="cs"/>
          <w:rtl/>
        </w:rPr>
        <w:t>הגרי"ד מביא סיפור בספר "על התשובה"</w:t>
      </w:r>
      <w:r>
        <w:rPr>
          <w:rStyle w:val="ab"/>
          <w:rtl/>
        </w:rPr>
        <w:footnoteReference w:id="9"/>
      </w:r>
      <w:r>
        <w:rPr>
          <w:rFonts w:hint="cs"/>
          <w:rtl/>
        </w:rPr>
        <w:t>:</w:t>
      </w:r>
    </w:p>
    <w:p w14:paraId="3E6B273E" w14:textId="2775CE8C" w:rsidR="00A405FD" w:rsidRDefault="00A405FD" w:rsidP="00A405FD">
      <w:pPr>
        <w:ind w:left="720"/>
        <w:rPr>
          <w:rtl/>
        </w:rPr>
      </w:pPr>
      <w:r>
        <w:rPr>
          <w:rFonts w:hint="cs"/>
          <w:rtl/>
        </w:rPr>
        <w:t>אמר לי פעם פסיכיאטר גדול, אילו היה בכוחי הייתי מבטל את תפילת "ובכן תן פחדך" שיהודים מתפללים בר"ה ויוה"כ. שכן הפחד הוא הגורם העיקרי לכל מחלות הרוח שבני אדם לוקים בהן. מטרת האדם המבקש לשמור על בריאותו הנפשית צריכה להיות להשתחרר מפחד ובוודאי שאין מקום להתפלל על פחד.</w:t>
      </w:r>
    </w:p>
    <w:p w14:paraId="6F6D7D39" w14:textId="61A84ED9" w:rsidR="008F2C00" w:rsidRDefault="008F2C00" w:rsidP="008F2C00">
      <w:pPr>
        <w:ind w:left="720"/>
        <w:rPr>
          <w:rtl/>
        </w:rPr>
      </w:pPr>
      <w:r>
        <w:rPr>
          <w:rFonts w:hint="cs"/>
          <w:rtl/>
        </w:rPr>
        <w:t>עניתי לו לאותו הפסיכיאטר:</w:t>
      </w:r>
      <w:r w:rsidR="00A405FD">
        <w:rPr>
          <w:rFonts w:hint="cs"/>
          <w:rtl/>
        </w:rPr>
        <w:t xml:space="preserve"> רואה אני בני אדם, והנה כולם מלאים פחדים שונים. יש הפוחדים שמא הקריירה שלהם לא תעלה יפה, ויש פוחדים שמא י</w:t>
      </w:r>
      <w:r w:rsidR="000C4010">
        <w:rPr>
          <w:rFonts w:hint="cs"/>
          <w:rtl/>
        </w:rPr>
        <w:t>י</w:t>
      </w:r>
      <w:r w:rsidR="00A405FD">
        <w:rPr>
          <w:rFonts w:hint="cs"/>
          <w:rtl/>
        </w:rPr>
        <w:t xml:space="preserve">אבדו כספם, מעמדם, או שלא יהיו מפורסמים מספיק; יש פוחדים מפני מחלות וחולשות. בדורות עברו מילא פחד הצרעת את העולם, היום הפחד הוא מפני מחלות ממאירות. אנשים אינם הולכים לרופא כאשר כואב להם מפחד שיאבחנו בהם את המחלה ההיא. אדם מלא וגדוש פחדים קטנים. </w:t>
      </w:r>
      <w:r w:rsidR="00A405FD">
        <w:rPr>
          <w:rFonts w:hint="cs"/>
          <w:u w:val="single"/>
          <w:rtl/>
        </w:rPr>
        <w:t xml:space="preserve">אינני פסיכיאטר, אבל אני יודע כי פחד אחד גדול </w:t>
      </w:r>
      <w:r w:rsidR="00A405FD">
        <w:rPr>
          <w:rFonts w:hint="cs"/>
          <w:u w:val="single"/>
          <w:rtl/>
        </w:rPr>
        <w:lastRenderedPageBreak/>
        <w:t>מגרש את כל הפחדים הקטנים.</w:t>
      </w:r>
      <w:r w:rsidR="00A405FD">
        <w:rPr>
          <w:rFonts w:hint="cs"/>
          <w:rtl/>
        </w:rPr>
        <w:t xml:space="preserve"> ואיזהו הפחד שיכול אדם לקבל עליו כדי שעל ידו ייעקרו מקרבו כל הפחדים האחרים, כגון הפחד מפני הכשלון, מפני העוני, מפני הזקנה וכו' </w:t>
      </w:r>
      <w:r w:rsidR="00A405FD">
        <w:rPr>
          <w:rtl/>
        </w:rPr>
        <w:t>–</w:t>
      </w:r>
      <w:r w:rsidR="00A405FD">
        <w:rPr>
          <w:rFonts w:hint="cs"/>
          <w:rtl/>
        </w:rPr>
        <w:t xml:space="preserve"> הווה אומר: </w:t>
      </w:r>
      <w:r w:rsidR="00A405FD" w:rsidRPr="00A405FD">
        <w:rPr>
          <w:rFonts w:hint="cs"/>
          <w:b/>
          <w:bCs/>
          <w:rtl/>
        </w:rPr>
        <w:t>הפחד מפני הקב"ה!</w:t>
      </w:r>
      <w:r w:rsidR="00A405FD">
        <w:rPr>
          <w:rFonts w:hint="cs"/>
          <w:rtl/>
        </w:rPr>
        <w:t xml:space="preserve"> ומכאן התפילה: "ובכן תן פחדך, ה' אלוקינו, על כל מעשיך ואימתך על כל מה שבראת". </w:t>
      </w:r>
      <w:r w:rsidR="00A405FD">
        <w:rPr>
          <w:rFonts w:hint="cs"/>
          <w:u w:val="single"/>
          <w:rtl/>
        </w:rPr>
        <w:t>הלוואי ויבוא הפחד הגדול הזה וישחרר אותנו מכל הפחדים האחרים האורבים לפתחנו ומערערים את חיינו.</w:t>
      </w:r>
    </w:p>
    <w:p w14:paraId="75001FA2" w14:textId="136740B3" w:rsidR="00643D08" w:rsidRDefault="008F2C00" w:rsidP="00643D08">
      <w:pPr>
        <w:rPr>
          <w:rtl/>
        </w:rPr>
      </w:pPr>
      <w:r>
        <w:rPr>
          <w:rFonts w:hint="cs"/>
          <w:rtl/>
        </w:rPr>
        <w:t>גם בספר "ימי זכרון</w:t>
      </w:r>
      <w:r w:rsidR="00F63071">
        <w:rPr>
          <w:rFonts w:hint="cs"/>
          <w:rtl/>
        </w:rPr>
        <w:t>"</w:t>
      </w:r>
      <w:r>
        <w:rPr>
          <w:rFonts w:hint="cs"/>
          <w:rtl/>
        </w:rPr>
        <w:t xml:space="preserve"> הוא מביא את אותו סיפור.</w:t>
      </w:r>
      <w:r w:rsidR="00F63071">
        <w:rPr>
          <w:rFonts w:hint="cs"/>
          <w:rtl/>
        </w:rPr>
        <w:t xml:space="preserve"> אבל </w:t>
      </w:r>
      <w:r w:rsidR="00643D08">
        <w:rPr>
          <w:rFonts w:hint="cs"/>
          <w:rtl/>
        </w:rPr>
        <w:t xml:space="preserve">הפעם </w:t>
      </w:r>
      <w:r w:rsidR="00F63071">
        <w:rPr>
          <w:rFonts w:hint="cs"/>
          <w:rtl/>
        </w:rPr>
        <w:t>אומר שהוא הגיע למסקנה, שאנחנו לא מתפללים לפחד, גם לא לפחד מאלוקים. התפילה "ובכן תן פחדך" היא רק הכְוונה כדי להגיע למידה של "</w:t>
      </w:r>
      <w:r w:rsidR="00F63071" w:rsidRPr="00F63071">
        <w:rPr>
          <w:rFonts w:hint="cs"/>
          <w:u w:val="single"/>
          <w:rtl/>
        </w:rPr>
        <w:t>וייראוך</w:t>
      </w:r>
      <w:r w:rsidR="00F63071">
        <w:rPr>
          <w:rFonts w:hint="cs"/>
          <w:rtl/>
        </w:rPr>
        <w:t xml:space="preserve"> כל המעשים וישתחוו לפניך כל הברואים". </w:t>
      </w:r>
      <w:r w:rsidR="00643D08">
        <w:rPr>
          <w:rFonts w:hint="cs"/>
          <w:rtl/>
        </w:rPr>
        <w:t>הוא מביא דוגמות של פסוקים מהתנ"ך, שבהם כתוב פחד בתור תופעה שלילית, במובן של קללה.</w:t>
      </w:r>
    </w:p>
    <w:p w14:paraId="7B29BE55" w14:textId="0EDBA23F" w:rsidR="00643D08" w:rsidRDefault="00643D08" w:rsidP="00643D08">
      <w:pPr>
        <w:rPr>
          <w:rtl/>
        </w:rPr>
      </w:pPr>
      <w:r>
        <w:rPr>
          <w:rFonts w:hint="cs"/>
          <w:rtl/>
        </w:rPr>
        <w:t>אפשר לומר שהגרי"ד חזר בו מהתשובה המובאת ב"על התשובה", והחליט שהמשמעות של הפחד בתפילה היא בשביל להגיע למדרגה של "וייראוך כל המעשים".</w:t>
      </w:r>
    </w:p>
    <w:p w14:paraId="1AEC0961" w14:textId="4793FD8F" w:rsidR="00643D08" w:rsidRDefault="00643D08" w:rsidP="00643D08">
      <w:pPr>
        <w:rPr>
          <w:rtl/>
        </w:rPr>
      </w:pPr>
      <w:r>
        <w:rPr>
          <w:rFonts w:hint="cs"/>
          <w:rtl/>
        </w:rPr>
        <w:t>אבל בתוך אותו ספר, "ימי זיכרון", הגרי"ד מציג את ההבדל בין פחד לבין יראה, שזה הבדל דומה למה שראינו לעיל.</w:t>
      </w:r>
      <w:r w:rsidR="004C46FA">
        <w:rPr>
          <w:rFonts w:hint="cs"/>
          <w:rtl/>
        </w:rPr>
        <w:t xml:space="preserve"> הוא מוסיף, שמטרת השופר הוא להפחיד את האדם ולעוררו לתשובה. למרות שהתייחסנו לפחד בתור רגש שלילי, עדיין כתוב במשלי</w:t>
      </w:r>
      <w:r w:rsidR="004C46FA">
        <w:rPr>
          <w:rStyle w:val="ab"/>
          <w:rtl/>
        </w:rPr>
        <w:footnoteReference w:id="10"/>
      </w:r>
      <w:r w:rsidR="004C46FA">
        <w:rPr>
          <w:rFonts w:hint="cs"/>
          <w:rtl/>
        </w:rPr>
        <w:t xml:space="preserve"> "אשרי אדם מפחד תמיד" </w:t>
      </w:r>
      <w:r w:rsidR="004C46FA">
        <w:rPr>
          <w:rtl/>
        </w:rPr>
        <w:t>–</w:t>
      </w:r>
      <w:r w:rsidR="004C46FA">
        <w:rPr>
          <w:rFonts w:hint="cs"/>
          <w:rtl/>
        </w:rPr>
        <w:t xml:space="preserve"> לפעמים גם הפחד הוא רגש חיובי.</w:t>
      </w:r>
    </w:p>
    <w:p w14:paraId="5DC87DCD" w14:textId="43BD183C" w:rsidR="00BE18AD" w:rsidRDefault="00BE18AD" w:rsidP="00643D08">
      <w:pPr>
        <w:rPr>
          <w:rtl/>
        </w:rPr>
      </w:pPr>
      <w:r>
        <w:rPr>
          <w:rFonts w:hint="cs"/>
          <w:rtl/>
        </w:rPr>
        <w:t>האפשרות השלישית:</w:t>
      </w:r>
      <w:r w:rsidR="006F6167">
        <w:rPr>
          <w:rFonts w:hint="cs"/>
          <w:rtl/>
        </w:rPr>
        <w:t xml:space="preserve"> (איפה 1 ו2)</w:t>
      </w:r>
    </w:p>
    <w:p w14:paraId="13733297" w14:textId="70DFE76C" w:rsidR="00BE18AD" w:rsidRDefault="00BE18AD" w:rsidP="00643D08">
      <w:pPr>
        <w:rPr>
          <w:rtl/>
        </w:rPr>
      </w:pPr>
      <w:r>
        <w:rPr>
          <w:rFonts w:hint="cs"/>
          <w:rtl/>
        </w:rPr>
        <w:t>השופר מטרתו להפחיד את האדם, לזעזע אותו, בשביל לנער אותו מהשגרה שלו, כדי שיגיע ליום הכיפורים בגישה חיובית של יראה.</w:t>
      </w:r>
    </w:p>
    <w:p w14:paraId="58BE1A6F" w14:textId="2210772A" w:rsidR="006F6167" w:rsidRDefault="006F6167" w:rsidP="00643D08">
      <w:pPr>
        <w:rPr>
          <w:rtl/>
        </w:rPr>
      </w:pPr>
      <w:r>
        <w:rPr>
          <w:rFonts w:hint="cs"/>
          <w:rtl/>
        </w:rPr>
        <w:t xml:space="preserve">יש מקום גם בחינוך, לגישה של פחד. "חוסך שבטו שונא בנו" </w:t>
      </w:r>
      <w:r>
        <w:rPr>
          <w:rtl/>
        </w:rPr>
        <w:t>–</w:t>
      </w:r>
      <w:r>
        <w:rPr>
          <w:rFonts w:hint="cs"/>
          <w:rtl/>
        </w:rPr>
        <w:t xml:space="preserve"> פעם היה נהוג לחנך בצורה של הפחדה.</w:t>
      </w:r>
    </w:p>
    <w:p w14:paraId="5E00E4DD" w14:textId="5B597DA9" w:rsidR="005D64D2" w:rsidRPr="00805DCB" w:rsidRDefault="00777203" w:rsidP="005D64D2">
      <w:r>
        <w:rPr>
          <w:rFonts w:hint="cs"/>
          <w:rtl/>
        </w:rPr>
        <w:t>גם ב"חמש דרשות"</w:t>
      </w:r>
      <w:r>
        <w:rPr>
          <w:rStyle w:val="ab"/>
          <w:rtl/>
        </w:rPr>
        <w:footnoteReference w:id="11"/>
      </w:r>
      <w:r>
        <w:rPr>
          <w:rFonts w:hint="cs"/>
          <w:rtl/>
        </w:rPr>
        <w:t xml:space="preserve"> הגרי"ד מסביר על ההבדל בין פחד ליראה. "איש אימו ואביו תיראו" </w:t>
      </w:r>
      <w:r>
        <w:rPr>
          <w:rtl/>
        </w:rPr>
        <w:t>–</w:t>
      </w:r>
      <w:r>
        <w:rPr>
          <w:rFonts w:hint="cs"/>
          <w:rtl/>
        </w:rPr>
        <w:t xml:space="preserve"> לא כתוב "תפחדו", כי התורה לא רצתה שילד יפחד מההורים שלו.</w:t>
      </w:r>
      <w:r w:rsidR="005D64D2">
        <w:rPr>
          <w:rFonts w:hint="cs"/>
          <w:rtl/>
        </w:rPr>
        <w:t xml:space="preserve"> פחד מתבטא בשנאה לדבר שממנו מפחדים, ויראה קשורה לרגש האהבה. את מי שאני אוהב אני מכבד.</w:t>
      </w:r>
    </w:p>
    <w:sectPr w:rsidR="005D64D2" w:rsidRPr="00805DCB" w:rsidSect="00446D94">
      <w:headerReference w:type="even" r:id="rId6"/>
      <w:headerReference w:type="default" r:id="rId7"/>
      <w:footerReference w:type="even" r:id="rId8"/>
      <w:footerReference w:type="default" r:id="rId9"/>
      <w:headerReference w:type="first" r:id="rId10"/>
      <w:footerReference w:type="firs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5E841" w14:textId="77777777" w:rsidR="009B41D5" w:rsidRDefault="009B41D5" w:rsidP="00CD34AC">
      <w:pPr>
        <w:spacing w:after="0"/>
      </w:pPr>
      <w:r>
        <w:separator/>
      </w:r>
    </w:p>
  </w:endnote>
  <w:endnote w:type="continuationSeparator" w:id="0">
    <w:p w14:paraId="126D8EFC" w14:textId="77777777" w:rsidR="009B41D5" w:rsidRDefault="009B41D5" w:rsidP="00CD34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dassah Friedlaender">
    <w:panose1 w:val="02020603050405020304"/>
    <w:charset w:val="00"/>
    <w:family w:val="roman"/>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ecular One">
    <w:panose1 w:val="00000500000000000000"/>
    <w:charset w:val="00"/>
    <w:family w:val="auto"/>
    <w:pitch w:val="variable"/>
    <w:sig w:usb0="00000807" w:usb1="40000000" w:usb2="00000000" w:usb3="00000000" w:csb0="000000B3" w:csb1="00000000"/>
  </w:font>
  <w:font w:name="Guttman Keren">
    <w:panose1 w:val="00000400000000000000"/>
    <w:charset w:val="B1"/>
    <w:family w:val="auto"/>
    <w:pitch w:val="variable"/>
    <w:sig w:usb0="00000801" w:usb1="40000000" w:usb2="00000000" w:usb3="00000000" w:csb0="00000020" w:csb1="00000000"/>
  </w:font>
  <w:font w:name="Times New Roman">
    <w:panose1 w:val="02020603050405020304"/>
    <w:charset w:val="00"/>
    <w:family w:val="roman"/>
    <w:pitch w:val="variable"/>
    <w:sig w:usb0="E0002EFF" w:usb1="C000785B" w:usb2="00000009" w:usb3="00000000" w:csb0="000001FF" w:csb1="00000000"/>
  </w:font>
  <w:font w:name="Suez One">
    <w:panose1 w:val="00000500000000000000"/>
    <w:charset w:val="00"/>
    <w:family w:val="auto"/>
    <w:pitch w:val="variable"/>
    <w:sig w:usb0="00000807" w:usb1="40000000" w:usb2="00000000" w:usb3="00000000" w:csb0="000000B3" w:csb1="00000000"/>
  </w:font>
  <w:font w:name="Shofar">
    <w:panose1 w:val="02000000000000000000"/>
    <w:charset w:val="00"/>
    <w:family w:val="auto"/>
    <w:pitch w:val="variable"/>
    <w:sig w:usb0="8000086F" w:usb1="4000204A" w:usb2="00000000" w:usb3="00000000" w:csb0="00000021" w:csb1="00000000"/>
  </w:font>
  <w:font w:name="Heebo">
    <w:panose1 w:val="00000500000000000000"/>
    <w:charset w:val="00"/>
    <w:family w:val="auto"/>
    <w:pitch w:val="variable"/>
    <w:sig w:usb0="00000803" w:usb1="40000001" w:usb2="00000000" w:usb3="00000000" w:csb0="00000021" w:csb1="00000000"/>
  </w:font>
  <w:font w:name="Heebo Medium">
    <w:panose1 w:val="00000600000000000000"/>
    <w:charset w:val="00"/>
    <w:family w:val="auto"/>
    <w:pitch w:val="variable"/>
    <w:sig w:usb0="00000803" w:usb1="40000001"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BB2BC" w14:textId="77777777" w:rsidR="00CD34AC" w:rsidRDefault="00CD34AC">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FD913" w14:textId="77777777" w:rsidR="00CD34AC" w:rsidRDefault="00CD34AC">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62CF7" w14:textId="77777777" w:rsidR="00CD34AC" w:rsidRDefault="00CD34A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803DB" w14:textId="77777777" w:rsidR="009B41D5" w:rsidRDefault="009B41D5" w:rsidP="00CD34AC">
      <w:pPr>
        <w:spacing w:after="0"/>
      </w:pPr>
      <w:r>
        <w:separator/>
      </w:r>
    </w:p>
  </w:footnote>
  <w:footnote w:type="continuationSeparator" w:id="0">
    <w:p w14:paraId="14C875B1" w14:textId="77777777" w:rsidR="009B41D5" w:rsidRDefault="009B41D5" w:rsidP="00CD34AC">
      <w:pPr>
        <w:spacing w:after="0"/>
      </w:pPr>
      <w:r>
        <w:continuationSeparator/>
      </w:r>
    </w:p>
  </w:footnote>
  <w:footnote w:id="1">
    <w:p w14:paraId="535B0948" w14:textId="6B83857C" w:rsidR="00DE5194" w:rsidRDefault="00DE5194">
      <w:pPr>
        <w:pStyle w:val="a5"/>
        <w:rPr>
          <w:rtl/>
        </w:rPr>
      </w:pPr>
      <w:r>
        <w:rPr>
          <w:rStyle w:val="ab"/>
        </w:rPr>
        <w:footnoteRef/>
      </w:r>
      <w:r>
        <w:rPr>
          <w:rtl/>
        </w:rPr>
        <w:t xml:space="preserve"> </w:t>
      </w:r>
      <w:r>
        <w:rPr>
          <w:rFonts w:hint="cs"/>
          <w:rtl/>
        </w:rPr>
        <w:t>נה:</w:t>
      </w:r>
    </w:p>
  </w:footnote>
  <w:footnote w:id="2">
    <w:p w14:paraId="5FE647D3" w14:textId="40454544" w:rsidR="00DE5194" w:rsidRDefault="00DE5194">
      <w:pPr>
        <w:pStyle w:val="a5"/>
      </w:pPr>
      <w:r>
        <w:rPr>
          <w:rStyle w:val="ab"/>
        </w:rPr>
        <w:footnoteRef/>
      </w:r>
      <w:r>
        <w:rPr>
          <w:rtl/>
        </w:rPr>
        <w:t xml:space="preserve"> </w:t>
      </w:r>
      <w:r>
        <w:rPr>
          <w:rFonts w:hint="cs"/>
          <w:rtl/>
        </w:rPr>
        <w:t>ס.</w:t>
      </w:r>
    </w:p>
  </w:footnote>
  <w:footnote w:id="3">
    <w:p w14:paraId="7198A8F4" w14:textId="16443AE7" w:rsidR="00DE5194" w:rsidRDefault="00DE5194">
      <w:pPr>
        <w:pStyle w:val="a5"/>
        <w:rPr>
          <w:rtl/>
        </w:rPr>
      </w:pPr>
      <w:r>
        <w:rPr>
          <w:rStyle w:val="ab"/>
        </w:rPr>
        <w:footnoteRef/>
      </w:r>
      <w:r>
        <w:rPr>
          <w:rtl/>
        </w:rPr>
        <w:t xml:space="preserve"> </w:t>
      </w:r>
      <w:r>
        <w:rPr>
          <w:rFonts w:hint="cs"/>
          <w:rtl/>
        </w:rPr>
        <w:t>ליקוטי מוהר"ן תניינא, מח</w:t>
      </w:r>
    </w:p>
  </w:footnote>
  <w:footnote w:id="4">
    <w:p w14:paraId="22FABCC0" w14:textId="6574D094" w:rsidR="00DE5194" w:rsidRDefault="00DE5194">
      <w:pPr>
        <w:pStyle w:val="a5"/>
      </w:pPr>
      <w:r>
        <w:rPr>
          <w:rStyle w:val="ab"/>
        </w:rPr>
        <w:footnoteRef/>
      </w:r>
      <w:r>
        <w:rPr>
          <w:rtl/>
        </w:rPr>
        <w:t xml:space="preserve"> </w:t>
      </w:r>
      <w:r>
        <w:rPr>
          <w:rFonts w:hint="cs"/>
          <w:rtl/>
        </w:rPr>
        <w:t>ביאור המילות, ישעיהו נא</w:t>
      </w:r>
    </w:p>
  </w:footnote>
  <w:footnote w:id="5">
    <w:p w14:paraId="45256DD2" w14:textId="2CC7EB43" w:rsidR="00DE5194" w:rsidRDefault="00DE5194">
      <w:pPr>
        <w:pStyle w:val="a5"/>
        <w:rPr>
          <w:rtl/>
        </w:rPr>
      </w:pPr>
      <w:r>
        <w:rPr>
          <w:rStyle w:val="ab"/>
        </w:rPr>
        <w:footnoteRef/>
      </w:r>
      <w:r>
        <w:rPr>
          <w:rtl/>
        </w:rPr>
        <w:t xml:space="preserve"> </w:t>
      </w:r>
      <w:r>
        <w:rPr>
          <w:rFonts w:hint="cs"/>
          <w:rtl/>
        </w:rPr>
        <w:t>"בשורת הגאולה לאובדים ולנידחים", בתוך: ימי זכרון, 172-173</w:t>
      </w:r>
    </w:p>
  </w:footnote>
  <w:footnote w:id="6">
    <w:p w14:paraId="6D06C0A6" w14:textId="06A51E0B" w:rsidR="00DE5194" w:rsidRDefault="00DE5194">
      <w:pPr>
        <w:pStyle w:val="a5"/>
      </w:pPr>
      <w:r>
        <w:rPr>
          <w:rStyle w:val="ab"/>
        </w:rPr>
        <w:footnoteRef/>
      </w:r>
      <w:r>
        <w:rPr>
          <w:rtl/>
        </w:rPr>
        <w:t xml:space="preserve"> </w:t>
      </w:r>
      <w:r>
        <w:rPr>
          <w:rFonts w:hint="cs"/>
          <w:rtl/>
        </w:rPr>
        <w:t>פרק כד</w:t>
      </w:r>
    </w:p>
  </w:footnote>
  <w:footnote w:id="7">
    <w:p w14:paraId="71E30D08" w14:textId="642D2A61" w:rsidR="00DE5194" w:rsidRDefault="00DE5194">
      <w:pPr>
        <w:pStyle w:val="a5"/>
      </w:pPr>
      <w:r>
        <w:rPr>
          <w:rStyle w:val="ab"/>
        </w:rPr>
        <w:footnoteRef/>
      </w:r>
      <w:r>
        <w:rPr>
          <w:rtl/>
        </w:rPr>
        <w:t xml:space="preserve"> </w:t>
      </w:r>
      <w:r>
        <w:rPr>
          <w:rFonts w:hint="cs"/>
          <w:rtl/>
        </w:rPr>
        <w:t>מידות הראי"ה, ערך פחדנות אות ב</w:t>
      </w:r>
    </w:p>
  </w:footnote>
  <w:footnote w:id="8">
    <w:p w14:paraId="7B8BF6F9" w14:textId="30009211" w:rsidR="00DE5194" w:rsidRDefault="00DE5194">
      <w:pPr>
        <w:pStyle w:val="a5"/>
      </w:pPr>
      <w:r>
        <w:rPr>
          <w:rStyle w:val="ab"/>
        </w:rPr>
        <w:footnoteRef/>
      </w:r>
      <w:r>
        <w:rPr>
          <w:rtl/>
        </w:rPr>
        <w:t xml:space="preserve"> </w:t>
      </w:r>
      <w:r>
        <w:rPr>
          <w:rFonts w:hint="cs"/>
          <w:rtl/>
        </w:rPr>
        <w:t>שם אות ד</w:t>
      </w:r>
    </w:p>
  </w:footnote>
  <w:footnote w:id="9">
    <w:p w14:paraId="47353FAB" w14:textId="7A85B14C" w:rsidR="00A405FD" w:rsidRDefault="00A405FD">
      <w:pPr>
        <w:pStyle w:val="a5"/>
        <w:rPr>
          <w:rtl/>
        </w:rPr>
      </w:pPr>
      <w:r>
        <w:rPr>
          <w:rStyle w:val="ab"/>
        </w:rPr>
        <w:footnoteRef/>
      </w:r>
      <w:r>
        <w:rPr>
          <w:rtl/>
        </w:rPr>
        <w:t xml:space="preserve"> </w:t>
      </w:r>
      <w:r>
        <w:rPr>
          <w:rFonts w:hint="cs"/>
          <w:rtl/>
        </w:rPr>
        <w:t>עמ' 140-141</w:t>
      </w:r>
    </w:p>
  </w:footnote>
  <w:footnote w:id="10">
    <w:p w14:paraId="76EC6593" w14:textId="196EDE86" w:rsidR="004C46FA" w:rsidRDefault="004C46FA">
      <w:pPr>
        <w:pStyle w:val="a5"/>
      </w:pPr>
      <w:r>
        <w:rPr>
          <w:rStyle w:val="ab"/>
        </w:rPr>
        <w:footnoteRef/>
      </w:r>
      <w:r>
        <w:rPr>
          <w:rtl/>
        </w:rPr>
        <w:t xml:space="preserve"> </w:t>
      </w:r>
      <w:r>
        <w:rPr>
          <w:rFonts w:hint="cs"/>
          <w:rtl/>
        </w:rPr>
        <w:t>כח, יד</w:t>
      </w:r>
    </w:p>
  </w:footnote>
  <w:footnote w:id="11">
    <w:p w14:paraId="665DC77C" w14:textId="3ABEBEFC" w:rsidR="00777203" w:rsidRDefault="00777203">
      <w:pPr>
        <w:pStyle w:val="a5"/>
        <w:rPr>
          <w:rtl/>
        </w:rPr>
      </w:pPr>
      <w:r>
        <w:rPr>
          <w:rStyle w:val="ab"/>
        </w:rPr>
        <w:footnoteRef/>
      </w:r>
      <w:r>
        <w:rPr>
          <w:rtl/>
        </w:rPr>
        <w:t xml:space="preserve"> </w:t>
      </w:r>
      <w:r>
        <w:rPr>
          <w:rFonts w:hint="cs"/>
          <w:rtl/>
        </w:rPr>
        <w:t>"החרב המתהפכת ושני הכרובים", עמ' 39-40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2A673" w14:textId="77777777" w:rsidR="00CD34AC" w:rsidRDefault="00CD34AC">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73D0E" w14:textId="4F6E4383" w:rsidR="00CD34AC" w:rsidRDefault="00CD34AC">
    <w:pPr>
      <w:pStyle w:val="a7"/>
    </w:pPr>
    <w:r>
      <w:rPr>
        <w:rFonts w:hint="cs"/>
        <w:rtl/>
      </w:rPr>
      <w:t>בס"ד</w:t>
    </w:r>
    <w:r>
      <w:rPr>
        <w:rtl/>
      </w:rPr>
      <w:ptab w:relativeTo="margin" w:alignment="right" w:leader="none"/>
    </w:r>
    <w:r>
      <w:rPr>
        <w:rtl/>
      </w:rPr>
      <w:fldChar w:fldCharType="begin"/>
    </w:r>
    <w:r>
      <w:rPr>
        <w:rtl/>
      </w:rPr>
      <w:instrText xml:space="preserve"> </w:instrText>
    </w:r>
    <w:r>
      <w:rPr>
        <w:rFonts w:hint="cs"/>
      </w:rPr>
      <w:instrText>DATE</w:instrText>
    </w:r>
    <w:r>
      <w:rPr>
        <w:rFonts w:hint="cs"/>
        <w:rtl/>
      </w:rPr>
      <w:instrText xml:space="preserve"> \@ "</w:instrText>
    </w:r>
    <w:r>
      <w:rPr>
        <w:rFonts w:hint="cs"/>
      </w:rPr>
      <w:instrText>dd MMMM yyyy" \h</w:instrText>
    </w:r>
    <w:r>
      <w:rPr>
        <w:rtl/>
      </w:rPr>
      <w:instrText xml:space="preserve"> </w:instrText>
    </w:r>
    <w:r>
      <w:rPr>
        <w:rtl/>
      </w:rPr>
      <w:fldChar w:fldCharType="separate"/>
    </w:r>
    <w:r w:rsidR="005D64D2">
      <w:rPr>
        <w:rFonts w:ascii="Times New Roman" w:hAnsi="Times New Roman" w:cs="Times New Roman" w:hint="cs"/>
        <w:noProof/>
        <w:rtl/>
      </w:rPr>
      <w:t>‏</w:t>
    </w:r>
    <w:r w:rsidR="005D64D2">
      <w:rPr>
        <w:rFonts w:hint="cs"/>
        <w:noProof/>
        <w:rtl/>
      </w:rPr>
      <w:t>י</w:t>
    </w:r>
    <w:r w:rsidR="005D64D2">
      <w:rPr>
        <w:noProof/>
        <w:rtl/>
      </w:rPr>
      <w:t>"</w:t>
    </w:r>
    <w:r w:rsidR="005D64D2">
      <w:rPr>
        <w:rFonts w:hint="cs"/>
        <w:noProof/>
        <w:rtl/>
      </w:rPr>
      <w:t>ט</w:t>
    </w:r>
    <w:r w:rsidR="005D64D2">
      <w:rPr>
        <w:noProof/>
        <w:rtl/>
      </w:rPr>
      <w:t xml:space="preserve"> </w:t>
    </w:r>
    <w:r w:rsidR="005D64D2">
      <w:rPr>
        <w:rFonts w:hint="cs"/>
        <w:noProof/>
        <w:rtl/>
      </w:rPr>
      <w:t>אייר</w:t>
    </w:r>
    <w:r w:rsidR="005D64D2">
      <w:rPr>
        <w:noProof/>
        <w:rtl/>
      </w:rPr>
      <w:t xml:space="preserve"> </w:t>
    </w:r>
    <w:r w:rsidR="005D64D2">
      <w:rPr>
        <w:rFonts w:hint="cs"/>
        <w:noProof/>
        <w:rtl/>
      </w:rPr>
      <w:t>תשפ</w:t>
    </w:r>
    <w:r w:rsidR="005D64D2">
      <w:rPr>
        <w:noProof/>
        <w:rtl/>
      </w:rPr>
      <w:t>"</w:t>
    </w:r>
    <w:r w:rsidR="005D64D2">
      <w:rPr>
        <w:rFonts w:hint="cs"/>
        <w:noProof/>
        <w:rtl/>
      </w:rPr>
      <w:t>ב</w:t>
    </w:r>
    <w:r>
      <w:rPr>
        <w:rt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841ED" w14:textId="77777777" w:rsidR="00CD34AC" w:rsidRDefault="00CD34AC">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CB"/>
    <w:rsid w:val="000B5F0D"/>
    <w:rsid w:val="000C4010"/>
    <w:rsid w:val="00147567"/>
    <w:rsid w:val="001F3942"/>
    <w:rsid w:val="00264875"/>
    <w:rsid w:val="002B0535"/>
    <w:rsid w:val="00345EB8"/>
    <w:rsid w:val="003B1F41"/>
    <w:rsid w:val="003D0236"/>
    <w:rsid w:val="00446D94"/>
    <w:rsid w:val="00450376"/>
    <w:rsid w:val="004875C1"/>
    <w:rsid w:val="004C46FA"/>
    <w:rsid w:val="004D146B"/>
    <w:rsid w:val="0057756F"/>
    <w:rsid w:val="005D64D2"/>
    <w:rsid w:val="006140F2"/>
    <w:rsid w:val="00643D08"/>
    <w:rsid w:val="006856EA"/>
    <w:rsid w:val="00696165"/>
    <w:rsid w:val="006F31E6"/>
    <w:rsid w:val="006F6167"/>
    <w:rsid w:val="0072639B"/>
    <w:rsid w:val="00734E01"/>
    <w:rsid w:val="00777203"/>
    <w:rsid w:val="00805DCB"/>
    <w:rsid w:val="008767CF"/>
    <w:rsid w:val="008F2C00"/>
    <w:rsid w:val="00933C89"/>
    <w:rsid w:val="00971C95"/>
    <w:rsid w:val="009B41D5"/>
    <w:rsid w:val="009E3F02"/>
    <w:rsid w:val="00A405FD"/>
    <w:rsid w:val="00A71461"/>
    <w:rsid w:val="00B3202C"/>
    <w:rsid w:val="00B97FEF"/>
    <w:rsid w:val="00BE18AD"/>
    <w:rsid w:val="00BE6DF8"/>
    <w:rsid w:val="00C34D59"/>
    <w:rsid w:val="00C4040E"/>
    <w:rsid w:val="00C461A6"/>
    <w:rsid w:val="00CD0340"/>
    <w:rsid w:val="00CD34AC"/>
    <w:rsid w:val="00DE251B"/>
    <w:rsid w:val="00DE5194"/>
    <w:rsid w:val="00E54B2D"/>
    <w:rsid w:val="00EF2A15"/>
    <w:rsid w:val="00F63071"/>
    <w:rsid w:val="00FC64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0EE4B"/>
  <w15:chartTrackingRefBased/>
  <w15:docId w15:val="{675F52D3-A60C-4EF8-ABD6-9E22300EE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dassah Friedlaender" w:eastAsiaTheme="minorHAnsi" w:hAnsi="Hadassah Friedlaender" w:cs="Hadassah Friedlaender"/>
        <w:sz w:val="22"/>
        <w:szCs w:val="22"/>
        <w:lang w:val="en-US" w:eastAsia="en-US" w:bidi="he-IL"/>
      </w:rPr>
    </w:rPrDefault>
    <w:pPrDefault>
      <w:pPr>
        <w:bidi/>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202C"/>
  </w:style>
  <w:style w:type="paragraph" w:styleId="1">
    <w:name w:val="heading 1"/>
    <w:basedOn w:val="a"/>
    <w:next w:val="a"/>
    <w:link w:val="10"/>
    <w:uiPriority w:val="9"/>
    <w:qFormat/>
    <w:rsid w:val="00DE251B"/>
    <w:pPr>
      <w:outlineLvl w:val="0"/>
    </w:pPr>
    <w:rPr>
      <w:rFonts w:ascii="Secular One" w:hAnsi="Secular One" w:cs="Guttman Keren"/>
      <w:sz w:val="44"/>
      <w:szCs w:val="44"/>
    </w:rPr>
  </w:style>
  <w:style w:type="paragraph" w:styleId="2">
    <w:name w:val="heading 2"/>
    <w:basedOn w:val="a"/>
    <w:next w:val="a"/>
    <w:link w:val="20"/>
    <w:uiPriority w:val="9"/>
    <w:qFormat/>
    <w:rsid w:val="004875C1"/>
    <w:pPr>
      <w:outlineLvl w:val="1"/>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8"/>
    <w:qFormat/>
    <w:rsid w:val="00B3202C"/>
    <w:pPr>
      <w:jc w:val="center"/>
    </w:pPr>
    <w:rPr>
      <w:rFonts w:ascii="Suez One" w:hAnsi="Suez One" w:cs="Suez One"/>
      <w:sz w:val="72"/>
      <w:szCs w:val="72"/>
    </w:rPr>
  </w:style>
  <w:style w:type="character" w:customStyle="1" w:styleId="a4">
    <w:name w:val="כותרת טקסט תו"/>
    <w:basedOn w:val="a0"/>
    <w:link w:val="a3"/>
    <w:uiPriority w:val="8"/>
    <w:rsid w:val="00B3202C"/>
    <w:rPr>
      <w:rFonts w:ascii="Suez One" w:hAnsi="Suez One" w:cs="Suez One"/>
      <w:sz w:val="72"/>
      <w:szCs w:val="72"/>
    </w:rPr>
  </w:style>
  <w:style w:type="character" w:customStyle="1" w:styleId="10">
    <w:name w:val="כותרת 1 תו"/>
    <w:basedOn w:val="a0"/>
    <w:link w:val="1"/>
    <w:uiPriority w:val="9"/>
    <w:rsid w:val="00DE251B"/>
    <w:rPr>
      <w:rFonts w:ascii="Secular One" w:hAnsi="Secular One" w:cs="Guttman Keren"/>
      <w:sz w:val="44"/>
      <w:szCs w:val="44"/>
    </w:rPr>
  </w:style>
  <w:style w:type="character" w:customStyle="1" w:styleId="20">
    <w:name w:val="כותרת 2 תו"/>
    <w:basedOn w:val="a0"/>
    <w:link w:val="2"/>
    <w:uiPriority w:val="9"/>
    <w:rsid w:val="004875C1"/>
    <w:rPr>
      <w:bCs/>
      <w:szCs w:val="28"/>
    </w:rPr>
  </w:style>
  <w:style w:type="paragraph" w:styleId="a5">
    <w:name w:val="footnote text"/>
    <w:basedOn w:val="a"/>
    <w:link w:val="a6"/>
    <w:autoRedefine/>
    <w:uiPriority w:val="99"/>
    <w:unhideWhenUsed/>
    <w:rsid w:val="00264875"/>
    <w:rPr>
      <w:sz w:val="20"/>
      <w:szCs w:val="20"/>
    </w:rPr>
  </w:style>
  <w:style w:type="character" w:customStyle="1" w:styleId="a6">
    <w:name w:val="טקסט הערת שוליים תו"/>
    <w:basedOn w:val="a0"/>
    <w:link w:val="a5"/>
    <w:uiPriority w:val="99"/>
    <w:rsid w:val="00264875"/>
    <w:rPr>
      <w:sz w:val="20"/>
      <w:szCs w:val="20"/>
    </w:rPr>
  </w:style>
  <w:style w:type="paragraph" w:styleId="a7">
    <w:name w:val="header"/>
    <w:basedOn w:val="a"/>
    <w:link w:val="a8"/>
    <w:uiPriority w:val="99"/>
    <w:unhideWhenUsed/>
    <w:rsid w:val="00B3202C"/>
  </w:style>
  <w:style w:type="character" w:customStyle="1" w:styleId="a8">
    <w:name w:val="כותרת עליונה תו"/>
    <w:basedOn w:val="a0"/>
    <w:link w:val="a7"/>
    <w:uiPriority w:val="99"/>
    <w:rsid w:val="00B3202C"/>
  </w:style>
  <w:style w:type="paragraph" w:styleId="a9">
    <w:name w:val="footer"/>
    <w:basedOn w:val="a7"/>
    <w:link w:val="aa"/>
    <w:uiPriority w:val="99"/>
    <w:unhideWhenUsed/>
    <w:rsid w:val="00B3202C"/>
  </w:style>
  <w:style w:type="character" w:customStyle="1" w:styleId="aa">
    <w:name w:val="כותרת תחתונה תו"/>
    <w:basedOn w:val="a0"/>
    <w:link w:val="a9"/>
    <w:uiPriority w:val="99"/>
    <w:rsid w:val="00B3202C"/>
  </w:style>
  <w:style w:type="character" w:styleId="ab">
    <w:name w:val="footnote reference"/>
    <w:basedOn w:val="a0"/>
    <w:uiPriority w:val="99"/>
    <w:semiHidden/>
    <w:unhideWhenUsed/>
    <w:rsid w:val="00B3202C"/>
    <w:rPr>
      <w:vertAlign w:val="superscript"/>
    </w:rPr>
  </w:style>
  <w:style w:type="character" w:styleId="ac">
    <w:name w:val="Strong"/>
    <w:aliases w:val="ציטוט."/>
    <w:uiPriority w:val="10"/>
    <w:qFormat/>
    <w:rsid w:val="00933C89"/>
    <w:rPr>
      <w:rFonts w:ascii="Shofar" w:hAnsi="Shofar" w:cs="Guttman Keren"/>
      <w:szCs w:val="20"/>
    </w:rPr>
  </w:style>
  <w:style w:type="paragraph" w:styleId="ad">
    <w:name w:val="No Spacing"/>
    <w:uiPriority w:val="11"/>
    <w:rsid w:val="00B3202C"/>
    <w:pPr>
      <w:tabs>
        <w:tab w:val="center" w:pos="4153"/>
        <w:tab w:val="right" w:pos="8306"/>
      </w:tabs>
      <w:spacing w:after="0"/>
    </w:pPr>
    <w:rPr>
      <w:rFonts w:ascii="Heebo" w:hAnsi="Heebo"/>
    </w:rPr>
  </w:style>
  <w:style w:type="character" w:styleId="ae">
    <w:name w:val="Subtle Emphasis"/>
    <w:basedOn w:val="a0"/>
    <w:uiPriority w:val="19"/>
    <w:rsid w:val="00B3202C"/>
    <w:rPr>
      <w:i/>
      <w:iCs/>
      <w:color w:val="404040" w:themeColor="text1" w:themeTint="BF"/>
    </w:rPr>
  </w:style>
  <w:style w:type="paragraph" w:styleId="af">
    <w:name w:val="Quote"/>
    <w:basedOn w:val="a"/>
    <w:next w:val="a"/>
    <w:link w:val="af0"/>
    <w:autoRedefine/>
    <w:uiPriority w:val="29"/>
    <w:qFormat/>
    <w:rsid w:val="008767CF"/>
    <w:pPr>
      <w:spacing w:before="200" w:after="160"/>
      <w:ind w:left="864" w:right="864"/>
      <w:jc w:val="center"/>
    </w:pPr>
    <w:rPr>
      <w:i/>
      <w:iCs/>
      <w:color w:val="404040" w:themeColor="text1" w:themeTint="BF"/>
    </w:rPr>
  </w:style>
  <w:style w:type="character" w:customStyle="1" w:styleId="af0">
    <w:name w:val="ציטוט תו"/>
    <w:basedOn w:val="a0"/>
    <w:link w:val="af"/>
    <w:uiPriority w:val="29"/>
    <w:rsid w:val="008767CF"/>
    <w:rPr>
      <w:i/>
      <w:iCs/>
      <w:color w:val="404040" w:themeColor="text1" w:themeTint="BF"/>
    </w:rPr>
  </w:style>
  <w:style w:type="character" w:customStyle="1" w:styleId="af1">
    <w:name w:val="מודגש"/>
    <w:basedOn w:val="a0"/>
    <w:uiPriority w:val="1"/>
    <w:rsid w:val="006140F2"/>
    <w:rPr>
      <w:rFonts w:cs="Heebo Medium"/>
      <w:bCs w:val="0"/>
    </w:rPr>
  </w:style>
  <w:style w:type="paragraph" w:customStyle="1" w:styleId="af2">
    <w:name w:val="הערת שוליים"/>
    <w:basedOn w:val="a"/>
    <w:link w:val="af3"/>
    <w:qFormat/>
    <w:rsid w:val="00B3202C"/>
    <w:rPr>
      <w:szCs w:val="20"/>
    </w:rPr>
  </w:style>
  <w:style w:type="character" w:customStyle="1" w:styleId="af3">
    <w:name w:val="הערת שוליים תו"/>
    <w:basedOn w:val="a0"/>
    <w:link w:val="af2"/>
    <w:rsid w:val="00B3202C"/>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672</Words>
  <Characters>3363</Characters>
  <Application>Microsoft Office Word</Application>
  <DocSecurity>0</DocSecurity>
  <Lines>28</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נתאי קסנר</dc:creator>
  <cp:keywords/>
  <dc:description/>
  <cp:lastModifiedBy>נתאי קסנר</cp:lastModifiedBy>
  <cp:revision>16</cp:revision>
  <dcterms:created xsi:type="dcterms:W3CDTF">2022-05-19T21:17:00Z</dcterms:created>
  <dcterms:modified xsi:type="dcterms:W3CDTF">2022-05-19T22:09:00Z</dcterms:modified>
</cp:coreProperties>
</file>