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ECEDE" w14:textId="0EB4336C" w:rsidR="003E5630" w:rsidRDefault="003E5630" w:rsidP="0061639B">
      <w:pPr>
        <w:pStyle w:val="1"/>
        <w:rPr>
          <w:rtl/>
        </w:rPr>
      </w:pPr>
      <w:r>
        <w:rPr>
          <w:rFonts w:hint="cs"/>
          <w:rtl/>
        </w:rPr>
        <w:t>תקנת "אין מקבלים ממנו"</w:t>
      </w:r>
    </w:p>
    <w:p w14:paraId="32257793" w14:textId="12ABDBCE" w:rsidR="0061639B" w:rsidRPr="0093144B" w:rsidRDefault="0093144B" w:rsidP="0061639B">
      <w:pPr>
        <w:rPr>
          <w:rtl/>
        </w:rPr>
      </w:pPr>
      <w:r w:rsidRPr="0093144B">
        <w:rPr>
          <w:rFonts w:hint="cs"/>
          <w:rtl/>
        </w:rPr>
        <w:t>הגמרא בדף צד</w:t>
      </w:r>
      <w:r>
        <w:rPr>
          <w:rFonts w:hint="cs"/>
          <w:rtl/>
        </w:rPr>
        <w:t xml:space="preserve"> ע"ב</w:t>
      </w:r>
      <w:r w:rsidRPr="0093144B">
        <w:rPr>
          <w:rFonts w:hint="cs"/>
          <w:rtl/>
        </w:rPr>
        <w:t xml:space="preserve"> אומרת:</w:t>
      </w:r>
    </w:p>
    <w:p w14:paraId="4030A987" w14:textId="7260106C" w:rsidR="0093144B" w:rsidRPr="00DA5081" w:rsidRDefault="0093144B" w:rsidP="0093144B">
      <w:pPr>
        <w:ind w:left="720"/>
        <w:rPr>
          <w:u w:val="single"/>
          <w:rtl/>
        </w:rPr>
      </w:pPr>
      <w:r>
        <w:rPr>
          <w:rtl/>
        </w:rPr>
        <w:t>תנו רבנן: הגזלנין</w:t>
      </w:r>
      <w:r>
        <w:rPr>
          <w:rFonts w:ascii="Cambria" w:hAnsi="Cambria" w:cs="Cambria" w:hint="cs"/>
          <w:rtl/>
        </w:rPr>
        <w:t> </w:t>
      </w:r>
      <w:r>
        <w:rPr>
          <w:rFonts w:hint="cs"/>
          <w:rtl/>
        </w:rPr>
        <w:t>ומלוי</w:t>
      </w:r>
      <w:r>
        <w:rPr>
          <w:rtl/>
        </w:rPr>
        <w:t xml:space="preserve"> </w:t>
      </w:r>
      <w:r>
        <w:rPr>
          <w:rFonts w:hint="cs"/>
          <w:rtl/>
        </w:rPr>
        <w:t>ברבית</w:t>
      </w:r>
      <w:r>
        <w:rPr>
          <w:rtl/>
        </w:rPr>
        <w:t xml:space="preserve"> </w:t>
      </w:r>
      <w:r>
        <w:rPr>
          <w:rFonts w:hint="cs"/>
          <w:rtl/>
        </w:rPr>
        <w:t>שהחזירו</w:t>
      </w:r>
      <w:r>
        <w:rPr>
          <w:rtl/>
        </w:rPr>
        <w:t xml:space="preserve"> -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מקבלין</w:t>
      </w:r>
      <w:r>
        <w:rPr>
          <w:rtl/>
        </w:rPr>
        <w:t xml:space="preserve"> </w:t>
      </w:r>
      <w:r>
        <w:rPr>
          <w:rFonts w:hint="cs"/>
          <w:rtl/>
        </w:rPr>
        <w:t>מהן</w:t>
      </w:r>
      <w:r>
        <w:rPr>
          <w:rtl/>
        </w:rPr>
        <w:t xml:space="preserve">, </w:t>
      </w:r>
      <w:r>
        <w:rPr>
          <w:rFonts w:hint="cs"/>
          <w:rtl/>
        </w:rPr>
        <w:t>והמקבל</w:t>
      </w:r>
      <w:r>
        <w:rPr>
          <w:rtl/>
        </w:rPr>
        <w:t xml:space="preserve"> </w:t>
      </w:r>
      <w:r>
        <w:rPr>
          <w:rFonts w:hint="cs"/>
          <w:rtl/>
        </w:rPr>
        <w:t>מהן</w:t>
      </w:r>
      <w:r>
        <w:rPr>
          <w:rtl/>
        </w:rPr>
        <w:t xml:space="preserve"> - 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  <w:r>
        <w:rPr>
          <w:rFonts w:hint="cs"/>
          <w:rtl/>
        </w:rPr>
        <w:t>רוח</w:t>
      </w:r>
      <w:r>
        <w:rPr>
          <w:rtl/>
        </w:rPr>
        <w:t xml:space="preserve"> </w:t>
      </w:r>
      <w:r>
        <w:rPr>
          <w:rFonts w:hint="cs"/>
          <w:rtl/>
        </w:rPr>
        <w:t>חכמים</w:t>
      </w:r>
      <w:r>
        <w:rPr>
          <w:rtl/>
        </w:rPr>
        <w:t xml:space="preserve"> </w:t>
      </w:r>
      <w:r>
        <w:rPr>
          <w:rFonts w:hint="cs"/>
          <w:rtl/>
        </w:rPr>
        <w:t>נוחה</w:t>
      </w:r>
      <w:r>
        <w:rPr>
          <w:rtl/>
        </w:rPr>
        <w:t xml:space="preserve"> </w:t>
      </w:r>
      <w:r>
        <w:rPr>
          <w:rFonts w:hint="cs"/>
          <w:rtl/>
        </w:rPr>
        <w:t>הימנו</w:t>
      </w:r>
      <w:r>
        <w:rPr>
          <w:rtl/>
        </w:rPr>
        <w:t xml:space="preserve">. </w:t>
      </w:r>
      <w:r>
        <w:rPr>
          <w:rFonts w:hint="cs"/>
          <w:rtl/>
        </w:rPr>
        <w:t>אמר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יוחנן</w:t>
      </w:r>
      <w:r>
        <w:rPr>
          <w:rtl/>
        </w:rPr>
        <w:t xml:space="preserve">: </w:t>
      </w:r>
      <w:r>
        <w:rPr>
          <w:rFonts w:hint="cs"/>
          <w:rtl/>
        </w:rPr>
        <w:t>בימי</w:t>
      </w:r>
      <w:r>
        <w:rPr>
          <w:rtl/>
        </w:rPr>
        <w:t xml:space="preserve"> </w:t>
      </w:r>
      <w:r>
        <w:rPr>
          <w:rFonts w:hint="cs"/>
          <w:rtl/>
        </w:rPr>
        <w:t>רבי</w:t>
      </w:r>
      <w:r>
        <w:rPr>
          <w:rtl/>
        </w:rPr>
        <w:t xml:space="preserve"> </w:t>
      </w:r>
      <w:r>
        <w:rPr>
          <w:rFonts w:hint="cs"/>
          <w:rtl/>
        </w:rPr>
        <w:t>נשנית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 xml:space="preserve">שנה זו; דתניא: מעשה באדם אחד שבקש לעשות תשובה, א"ל אשתו: ריקה, אם אתה עושה תשובה, אפילו אבנט אינו שלך! ונמנע ולא עשה תשובה; באותה שעה אמרו: </w:t>
      </w:r>
      <w:r w:rsidRPr="00DA5081">
        <w:rPr>
          <w:u w:val="single"/>
          <w:rtl/>
        </w:rPr>
        <w:t>הגזלנין ומלוי רביות שהחזירו - אין מקבלין מהם, והמקבל מהם - אין רוח חכמים נוחה הימנו.</w:t>
      </w:r>
    </w:p>
    <w:p w14:paraId="4D52A682" w14:textId="77777777" w:rsidR="003F24B0" w:rsidRDefault="003F24B0" w:rsidP="003F24B0">
      <w:pPr>
        <w:rPr>
          <w:rtl/>
        </w:rPr>
      </w:pPr>
      <w:r>
        <w:rPr>
          <w:rFonts w:hint="cs"/>
          <w:rtl/>
        </w:rPr>
        <w:t>בהמשך, הגמרא מביאה שתי ברייתות שבהן יש מקרים של גזלנים שמחזירים, ושואלת "מחזירין ואין מקבלין מהם?", ועונה שהם מחזירים בשביל לצאת ידי שמיים.</w:t>
      </w:r>
    </w:p>
    <w:p w14:paraId="04628567" w14:textId="77777777" w:rsidR="003F24B0" w:rsidRDefault="003F24B0" w:rsidP="003F24B0">
      <w:pPr>
        <w:rPr>
          <w:rtl/>
        </w:rPr>
      </w:pPr>
      <w:r>
        <w:rPr>
          <w:rFonts w:hint="cs"/>
          <w:rtl/>
        </w:rPr>
        <w:t>יש לשאול מספר שאלות:</w:t>
      </w:r>
    </w:p>
    <w:p w14:paraId="1361D71A" w14:textId="2BCB7D3E" w:rsidR="006C5113" w:rsidRDefault="006C5113" w:rsidP="003F24B0">
      <w:pPr>
        <w:pStyle w:val="af4"/>
        <w:numPr>
          <w:ilvl w:val="0"/>
          <w:numId w:val="2"/>
        </w:numPr>
      </w:pPr>
      <w:r>
        <w:rPr>
          <w:rFonts w:hint="cs"/>
          <w:rtl/>
        </w:rPr>
        <w:t>מהי מטרת התקנה?</w:t>
      </w:r>
    </w:p>
    <w:p w14:paraId="52A4673B" w14:textId="5A94A3EE" w:rsidR="003F24B0" w:rsidRDefault="003F24B0" w:rsidP="003F24B0">
      <w:pPr>
        <w:pStyle w:val="af4"/>
        <w:numPr>
          <w:ilvl w:val="0"/>
          <w:numId w:val="2"/>
        </w:numPr>
      </w:pPr>
      <w:r>
        <w:rPr>
          <w:rFonts w:hint="cs"/>
          <w:rtl/>
        </w:rPr>
        <w:t>מה הגזלן צריך לעשות בשביל לצאת ידי שמיים?</w:t>
      </w:r>
    </w:p>
    <w:p w14:paraId="08191FB9" w14:textId="7CC3F75D" w:rsidR="003F24B0" w:rsidRDefault="003F24B0" w:rsidP="003F24B0">
      <w:pPr>
        <w:pStyle w:val="af4"/>
        <w:numPr>
          <w:ilvl w:val="0"/>
          <w:numId w:val="2"/>
        </w:numPr>
      </w:pPr>
      <w:r>
        <w:rPr>
          <w:rFonts w:hint="cs"/>
          <w:rtl/>
        </w:rPr>
        <w:t>מה</w:t>
      </w:r>
      <w:r w:rsidR="006C5113">
        <w:rPr>
          <w:rFonts w:hint="cs"/>
          <w:rtl/>
        </w:rPr>
        <w:t>י המשמעות</w:t>
      </w:r>
      <w:r>
        <w:rPr>
          <w:rFonts w:hint="cs"/>
          <w:rtl/>
        </w:rPr>
        <w:t xml:space="preserve"> של "אין רוח חכמים נוחה הימנו"?</w:t>
      </w:r>
    </w:p>
    <w:p w14:paraId="46E2B527" w14:textId="3AF13221" w:rsidR="003F24B0" w:rsidRDefault="006C5113" w:rsidP="003F24B0">
      <w:pPr>
        <w:pStyle w:val="af4"/>
        <w:numPr>
          <w:ilvl w:val="0"/>
          <w:numId w:val="2"/>
        </w:numPr>
      </w:pPr>
      <w:r>
        <w:rPr>
          <w:rFonts w:hint="cs"/>
          <w:rtl/>
        </w:rPr>
        <w:t>באיזו דרך</w:t>
      </w:r>
      <w:r w:rsidR="003F24B0">
        <w:rPr>
          <w:rFonts w:hint="cs"/>
          <w:rtl/>
        </w:rPr>
        <w:t xml:space="preserve"> הגזלנים יכולים לחזור בתשובה שלמה?</w:t>
      </w:r>
    </w:p>
    <w:p w14:paraId="024C74CF" w14:textId="77777777" w:rsidR="003F24B0" w:rsidRDefault="003F24B0" w:rsidP="003F24B0">
      <w:pPr>
        <w:pStyle w:val="af4"/>
        <w:numPr>
          <w:ilvl w:val="0"/>
          <w:numId w:val="2"/>
        </w:numPr>
      </w:pPr>
      <w:r>
        <w:rPr>
          <w:rFonts w:hint="cs"/>
          <w:rtl/>
        </w:rPr>
        <w:t>באיזה תנאים מתקיימת תקנה זו?</w:t>
      </w:r>
    </w:p>
    <w:p w14:paraId="1135D5BD" w14:textId="76CAAA7B" w:rsidR="006F3263" w:rsidRDefault="006F3263" w:rsidP="006F3263">
      <w:pPr>
        <w:tabs>
          <w:tab w:val="left" w:pos="6503"/>
        </w:tabs>
        <w:rPr>
          <w:rtl/>
        </w:rPr>
      </w:pPr>
      <w:r>
        <w:rPr>
          <w:rFonts w:hint="cs"/>
          <w:rtl/>
        </w:rPr>
        <w:t xml:space="preserve">צריך להבין איך שני הכללים מסתדרים </w:t>
      </w:r>
      <w:r>
        <w:rPr>
          <w:rtl/>
        </w:rPr>
        <w:t>–</w:t>
      </w:r>
      <w:r>
        <w:rPr>
          <w:rFonts w:hint="cs"/>
          <w:rtl/>
        </w:rPr>
        <w:t xml:space="preserve"> מצד אחד אין לקבל מהגזלנים את הגזלה ומצד שני הם חייבים להחזיר בשביל לצאת ידי שמיים.</w:t>
      </w:r>
    </w:p>
    <w:p w14:paraId="3281B0C9" w14:textId="33533854" w:rsidR="00F05270" w:rsidRDefault="00F05270" w:rsidP="006F3263">
      <w:pPr>
        <w:tabs>
          <w:tab w:val="left" w:pos="6503"/>
        </w:tabs>
        <w:rPr>
          <w:rtl/>
        </w:rPr>
      </w:pPr>
      <w:r>
        <w:rPr>
          <w:rFonts w:hint="cs"/>
          <w:rtl/>
        </w:rPr>
        <w:t>אפשר להבין את זה בשתי דרכים:</w:t>
      </w:r>
    </w:p>
    <w:p w14:paraId="7571EA9C" w14:textId="7E2DAC78" w:rsidR="00F05270" w:rsidRDefault="00F05270" w:rsidP="00F05270">
      <w:pPr>
        <w:pStyle w:val="af4"/>
        <w:numPr>
          <w:ilvl w:val="0"/>
          <w:numId w:val="1"/>
        </w:numPr>
        <w:tabs>
          <w:tab w:val="left" w:pos="6503"/>
        </w:tabs>
      </w:pPr>
      <w:r>
        <w:rPr>
          <w:rFonts w:hint="cs"/>
          <w:rtl/>
        </w:rPr>
        <w:t>החובה של הגזלן לצאת ידי שמיים היא להביע רצון להחזיר את הכסף, והנגזל מצידו צריך לסרב לקבלו.</w:t>
      </w:r>
      <w:r w:rsidR="00394BC1">
        <w:rPr>
          <w:rFonts w:hint="cs"/>
          <w:rtl/>
        </w:rPr>
        <w:t xml:space="preserve"> הגזלן יודע שיש אפשרות שהנגזל יסכים לקבל את הכסף</w:t>
      </w:r>
      <w:r w:rsidR="002E4168">
        <w:rPr>
          <w:rStyle w:val="ab"/>
          <w:rtl/>
        </w:rPr>
        <w:footnoteReference w:id="1"/>
      </w:r>
      <w:r w:rsidR="00394BC1">
        <w:rPr>
          <w:rFonts w:hint="cs"/>
          <w:rtl/>
        </w:rPr>
        <w:t>, ולכן הוא יוצא ידי שמיים בהבעת הרצון שלו להחזיר.</w:t>
      </w:r>
    </w:p>
    <w:p w14:paraId="1AA4B853" w14:textId="12955133" w:rsidR="00F05270" w:rsidRDefault="00F05270" w:rsidP="00F05270">
      <w:pPr>
        <w:pStyle w:val="af4"/>
        <w:numPr>
          <w:ilvl w:val="0"/>
          <w:numId w:val="1"/>
        </w:numPr>
        <w:tabs>
          <w:tab w:val="left" w:pos="6503"/>
        </w:tabs>
      </w:pPr>
      <w:r>
        <w:rPr>
          <w:rFonts w:hint="cs"/>
          <w:rtl/>
        </w:rPr>
        <w:t xml:space="preserve">חובת הגזלן </w:t>
      </w:r>
      <w:r w:rsidR="008D6FCD">
        <w:rPr>
          <w:rFonts w:hint="cs"/>
          <w:rtl/>
        </w:rPr>
        <w:t xml:space="preserve">לצאת ידי שמיים </w:t>
      </w:r>
      <w:r>
        <w:rPr>
          <w:rFonts w:hint="cs"/>
          <w:rtl/>
        </w:rPr>
        <w:t xml:space="preserve">היא להחזיר את הכסף ממש לנגזל, והנגזל צריך לסרב בהתחלה בשביל לפתוח לגזלן דרך לתשובה, אבל </w:t>
      </w:r>
      <w:r w:rsidR="00394BC1">
        <w:rPr>
          <w:rFonts w:hint="cs"/>
          <w:rtl/>
        </w:rPr>
        <w:t>אם הגזלן מתעקש הוא יכול לקבל את הכסף. אם הנגזל מקבל בפעם הראשונה, אין רוח חכמים נוחה הימנו.</w:t>
      </w:r>
    </w:p>
    <w:p w14:paraId="0558C35C" w14:textId="3BF8F56F" w:rsidR="00FD15A2" w:rsidRDefault="00FD15A2" w:rsidP="00FD15A2">
      <w:pPr>
        <w:tabs>
          <w:tab w:val="left" w:pos="6503"/>
        </w:tabs>
        <w:rPr>
          <w:rtl/>
        </w:rPr>
      </w:pPr>
      <w:r>
        <w:rPr>
          <w:rFonts w:hint="cs"/>
          <w:rtl/>
        </w:rPr>
        <w:t>נראה שהרמב"ם</w:t>
      </w:r>
      <w:r w:rsidR="006C5113">
        <w:rPr>
          <w:rStyle w:val="ab"/>
          <w:rtl/>
        </w:rPr>
        <w:footnoteReference w:id="2"/>
      </w:r>
      <w:r>
        <w:rPr>
          <w:rFonts w:hint="cs"/>
          <w:rtl/>
        </w:rPr>
        <w:t xml:space="preserve"> הבין כמו ההבנה הראשונה:</w:t>
      </w:r>
    </w:p>
    <w:p w14:paraId="6E408FBA" w14:textId="77777777" w:rsidR="00FD15A2" w:rsidRDefault="00FD15A2" w:rsidP="00FD15A2">
      <w:pPr>
        <w:ind w:left="720"/>
        <w:rPr>
          <w:sz w:val="24"/>
        </w:rPr>
      </w:pPr>
      <w:r w:rsidRPr="00CB2CB9">
        <w:rPr>
          <w:sz w:val="24"/>
          <w:rtl/>
        </w:rPr>
        <w:t xml:space="preserve">אם לא היתה הגזלה קיימת ורצה הגזלן לעשות תשובה ובא מאליו והחזיר דמי הגזלה תקנת חכמים היא </w:t>
      </w:r>
      <w:r w:rsidRPr="00055F1A">
        <w:rPr>
          <w:sz w:val="24"/>
          <w:u w:val="single"/>
          <w:rtl/>
        </w:rPr>
        <w:t>שאין מקבלין ממנו אלא עוזרין אותו ומוחלין לו</w:t>
      </w:r>
      <w:r w:rsidRPr="00CB2CB9">
        <w:rPr>
          <w:sz w:val="24"/>
          <w:rtl/>
        </w:rPr>
        <w:t xml:space="preserve"> כדי לקרב הדרך הישרה על השבים וכל המקבל ממנו דמי הגזלה אין רוח חכמים נוחה ממנו</w:t>
      </w:r>
      <w:r>
        <w:rPr>
          <w:rFonts w:hint="cs"/>
          <w:sz w:val="24"/>
          <w:rtl/>
        </w:rPr>
        <w:t>.</w:t>
      </w:r>
    </w:p>
    <w:p w14:paraId="2E5D8897" w14:textId="2A04768F" w:rsidR="00FD15A2" w:rsidRDefault="003C4699" w:rsidP="00FD15A2">
      <w:pPr>
        <w:tabs>
          <w:tab w:val="left" w:pos="6503"/>
        </w:tabs>
        <w:rPr>
          <w:rtl/>
        </w:rPr>
      </w:pPr>
      <w:r>
        <w:rPr>
          <w:rFonts w:hint="cs"/>
          <w:rtl/>
        </w:rPr>
        <w:t>לעומת זאת המאירי</w:t>
      </w:r>
      <w:r w:rsidR="006C5113">
        <w:rPr>
          <w:rStyle w:val="ab"/>
          <w:rtl/>
        </w:rPr>
        <w:footnoteReference w:id="3"/>
      </w:r>
      <w:r>
        <w:rPr>
          <w:rFonts w:hint="cs"/>
          <w:rtl/>
        </w:rPr>
        <w:t xml:space="preserve"> מבין בדרך השנייה:</w:t>
      </w:r>
    </w:p>
    <w:p w14:paraId="15658845" w14:textId="77777777" w:rsidR="003C4699" w:rsidRDefault="003C4699" w:rsidP="003C4699">
      <w:pPr>
        <w:ind w:left="720"/>
        <w:rPr>
          <w:sz w:val="24"/>
          <w:rtl/>
        </w:rPr>
      </w:pPr>
      <w:r w:rsidRPr="00CB2CB9">
        <w:rPr>
          <w:sz w:val="24"/>
          <w:u w:val="single"/>
          <w:rtl/>
        </w:rPr>
        <w:t>חייב להחזיר את דמיה וכן הדין</w:t>
      </w:r>
      <w:r w:rsidRPr="00CB2CB9">
        <w:rPr>
          <w:sz w:val="24"/>
          <w:rtl/>
        </w:rPr>
        <w:t xml:space="preserve"> אף מדברי סופרים אלא שכל שאין לו גזלה קיימת ובא הגזלן להחזיר את דמיה שלא מחמת תביעת הנגזל </w:t>
      </w:r>
      <w:r w:rsidRPr="00CB2CB9">
        <w:rPr>
          <w:sz w:val="24"/>
          <w:u w:val="single"/>
          <w:rtl/>
        </w:rPr>
        <w:t>מדת חסידות שלא לקבל מהם</w:t>
      </w:r>
      <w:r w:rsidRPr="00CB2CB9">
        <w:rPr>
          <w:sz w:val="24"/>
          <w:rtl/>
        </w:rPr>
        <w:t xml:space="preserve"> אלא יאמר לו שאחר שאינה בעולם אינו רוצה בתשלומיה והרי הוא מוחל </w:t>
      </w:r>
      <w:r w:rsidRPr="00CB2CB9">
        <w:rPr>
          <w:sz w:val="24"/>
          <w:u w:val="single"/>
          <w:rtl/>
        </w:rPr>
        <w:t>כדי להדריך את הרשעים לתשובה</w:t>
      </w:r>
      <w:r w:rsidRPr="00CB2CB9">
        <w:rPr>
          <w:sz w:val="24"/>
          <w:rtl/>
        </w:rPr>
        <w:t xml:space="preserve"> ואם קבלו </w:t>
      </w:r>
      <w:r w:rsidRPr="00B400C6">
        <w:rPr>
          <w:sz w:val="24"/>
          <w:u w:val="single"/>
          <w:rtl/>
        </w:rPr>
        <w:t>שלא בהפצר</w:t>
      </w:r>
      <w:r w:rsidRPr="00CB2CB9">
        <w:rPr>
          <w:sz w:val="24"/>
          <w:rtl/>
        </w:rPr>
        <w:t xml:space="preserve"> אין רוח חכמים נוחה הימנו</w:t>
      </w:r>
      <w:r w:rsidRPr="00CB2CB9">
        <w:rPr>
          <w:rFonts w:hint="cs"/>
          <w:sz w:val="24"/>
          <w:rtl/>
        </w:rPr>
        <w:t>...</w:t>
      </w:r>
    </w:p>
    <w:p w14:paraId="18354235" w14:textId="360E7D5C" w:rsidR="003C4699" w:rsidRDefault="00E36EA2" w:rsidP="00FD15A2">
      <w:pPr>
        <w:tabs>
          <w:tab w:val="left" w:pos="6503"/>
        </w:tabs>
        <w:rPr>
          <w:rtl/>
        </w:rPr>
      </w:pPr>
      <w:r>
        <w:rPr>
          <w:rFonts w:hint="cs"/>
          <w:rtl/>
        </w:rPr>
        <w:t>כך נראה גם מדברי התוס'</w:t>
      </w:r>
      <w:r>
        <w:rPr>
          <w:rStyle w:val="ab"/>
          <w:rtl/>
        </w:rPr>
        <w:footnoteReference w:id="4"/>
      </w:r>
      <w:r>
        <w:rPr>
          <w:rFonts w:hint="cs"/>
          <w:rtl/>
        </w:rPr>
        <w:t xml:space="preserve">, </w:t>
      </w:r>
      <w:r w:rsidR="00DC5F45">
        <w:rPr>
          <w:rFonts w:hint="cs"/>
          <w:rtl/>
        </w:rPr>
        <w:t>כך הבין גם הריב"ש</w:t>
      </w:r>
      <w:r w:rsidR="00DC5F45">
        <w:rPr>
          <w:rStyle w:val="ab"/>
          <w:rtl/>
        </w:rPr>
        <w:footnoteReference w:id="5"/>
      </w:r>
      <w:r w:rsidR="00DC5F45">
        <w:rPr>
          <w:rFonts w:hint="cs"/>
          <w:rtl/>
        </w:rPr>
        <w:t xml:space="preserve"> </w:t>
      </w:r>
      <w:r w:rsidR="00055F1A">
        <w:rPr>
          <w:rFonts w:hint="cs"/>
          <w:rtl/>
        </w:rPr>
        <w:t>וכך פוסקים גם הטור</w:t>
      </w:r>
      <w:r w:rsidR="00055F1A">
        <w:rPr>
          <w:rStyle w:val="ab"/>
          <w:rtl/>
        </w:rPr>
        <w:footnoteReference w:id="6"/>
      </w:r>
      <w:r w:rsidR="00055F1A">
        <w:rPr>
          <w:rFonts w:hint="cs"/>
          <w:rtl/>
        </w:rPr>
        <w:t xml:space="preserve"> והשו"ע</w:t>
      </w:r>
      <w:r w:rsidR="00055F1A">
        <w:rPr>
          <w:rStyle w:val="ab"/>
          <w:rtl/>
        </w:rPr>
        <w:footnoteReference w:id="7"/>
      </w:r>
      <w:r w:rsidR="00055F1A">
        <w:rPr>
          <w:rFonts w:hint="cs"/>
          <w:rtl/>
        </w:rPr>
        <w:t>.</w:t>
      </w:r>
    </w:p>
    <w:p w14:paraId="22988BE7" w14:textId="6C9E178D" w:rsidR="00BB3710" w:rsidRDefault="00E36DAE" w:rsidP="00FD15A2">
      <w:pPr>
        <w:tabs>
          <w:tab w:val="left" w:pos="6503"/>
        </w:tabs>
        <w:rPr>
          <w:rtl/>
        </w:rPr>
      </w:pPr>
      <w:r>
        <w:rPr>
          <w:rFonts w:hint="cs"/>
          <w:rtl/>
        </w:rPr>
        <w:t>עכשיו ננסה להסביר מה משמעות הביטוי "אין רוח חכמים נוחה הימנו".</w:t>
      </w:r>
    </w:p>
    <w:p w14:paraId="7E61208E" w14:textId="7422F7B8" w:rsidR="00DC5F45" w:rsidRDefault="00BB3710" w:rsidP="001C21CC">
      <w:pPr>
        <w:tabs>
          <w:tab w:val="left" w:pos="1991"/>
        </w:tabs>
        <w:rPr>
          <w:sz w:val="24"/>
          <w:rtl/>
        </w:rPr>
      </w:pPr>
      <w:r>
        <w:rPr>
          <w:rFonts w:hint="cs"/>
          <w:sz w:val="24"/>
          <w:rtl/>
        </w:rPr>
        <w:lastRenderedPageBreak/>
        <w:t>רש"י כאן כותב "</w:t>
      </w:r>
      <w:r w:rsidRPr="00573D09">
        <w:rPr>
          <w:sz w:val="24"/>
          <w:rtl/>
        </w:rPr>
        <w:t>אין רוח חכמה וחסידות בקרבו</w:t>
      </w:r>
      <w:r>
        <w:rPr>
          <w:rFonts w:hint="cs"/>
          <w:sz w:val="24"/>
          <w:rtl/>
        </w:rPr>
        <w:t>", בעוד במסכת בבא מציעא</w:t>
      </w:r>
      <w:r>
        <w:rPr>
          <w:rStyle w:val="ab"/>
          <w:sz w:val="24"/>
          <w:rtl/>
        </w:rPr>
        <w:footnoteReference w:id="8"/>
      </w:r>
      <w:r>
        <w:rPr>
          <w:rFonts w:hint="cs"/>
          <w:sz w:val="24"/>
          <w:rtl/>
        </w:rPr>
        <w:t xml:space="preserve"> הוא כותב "</w:t>
      </w:r>
      <w:r w:rsidRPr="00D146E4">
        <w:rPr>
          <w:sz w:val="24"/>
          <w:rtl/>
        </w:rPr>
        <w:t>אין נחת רוח לחכמי ישראל במעשיו של זה, אין דעתם נוחה עליהם, הימנו - על ידו</w:t>
      </w:r>
      <w:r>
        <w:rPr>
          <w:rFonts w:hint="cs"/>
          <w:sz w:val="24"/>
          <w:rtl/>
        </w:rPr>
        <w:t xml:space="preserve">". </w:t>
      </w:r>
      <w:r w:rsidR="00E022C6">
        <w:rPr>
          <w:rFonts w:hint="cs"/>
          <w:sz w:val="24"/>
          <w:rtl/>
        </w:rPr>
        <w:t xml:space="preserve">כמו כן, </w:t>
      </w:r>
      <w:r>
        <w:rPr>
          <w:rFonts w:hint="cs"/>
          <w:sz w:val="24"/>
          <w:rtl/>
        </w:rPr>
        <w:t>במסכת קידושין</w:t>
      </w:r>
      <w:r>
        <w:rPr>
          <w:rStyle w:val="ab"/>
          <w:sz w:val="24"/>
          <w:rtl/>
        </w:rPr>
        <w:footnoteReference w:id="9"/>
      </w:r>
      <w:r>
        <w:rPr>
          <w:rFonts w:hint="cs"/>
          <w:sz w:val="24"/>
          <w:rtl/>
        </w:rPr>
        <w:t xml:space="preserve"> הוא כותב "כלומר אין מחזיקין לו טובה".</w:t>
      </w:r>
      <w:r w:rsidR="001C21CC">
        <w:rPr>
          <w:rFonts w:hint="cs"/>
          <w:sz w:val="24"/>
          <w:rtl/>
        </w:rPr>
        <w:t xml:space="preserve"> </w:t>
      </w:r>
      <w:r w:rsidR="00DC5F45">
        <w:rPr>
          <w:rFonts w:hint="cs"/>
          <w:sz w:val="24"/>
          <w:rtl/>
        </w:rPr>
        <w:t>אצלנו הוא לא מדבר כלל על היחס של חכמי ישראל לגזלן, אלא רק על הגזלן עצמו.</w:t>
      </w:r>
    </w:p>
    <w:p w14:paraId="6D8661F8" w14:textId="57696187" w:rsidR="00DC5F45" w:rsidRDefault="00BB3710" w:rsidP="00DC5F45">
      <w:pPr>
        <w:tabs>
          <w:tab w:val="left" w:pos="1991"/>
        </w:tabs>
        <w:rPr>
          <w:sz w:val="24"/>
          <w:rtl/>
        </w:rPr>
      </w:pPr>
      <w:r>
        <w:rPr>
          <w:rFonts w:hint="cs"/>
          <w:sz w:val="24"/>
          <w:rtl/>
        </w:rPr>
        <w:t>יכול להיות ש</w:t>
      </w:r>
      <w:r w:rsidR="00DC5F45">
        <w:rPr>
          <w:rFonts w:hint="cs"/>
          <w:sz w:val="24"/>
          <w:rtl/>
        </w:rPr>
        <w:t>הוא</w:t>
      </w:r>
      <w:r>
        <w:rPr>
          <w:rFonts w:hint="cs"/>
          <w:sz w:val="24"/>
          <w:rtl/>
        </w:rPr>
        <w:t xml:space="preserve"> גורס בגמרא </w:t>
      </w:r>
      <w:r w:rsidR="00DC5F45">
        <w:rPr>
          <w:rFonts w:hint="cs"/>
          <w:sz w:val="24"/>
          <w:rtl/>
        </w:rPr>
        <w:t xml:space="preserve">כאן </w:t>
      </w:r>
      <w:r>
        <w:rPr>
          <w:rFonts w:hint="cs"/>
          <w:sz w:val="24"/>
          <w:rtl/>
        </w:rPr>
        <w:t xml:space="preserve">כמו שכתוב בכתב יד מינכן, "אין רוח </w:t>
      </w:r>
      <w:r>
        <w:rPr>
          <w:rFonts w:hint="cs"/>
          <w:sz w:val="24"/>
          <w:u w:val="single"/>
          <w:rtl/>
        </w:rPr>
        <w:t>חכמה</w:t>
      </w:r>
      <w:r>
        <w:rPr>
          <w:rFonts w:hint="cs"/>
          <w:sz w:val="24"/>
          <w:rtl/>
        </w:rPr>
        <w:t xml:space="preserve"> נוחה הימנו".</w:t>
      </w:r>
    </w:p>
    <w:p w14:paraId="2B4ABBBB" w14:textId="74F3B99B" w:rsidR="001C21CC" w:rsidRDefault="00BB3710" w:rsidP="001C21CC">
      <w:pPr>
        <w:tabs>
          <w:tab w:val="left" w:pos="1991"/>
        </w:tabs>
        <w:rPr>
          <w:rtl/>
        </w:rPr>
      </w:pPr>
      <w:r>
        <w:rPr>
          <w:rFonts w:hint="cs"/>
          <w:sz w:val="24"/>
          <w:rtl/>
        </w:rPr>
        <w:t xml:space="preserve">יותר מזה, </w:t>
      </w:r>
      <w:r w:rsidRPr="00DC5F45">
        <w:rPr>
          <w:rFonts w:hint="cs"/>
          <w:sz w:val="24"/>
          <w:rtl/>
        </w:rPr>
        <w:t>אפשר לומר שרש"י סובר ש"אין מקבלין מהם" היא מדת חסידות, כמו המאירי וריב"ש</w:t>
      </w:r>
      <w:r w:rsidRPr="00DC5F45">
        <w:rPr>
          <w:rFonts w:hint="cs"/>
          <w:rtl/>
        </w:rPr>
        <w:t>.</w:t>
      </w:r>
      <w:r w:rsidRPr="00AA41B4">
        <w:rPr>
          <w:rtl/>
        </w:rPr>
        <w:t xml:space="preserve"> </w:t>
      </w:r>
      <w:r w:rsidR="001C21CC">
        <w:rPr>
          <w:rFonts w:hint="cs"/>
          <w:rtl/>
        </w:rPr>
        <w:t xml:space="preserve"> </w:t>
      </w:r>
      <w:r w:rsidR="00DC5F45">
        <w:rPr>
          <w:rFonts w:hint="cs"/>
          <w:rtl/>
        </w:rPr>
        <w:t>מבחינת החשבון</w:t>
      </w:r>
      <w:r w:rsidR="001C21CC">
        <w:rPr>
          <w:rFonts w:hint="cs"/>
          <w:rtl/>
        </w:rPr>
        <w:t xml:space="preserve"> הפרטי</w:t>
      </w:r>
      <w:r w:rsidR="00DC5F45">
        <w:rPr>
          <w:rFonts w:hint="cs"/>
          <w:rtl/>
        </w:rPr>
        <w:t xml:space="preserve"> של ה</w:t>
      </w:r>
      <w:r w:rsidR="001C21CC">
        <w:rPr>
          <w:rFonts w:hint="cs"/>
          <w:rtl/>
        </w:rPr>
        <w:t>נגזל</w:t>
      </w:r>
      <w:r w:rsidR="00DC5F45">
        <w:rPr>
          <w:rFonts w:hint="cs"/>
          <w:rtl/>
        </w:rPr>
        <w:t xml:space="preserve"> הוא אכן חישב נכון, אבל אם הייתה רוח חכמה וחסידות בקרבו, היה מוותר על ההחזר.</w:t>
      </w:r>
    </w:p>
    <w:p w14:paraId="504778A2" w14:textId="0CC5FD71" w:rsidR="003F24B0" w:rsidRDefault="003F24B0" w:rsidP="00FD15A2">
      <w:pPr>
        <w:tabs>
          <w:tab w:val="left" w:pos="6503"/>
        </w:tabs>
        <w:rPr>
          <w:rtl/>
        </w:rPr>
      </w:pPr>
      <w:r>
        <w:rPr>
          <w:rFonts w:hint="cs"/>
          <w:rtl/>
        </w:rPr>
        <w:t>הרמב"ם בהלכות תשובה</w:t>
      </w:r>
      <w:r>
        <w:rPr>
          <w:rStyle w:val="ab"/>
          <w:rtl/>
        </w:rPr>
        <w:footnoteReference w:id="10"/>
      </w:r>
      <w:r>
        <w:rPr>
          <w:rFonts w:hint="cs"/>
          <w:rtl/>
        </w:rPr>
        <w:t xml:space="preserve"> כותב:</w:t>
      </w:r>
    </w:p>
    <w:p w14:paraId="32DDAA95" w14:textId="1B93DBE4" w:rsidR="003F24B0" w:rsidRDefault="003F24B0" w:rsidP="003F24B0">
      <w:pPr>
        <w:ind w:left="720"/>
        <w:rPr>
          <w:rtl/>
        </w:rPr>
      </w:pPr>
      <w:r w:rsidRPr="00B525F4">
        <w:rPr>
          <w:rtl/>
        </w:rPr>
        <w:t xml:space="preserve">אבל עבירות שבין אדם לחבירו, כגון החובל את חבירו או המקלל חבירו </w:t>
      </w:r>
      <w:r w:rsidRPr="003F24B0">
        <w:rPr>
          <w:u w:val="single"/>
          <w:rtl/>
        </w:rPr>
        <w:t>או גוזלו</w:t>
      </w:r>
      <w:r w:rsidRPr="00B525F4">
        <w:rPr>
          <w:rtl/>
        </w:rPr>
        <w:t xml:space="preserve"> וכיוצא בהן, </w:t>
      </w:r>
      <w:r w:rsidRPr="003F24B0">
        <w:rPr>
          <w:u w:val="single"/>
          <w:rtl/>
        </w:rPr>
        <w:t>אינו נמחל לו לעולם, עד שיתן לחבירו מה שהוא חייב לו וירצהו</w:t>
      </w:r>
      <w:r w:rsidRPr="00B525F4">
        <w:t>.</w:t>
      </w:r>
    </w:p>
    <w:p w14:paraId="12677A92" w14:textId="578B3B92" w:rsidR="00AA3427" w:rsidRDefault="00AA3427" w:rsidP="00AA3427">
      <w:pPr>
        <w:rPr>
          <w:rtl/>
        </w:rPr>
      </w:pPr>
      <w:r>
        <w:rPr>
          <w:rFonts w:hint="cs"/>
          <w:rtl/>
        </w:rPr>
        <w:t>צריך לשאול, האם הרמב"ם סובר שתקנת חכמים מונעת מהגזלן לחזור בתשובה? הרי כל מהות התקנה היא בשביל לעזור להם לשוב בתשובה.</w:t>
      </w:r>
    </w:p>
    <w:p w14:paraId="1C60FBAC" w14:textId="4FA3B553" w:rsidR="00295891" w:rsidRDefault="00AA3427" w:rsidP="00295891">
      <w:pPr>
        <w:rPr>
          <w:rtl/>
        </w:rPr>
      </w:pPr>
      <w:r>
        <w:rPr>
          <w:rFonts w:hint="cs"/>
          <w:rtl/>
        </w:rPr>
        <w:t>הרב סבתו</w:t>
      </w:r>
      <w:r>
        <w:rPr>
          <w:rStyle w:val="ab"/>
          <w:rtl/>
        </w:rPr>
        <w:footnoteReference w:id="11"/>
      </w:r>
      <w:r>
        <w:rPr>
          <w:rFonts w:hint="cs"/>
          <w:rtl/>
        </w:rPr>
        <w:t xml:space="preserve"> אומר שהם אכן לא עשו תשובה על אותו חטא ספציפי, אלא הכוונה היא להוציא את הגזלן ממעגל הפשע.</w:t>
      </w:r>
      <w:r w:rsidR="00BB33F7">
        <w:rPr>
          <w:rFonts w:hint="cs"/>
          <w:rtl/>
        </w:rPr>
        <w:t xml:space="preserve"> ברגע שמוותרים לו על כל התשלומים, כך מאפשרים לו לפתוח דף חדש ולהפסיק להיות מוגדר כגזלן. אבל אכן, </w:t>
      </w:r>
      <w:r w:rsidR="00BB33F7" w:rsidRPr="0083579B">
        <w:rPr>
          <w:rFonts w:hint="cs"/>
          <w:u w:val="single"/>
          <w:rtl/>
        </w:rPr>
        <w:t>אם לא החזיר את הגזילה ממש, לא חזר בתשובה</w:t>
      </w:r>
      <w:r w:rsidR="00BB33F7">
        <w:rPr>
          <w:rFonts w:hint="cs"/>
          <w:rtl/>
        </w:rPr>
        <w:t>.</w:t>
      </w:r>
    </w:p>
    <w:p w14:paraId="2164CB72" w14:textId="0BC669F8" w:rsidR="003F24B0" w:rsidRDefault="005C6576" w:rsidP="00FD15A2">
      <w:pPr>
        <w:tabs>
          <w:tab w:val="left" w:pos="6503"/>
        </w:tabs>
        <w:rPr>
          <w:rtl/>
        </w:rPr>
      </w:pPr>
      <w:r>
        <w:rPr>
          <w:rFonts w:hint="cs"/>
          <w:rtl/>
        </w:rPr>
        <w:t>בהמשך הגמרא שלנו, מובא הסיפור הבא:</w:t>
      </w:r>
    </w:p>
    <w:p w14:paraId="55DC13E0" w14:textId="238EE87E" w:rsidR="005C6576" w:rsidRDefault="005C6576" w:rsidP="005C6576">
      <w:pPr>
        <w:tabs>
          <w:tab w:val="left" w:pos="6503"/>
        </w:tabs>
        <w:ind w:left="720"/>
        <w:rPr>
          <w:rtl/>
        </w:rPr>
      </w:pPr>
      <w:r>
        <w:rPr>
          <w:rtl/>
        </w:rPr>
        <w:t xml:space="preserve">הניח להם אביהם פרה וטלית וכל דבר המסויים - </w:t>
      </w:r>
      <w:r w:rsidRPr="005C6576">
        <w:rPr>
          <w:u w:val="single"/>
          <w:rtl/>
        </w:rPr>
        <w:t>חייבין להחזיר מפני כבוד אביהם</w:t>
      </w:r>
      <w:r>
        <w:rPr>
          <w:rFonts w:hint="cs"/>
          <w:rtl/>
        </w:rPr>
        <w:t>..</w:t>
      </w:r>
      <w:r>
        <w:rPr>
          <w:rtl/>
        </w:rPr>
        <w:t xml:space="preserve">. ומפני כבוד אביהם חייבין להחזיר? אקרי כאן בונשיא בעמך לא תאור, </w:t>
      </w:r>
      <w:r w:rsidRPr="00D146F0">
        <w:rPr>
          <w:u w:val="single"/>
          <w:rtl/>
        </w:rPr>
        <w:t>בעושה מעשה עמך</w:t>
      </w:r>
      <w:r>
        <w:rPr>
          <w:rtl/>
        </w:rPr>
        <w:t xml:space="preserve">! כדאמר רב פנחס: בשעשה תשובה, </w:t>
      </w:r>
      <w:r w:rsidRPr="00AA3427">
        <w:rPr>
          <w:u w:val="single"/>
          <w:rtl/>
        </w:rPr>
        <w:t>הכא נמי בשעשה תשובה</w:t>
      </w:r>
      <w:r>
        <w:rPr>
          <w:rtl/>
        </w:rPr>
        <w:t xml:space="preserve">. אי עשה תשובה, מאי בעי גביה? איבעי ליה לאהדורי! </w:t>
      </w:r>
      <w:r w:rsidRPr="005C6576">
        <w:rPr>
          <w:u w:val="single"/>
          <w:rtl/>
        </w:rPr>
        <w:t>שלא הספיק להחזיר עד שמת</w:t>
      </w:r>
      <w:r>
        <w:rPr>
          <w:rtl/>
        </w:rPr>
        <w:t>.</w:t>
      </w:r>
    </w:p>
    <w:p w14:paraId="186A3291" w14:textId="77777777" w:rsidR="0083579B" w:rsidRDefault="0083579B" w:rsidP="00AA3427">
      <w:pPr>
        <w:tabs>
          <w:tab w:val="left" w:pos="6503"/>
        </w:tabs>
        <w:rPr>
          <w:rtl/>
        </w:rPr>
      </w:pPr>
      <w:r>
        <w:rPr>
          <w:rFonts w:hint="cs"/>
          <w:rtl/>
        </w:rPr>
        <w:t>הגמרא אומרת שאביהם נקרא רשע (הוא לא "עושה מעשה עמך"), ולכן לכאורה ילדיו לא חייבים בכבודו, ומתרצת שהוא עשה תשובה אך לא הספיק להחזיר את הגזילה.</w:t>
      </w:r>
    </w:p>
    <w:p w14:paraId="102EBDDE" w14:textId="11F1C3D5" w:rsidR="00AA3427" w:rsidRDefault="0083579B" w:rsidP="00AA3427">
      <w:pPr>
        <w:tabs>
          <w:tab w:val="left" w:pos="6503"/>
        </w:tabs>
        <w:rPr>
          <w:rtl/>
        </w:rPr>
      </w:pPr>
      <w:r>
        <w:rPr>
          <w:rFonts w:hint="cs"/>
          <w:rtl/>
        </w:rPr>
        <w:t xml:space="preserve">צריך לשאול </w:t>
      </w:r>
      <w:r>
        <w:rPr>
          <w:rtl/>
        </w:rPr>
        <w:t>–</w:t>
      </w:r>
      <w:r>
        <w:rPr>
          <w:rFonts w:hint="cs"/>
          <w:rtl/>
        </w:rPr>
        <w:t xml:space="preserve"> איך יכול להיות שהוא עשה תשובה אך לא החזיר את הגזילה?</w:t>
      </w:r>
    </w:p>
    <w:p w14:paraId="14D294E2" w14:textId="78DD1ACA" w:rsidR="0083579B" w:rsidRDefault="0083579B" w:rsidP="0083579B">
      <w:pPr>
        <w:tabs>
          <w:tab w:val="left" w:pos="6503"/>
        </w:tabs>
        <w:rPr>
          <w:rtl/>
        </w:rPr>
      </w:pPr>
      <w:r>
        <w:rPr>
          <w:rFonts w:hint="cs"/>
          <w:rtl/>
        </w:rPr>
        <w:t>הגרי"ד</w:t>
      </w:r>
      <w:r>
        <w:rPr>
          <w:rStyle w:val="ab"/>
          <w:rtl/>
        </w:rPr>
        <w:footnoteReference w:id="12"/>
      </w:r>
      <w:r>
        <w:rPr>
          <w:rFonts w:hint="cs"/>
          <w:rtl/>
        </w:rPr>
        <w:t xml:space="preserve"> מציע חילוק בין שני סוגי תשובה:</w:t>
      </w:r>
    </w:p>
    <w:p w14:paraId="6DA66DC7" w14:textId="77777777" w:rsidR="0083579B" w:rsidRDefault="0083579B" w:rsidP="0083579B">
      <w:pPr>
        <w:pStyle w:val="af4"/>
        <w:numPr>
          <w:ilvl w:val="0"/>
          <w:numId w:val="3"/>
        </w:numPr>
        <w:tabs>
          <w:tab w:val="left" w:pos="6503"/>
        </w:tabs>
      </w:pPr>
      <w:r>
        <w:rPr>
          <w:rFonts w:hint="cs"/>
          <w:rtl/>
        </w:rPr>
        <w:t>תשובה מכפרת ומצילה את החוטא מעונשי שמיים</w:t>
      </w:r>
    </w:p>
    <w:p w14:paraId="24CE56AB" w14:textId="77777777" w:rsidR="0083579B" w:rsidRPr="00AA3427" w:rsidRDefault="0083579B" w:rsidP="0083579B">
      <w:pPr>
        <w:pStyle w:val="af4"/>
        <w:numPr>
          <w:ilvl w:val="0"/>
          <w:numId w:val="3"/>
        </w:numPr>
        <w:tabs>
          <w:tab w:val="left" w:pos="6503"/>
        </w:tabs>
        <w:rPr>
          <w:rtl/>
        </w:rPr>
      </w:pPr>
      <w:r>
        <w:rPr>
          <w:rFonts w:hint="cs"/>
          <w:rtl/>
        </w:rPr>
        <w:t>תשובה שרק מפקיעה את השם של רשע מהחוטא.</w:t>
      </w:r>
    </w:p>
    <w:p w14:paraId="4ECD89E3" w14:textId="452837CA" w:rsidR="008232F4" w:rsidRDefault="00D146F0" w:rsidP="008232F4">
      <w:pPr>
        <w:tabs>
          <w:tab w:val="left" w:pos="6503"/>
        </w:tabs>
        <w:rPr>
          <w:rtl/>
        </w:rPr>
      </w:pPr>
      <w:r>
        <w:rPr>
          <w:rFonts w:hint="cs"/>
          <w:rtl/>
        </w:rPr>
        <w:t xml:space="preserve">לכן אפשר </w:t>
      </w:r>
      <w:r w:rsidR="00FB3126">
        <w:rPr>
          <w:rFonts w:hint="cs"/>
          <w:rtl/>
        </w:rPr>
        <w:t>לומר שהגזלן אכן עשה תשובה, אבל לא כיפר על חטאיו בצורה מלאה. השם של רשע פקע ממנו, למרות שלא הספיק להחזיר את הגזילה, ולפיכך חייבים ילדיו בכבודו.</w:t>
      </w:r>
    </w:p>
    <w:p w14:paraId="1427CC30" w14:textId="0EB1D40A" w:rsidR="00DA5081" w:rsidRPr="008232F4" w:rsidRDefault="00BA12FA" w:rsidP="0083579B">
      <w:pPr>
        <w:tabs>
          <w:tab w:val="left" w:pos="6503"/>
        </w:tabs>
        <w:rPr>
          <w:b/>
          <w:bCs/>
          <w:rtl/>
        </w:rPr>
      </w:pPr>
      <w:r>
        <w:rPr>
          <w:rFonts w:hint="cs"/>
          <w:rtl/>
        </w:rPr>
        <w:t>כעת נעבור לבירור ההגבלות לתקנה.</w:t>
      </w:r>
    </w:p>
    <w:p w14:paraId="00B3EE5F" w14:textId="749086AA" w:rsidR="000205AF" w:rsidRDefault="0073673F" w:rsidP="0083579B">
      <w:pPr>
        <w:tabs>
          <w:tab w:val="left" w:pos="6503"/>
        </w:tabs>
        <w:rPr>
          <w:rtl/>
        </w:rPr>
      </w:pPr>
      <w:r>
        <w:rPr>
          <w:rFonts w:hint="cs"/>
          <w:rtl/>
        </w:rPr>
        <w:t>ראשית</w:t>
      </w:r>
      <w:r w:rsidR="000205AF">
        <w:rPr>
          <w:rFonts w:hint="cs"/>
          <w:rtl/>
        </w:rPr>
        <w:t xml:space="preserve"> כל, בגמרא מובאת דעת רב נחמן שנראה שהתקבלה על כ"ע </w:t>
      </w:r>
      <w:r w:rsidR="000205AF">
        <w:rPr>
          <w:rtl/>
        </w:rPr>
        <w:t>–</w:t>
      </w:r>
      <w:r w:rsidR="000205AF">
        <w:rPr>
          <w:rFonts w:hint="cs"/>
          <w:rtl/>
        </w:rPr>
        <w:t xml:space="preserve"> שהתקנה מתקיימת רק במקרה שהגזילה אינה קיימת. אם הגזילה קיימת הגזלן חייב להחזיר את הגזילה, והנגזל יכול לקבל אותה.</w:t>
      </w:r>
    </w:p>
    <w:p w14:paraId="136F81F9" w14:textId="64BB4E33" w:rsidR="00BA12FA" w:rsidRDefault="00BA12FA" w:rsidP="0083579B">
      <w:pPr>
        <w:tabs>
          <w:tab w:val="left" w:pos="6503"/>
        </w:tabs>
        <w:rPr>
          <w:rtl/>
        </w:rPr>
      </w:pPr>
      <w:r>
        <w:rPr>
          <w:rFonts w:hint="cs"/>
          <w:rtl/>
        </w:rPr>
        <w:t>בתוספות</w:t>
      </w:r>
      <w:r>
        <w:rPr>
          <w:rStyle w:val="ab"/>
          <w:rtl/>
        </w:rPr>
        <w:footnoteReference w:id="13"/>
      </w:r>
      <w:r>
        <w:rPr>
          <w:rFonts w:hint="cs"/>
          <w:rtl/>
        </w:rPr>
        <w:t xml:space="preserve"> מובאות שלוש נקודות:</w:t>
      </w:r>
    </w:p>
    <w:p w14:paraId="5BF0664C" w14:textId="5E6CC3DF" w:rsidR="00BA12FA" w:rsidRDefault="00BA12FA" w:rsidP="00BA12FA">
      <w:pPr>
        <w:pStyle w:val="af4"/>
        <w:numPr>
          <w:ilvl w:val="0"/>
          <w:numId w:val="4"/>
        </w:numPr>
        <w:tabs>
          <w:tab w:val="left" w:pos="6503"/>
        </w:tabs>
      </w:pPr>
      <w:r>
        <w:rPr>
          <w:rFonts w:hint="cs"/>
          <w:rtl/>
        </w:rPr>
        <w:t xml:space="preserve">דעת ר"ת </w:t>
      </w:r>
      <w:r>
        <w:rPr>
          <w:rtl/>
        </w:rPr>
        <w:t>–</w:t>
      </w:r>
      <w:r>
        <w:rPr>
          <w:rFonts w:hint="cs"/>
          <w:rtl/>
        </w:rPr>
        <w:t xml:space="preserve"> תקנה זו התקיימה רק בדורו של רבי, ולא נמשכה לימינו</w:t>
      </w:r>
      <w:r w:rsidR="003B3096">
        <w:rPr>
          <w:rStyle w:val="ab"/>
          <w:rtl/>
        </w:rPr>
        <w:footnoteReference w:id="14"/>
      </w:r>
      <w:r>
        <w:rPr>
          <w:rFonts w:hint="cs"/>
          <w:rtl/>
        </w:rPr>
        <w:t>.</w:t>
      </w:r>
    </w:p>
    <w:p w14:paraId="37ACC638" w14:textId="77777777" w:rsidR="00BA12FA" w:rsidRDefault="00BA12FA" w:rsidP="00BA12FA">
      <w:pPr>
        <w:pStyle w:val="af4"/>
        <w:numPr>
          <w:ilvl w:val="0"/>
          <w:numId w:val="4"/>
        </w:numPr>
        <w:tabs>
          <w:tab w:val="left" w:pos="6503"/>
        </w:tabs>
      </w:pPr>
      <w:r>
        <w:rPr>
          <w:rFonts w:hint="cs"/>
          <w:rtl/>
        </w:rPr>
        <w:t xml:space="preserve">דעת ר"י </w:t>
      </w:r>
      <w:r>
        <w:rPr>
          <w:rtl/>
        </w:rPr>
        <w:t>–</w:t>
      </w:r>
      <w:r>
        <w:rPr>
          <w:rFonts w:hint="cs"/>
          <w:rtl/>
        </w:rPr>
        <w:t xml:space="preserve"> תקנה זו התקיימה רק בגזלנים שרוב עסקם ומחייתם בכך, ולא במי שגזל באקראי.</w:t>
      </w:r>
    </w:p>
    <w:p w14:paraId="16EE0F9A" w14:textId="098FBAD8" w:rsidR="00BA12FA" w:rsidRDefault="006C5113" w:rsidP="00BA12FA">
      <w:pPr>
        <w:pStyle w:val="af4"/>
        <w:numPr>
          <w:ilvl w:val="0"/>
          <w:numId w:val="4"/>
        </w:numPr>
        <w:tabs>
          <w:tab w:val="left" w:pos="6503"/>
        </w:tabs>
      </w:pPr>
      <w:r>
        <w:rPr>
          <w:rFonts w:hint="cs"/>
          <w:rtl/>
        </w:rPr>
        <w:t>התקנה אינה עוסקת רק במי שעשה תשובה.</w:t>
      </w:r>
    </w:p>
    <w:p w14:paraId="69FFA12B" w14:textId="6EACC4E1" w:rsidR="004D34A1" w:rsidRDefault="004D34A1" w:rsidP="004D34A1">
      <w:pPr>
        <w:tabs>
          <w:tab w:val="left" w:pos="6503"/>
        </w:tabs>
        <w:rPr>
          <w:rtl/>
        </w:rPr>
      </w:pPr>
      <w:r>
        <w:rPr>
          <w:rFonts w:hint="cs"/>
          <w:rtl/>
        </w:rPr>
        <w:lastRenderedPageBreak/>
        <w:t xml:space="preserve">כעת נביא שלוש </w:t>
      </w:r>
      <w:r w:rsidR="00C058F3">
        <w:rPr>
          <w:rFonts w:hint="cs"/>
          <w:rtl/>
        </w:rPr>
        <w:t>קושיות על כל אחד מהסעיפים:</w:t>
      </w:r>
    </w:p>
    <w:p w14:paraId="7509CCC4" w14:textId="17529E17" w:rsidR="00C058F3" w:rsidRDefault="00C058F3" w:rsidP="00C058F3">
      <w:pPr>
        <w:pStyle w:val="af4"/>
        <w:numPr>
          <w:ilvl w:val="0"/>
          <w:numId w:val="6"/>
        </w:numPr>
        <w:tabs>
          <w:tab w:val="left" w:pos="6503"/>
        </w:tabs>
      </w:pPr>
      <w:r>
        <w:rPr>
          <w:rFonts w:hint="cs"/>
          <w:rtl/>
        </w:rPr>
        <w:t>היש"ש</w:t>
      </w:r>
      <w:r>
        <w:rPr>
          <w:rStyle w:val="ab"/>
          <w:rtl/>
        </w:rPr>
        <w:footnoteReference w:id="15"/>
      </w:r>
      <w:r>
        <w:rPr>
          <w:rFonts w:hint="cs"/>
          <w:rtl/>
        </w:rPr>
        <w:t xml:space="preserve"> אומר שאפשר להבין מלשון הגמרא "כאן קודם תקנה, כאן לאחר תקנה", שהתקנה תוקנה לדורות.</w:t>
      </w:r>
    </w:p>
    <w:p w14:paraId="578794E5" w14:textId="74E79C19" w:rsidR="00C654CE" w:rsidRDefault="00C654CE" w:rsidP="00C058F3">
      <w:pPr>
        <w:pStyle w:val="af4"/>
        <w:numPr>
          <w:ilvl w:val="0"/>
          <w:numId w:val="6"/>
        </w:numPr>
        <w:tabs>
          <w:tab w:val="left" w:pos="6503"/>
        </w:tabs>
      </w:pPr>
      <w:r>
        <w:rPr>
          <w:rFonts w:hint="cs"/>
          <w:rtl/>
        </w:rPr>
        <w:t xml:space="preserve">הרשב"א </w:t>
      </w:r>
      <w:r w:rsidR="008B70A4">
        <w:rPr>
          <w:rFonts w:hint="cs"/>
          <w:rtl/>
        </w:rPr>
        <w:t xml:space="preserve">אומר שלהפך, גזלן מקצועי צריך להיקנס, ומביא </w:t>
      </w:r>
      <w:r w:rsidR="00A372A5">
        <w:rPr>
          <w:rFonts w:hint="cs"/>
          <w:rtl/>
        </w:rPr>
        <w:t xml:space="preserve">ראיה </w:t>
      </w:r>
      <w:r w:rsidR="001859BD">
        <w:rPr>
          <w:rFonts w:hint="cs"/>
          <w:rtl/>
        </w:rPr>
        <w:t>מ</w:t>
      </w:r>
      <w:r w:rsidR="008B70A4">
        <w:rPr>
          <w:rFonts w:hint="cs"/>
          <w:rtl/>
        </w:rPr>
        <w:t>המשך הגמרא</w:t>
      </w:r>
      <w:r w:rsidR="008B70A4">
        <w:rPr>
          <w:rStyle w:val="ab"/>
          <w:rtl/>
        </w:rPr>
        <w:footnoteReference w:id="16"/>
      </w:r>
      <w:r w:rsidR="008B70A4">
        <w:rPr>
          <w:rFonts w:hint="cs"/>
          <w:rtl/>
        </w:rPr>
        <w:t>.</w:t>
      </w:r>
    </w:p>
    <w:p w14:paraId="745C50D5" w14:textId="786707A6" w:rsidR="00A825F8" w:rsidRDefault="00A825F8" w:rsidP="00C058F3">
      <w:pPr>
        <w:pStyle w:val="af4"/>
        <w:numPr>
          <w:ilvl w:val="0"/>
          <w:numId w:val="6"/>
        </w:numPr>
        <w:tabs>
          <w:tab w:val="left" w:pos="6503"/>
        </w:tabs>
      </w:pPr>
      <w:r>
        <w:rPr>
          <w:rFonts w:hint="cs"/>
          <w:rtl/>
        </w:rPr>
        <w:t xml:space="preserve">מצינו הרבה מקרים שבהם </w:t>
      </w:r>
      <w:r w:rsidR="00CB3469">
        <w:rPr>
          <w:rFonts w:hint="cs"/>
          <w:rtl/>
        </w:rPr>
        <w:t xml:space="preserve">בית דין </w:t>
      </w:r>
      <w:r>
        <w:rPr>
          <w:rFonts w:hint="cs"/>
          <w:rtl/>
        </w:rPr>
        <w:t>כופים את הגזלן לשלם.</w:t>
      </w:r>
    </w:p>
    <w:p w14:paraId="239D66B7" w14:textId="159D213B" w:rsidR="00D01750" w:rsidRDefault="00D01750" w:rsidP="00D01750">
      <w:pPr>
        <w:tabs>
          <w:tab w:val="left" w:pos="6503"/>
        </w:tabs>
        <w:rPr>
          <w:rtl/>
        </w:rPr>
      </w:pPr>
      <w:r>
        <w:rPr>
          <w:rFonts w:hint="cs"/>
          <w:sz w:val="24"/>
          <w:rtl/>
        </w:rPr>
        <w:t>הנימוקי יוסף</w:t>
      </w:r>
      <w:r>
        <w:rPr>
          <w:rStyle w:val="ab"/>
          <w:sz w:val="24"/>
          <w:rtl/>
        </w:rPr>
        <w:footnoteReference w:id="17"/>
      </w:r>
      <w:r>
        <w:rPr>
          <w:rFonts w:hint="cs"/>
          <w:sz w:val="24"/>
          <w:rtl/>
        </w:rPr>
        <w:t xml:space="preserve"> אומר שדעת הרא"ש</w:t>
      </w:r>
      <w:r>
        <w:rPr>
          <w:rStyle w:val="ab"/>
          <w:sz w:val="24"/>
          <w:rtl/>
        </w:rPr>
        <w:footnoteReference w:id="18"/>
      </w:r>
      <w:r>
        <w:rPr>
          <w:rFonts w:hint="cs"/>
          <w:sz w:val="24"/>
          <w:rtl/>
        </w:rPr>
        <w:t xml:space="preserve"> היא</w:t>
      </w:r>
      <w:r w:rsidRPr="00CB2CB9">
        <w:rPr>
          <w:sz w:val="24"/>
          <w:rtl/>
        </w:rPr>
        <w:t xml:space="preserve"> שהתקנה חלה רק בצירוף שתי השיטות האחרונות כאחד</w:t>
      </w:r>
      <w:r w:rsidR="00661C3C">
        <w:rPr>
          <w:rFonts w:hint="cs"/>
          <w:sz w:val="24"/>
          <w:rtl/>
        </w:rPr>
        <w:t xml:space="preserve">, </w:t>
      </w:r>
      <w:r w:rsidRPr="00CB2CB9">
        <w:rPr>
          <w:sz w:val="24"/>
          <w:rtl/>
        </w:rPr>
        <w:t>כלומר למי שבא מאליו לעשות תשובה, ורוב עיסוקו בגזל</w:t>
      </w:r>
      <w:r w:rsidRPr="00CB2CB9">
        <w:rPr>
          <w:rFonts w:hint="cs"/>
          <w:sz w:val="24"/>
          <w:rtl/>
        </w:rPr>
        <w:t xml:space="preserve">. </w:t>
      </w:r>
      <w:r w:rsidRPr="00CB2CB9">
        <w:rPr>
          <w:sz w:val="24"/>
          <w:rtl/>
        </w:rPr>
        <w:t>וכדעה זו פסק השולחן ערוך</w:t>
      </w:r>
      <w:r w:rsidR="00661C3C">
        <w:rPr>
          <w:rStyle w:val="ab"/>
          <w:sz w:val="24"/>
          <w:rtl/>
        </w:rPr>
        <w:footnoteReference w:id="19"/>
      </w:r>
      <w:r w:rsidR="00661C3C">
        <w:rPr>
          <w:rFonts w:hint="cs"/>
          <w:rtl/>
        </w:rPr>
        <w:t>.</w:t>
      </w:r>
    </w:p>
    <w:p w14:paraId="4810849D" w14:textId="4E6EE736" w:rsidR="00517B33" w:rsidRDefault="003A30C2" w:rsidP="00D01750">
      <w:pPr>
        <w:tabs>
          <w:tab w:val="left" w:pos="6503"/>
        </w:tabs>
        <w:rPr>
          <w:rtl/>
        </w:rPr>
      </w:pPr>
      <w:r>
        <w:rPr>
          <w:rFonts w:hint="cs"/>
          <w:rtl/>
        </w:rPr>
        <w:t xml:space="preserve">אפשר לתרץ כך את קושיית הרשב"א </w:t>
      </w:r>
      <w:r>
        <w:rPr>
          <w:rtl/>
        </w:rPr>
        <w:t>–</w:t>
      </w:r>
      <w:r>
        <w:rPr>
          <w:rFonts w:hint="cs"/>
          <w:rtl/>
        </w:rPr>
        <w:t xml:space="preserve"> ר"י חלק על המשך התוספות, וסבר שהתקנה עוסקת רק במי שעשה תשובה. לכן הגזלן המקצועי בדף צ"ו נקנס, כי הוא לא עשה תשובה אלא נתבע ע"י ב"ד.</w:t>
      </w:r>
    </w:p>
    <w:p w14:paraId="0FA8EFCA" w14:textId="77777777" w:rsidR="00924900" w:rsidRDefault="00924900" w:rsidP="00D01750">
      <w:pPr>
        <w:tabs>
          <w:tab w:val="left" w:pos="6503"/>
        </w:tabs>
        <w:rPr>
          <w:rtl/>
        </w:rPr>
      </w:pPr>
    </w:p>
    <w:p w14:paraId="1EE314A1" w14:textId="77777777" w:rsidR="00517B33" w:rsidRDefault="00517B33" w:rsidP="00D01750">
      <w:pPr>
        <w:tabs>
          <w:tab w:val="left" w:pos="6503"/>
        </w:tabs>
      </w:pPr>
    </w:p>
    <w:p w14:paraId="23261494" w14:textId="1309C213" w:rsidR="00A825F8" w:rsidRPr="00FD15A2" w:rsidRDefault="00D01750" w:rsidP="00D01750">
      <w:pPr>
        <w:tabs>
          <w:tab w:val="left" w:pos="6503"/>
        </w:tabs>
        <w:rPr>
          <w:rFonts w:hint="cs"/>
          <w:rtl/>
        </w:rPr>
      </w:pPr>
      <w:r>
        <w:rPr>
          <w:rFonts w:hint="cs"/>
          <w:rtl/>
        </w:rPr>
        <w:t>(</w:t>
      </w:r>
      <w:r w:rsidR="002E4168">
        <w:rPr>
          <w:rFonts w:hint="cs"/>
          <w:rtl/>
        </w:rPr>
        <w:t>לעומת זאת, הרמ"ה ורבינו יהונתן מלוניל</w:t>
      </w:r>
      <w:r w:rsidR="002E4168">
        <w:rPr>
          <w:rStyle w:val="ab"/>
          <w:rtl/>
        </w:rPr>
        <w:footnoteReference w:id="20"/>
      </w:r>
      <w:r w:rsidR="002E4168">
        <w:rPr>
          <w:rFonts w:hint="cs"/>
          <w:rtl/>
        </w:rPr>
        <w:t xml:space="preserve"> סוברים שהתקנה </w:t>
      </w:r>
      <w:r w:rsidR="00F702F7">
        <w:rPr>
          <w:rFonts w:hint="cs"/>
          <w:rtl/>
        </w:rPr>
        <w:t>עוסקת רק במי שבא מאליו להחזיר ולא במי שנתבע בבית הדין, כי הרי יש מקרים רבים שבהם מוציאים את דמי הגזילה מהגזלן.</w:t>
      </w:r>
      <w:r>
        <w:rPr>
          <w:rFonts w:hint="cs"/>
          <w:rtl/>
        </w:rPr>
        <w:t>)</w:t>
      </w:r>
    </w:p>
    <w:sectPr w:rsidR="00A825F8" w:rsidRPr="00FD15A2" w:rsidSect="00446D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7A107" w14:textId="77777777" w:rsidR="007F3F6B" w:rsidRDefault="007F3F6B" w:rsidP="00CD34AC">
      <w:pPr>
        <w:spacing w:after="0"/>
      </w:pPr>
      <w:r>
        <w:separator/>
      </w:r>
    </w:p>
  </w:endnote>
  <w:endnote w:type="continuationSeparator" w:id="0">
    <w:p w14:paraId="4C170F9C" w14:textId="77777777" w:rsidR="007F3F6B" w:rsidRDefault="007F3F6B" w:rsidP="00CD34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dassah Friedlaender">
    <w:panose1 w:val="02020603050405020304"/>
    <w:charset w:val="00"/>
    <w:family w:val="roman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cular One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Guttman Keren">
    <w:panose1 w:val="00000400000000000000"/>
    <w:charset w:val="B1"/>
    <w:family w:val="auto"/>
    <w:pitch w:val="variable"/>
    <w:sig w:usb0="00000801" w:usb1="40000000" w:usb2="00000000" w:usb3="00000000" w:csb0="00000020" w:csb1="00000000"/>
  </w:font>
  <w:font w:name="Suez One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Shofar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Heebo Medium">
    <w:panose1 w:val="00000600000000000000"/>
    <w:charset w:val="00"/>
    <w:family w:val="auto"/>
    <w:pitch w:val="variable"/>
    <w:sig w:usb0="00000803" w:usb1="40000001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0DAC5" w14:textId="77777777" w:rsidR="00CD34AC" w:rsidRDefault="00CD34A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7F980" w14:textId="77777777" w:rsidR="00CD34AC" w:rsidRDefault="00CD34A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AA0E1" w14:textId="77777777" w:rsidR="00CD34AC" w:rsidRDefault="00CD34A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AF80A" w14:textId="77777777" w:rsidR="007F3F6B" w:rsidRDefault="007F3F6B" w:rsidP="00CD34AC">
      <w:pPr>
        <w:spacing w:after="0"/>
      </w:pPr>
      <w:r>
        <w:separator/>
      </w:r>
    </w:p>
  </w:footnote>
  <w:footnote w:type="continuationSeparator" w:id="0">
    <w:p w14:paraId="3A3326F7" w14:textId="77777777" w:rsidR="007F3F6B" w:rsidRDefault="007F3F6B" w:rsidP="00CD34AC">
      <w:pPr>
        <w:spacing w:after="0"/>
      </w:pPr>
      <w:r>
        <w:continuationSeparator/>
      </w:r>
    </w:p>
  </w:footnote>
  <w:footnote w:id="1">
    <w:p w14:paraId="393E6836" w14:textId="2089A22A" w:rsidR="002E4168" w:rsidRDefault="002E4168">
      <w:pPr>
        <w:pStyle w:val="a5"/>
        <w:rPr>
          <w:rFonts w:hint="cs"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ראה שיטה מקובצת כאן "וכן כתב הרמ"ה ז"ל"</w:t>
      </w:r>
    </w:p>
  </w:footnote>
  <w:footnote w:id="2">
    <w:p w14:paraId="58EC84A8" w14:textId="77777777" w:rsidR="006C5113" w:rsidRDefault="006C5113" w:rsidP="006C5113">
      <w:pPr>
        <w:pStyle w:val="a5"/>
        <w:rPr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הלכות גזילה ואבידה, פרק א' הלכה י"ג</w:t>
      </w:r>
    </w:p>
  </w:footnote>
  <w:footnote w:id="3">
    <w:p w14:paraId="0845031A" w14:textId="77777777" w:rsidR="006C5113" w:rsidRPr="003C4699" w:rsidRDefault="006C5113" w:rsidP="006C5113">
      <w:pPr>
        <w:pStyle w:val="af2"/>
        <w:rPr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 w:rsidRPr="00CB2CB9">
        <w:rPr>
          <w:rtl/>
        </w:rPr>
        <w:t>בית הבחירה (מאירי) מסכת בבא קמא דף צד עמוד ב</w:t>
      </w:r>
    </w:p>
  </w:footnote>
  <w:footnote w:id="4">
    <w:p w14:paraId="6024FDBD" w14:textId="45801F3E" w:rsidR="00E36EA2" w:rsidRDefault="00E36EA2" w:rsidP="00032255">
      <w:pPr>
        <w:pStyle w:val="a5"/>
        <w:rPr>
          <w:rFonts w:hint="cs"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ד"ה הא אביהם "</w:t>
      </w:r>
      <w:r w:rsidR="00032255">
        <w:rPr>
          <w:rFonts w:hint="cs"/>
          <w:rtl/>
        </w:rPr>
        <w:t>ו</w:t>
      </w:r>
      <w:r w:rsidR="00032255">
        <w:rPr>
          <w:rtl/>
        </w:rPr>
        <w:t>אם תאמר לצאת ידי שמים קאמר</w:t>
      </w:r>
      <w:r w:rsidR="00032255">
        <w:rPr>
          <w:rFonts w:hint="cs"/>
          <w:rtl/>
        </w:rPr>
        <w:t xml:space="preserve">" </w:t>
      </w:r>
      <w:r w:rsidR="00032255">
        <w:rPr>
          <w:rtl/>
        </w:rPr>
        <w:t>–</w:t>
      </w:r>
      <w:r w:rsidR="00032255">
        <w:rPr>
          <w:rFonts w:hint="cs"/>
          <w:rtl/>
        </w:rPr>
        <w:t xml:space="preserve"> משמע שאם הוא החזיר רק בשביל לצאת ידי שמיים אז כן היו צריכים לקבל ממנו</w:t>
      </w:r>
    </w:p>
  </w:footnote>
  <w:footnote w:id="5">
    <w:p w14:paraId="569B6A31" w14:textId="5C95629B" w:rsidR="00DC5F45" w:rsidRDefault="00DC5F45">
      <w:pPr>
        <w:pStyle w:val="a5"/>
        <w:rPr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שו"ת הריב"ש סימן תיז</w:t>
      </w:r>
    </w:p>
  </w:footnote>
  <w:footnote w:id="6">
    <w:p w14:paraId="1CB5FF37" w14:textId="55563318" w:rsidR="00055F1A" w:rsidRDefault="00055F1A">
      <w:pPr>
        <w:pStyle w:val="a5"/>
        <w:rPr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חושן משפט שסו</w:t>
      </w:r>
      <w:r w:rsidR="00953B19">
        <w:rPr>
          <w:rFonts w:hint="cs"/>
          <w:rtl/>
        </w:rPr>
        <w:t xml:space="preserve">, </w:t>
      </w:r>
      <w:r w:rsidR="005C4D90">
        <w:rPr>
          <w:rFonts w:hint="cs"/>
          <w:rtl/>
        </w:rPr>
        <w:t>ו</w:t>
      </w:r>
      <w:r w:rsidR="00953B19">
        <w:rPr>
          <w:rFonts w:hint="cs"/>
          <w:rtl/>
        </w:rPr>
        <w:t>ראה משנה למלך הל' מלוה ולוה ד, ד "וכתב הטור ח"מ סי' שס"ז.."</w:t>
      </w:r>
    </w:p>
  </w:footnote>
  <w:footnote w:id="7">
    <w:p w14:paraId="160F6CAC" w14:textId="28BE40C8" w:rsidR="00055F1A" w:rsidRDefault="00055F1A">
      <w:pPr>
        <w:pStyle w:val="a5"/>
        <w:rPr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שם</w:t>
      </w:r>
    </w:p>
  </w:footnote>
  <w:footnote w:id="8">
    <w:p w14:paraId="79AD2D0E" w14:textId="487F6280" w:rsidR="00BB3710" w:rsidRDefault="00BB3710">
      <w:pPr>
        <w:pStyle w:val="a5"/>
        <w:rPr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sz w:val="24"/>
          <w:rtl/>
        </w:rPr>
        <w:t>מח ע"א ד"ה אין רוח</w:t>
      </w:r>
    </w:p>
  </w:footnote>
  <w:footnote w:id="9">
    <w:p w14:paraId="50CBEA57" w14:textId="2AA1DF20" w:rsidR="00BB3710" w:rsidRDefault="00BB3710">
      <w:pPr>
        <w:pStyle w:val="a5"/>
        <w:rPr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sz w:val="24"/>
          <w:rtl/>
        </w:rPr>
        <w:t>קידושין יז:</w:t>
      </w:r>
    </w:p>
  </w:footnote>
  <w:footnote w:id="10">
    <w:p w14:paraId="3F82326A" w14:textId="7FBECD07" w:rsidR="003F24B0" w:rsidRDefault="003F24B0">
      <w:pPr>
        <w:pStyle w:val="a5"/>
        <w:rPr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פרק ב' הלכה ט'</w:t>
      </w:r>
    </w:p>
  </w:footnote>
  <w:footnote w:id="11">
    <w:p w14:paraId="4C858673" w14:textId="229FE211" w:rsidR="00AA3427" w:rsidRDefault="00AA3427">
      <w:pPr>
        <w:pStyle w:val="a5"/>
      </w:pPr>
      <w:r>
        <w:rPr>
          <w:rStyle w:val="ab"/>
        </w:rPr>
        <w:footnoteRef/>
      </w:r>
      <w:r>
        <w:rPr>
          <w:rtl/>
        </w:rPr>
        <w:t xml:space="preserve"> </w:t>
      </w:r>
      <w:hyperlink r:id="rId1" w:history="1">
        <w:r>
          <w:rPr>
            <w:rStyle w:val="Hyperlink"/>
            <w:rFonts w:hint="cs"/>
            <w:rtl/>
          </w:rPr>
          <w:t>בס</w:t>
        </w:r>
        <w:r w:rsidRPr="00AA3427">
          <w:rPr>
            <w:rStyle w:val="Hyperlink"/>
            <w:rtl/>
          </w:rPr>
          <w:t>יכום שנערך ע"י תלמידיו</w:t>
        </w:r>
      </w:hyperlink>
    </w:p>
  </w:footnote>
  <w:footnote w:id="12">
    <w:p w14:paraId="1ADF9CD7" w14:textId="77777777" w:rsidR="0083579B" w:rsidRDefault="0083579B" w:rsidP="0083579B">
      <w:pPr>
        <w:pStyle w:val="a5"/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רשימות שיעורים כאן</w:t>
      </w:r>
    </w:p>
  </w:footnote>
  <w:footnote w:id="13">
    <w:p w14:paraId="668B5AE3" w14:textId="47296D54" w:rsidR="00BA12FA" w:rsidRDefault="00BA12FA">
      <w:pPr>
        <w:pStyle w:val="a5"/>
        <w:rPr>
          <w:rFonts w:hint="cs"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כאן ד"ה בימי רבי נשנית משנה זו</w:t>
      </w:r>
    </w:p>
  </w:footnote>
  <w:footnote w:id="14">
    <w:p w14:paraId="0DA33268" w14:textId="4B46CFCD" w:rsidR="003B3096" w:rsidRDefault="003B3096">
      <w:pPr>
        <w:pStyle w:val="a5"/>
        <w:rPr>
          <w:rFonts w:hint="cs"/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כמו כן נראה </w:t>
      </w:r>
      <w:r w:rsidR="00777954">
        <w:rPr>
          <w:rFonts w:hint="cs"/>
          <w:rtl/>
        </w:rPr>
        <w:t xml:space="preserve">מדבריו בספר הישר </w:t>
      </w:r>
      <w:r w:rsidR="00C80DD2">
        <w:rPr>
          <w:rFonts w:hint="cs"/>
          <w:rtl/>
        </w:rPr>
        <w:t>(</w:t>
      </w:r>
      <w:r w:rsidR="00777954">
        <w:rPr>
          <w:rFonts w:hint="cs"/>
          <w:rtl/>
        </w:rPr>
        <w:t>סימן תקנא</w:t>
      </w:r>
      <w:r w:rsidR="00C80DD2">
        <w:rPr>
          <w:rFonts w:hint="cs"/>
          <w:rtl/>
        </w:rPr>
        <w:t>)</w:t>
      </w:r>
      <w:r w:rsidR="00777954">
        <w:rPr>
          <w:rFonts w:hint="cs"/>
          <w:rtl/>
        </w:rPr>
        <w:t xml:space="preserve"> </w:t>
      </w:r>
      <w:r>
        <w:rPr>
          <w:rFonts w:hint="cs"/>
          <w:rtl/>
        </w:rPr>
        <w:t>שר"ת סובר שבזמן תקנה זו, בית דין אינו נזקק לתביעת גזל כלל (כמו המשך דברי התוס'</w:t>
      </w:r>
      <w:r w:rsidR="00A64E26">
        <w:rPr>
          <w:rFonts w:hint="cs"/>
          <w:rtl/>
        </w:rPr>
        <w:t>, שלא מדובר רק באדם שעשה תשובה</w:t>
      </w:r>
      <w:r>
        <w:rPr>
          <w:rFonts w:hint="cs"/>
          <w:rtl/>
        </w:rPr>
        <w:t>).</w:t>
      </w:r>
    </w:p>
  </w:footnote>
  <w:footnote w:id="15">
    <w:p w14:paraId="7182632B" w14:textId="13FF911D" w:rsidR="00C058F3" w:rsidRDefault="00C058F3">
      <w:pPr>
        <w:pStyle w:val="a5"/>
        <w:rPr>
          <w:rFonts w:hint="cs"/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פרק ט' סימן ג'</w:t>
      </w:r>
    </w:p>
  </w:footnote>
  <w:footnote w:id="16">
    <w:p w14:paraId="7DAF5CE5" w14:textId="080A35B8" w:rsidR="008B70A4" w:rsidRDefault="008B70A4">
      <w:pPr>
        <w:pStyle w:val="a5"/>
        <w:rPr>
          <w:rFonts w:hint="cs"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דף צו ע"ב</w:t>
      </w:r>
    </w:p>
  </w:footnote>
  <w:footnote w:id="17">
    <w:p w14:paraId="235B447B" w14:textId="4AECF062" w:rsidR="00D01750" w:rsidRDefault="00D01750">
      <w:pPr>
        <w:pStyle w:val="a5"/>
        <w:rPr>
          <w:rFonts w:hint="cs"/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 w:rsidR="00924900">
        <w:rPr>
          <w:rFonts w:hint="cs"/>
          <w:rtl/>
        </w:rPr>
        <w:t>לג ע"ב בדפי הרי"ף</w:t>
      </w:r>
    </w:p>
  </w:footnote>
  <w:footnote w:id="18">
    <w:p w14:paraId="351E33DD" w14:textId="217C9C0C" w:rsidR="00D01750" w:rsidRDefault="00D01750">
      <w:pPr>
        <w:pStyle w:val="a5"/>
        <w:rPr>
          <w:rFonts w:hint="cs"/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בסימן ב'</w:t>
      </w:r>
    </w:p>
  </w:footnote>
  <w:footnote w:id="19">
    <w:p w14:paraId="31996E53" w14:textId="4B8FA944" w:rsidR="00661C3C" w:rsidRDefault="00661C3C">
      <w:pPr>
        <w:pStyle w:val="a5"/>
        <w:rPr>
          <w:rFonts w:hint="cs"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חושן משפט שסו, א</w:t>
      </w:r>
    </w:p>
  </w:footnote>
  <w:footnote w:id="20">
    <w:p w14:paraId="3BA0A432" w14:textId="1BB6136D" w:rsidR="002E4168" w:rsidRDefault="002E4168">
      <w:pPr>
        <w:pStyle w:val="a5"/>
        <w:rPr>
          <w:rFonts w:hint="cs"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שניהם מובאים בשיטה מקובצת כאן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87398" w14:textId="77777777" w:rsidR="00CD34AC" w:rsidRDefault="00CD34A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E06D0" w14:textId="232FCBD2" w:rsidR="00CD34AC" w:rsidRDefault="00CD34AC">
    <w:pPr>
      <w:pStyle w:val="a7"/>
    </w:pPr>
    <w:r>
      <w:rPr>
        <w:rFonts w:hint="cs"/>
        <w:rtl/>
      </w:rPr>
      <w:t>בס"ד</w:t>
    </w:r>
    <w:r>
      <w:rPr>
        <w:rtl/>
      </w:rPr>
      <w:ptab w:relativeTo="margin" w:alignment="right" w:leader="none"/>
    </w:r>
    <w:r>
      <w:rPr>
        <w:rtl/>
      </w:rPr>
      <w:fldChar w:fldCharType="begin"/>
    </w:r>
    <w:r>
      <w:rPr>
        <w:rtl/>
      </w:rPr>
      <w:instrText xml:space="preserve"> </w:instrText>
    </w:r>
    <w:r>
      <w:rPr>
        <w:rFonts w:hint="cs"/>
      </w:rPr>
      <w:instrText>DATE</w:instrText>
    </w:r>
    <w:r>
      <w:rPr>
        <w:rFonts w:hint="cs"/>
        <w:rtl/>
      </w:rPr>
      <w:instrText xml:space="preserve"> \@ "</w:instrText>
    </w:r>
    <w:r>
      <w:rPr>
        <w:rFonts w:hint="cs"/>
      </w:rPr>
      <w:instrText>dd MMMM yyyy" \h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BA12FA">
      <w:rPr>
        <w:rFonts w:ascii="Times New Roman" w:hAnsi="Times New Roman" w:cs="Times New Roman" w:hint="cs"/>
        <w:noProof/>
        <w:rtl/>
      </w:rPr>
      <w:t>‏</w:t>
    </w:r>
    <w:r w:rsidR="00BA12FA">
      <w:rPr>
        <w:rFonts w:hint="cs"/>
        <w:noProof/>
        <w:rtl/>
      </w:rPr>
      <w:t>א</w:t>
    </w:r>
    <w:r w:rsidR="00BA12FA">
      <w:rPr>
        <w:noProof/>
        <w:rtl/>
      </w:rPr>
      <w:t xml:space="preserve">' </w:t>
    </w:r>
    <w:r w:rsidR="00BA12FA">
      <w:rPr>
        <w:rFonts w:hint="cs"/>
        <w:noProof/>
        <w:rtl/>
      </w:rPr>
      <w:t>סיון</w:t>
    </w:r>
    <w:r w:rsidR="00BA12FA">
      <w:rPr>
        <w:noProof/>
        <w:rtl/>
      </w:rPr>
      <w:t xml:space="preserve"> </w:t>
    </w:r>
    <w:r w:rsidR="00BA12FA">
      <w:rPr>
        <w:rFonts w:hint="cs"/>
        <w:noProof/>
        <w:rtl/>
      </w:rPr>
      <w:t>תשפ</w:t>
    </w:r>
    <w:r w:rsidR="00BA12FA">
      <w:rPr>
        <w:noProof/>
        <w:rtl/>
      </w:rPr>
      <w:t>"</w:t>
    </w:r>
    <w:r w:rsidR="00BA12FA">
      <w:rPr>
        <w:rFonts w:hint="cs"/>
        <w:noProof/>
        <w:rtl/>
      </w:rPr>
      <w:t>ב</w:t>
    </w:r>
    <w:r>
      <w:rPr>
        <w:rtl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A1AB9" w14:textId="77777777" w:rsidR="00CD34AC" w:rsidRDefault="00CD34A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2397"/>
    <w:multiLevelType w:val="hybridMultilevel"/>
    <w:tmpl w:val="6B701C44"/>
    <w:lvl w:ilvl="0" w:tplc="D3D0732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1553C"/>
    <w:multiLevelType w:val="hybridMultilevel"/>
    <w:tmpl w:val="108C4796"/>
    <w:lvl w:ilvl="0" w:tplc="34C258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45E0A"/>
    <w:multiLevelType w:val="hybridMultilevel"/>
    <w:tmpl w:val="C59EEB9A"/>
    <w:lvl w:ilvl="0" w:tplc="D3DA12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F3D2F"/>
    <w:multiLevelType w:val="hybridMultilevel"/>
    <w:tmpl w:val="5B2AD6BC"/>
    <w:lvl w:ilvl="0" w:tplc="783056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E6F31"/>
    <w:multiLevelType w:val="hybridMultilevel"/>
    <w:tmpl w:val="6CE60C0E"/>
    <w:lvl w:ilvl="0" w:tplc="B0F42FB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938A6"/>
    <w:multiLevelType w:val="hybridMultilevel"/>
    <w:tmpl w:val="4EBCF7C2"/>
    <w:lvl w:ilvl="0" w:tplc="F06621A0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259823">
    <w:abstractNumId w:val="3"/>
  </w:num>
  <w:num w:numId="2" w16cid:durableId="1655722648">
    <w:abstractNumId w:val="4"/>
  </w:num>
  <w:num w:numId="3" w16cid:durableId="1381780627">
    <w:abstractNumId w:val="0"/>
  </w:num>
  <w:num w:numId="4" w16cid:durableId="852693445">
    <w:abstractNumId w:val="2"/>
  </w:num>
  <w:num w:numId="5" w16cid:durableId="2120105538">
    <w:abstractNumId w:val="1"/>
  </w:num>
  <w:num w:numId="6" w16cid:durableId="1219513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30"/>
    <w:rsid w:val="000205AF"/>
    <w:rsid w:val="00032255"/>
    <w:rsid w:val="00055F1A"/>
    <w:rsid w:val="00147567"/>
    <w:rsid w:val="001859BD"/>
    <w:rsid w:val="001C21CC"/>
    <w:rsid w:val="001F3942"/>
    <w:rsid w:val="002630A9"/>
    <w:rsid w:val="00264875"/>
    <w:rsid w:val="00295891"/>
    <w:rsid w:val="002C6430"/>
    <w:rsid w:val="002E4168"/>
    <w:rsid w:val="0034429A"/>
    <w:rsid w:val="00345EB8"/>
    <w:rsid w:val="00372A39"/>
    <w:rsid w:val="00394BC1"/>
    <w:rsid w:val="003A30C2"/>
    <w:rsid w:val="003B1F41"/>
    <w:rsid w:val="003B3096"/>
    <w:rsid w:val="003C4699"/>
    <w:rsid w:val="003D0236"/>
    <w:rsid w:val="003E5630"/>
    <w:rsid w:val="003F24B0"/>
    <w:rsid w:val="003F69A7"/>
    <w:rsid w:val="00423609"/>
    <w:rsid w:val="00446D94"/>
    <w:rsid w:val="004875C1"/>
    <w:rsid w:val="004D146B"/>
    <w:rsid w:val="004D34A1"/>
    <w:rsid w:val="00517B33"/>
    <w:rsid w:val="005C4D90"/>
    <w:rsid w:val="005C6576"/>
    <w:rsid w:val="006140F2"/>
    <w:rsid w:val="0061639B"/>
    <w:rsid w:val="00661C3C"/>
    <w:rsid w:val="006856EA"/>
    <w:rsid w:val="00696165"/>
    <w:rsid w:val="006C5113"/>
    <w:rsid w:val="006F31E6"/>
    <w:rsid w:val="006F3263"/>
    <w:rsid w:val="0072639B"/>
    <w:rsid w:val="00734E01"/>
    <w:rsid w:val="0073673F"/>
    <w:rsid w:val="007738B6"/>
    <w:rsid w:val="00777954"/>
    <w:rsid w:val="007F3F6B"/>
    <w:rsid w:val="008232F4"/>
    <w:rsid w:val="0083579B"/>
    <w:rsid w:val="008767CF"/>
    <w:rsid w:val="008B70A4"/>
    <w:rsid w:val="008D6FCD"/>
    <w:rsid w:val="00924900"/>
    <w:rsid w:val="0093144B"/>
    <w:rsid w:val="00933C89"/>
    <w:rsid w:val="00953B19"/>
    <w:rsid w:val="00971C95"/>
    <w:rsid w:val="009E3F02"/>
    <w:rsid w:val="00A372A5"/>
    <w:rsid w:val="00A64E26"/>
    <w:rsid w:val="00A71461"/>
    <w:rsid w:val="00A825F8"/>
    <w:rsid w:val="00AA3427"/>
    <w:rsid w:val="00AC4FE4"/>
    <w:rsid w:val="00B10584"/>
    <w:rsid w:val="00B3202C"/>
    <w:rsid w:val="00BA12FA"/>
    <w:rsid w:val="00BB33F7"/>
    <w:rsid w:val="00BB3710"/>
    <w:rsid w:val="00BE6DF8"/>
    <w:rsid w:val="00C058F3"/>
    <w:rsid w:val="00C461A6"/>
    <w:rsid w:val="00C654CE"/>
    <w:rsid w:val="00C80DD2"/>
    <w:rsid w:val="00CB3469"/>
    <w:rsid w:val="00CD34AC"/>
    <w:rsid w:val="00CD7C25"/>
    <w:rsid w:val="00D01750"/>
    <w:rsid w:val="00D146F0"/>
    <w:rsid w:val="00DA5081"/>
    <w:rsid w:val="00DC5F45"/>
    <w:rsid w:val="00DE251B"/>
    <w:rsid w:val="00E022C6"/>
    <w:rsid w:val="00E36DAE"/>
    <w:rsid w:val="00E36EA2"/>
    <w:rsid w:val="00E54B2D"/>
    <w:rsid w:val="00E72011"/>
    <w:rsid w:val="00F05270"/>
    <w:rsid w:val="00F702F7"/>
    <w:rsid w:val="00FB3126"/>
    <w:rsid w:val="00FD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5866"/>
  <w15:chartTrackingRefBased/>
  <w15:docId w15:val="{FBBA45E4-0ED5-457B-BFAF-8EC207A6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dassah Friedlaender" w:eastAsiaTheme="minorHAnsi" w:hAnsi="Hadassah Friedlaender" w:cs="Hadassah Friedlaender"/>
        <w:sz w:val="22"/>
        <w:szCs w:val="22"/>
        <w:lang w:val="en-US" w:eastAsia="en-US" w:bidi="he-IL"/>
      </w:rPr>
    </w:rPrDefault>
    <w:pPrDefault>
      <w:pPr>
        <w:bidi/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011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DE251B"/>
    <w:pPr>
      <w:outlineLvl w:val="0"/>
    </w:pPr>
    <w:rPr>
      <w:rFonts w:ascii="Secular One" w:hAnsi="Secular One" w:cs="Guttman Keren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3E5630"/>
    <w:pPr>
      <w:outlineLvl w:val="1"/>
    </w:pPr>
    <w:rPr>
      <w:bCs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8"/>
    <w:qFormat/>
    <w:rsid w:val="00B3202C"/>
    <w:pPr>
      <w:jc w:val="center"/>
    </w:pPr>
    <w:rPr>
      <w:rFonts w:ascii="Suez One" w:hAnsi="Suez One" w:cs="Suez One"/>
      <w:sz w:val="72"/>
      <w:szCs w:val="72"/>
    </w:rPr>
  </w:style>
  <w:style w:type="character" w:customStyle="1" w:styleId="a4">
    <w:name w:val="כותרת טקסט תו"/>
    <w:basedOn w:val="a0"/>
    <w:link w:val="a3"/>
    <w:uiPriority w:val="8"/>
    <w:rsid w:val="00B3202C"/>
    <w:rPr>
      <w:rFonts w:ascii="Suez One" w:hAnsi="Suez One" w:cs="Suez One"/>
      <w:sz w:val="72"/>
      <w:szCs w:val="72"/>
    </w:rPr>
  </w:style>
  <w:style w:type="character" w:customStyle="1" w:styleId="10">
    <w:name w:val="כותרת 1 תו"/>
    <w:basedOn w:val="a0"/>
    <w:link w:val="1"/>
    <w:uiPriority w:val="9"/>
    <w:rsid w:val="00DE251B"/>
    <w:rPr>
      <w:rFonts w:ascii="Secular One" w:hAnsi="Secular One" w:cs="Guttman Keren"/>
      <w:sz w:val="44"/>
      <w:szCs w:val="44"/>
    </w:rPr>
  </w:style>
  <w:style w:type="character" w:customStyle="1" w:styleId="20">
    <w:name w:val="כותרת 2 תו"/>
    <w:basedOn w:val="a0"/>
    <w:link w:val="2"/>
    <w:uiPriority w:val="9"/>
    <w:rsid w:val="003E5630"/>
    <w:rPr>
      <w:bCs/>
      <w:szCs w:val="30"/>
    </w:rPr>
  </w:style>
  <w:style w:type="paragraph" w:styleId="a5">
    <w:name w:val="footnote text"/>
    <w:basedOn w:val="a"/>
    <w:link w:val="a6"/>
    <w:autoRedefine/>
    <w:uiPriority w:val="99"/>
    <w:unhideWhenUsed/>
    <w:rsid w:val="00264875"/>
    <w:rPr>
      <w:sz w:val="20"/>
      <w:szCs w:val="20"/>
    </w:rPr>
  </w:style>
  <w:style w:type="character" w:customStyle="1" w:styleId="a6">
    <w:name w:val="טקסט הערת שוליים תו"/>
    <w:basedOn w:val="a0"/>
    <w:link w:val="a5"/>
    <w:uiPriority w:val="99"/>
    <w:rsid w:val="00264875"/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B3202C"/>
  </w:style>
  <w:style w:type="character" w:customStyle="1" w:styleId="a8">
    <w:name w:val="כותרת עליונה תו"/>
    <w:basedOn w:val="a0"/>
    <w:link w:val="a7"/>
    <w:uiPriority w:val="99"/>
    <w:rsid w:val="00B3202C"/>
  </w:style>
  <w:style w:type="paragraph" w:styleId="a9">
    <w:name w:val="footer"/>
    <w:basedOn w:val="a7"/>
    <w:link w:val="aa"/>
    <w:uiPriority w:val="99"/>
    <w:unhideWhenUsed/>
    <w:rsid w:val="00B3202C"/>
  </w:style>
  <w:style w:type="character" w:customStyle="1" w:styleId="aa">
    <w:name w:val="כותרת תחתונה תו"/>
    <w:basedOn w:val="a0"/>
    <w:link w:val="a9"/>
    <w:uiPriority w:val="99"/>
    <w:rsid w:val="00B3202C"/>
  </w:style>
  <w:style w:type="character" w:styleId="ab">
    <w:name w:val="footnote reference"/>
    <w:basedOn w:val="a0"/>
    <w:uiPriority w:val="99"/>
    <w:semiHidden/>
    <w:unhideWhenUsed/>
    <w:rsid w:val="00B3202C"/>
    <w:rPr>
      <w:vertAlign w:val="superscript"/>
    </w:rPr>
  </w:style>
  <w:style w:type="character" w:styleId="ac">
    <w:name w:val="Strong"/>
    <w:aliases w:val="ציטוט."/>
    <w:uiPriority w:val="10"/>
    <w:qFormat/>
    <w:rsid w:val="00933C89"/>
    <w:rPr>
      <w:rFonts w:ascii="Shofar" w:hAnsi="Shofar" w:cs="Guttman Keren"/>
      <w:szCs w:val="20"/>
    </w:rPr>
  </w:style>
  <w:style w:type="paragraph" w:styleId="ad">
    <w:name w:val="No Spacing"/>
    <w:uiPriority w:val="11"/>
    <w:rsid w:val="00B3202C"/>
    <w:pPr>
      <w:tabs>
        <w:tab w:val="center" w:pos="4153"/>
        <w:tab w:val="right" w:pos="8306"/>
      </w:tabs>
      <w:spacing w:after="0"/>
    </w:pPr>
    <w:rPr>
      <w:rFonts w:ascii="Heebo" w:hAnsi="Heebo"/>
    </w:rPr>
  </w:style>
  <w:style w:type="character" w:styleId="ae">
    <w:name w:val="Subtle Emphasis"/>
    <w:basedOn w:val="a0"/>
    <w:uiPriority w:val="19"/>
    <w:rsid w:val="00B3202C"/>
    <w:rPr>
      <w:i/>
      <w:iCs/>
      <w:color w:val="404040" w:themeColor="text1" w:themeTint="BF"/>
    </w:rPr>
  </w:style>
  <w:style w:type="paragraph" w:styleId="af">
    <w:name w:val="Quote"/>
    <w:basedOn w:val="a"/>
    <w:next w:val="a"/>
    <w:link w:val="af0"/>
    <w:autoRedefine/>
    <w:uiPriority w:val="29"/>
    <w:qFormat/>
    <w:rsid w:val="008767C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ציטוט תו"/>
    <w:basedOn w:val="a0"/>
    <w:link w:val="af"/>
    <w:uiPriority w:val="29"/>
    <w:rsid w:val="008767CF"/>
    <w:rPr>
      <w:i/>
      <w:iCs/>
      <w:color w:val="404040" w:themeColor="text1" w:themeTint="BF"/>
    </w:rPr>
  </w:style>
  <w:style w:type="character" w:customStyle="1" w:styleId="af1">
    <w:name w:val="מודגש"/>
    <w:basedOn w:val="a0"/>
    <w:uiPriority w:val="1"/>
    <w:rsid w:val="006140F2"/>
    <w:rPr>
      <w:rFonts w:cs="Heebo Medium"/>
      <w:bCs w:val="0"/>
    </w:rPr>
  </w:style>
  <w:style w:type="paragraph" w:customStyle="1" w:styleId="af2">
    <w:name w:val="הערת שוליים"/>
    <w:basedOn w:val="a"/>
    <w:link w:val="af3"/>
    <w:qFormat/>
    <w:rsid w:val="00B3202C"/>
    <w:rPr>
      <w:szCs w:val="20"/>
    </w:rPr>
  </w:style>
  <w:style w:type="character" w:customStyle="1" w:styleId="af3">
    <w:name w:val="הערת שוליים תו"/>
    <w:basedOn w:val="a0"/>
    <w:link w:val="af2"/>
    <w:rsid w:val="00B3202C"/>
    <w:rPr>
      <w:szCs w:val="20"/>
    </w:rPr>
  </w:style>
  <w:style w:type="paragraph" w:styleId="af4">
    <w:name w:val="List Paragraph"/>
    <w:basedOn w:val="a"/>
    <w:uiPriority w:val="34"/>
    <w:qFormat/>
    <w:rsid w:val="00F0527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A3427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AA3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bm.org.il/Admin/uploaddata/LessonsFiles/Pdf/547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833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נתאי קסנר</dc:creator>
  <cp:keywords/>
  <dc:description/>
  <cp:lastModifiedBy>נתאי קסנר</cp:lastModifiedBy>
  <cp:revision>40</cp:revision>
  <dcterms:created xsi:type="dcterms:W3CDTF">2022-05-30T09:07:00Z</dcterms:created>
  <dcterms:modified xsi:type="dcterms:W3CDTF">2022-05-31T16:15:00Z</dcterms:modified>
</cp:coreProperties>
</file>