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C816D" w14:textId="1C0B56A1" w:rsidR="00B34B7F" w:rsidRDefault="00B34B7F" w:rsidP="00B34B7F">
      <w:pPr>
        <w:pStyle w:val="1"/>
        <w:rPr>
          <w:rtl/>
        </w:rPr>
      </w:pPr>
      <w:r>
        <w:rPr>
          <w:rFonts w:hint="cs"/>
          <w:rtl/>
        </w:rPr>
        <w:t>י"ד באייר</w:t>
      </w:r>
    </w:p>
    <w:p w14:paraId="64689A58" w14:textId="7C5A2E3B" w:rsidR="00AF0183" w:rsidRPr="00AF0183" w:rsidRDefault="00AF0183" w:rsidP="000643B6">
      <w:pPr>
        <w:rPr>
          <w:rtl/>
        </w:rPr>
      </w:pPr>
      <w:r>
        <w:rPr>
          <w:rFonts w:hint="cs"/>
          <w:rtl/>
        </w:rPr>
        <w:t>"</w:t>
      </w:r>
      <w:r w:rsidRPr="00AF0183">
        <w:rPr>
          <w:rtl/>
        </w:rPr>
        <w:t>אמר רבי אילעא גנב טלה ונעשה איל עגל ונעשה שור נעשה שינוי בידו וקנאו טבח ומכר שלו הוא טובח שלו הוא מוכר</w:t>
      </w:r>
      <w:r>
        <w:rPr>
          <w:rFonts w:hint="cs"/>
          <w:rtl/>
        </w:rPr>
        <w:t>"</w:t>
      </w:r>
      <w:r w:rsidR="000643B6">
        <w:rPr>
          <w:rStyle w:val="ab"/>
          <w:rtl/>
        </w:rPr>
        <w:footnoteReference w:id="1"/>
      </w:r>
      <w:r>
        <w:rPr>
          <w:rFonts w:hint="cs"/>
          <w:rtl/>
        </w:rPr>
        <w:t xml:space="preserve"> </w:t>
      </w:r>
      <w:r>
        <w:rPr>
          <w:rtl/>
        </w:rPr>
        <w:t>–</w:t>
      </w:r>
      <w:r>
        <w:rPr>
          <w:rFonts w:hint="cs"/>
          <w:rtl/>
        </w:rPr>
        <w:t xml:space="preserve"> ולכן פטור מתשלומי דו"ה.</w:t>
      </w:r>
    </w:p>
    <w:p w14:paraId="05432222" w14:textId="1FA11D36" w:rsidR="00AF0183" w:rsidRDefault="00AF0183" w:rsidP="00FB3133">
      <w:pPr>
        <w:ind w:left="720" w:hanging="720"/>
        <w:rPr>
          <w:rtl/>
        </w:rPr>
      </w:pPr>
      <w:r w:rsidRPr="00AF0183">
        <w:rPr>
          <w:rFonts w:hint="cs"/>
          <w:rtl/>
        </w:rPr>
        <w:t xml:space="preserve">רש"י: </w:t>
      </w:r>
      <w:r w:rsidR="00FB3133">
        <w:rPr>
          <w:rtl/>
        </w:rPr>
        <w:tab/>
      </w:r>
      <w:r w:rsidRPr="00AF0183">
        <w:rPr>
          <w:b/>
          <w:bCs/>
          <w:rtl/>
        </w:rPr>
        <w:t>נעשה שינוי בידו וקנאו</w:t>
      </w:r>
      <w:r>
        <w:rPr>
          <w:rFonts w:ascii="Cambria" w:hAnsi="Cambria" w:cs="Cambria" w:hint="cs"/>
          <w:rtl/>
        </w:rPr>
        <w:t xml:space="preserve"> – </w:t>
      </w:r>
      <w:r w:rsidRPr="00AF0183">
        <w:rPr>
          <w:rtl/>
        </w:rPr>
        <w:t xml:space="preserve">בשינוי </w:t>
      </w:r>
      <w:r w:rsidRPr="00AF0183">
        <w:rPr>
          <w:u w:val="single"/>
          <w:rtl/>
        </w:rPr>
        <w:t xml:space="preserve">להא מילתא </w:t>
      </w:r>
      <w:r w:rsidRPr="00AF0183">
        <w:rPr>
          <w:rtl/>
        </w:rPr>
        <w:t xml:space="preserve">דאם טבח ומכר שלו הוא טובח וכו' ופטור מד' וה' אבל קרן וכפל משלם </w:t>
      </w:r>
      <w:r w:rsidRPr="00AF0183">
        <w:rPr>
          <w:u w:val="single"/>
          <w:rtl/>
        </w:rPr>
        <w:t>קרן כי השתא</w:t>
      </w:r>
      <w:r w:rsidRPr="00AF0183">
        <w:rPr>
          <w:rtl/>
        </w:rPr>
        <w:t xml:space="preserve"> וכפל כעין שגנב או כשעת העמדה בדין</w:t>
      </w:r>
      <w:r>
        <w:rPr>
          <w:rFonts w:hint="cs"/>
          <w:rtl/>
        </w:rPr>
        <w:t>:</w:t>
      </w:r>
    </w:p>
    <w:p w14:paraId="1312B890" w14:textId="78E09D73" w:rsidR="00AF0183" w:rsidRDefault="00ED5EAE" w:rsidP="00AF0183">
      <w:pPr>
        <w:rPr>
          <w:rtl/>
        </w:rPr>
      </w:pPr>
      <w:r>
        <w:rPr>
          <w:rFonts w:hint="cs"/>
          <w:rtl/>
        </w:rPr>
        <w:t>אפשר להבין</w:t>
      </w:r>
      <w:r w:rsidR="000664AC">
        <w:rPr>
          <w:rFonts w:hint="cs"/>
          <w:rtl/>
        </w:rPr>
        <w:t xml:space="preserve"> מדברי רש"י</w:t>
      </w:r>
      <w:r>
        <w:rPr>
          <w:rFonts w:hint="cs"/>
          <w:rtl/>
        </w:rPr>
        <w:t xml:space="preserve"> שהוא קנה רק לדברים מסוימים, כי אם קנה לגמרי בשינוי היה צריך לשלם קרן </w:t>
      </w:r>
      <w:r w:rsidRPr="00483FEF">
        <w:rPr>
          <w:rFonts w:hint="cs"/>
          <w:u w:val="single"/>
          <w:rtl/>
        </w:rPr>
        <w:t>כעין שגנב</w:t>
      </w:r>
      <w:r>
        <w:rPr>
          <w:rFonts w:hint="cs"/>
          <w:rtl/>
        </w:rPr>
        <w:t>.</w:t>
      </w:r>
    </w:p>
    <w:p w14:paraId="61B81785" w14:textId="77777777" w:rsidR="000643B6" w:rsidRDefault="000664AC" w:rsidP="000664AC">
      <w:pPr>
        <w:rPr>
          <w:rFonts w:hint="cs"/>
          <w:rtl/>
        </w:rPr>
      </w:pPr>
      <w:r>
        <w:rPr>
          <w:rFonts w:hint="cs"/>
          <w:rtl/>
        </w:rPr>
        <w:t>במשנה בדף צו: כתוב שאם גזל בהמה והזקינה משלם כשעת הגזילה.</w:t>
      </w:r>
    </w:p>
    <w:p w14:paraId="22074BB1" w14:textId="6E6B446C" w:rsidR="00ED5EAE" w:rsidRDefault="000664AC" w:rsidP="000664AC">
      <w:pPr>
        <w:rPr>
          <w:rtl/>
        </w:rPr>
      </w:pPr>
      <w:r>
        <w:rPr>
          <w:rFonts w:hint="cs"/>
          <w:rtl/>
        </w:rPr>
        <w:t>למה אצלנו הוא משלם קרן כהשתא ושם משלם כשעת הגזילה?</w:t>
      </w:r>
    </w:p>
    <w:p w14:paraId="7E7BD890" w14:textId="5A75DEC8" w:rsidR="000643B6" w:rsidRDefault="000643B6" w:rsidP="000643B6">
      <w:pPr>
        <w:rPr>
          <w:rtl/>
        </w:rPr>
      </w:pPr>
      <w:r>
        <w:rPr>
          <w:rFonts w:hint="cs"/>
          <w:rtl/>
        </w:rPr>
        <w:t>תוספות רבינו פרץ</w:t>
      </w:r>
      <w:r w:rsidR="000664AC">
        <w:rPr>
          <w:rFonts w:hint="cs"/>
          <w:rtl/>
        </w:rPr>
        <w:t xml:space="preserve"> מביא את המקרה של תברא או שתייה, שמשלם כדהשתא כי הוא עשה מעשה גזילה. </w:t>
      </w:r>
      <w:r w:rsidR="006164FC">
        <w:rPr>
          <w:rFonts w:hint="cs"/>
          <w:rtl/>
        </w:rPr>
        <w:t>רבינו ידידיה</w:t>
      </w:r>
      <w:r w:rsidR="000664AC">
        <w:rPr>
          <w:rFonts w:hint="cs"/>
          <w:rtl/>
        </w:rPr>
        <w:t xml:space="preserve"> לא מבין את דברי רש"י, מה ההבדל בין תברא או שתייה לבין גנב טלה ונעשה איל, </w:t>
      </w:r>
      <w:r w:rsidR="000664AC" w:rsidRPr="004E5774">
        <w:rPr>
          <w:rFonts w:hint="cs"/>
          <w:u w:val="single"/>
          <w:rtl/>
        </w:rPr>
        <w:t>וחולק עליו</w:t>
      </w:r>
      <w:r>
        <w:rPr>
          <w:rFonts w:hint="cs"/>
          <w:rtl/>
        </w:rPr>
        <w:t>.</w:t>
      </w:r>
    </w:p>
    <w:p w14:paraId="3197411A" w14:textId="59960BF4" w:rsidR="00014D2C" w:rsidRDefault="00014D2C" w:rsidP="000664AC">
      <w:pPr>
        <w:rPr>
          <w:rtl/>
        </w:rPr>
      </w:pPr>
      <w:r>
        <w:rPr>
          <w:rFonts w:hint="cs"/>
          <w:rtl/>
        </w:rPr>
        <w:t xml:space="preserve">הרמב"ם </w:t>
      </w:r>
      <w:r w:rsidR="00A2196B">
        <w:rPr>
          <w:rFonts w:hint="cs"/>
          <w:rtl/>
        </w:rPr>
        <w:t>כותב כך:</w:t>
      </w:r>
    </w:p>
    <w:p w14:paraId="6C557338" w14:textId="317355DE" w:rsidR="00A2196B" w:rsidRDefault="00A2196B" w:rsidP="00A2196B">
      <w:pPr>
        <w:ind w:left="720"/>
        <w:rPr>
          <w:rtl/>
        </w:rPr>
      </w:pPr>
      <w:r w:rsidRPr="00A2196B">
        <w:rPr>
          <w:rtl/>
        </w:rPr>
        <w:t xml:space="preserve">גזל טלה ונעשה איל עגל ונעשה שור הרי זה שינוי בידו וקנהו </w:t>
      </w:r>
      <w:r w:rsidRPr="004E5774">
        <w:rPr>
          <w:u w:val="single"/>
          <w:rtl/>
        </w:rPr>
        <w:t>ומשלם כשעת הגזלה</w:t>
      </w:r>
      <w:r w:rsidRPr="00A2196B">
        <w:rPr>
          <w:rtl/>
        </w:rPr>
        <w:t>. ואף על פי שלא נתייאשו הבעלים</w:t>
      </w:r>
      <w:r w:rsidRPr="00A2196B">
        <w:t>.</w:t>
      </w:r>
    </w:p>
    <w:p w14:paraId="30B1EEC8" w14:textId="333AEE9E" w:rsidR="00A2196B" w:rsidRDefault="00A2196B" w:rsidP="00A2196B">
      <w:pPr>
        <w:rPr>
          <w:rtl/>
        </w:rPr>
      </w:pPr>
      <w:r>
        <w:rPr>
          <w:rFonts w:hint="cs"/>
          <w:rtl/>
        </w:rPr>
        <w:t>משמע שהוא מסכים עם רבינו ידידיה</w:t>
      </w:r>
      <w:r w:rsidR="004E199B">
        <w:rPr>
          <w:rFonts w:hint="cs"/>
          <w:rtl/>
        </w:rPr>
        <w:t xml:space="preserve"> (למרות שזה לא ברור שהוא מדבר פה על הקרן)</w:t>
      </w:r>
      <w:r>
        <w:rPr>
          <w:rFonts w:hint="cs"/>
          <w:rtl/>
        </w:rPr>
        <w:t>.</w:t>
      </w:r>
    </w:p>
    <w:p w14:paraId="189B528C" w14:textId="00CE3F7B" w:rsidR="00EE15FB" w:rsidRDefault="00EE15FB" w:rsidP="00EE15FB">
      <w:pPr>
        <w:rPr>
          <w:rtl/>
        </w:rPr>
      </w:pPr>
      <w:r>
        <w:rPr>
          <w:rFonts w:hint="cs"/>
          <w:rtl/>
        </w:rPr>
        <w:t>הפני יהושע גם שואל את השאלה הזאת, ומציע הסבר שפה יש שינוי שבא מאליו, בשונה מתברא או שתייה, לכן משלם כדהשתא כדי שלא יהיה חוטא נשכר</w:t>
      </w:r>
      <w:r w:rsidR="00632264">
        <w:rPr>
          <w:rFonts w:hint="cs"/>
          <w:rtl/>
        </w:rPr>
        <w:t xml:space="preserve">, אבל אומר שזה </w:t>
      </w:r>
      <w:r w:rsidR="00B811E5">
        <w:rPr>
          <w:rFonts w:hint="cs"/>
          <w:rtl/>
        </w:rPr>
        <w:t xml:space="preserve">תירוץ </w:t>
      </w:r>
      <w:r w:rsidR="00632264">
        <w:rPr>
          <w:rFonts w:hint="cs"/>
          <w:rtl/>
        </w:rPr>
        <w:t>דחוק.</w:t>
      </w:r>
    </w:p>
    <w:p w14:paraId="303A5C22" w14:textId="61C92340" w:rsidR="00B379FA" w:rsidRDefault="00B34B7F" w:rsidP="00B34B7F">
      <w:pPr>
        <w:pStyle w:val="1"/>
        <w:rPr>
          <w:rtl/>
        </w:rPr>
      </w:pPr>
      <w:r>
        <w:rPr>
          <w:rFonts w:hint="cs"/>
          <w:rtl/>
        </w:rPr>
        <w:t>ט"ו באייר</w:t>
      </w:r>
    </w:p>
    <w:p w14:paraId="316BB92C" w14:textId="740A8E20" w:rsidR="00B379FA" w:rsidRDefault="00B379FA" w:rsidP="001A039C">
      <w:pPr>
        <w:rPr>
          <w:rtl/>
        </w:rPr>
      </w:pPr>
      <w:r>
        <w:rPr>
          <w:rFonts w:hint="cs"/>
          <w:rtl/>
        </w:rPr>
        <w:t xml:space="preserve">בהמשך הגמרא רבי חנינא חולק על ר' אילעא, וסובר ששינוי </w:t>
      </w:r>
      <w:r w:rsidR="00670A1C">
        <w:rPr>
          <w:rFonts w:hint="cs"/>
          <w:rtl/>
        </w:rPr>
        <w:t xml:space="preserve">ממילא </w:t>
      </w:r>
      <w:r>
        <w:rPr>
          <w:rFonts w:hint="cs"/>
          <w:rtl/>
        </w:rPr>
        <w:t>לא קונה</w:t>
      </w:r>
      <w:r w:rsidR="009824EA">
        <w:rPr>
          <w:rFonts w:hint="cs"/>
          <w:rtl/>
        </w:rPr>
        <w:t xml:space="preserve">, וגם שהגנב יכול לומר לו שהוא לא גנב ממנו שור אלא </w:t>
      </w:r>
      <w:r w:rsidR="00054CD0">
        <w:rPr>
          <w:rFonts w:hint="cs"/>
          <w:rtl/>
        </w:rPr>
        <w:t>עגל</w:t>
      </w:r>
      <w:r>
        <w:rPr>
          <w:rFonts w:hint="cs"/>
          <w:rtl/>
        </w:rPr>
        <w:t>.</w:t>
      </w:r>
    </w:p>
    <w:p w14:paraId="56CFDBE1" w14:textId="130B5262" w:rsidR="002712A7" w:rsidRDefault="00DD328C" w:rsidP="001A039C">
      <w:pPr>
        <w:rPr>
          <w:rtl/>
        </w:rPr>
      </w:pPr>
      <w:r>
        <w:rPr>
          <w:rFonts w:hint="cs"/>
          <w:rtl/>
        </w:rPr>
        <w:t>כתוב בגמרא</w:t>
      </w:r>
      <w:r w:rsidR="002712A7">
        <w:rPr>
          <w:rFonts w:hint="cs"/>
          <w:rtl/>
        </w:rPr>
        <w:t xml:space="preserve"> בדף צו:</w:t>
      </w:r>
      <w:r>
        <w:rPr>
          <w:rFonts w:hint="cs"/>
          <w:rtl/>
        </w:rPr>
        <w:t xml:space="preserve"> שדברי המשנה</w:t>
      </w:r>
      <w:r w:rsidR="002712A7">
        <w:rPr>
          <w:rStyle w:val="ab"/>
          <w:rtl/>
        </w:rPr>
        <w:footnoteReference w:id="2"/>
      </w:r>
      <w:r w:rsidR="002712A7">
        <w:rPr>
          <w:rFonts w:hint="cs"/>
          <w:rtl/>
        </w:rPr>
        <w:t xml:space="preserve"> "כל הגזלנים משלמים כשעת הגזילה" </w:t>
      </w:r>
      <w:r>
        <w:rPr>
          <w:rFonts w:hint="cs"/>
          <w:rtl/>
        </w:rPr>
        <w:t>באים לרבות את המקרה של ר' אילעא</w:t>
      </w:r>
      <w:r w:rsidR="000D31AF">
        <w:rPr>
          <w:rFonts w:hint="cs"/>
          <w:rtl/>
        </w:rPr>
        <w:t xml:space="preserve"> –</w:t>
      </w:r>
      <w:r>
        <w:rPr>
          <w:rFonts w:hint="cs"/>
          <w:rtl/>
        </w:rPr>
        <w:t xml:space="preserve"> </w:t>
      </w:r>
      <w:r w:rsidR="000D31AF">
        <w:rPr>
          <w:rFonts w:hint="cs"/>
          <w:rtl/>
        </w:rPr>
        <w:t>"</w:t>
      </w:r>
      <w:r>
        <w:rPr>
          <w:rFonts w:hint="cs"/>
          <w:rtl/>
        </w:rPr>
        <w:t>גנב טלה ונעשה איל</w:t>
      </w:r>
      <w:r w:rsidR="000D31AF">
        <w:rPr>
          <w:rFonts w:hint="cs"/>
          <w:rtl/>
        </w:rPr>
        <w:t>"</w:t>
      </w:r>
      <w:r>
        <w:rPr>
          <w:rFonts w:hint="cs"/>
          <w:rtl/>
        </w:rPr>
        <w:t>.</w:t>
      </w:r>
    </w:p>
    <w:p w14:paraId="5B38E111" w14:textId="6B55713F" w:rsidR="00242157" w:rsidRPr="00242157" w:rsidRDefault="00242157" w:rsidP="00054CD0">
      <w:pPr>
        <w:rPr>
          <w:rtl/>
        </w:rPr>
      </w:pPr>
      <w:r>
        <w:rPr>
          <w:rFonts w:hint="cs"/>
          <w:rtl/>
        </w:rPr>
        <w:t>רש"י:</w:t>
      </w:r>
      <w:r w:rsidR="00054CD0">
        <w:rPr>
          <w:rtl/>
        </w:rPr>
        <w:tab/>
      </w:r>
      <w:r w:rsidRPr="00242157">
        <w:rPr>
          <w:b/>
          <w:bCs/>
          <w:rtl/>
        </w:rPr>
        <w:t>נעשה שינוי בידו וקנאו</w:t>
      </w:r>
      <w:r w:rsidRPr="00242157">
        <w:rPr>
          <w:rFonts w:ascii="Cambria" w:hAnsi="Cambria" w:cs="Cambria" w:hint="cs"/>
          <w:rtl/>
        </w:rPr>
        <w:t> </w:t>
      </w:r>
      <w:r>
        <w:rPr>
          <w:rFonts w:hint="cs"/>
          <w:rtl/>
        </w:rPr>
        <w:t>– ל</w:t>
      </w:r>
      <w:r w:rsidRPr="00242157">
        <w:rPr>
          <w:rtl/>
        </w:rPr>
        <w:t xml:space="preserve">כך דאם טבח ומכר שלו הוא טובח ושלו הוא מוכר </w:t>
      </w:r>
      <w:r w:rsidRPr="00DD328C">
        <w:rPr>
          <w:u w:val="single"/>
          <w:rtl/>
        </w:rPr>
        <w:t>ואין משלם אלא כפל</w:t>
      </w:r>
      <w:r w:rsidRPr="00242157">
        <w:t>:</w:t>
      </w:r>
    </w:p>
    <w:p w14:paraId="1E9ED1E2" w14:textId="084169AB" w:rsidR="00242157" w:rsidRDefault="00242157" w:rsidP="001A039C">
      <w:pPr>
        <w:rPr>
          <w:rtl/>
        </w:rPr>
      </w:pPr>
      <w:r>
        <w:rPr>
          <w:rFonts w:hint="cs"/>
          <w:rtl/>
        </w:rPr>
        <w:t xml:space="preserve">למה רש"י כותב על כפל, הרי </w:t>
      </w:r>
      <w:r w:rsidR="008B55B8">
        <w:rPr>
          <w:rFonts w:hint="cs"/>
          <w:rtl/>
        </w:rPr>
        <w:t xml:space="preserve">במשנה </w:t>
      </w:r>
      <w:r>
        <w:rPr>
          <w:rFonts w:hint="cs"/>
          <w:rtl/>
        </w:rPr>
        <w:t>מדובר על גזלנים וגזלנים חייבים לשלם רק קרן?</w:t>
      </w:r>
    </w:p>
    <w:p w14:paraId="507F815D" w14:textId="67E1BDB0" w:rsidR="00483FEF" w:rsidRDefault="00B34B7F" w:rsidP="001A039C">
      <w:pPr>
        <w:rPr>
          <w:rtl/>
        </w:rPr>
      </w:pPr>
      <w:r>
        <w:rPr>
          <w:rFonts w:hint="cs"/>
          <w:rtl/>
        </w:rPr>
        <w:t xml:space="preserve">גם </w:t>
      </w:r>
      <w:r w:rsidR="00483FEF">
        <w:rPr>
          <w:rFonts w:hint="cs"/>
          <w:rtl/>
        </w:rPr>
        <w:t>מדברי הגמרא בדף צה גם אפשר להבין בפשטות שהמשנה מדברת על הקרן</w:t>
      </w:r>
      <w:r>
        <w:rPr>
          <w:rFonts w:hint="cs"/>
          <w:rtl/>
        </w:rPr>
        <w:t>.</w:t>
      </w:r>
    </w:p>
    <w:p w14:paraId="2F3745CA" w14:textId="78EE422B" w:rsidR="00AF621D" w:rsidRDefault="00C70A8E" w:rsidP="001A039C">
      <w:pPr>
        <w:rPr>
          <w:rtl/>
        </w:rPr>
      </w:pPr>
      <w:r>
        <w:rPr>
          <w:rFonts w:hint="cs"/>
          <w:rtl/>
        </w:rPr>
        <w:t>למה בגמרא</w:t>
      </w:r>
      <w:r>
        <w:rPr>
          <w:rStyle w:val="ab"/>
          <w:rtl/>
        </w:rPr>
        <w:footnoteReference w:id="3"/>
      </w:r>
      <w:r>
        <w:rPr>
          <w:rFonts w:hint="cs"/>
          <w:rtl/>
        </w:rPr>
        <w:t xml:space="preserve"> כתוב "</w:t>
      </w:r>
      <w:r w:rsidRPr="00B34B7F">
        <w:rPr>
          <w:rFonts w:hint="cs"/>
          <w:u w:val="single"/>
          <w:rtl/>
        </w:rPr>
        <w:t>אפילו</w:t>
      </w:r>
      <w:r>
        <w:rPr>
          <w:rFonts w:hint="cs"/>
          <w:rtl/>
        </w:rPr>
        <w:t xml:space="preserve"> גנב טלה ונעשה איל"? הרי זה שינוי דממילא כמו "בהמה והזקינה"?</w:t>
      </w:r>
    </w:p>
    <w:p w14:paraId="08F66820" w14:textId="040599B9" w:rsidR="00C71F2E" w:rsidRDefault="00C71F2E" w:rsidP="001A039C">
      <w:pPr>
        <w:rPr>
          <w:rtl/>
        </w:rPr>
      </w:pPr>
      <w:r>
        <w:rPr>
          <w:rFonts w:hint="cs"/>
          <w:rtl/>
        </w:rPr>
        <w:t>תוס' ר</w:t>
      </w:r>
      <w:r w:rsidR="005E0BC9">
        <w:rPr>
          <w:rFonts w:hint="cs"/>
          <w:rtl/>
        </w:rPr>
        <w:t xml:space="preserve">בינו </w:t>
      </w:r>
      <w:r>
        <w:rPr>
          <w:rFonts w:hint="cs"/>
          <w:rtl/>
        </w:rPr>
        <w:t>פ</w:t>
      </w:r>
      <w:r w:rsidR="005E0BC9">
        <w:rPr>
          <w:rFonts w:hint="cs"/>
          <w:rtl/>
        </w:rPr>
        <w:t>רץ</w:t>
      </w:r>
      <w:r w:rsidR="00C70A8E">
        <w:rPr>
          <w:rStyle w:val="ab"/>
          <w:rtl/>
        </w:rPr>
        <w:footnoteReference w:id="4"/>
      </w:r>
      <w:r>
        <w:rPr>
          <w:rFonts w:hint="cs"/>
          <w:rtl/>
        </w:rPr>
        <w:t xml:space="preserve"> אומר שההבדל בין בהמה והזקינה לבין גנב טלה ונעשה איל, שהשינוי ניכר יותר.</w:t>
      </w:r>
    </w:p>
    <w:p w14:paraId="47D312A4" w14:textId="3F728EDE" w:rsidR="002D1CDA" w:rsidRDefault="002D1CDA" w:rsidP="001A039C">
      <w:pPr>
        <w:rPr>
          <w:rtl/>
        </w:rPr>
      </w:pPr>
      <w:r>
        <w:rPr>
          <w:rFonts w:hint="cs"/>
          <w:rtl/>
        </w:rPr>
        <w:t>גם התוס' רי"ד</w:t>
      </w:r>
      <w:r w:rsidR="00D02E3E">
        <w:rPr>
          <w:rStyle w:val="ab"/>
          <w:rtl/>
        </w:rPr>
        <w:footnoteReference w:id="5"/>
      </w:r>
      <w:r>
        <w:rPr>
          <w:rFonts w:hint="cs"/>
          <w:rtl/>
        </w:rPr>
        <w:t xml:space="preserve"> אומר, שבהמה שהזקינה זה שינוי גמור.</w:t>
      </w:r>
    </w:p>
    <w:p w14:paraId="6B2DD4E1" w14:textId="47E67120" w:rsidR="00AF621D" w:rsidRDefault="00AF621D" w:rsidP="001A039C">
      <w:pPr>
        <w:rPr>
          <w:rtl/>
        </w:rPr>
      </w:pPr>
      <w:r>
        <w:rPr>
          <w:rFonts w:hint="cs"/>
          <w:rtl/>
        </w:rPr>
        <w:t>אפשר להבין את התירוצים שלהם, שלגבי טלה ונעשה איל אפשר לומר שאין שינוי. אבל אם כך, אז איך לכ"ע פטור מדו"ה? משמע שאין מחלוקת על כך שיש שינוי בטלה ונעשה איל.</w:t>
      </w:r>
    </w:p>
    <w:p w14:paraId="5755A79B" w14:textId="1EAADD9E" w:rsidR="00054CD0" w:rsidRDefault="00054CD0" w:rsidP="00884E1F">
      <w:pPr>
        <w:rPr>
          <w:rtl/>
        </w:rPr>
      </w:pPr>
      <w:r>
        <w:rPr>
          <w:rFonts w:hint="cs"/>
          <w:rtl/>
        </w:rPr>
        <w:t>ר' חיים א</w:t>
      </w:r>
      <w:r w:rsidR="001E0D6B">
        <w:rPr>
          <w:rFonts w:hint="cs"/>
          <w:rtl/>
        </w:rPr>
        <w:t>ו</w:t>
      </w:r>
      <w:r>
        <w:rPr>
          <w:rFonts w:hint="cs"/>
          <w:rtl/>
        </w:rPr>
        <w:t>מר שהמחלוקת בין ר' אלעא לר"ח היא רק לגבי הקניין בשינוי. גם ר"ח מודה שהגנב לא יכול לומר לו "הרי שלך לפניך". לכן בבהמה והזקינה משלם כשעת הגזילה אפילו אם לא קונה בשינוי, כי לא יכול לומר לו הש"ל.</w:t>
      </w:r>
      <w:r w:rsidR="00884E1F" w:rsidRPr="00884E1F">
        <w:rPr>
          <w:rFonts w:hint="cs"/>
          <w:rtl/>
        </w:rPr>
        <w:t xml:space="preserve"> </w:t>
      </w:r>
      <w:r w:rsidR="00884E1F">
        <w:rPr>
          <w:rFonts w:hint="cs"/>
          <w:rtl/>
        </w:rPr>
        <w:t xml:space="preserve">אדם שטבח ומכר חייב בדו"ה כי הוא </w:t>
      </w:r>
      <w:r w:rsidR="00884E1F" w:rsidRPr="004E199B">
        <w:rPr>
          <w:rFonts w:hint="cs"/>
          <w:u w:val="single"/>
          <w:rtl/>
        </w:rPr>
        <w:t>מנע את השבת החפץ</w:t>
      </w:r>
      <w:r w:rsidR="00884E1F">
        <w:rPr>
          <w:rFonts w:hint="cs"/>
          <w:rtl/>
        </w:rPr>
        <w:t xml:space="preserve">. אם אינו יכול להשיב, אז בטביחה הוא לא עשה כלום ולכן פטור מדו"ה. לכן עדיין נשארה השאלה על רש"י </w:t>
      </w:r>
      <w:r w:rsidR="00884E1F" w:rsidRPr="004E199B">
        <w:rPr>
          <w:rFonts w:hint="cs"/>
          <w:u w:val="single"/>
          <w:rtl/>
        </w:rPr>
        <w:t>לגבי קרן</w:t>
      </w:r>
      <w:r w:rsidR="00884E1F">
        <w:rPr>
          <w:rFonts w:hint="cs"/>
          <w:rtl/>
        </w:rPr>
        <w:t xml:space="preserve"> </w:t>
      </w:r>
      <w:r w:rsidR="00884E1F">
        <w:rPr>
          <w:rtl/>
        </w:rPr>
        <w:t>–</w:t>
      </w:r>
      <w:r w:rsidR="00884E1F">
        <w:rPr>
          <w:rFonts w:hint="cs"/>
          <w:rtl/>
        </w:rPr>
        <w:t xml:space="preserve"> למה מחזיר כדהשתא ולא כשעת הגזילה?</w:t>
      </w:r>
    </w:p>
    <w:p w14:paraId="1C04AB9A" w14:textId="3535FE97" w:rsidR="00884E1F" w:rsidRDefault="00884E1F" w:rsidP="00884E1F">
      <w:pPr>
        <w:rPr>
          <w:rtl/>
        </w:rPr>
      </w:pPr>
      <w:r>
        <w:rPr>
          <w:rFonts w:hint="cs"/>
          <w:rtl/>
        </w:rPr>
        <w:t xml:space="preserve">ההבדל בין המשנה בצג: לבין המשנה בצו: הוא האם הגזלן עשה מעשה. כשעשה מעשה, השינוי שלו קנה, וכשהבהמה הזקינה מעצמה </w:t>
      </w:r>
      <w:r>
        <w:rPr>
          <w:rtl/>
        </w:rPr>
        <w:t>–</w:t>
      </w:r>
      <w:r>
        <w:rPr>
          <w:rFonts w:hint="cs"/>
          <w:rtl/>
        </w:rPr>
        <w:t xml:space="preserve"> צריך לשלם כשעת הגזילה.</w:t>
      </w:r>
    </w:p>
    <w:p w14:paraId="7374AA83" w14:textId="67DBFCEA" w:rsidR="00884E1F" w:rsidRDefault="00884E1F" w:rsidP="00884E1F">
      <w:pPr>
        <w:rPr>
          <w:rtl/>
        </w:rPr>
      </w:pPr>
      <w:r>
        <w:rPr>
          <w:rFonts w:hint="cs"/>
          <w:rtl/>
        </w:rPr>
        <w:lastRenderedPageBreak/>
        <w:t>השאלה של הגמרא של "לאתויי מאי" מדברת על המשנה הראשונה. אבל לכאורה זה היה צריך להיות במשנה השנייה, כי היא מדברת על שינוי ממילא.</w:t>
      </w:r>
    </w:p>
    <w:p w14:paraId="7AC4DACA" w14:textId="4E75C647" w:rsidR="0052379C" w:rsidRDefault="009D4AEB" w:rsidP="005E0BC9">
      <w:pPr>
        <w:rPr>
          <w:rtl/>
        </w:rPr>
      </w:pPr>
      <w:r>
        <w:rPr>
          <w:rFonts w:hint="cs"/>
          <w:rtl/>
        </w:rPr>
        <w:t>שאלה נוספת: איך אפשר ללמוד מפסוק אחד שני דינים? א. קונים בשינוי, ב. לא יכול לומר לו הרי שלך לפניך?</w:t>
      </w:r>
    </w:p>
    <w:p w14:paraId="1744711B" w14:textId="5E4C5635" w:rsidR="00604E76" w:rsidRDefault="00604E76" w:rsidP="00604E76">
      <w:pPr>
        <w:pStyle w:val="1"/>
        <w:rPr>
          <w:rtl/>
        </w:rPr>
      </w:pPr>
      <w:r>
        <w:rPr>
          <w:rFonts w:hint="cs"/>
          <w:rtl/>
        </w:rPr>
        <w:t>ט"ז באייר</w:t>
      </w:r>
    </w:p>
    <w:p w14:paraId="6F0F5573" w14:textId="36470C67" w:rsidR="00604E76" w:rsidRDefault="00824820" w:rsidP="00C530CB">
      <w:pPr>
        <w:rPr>
          <w:rtl/>
        </w:rPr>
      </w:pPr>
      <w:r>
        <w:rPr>
          <w:rFonts w:hint="cs"/>
          <w:rtl/>
        </w:rPr>
        <w:t>אמרנו לעיל שר"ח חולק על ר' אלעא בשני דברים, הראשון הוא ששינוי</w:t>
      </w:r>
      <w:r w:rsidR="00346487">
        <w:rPr>
          <w:rFonts w:hint="cs"/>
          <w:rtl/>
        </w:rPr>
        <w:t xml:space="preserve"> דממילא</w:t>
      </w:r>
      <w:r>
        <w:rPr>
          <w:rFonts w:hint="cs"/>
          <w:rtl/>
        </w:rPr>
        <w:t xml:space="preserve"> לא קונה, והשני הוא שהגזלן יכול לומר לנגזל את הטענה של "אטו תורא"</w:t>
      </w:r>
      <w:r w:rsidR="00080C77">
        <w:rPr>
          <w:rFonts w:hint="cs"/>
          <w:rtl/>
        </w:rPr>
        <w:t xml:space="preserve"> (גנבתי ממך איל ולא שור)</w:t>
      </w:r>
      <w:r>
        <w:rPr>
          <w:rFonts w:hint="cs"/>
          <w:rtl/>
        </w:rPr>
        <w:t>.</w:t>
      </w:r>
      <w:r w:rsidR="00346487">
        <w:rPr>
          <w:rFonts w:hint="cs"/>
          <w:rtl/>
        </w:rPr>
        <w:t xml:space="preserve"> לכאורה, שתי הדעות האלה סותרות אחת את השנייה, כי מכך שאפשר לומר את הטענה הזו אפשר להסיק ששינוי ממילא </w:t>
      </w:r>
      <w:r w:rsidR="002471F4">
        <w:rPr>
          <w:rFonts w:hint="cs"/>
          <w:rtl/>
        </w:rPr>
        <w:t>קונה!</w:t>
      </w:r>
    </w:p>
    <w:p w14:paraId="5EB3A255" w14:textId="236F9554" w:rsidR="00550A60" w:rsidRDefault="00550A60" w:rsidP="00C530CB">
      <w:pPr>
        <w:rPr>
          <w:rtl/>
        </w:rPr>
      </w:pPr>
      <w:r>
        <w:rPr>
          <w:rFonts w:hint="cs"/>
          <w:rtl/>
        </w:rPr>
        <w:t>הפני יהושע אומר ש</w:t>
      </w:r>
      <w:r w:rsidR="00686596">
        <w:rPr>
          <w:rFonts w:hint="cs"/>
          <w:rtl/>
        </w:rPr>
        <w:t xml:space="preserve">היה </w:t>
      </w:r>
      <w:r>
        <w:rPr>
          <w:rFonts w:hint="cs"/>
          <w:rtl/>
        </w:rPr>
        <w:t>אפשר להסביר את הסתירה בין הברייתות,</w:t>
      </w:r>
      <w:r w:rsidR="00686596">
        <w:rPr>
          <w:rFonts w:hint="cs"/>
          <w:rtl/>
        </w:rPr>
        <w:t xml:space="preserve"> אילולא היה את התוספת של "ואי ס"ד... שלו הוא טובח שלו הוא מוכר". ההצעה להסבר היא ש</w:t>
      </w:r>
      <w:r>
        <w:rPr>
          <w:rFonts w:hint="cs"/>
          <w:rtl/>
        </w:rPr>
        <w:t>במקרה אחד יש ייאוש ולכן הוא קונה ופטור, ובמקרה השני חייב כי אין ייאוש.</w:t>
      </w:r>
    </w:p>
    <w:p w14:paraId="0AC089B7" w14:textId="3138C8A4" w:rsidR="00CD5827" w:rsidRDefault="00CD5827" w:rsidP="00C530CB">
      <w:pPr>
        <w:rPr>
          <w:rtl/>
        </w:rPr>
      </w:pPr>
      <w:r>
        <w:rPr>
          <w:rFonts w:hint="cs"/>
          <w:rtl/>
        </w:rPr>
        <w:t xml:space="preserve">הרמב"ן אומר ששינוי דממילא לא קונה כי אם כן היה קונה </w:t>
      </w:r>
      <w:r w:rsidR="00D639C5">
        <w:rPr>
          <w:rFonts w:hint="cs"/>
          <w:rtl/>
        </w:rPr>
        <w:t>אז לא היה משלם כדהשתא.</w:t>
      </w:r>
    </w:p>
    <w:p w14:paraId="6A75F785" w14:textId="1DCFAB8B" w:rsidR="000F4C46" w:rsidRPr="00604E76" w:rsidRDefault="000F4C46" w:rsidP="00C530CB">
      <w:r>
        <w:rPr>
          <w:rFonts w:hint="cs"/>
          <w:rtl/>
        </w:rPr>
        <w:t>[כאן הפסקתי להאזין]</w:t>
      </w:r>
    </w:p>
    <w:sectPr w:rsidR="000F4C46" w:rsidRPr="00604E76" w:rsidSect="00446D94">
      <w:headerReference w:type="default" r:id="rId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BC756" w14:textId="77777777" w:rsidR="007963FD" w:rsidRDefault="007963FD" w:rsidP="00CD34AC">
      <w:pPr>
        <w:spacing w:after="0"/>
      </w:pPr>
      <w:r>
        <w:separator/>
      </w:r>
    </w:p>
  </w:endnote>
  <w:endnote w:type="continuationSeparator" w:id="0">
    <w:p w14:paraId="3BF806EA" w14:textId="77777777" w:rsidR="007963FD" w:rsidRDefault="007963FD"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CA268" w14:textId="77777777" w:rsidR="007963FD" w:rsidRDefault="007963FD" w:rsidP="00CD34AC">
      <w:pPr>
        <w:spacing w:after="0"/>
      </w:pPr>
      <w:r>
        <w:separator/>
      </w:r>
    </w:p>
  </w:footnote>
  <w:footnote w:type="continuationSeparator" w:id="0">
    <w:p w14:paraId="1388D253" w14:textId="77777777" w:rsidR="007963FD" w:rsidRDefault="007963FD" w:rsidP="00CD34AC">
      <w:pPr>
        <w:spacing w:after="0"/>
      </w:pPr>
      <w:r>
        <w:continuationSeparator/>
      </w:r>
    </w:p>
  </w:footnote>
  <w:footnote w:id="1">
    <w:p w14:paraId="67DCEBAF" w14:textId="799E61CB" w:rsidR="000643B6" w:rsidRDefault="000643B6">
      <w:pPr>
        <w:pStyle w:val="a5"/>
        <w:rPr>
          <w:rtl/>
        </w:rPr>
      </w:pPr>
      <w:r>
        <w:rPr>
          <w:rStyle w:val="ab"/>
        </w:rPr>
        <w:footnoteRef/>
      </w:r>
      <w:r>
        <w:rPr>
          <w:rtl/>
        </w:rPr>
        <w:t xml:space="preserve"> </w:t>
      </w:r>
      <w:r>
        <w:rPr>
          <w:rFonts w:hint="cs"/>
          <w:rtl/>
        </w:rPr>
        <w:t>סה:</w:t>
      </w:r>
    </w:p>
  </w:footnote>
  <w:footnote w:id="2">
    <w:p w14:paraId="2174935F" w14:textId="6B020F3E" w:rsidR="002712A7" w:rsidRDefault="002712A7">
      <w:pPr>
        <w:pStyle w:val="a5"/>
      </w:pPr>
      <w:r>
        <w:rPr>
          <w:rStyle w:val="ab"/>
        </w:rPr>
        <w:footnoteRef/>
      </w:r>
      <w:r>
        <w:rPr>
          <w:rtl/>
        </w:rPr>
        <w:t xml:space="preserve"> </w:t>
      </w:r>
      <w:r>
        <w:rPr>
          <w:rFonts w:hint="cs"/>
          <w:rtl/>
        </w:rPr>
        <w:t>צג:</w:t>
      </w:r>
    </w:p>
  </w:footnote>
  <w:footnote w:id="3">
    <w:p w14:paraId="67498594" w14:textId="280DBAB0" w:rsidR="00C70A8E" w:rsidRDefault="00C70A8E">
      <w:pPr>
        <w:pStyle w:val="a5"/>
      </w:pPr>
      <w:r>
        <w:rPr>
          <w:rStyle w:val="ab"/>
        </w:rPr>
        <w:footnoteRef/>
      </w:r>
      <w:r>
        <w:rPr>
          <w:rtl/>
        </w:rPr>
        <w:t xml:space="preserve"> </w:t>
      </w:r>
      <w:r>
        <w:rPr>
          <w:rFonts w:hint="cs"/>
          <w:rtl/>
        </w:rPr>
        <w:t>צו:</w:t>
      </w:r>
    </w:p>
  </w:footnote>
  <w:footnote w:id="4">
    <w:p w14:paraId="559C45A6" w14:textId="1EC71CE7" w:rsidR="00C70A8E" w:rsidRDefault="00C70A8E">
      <w:pPr>
        <w:pStyle w:val="a5"/>
      </w:pPr>
      <w:r>
        <w:rPr>
          <w:rStyle w:val="ab"/>
        </w:rPr>
        <w:footnoteRef/>
      </w:r>
      <w:r>
        <w:rPr>
          <w:rtl/>
        </w:rPr>
        <w:t xml:space="preserve"> </w:t>
      </w:r>
      <w:r>
        <w:rPr>
          <w:rFonts w:hint="cs"/>
          <w:rtl/>
        </w:rPr>
        <w:t>שם ד"ה אפילו גנב טלה ונעשה איל</w:t>
      </w:r>
    </w:p>
  </w:footnote>
  <w:footnote w:id="5">
    <w:p w14:paraId="28DFB5B0" w14:textId="2D2248CC" w:rsidR="00D02E3E" w:rsidRDefault="00D02E3E">
      <w:pPr>
        <w:pStyle w:val="a5"/>
      </w:pPr>
      <w:r>
        <w:rPr>
          <w:rStyle w:val="ab"/>
        </w:rPr>
        <w:footnoteRef/>
      </w:r>
      <w:r>
        <w:rPr>
          <w:rtl/>
        </w:rPr>
        <w:t xml:space="preserve"> </w:t>
      </w:r>
      <w:r w:rsidR="00C70A8E">
        <w:rPr>
          <w:rFonts w:hint="cs"/>
          <w:rtl/>
        </w:rPr>
        <w:t xml:space="preserve">שם </w:t>
      </w:r>
      <w:r w:rsidR="00DD3B5D">
        <w:rPr>
          <w:rFonts w:hint="cs"/>
          <w:rtl/>
        </w:rPr>
        <w:t>ד"ה לאתויי הא דר' אילע</w:t>
      </w:r>
      <w:r w:rsidR="00C70A8E">
        <w:rPr>
          <w:rFonts w:hint="cs"/>
          <w:rtl/>
        </w:rPr>
        <w:t>י</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4D440" w14:textId="3EFFBAAB" w:rsidR="00CD34AC" w:rsidRDefault="00CD34AC">
    <w:pPr>
      <w:pStyle w:val="a7"/>
    </w:pPr>
    <w:r>
      <w:rPr>
        <w:rFonts w:hint="cs"/>
        <w:rtl/>
      </w:rPr>
      <w:t>בס"ד</w:t>
    </w:r>
    <w:r w:rsidR="004C3E0D">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83"/>
    <w:rsid w:val="00014D2C"/>
    <w:rsid w:val="00054CD0"/>
    <w:rsid w:val="000643B6"/>
    <w:rsid w:val="000664AC"/>
    <w:rsid w:val="00080C77"/>
    <w:rsid w:val="000D0062"/>
    <w:rsid w:val="000D31AF"/>
    <w:rsid w:val="000F4C46"/>
    <w:rsid w:val="00147567"/>
    <w:rsid w:val="001A039C"/>
    <w:rsid w:val="001E0D6B"/>
    <w:rsid w:val="001F3942"/>
    <w:rsid w:val="00242157"/>
    <w:rsid w:val="002471F4"/>
    <w:rsid w:val="00264875"/>
    <w:rsid w:val="002712A7"/>
    <w:rsid w:val="002D1CDA"/>
    <w:rsid w:val="00323786"/>
    <w:rsid w:val="00345EB8"/>
    <w:rsid w:val="00346487"/>
    <w:rsid w:val="003B1F41"/>
    <w:rsid w:val="003D0236"/>
    <w:rsid w:val="00446D94"/>
    <w:rsid w:val="00483FEF"/>
    <w:rsid w:val="004875C1"/>
    <w:rsid w:val="004C3E0D"/>
    <w:rsid w:val="004D146B"/>
    <w:rsid w:val="004E199B"/>
    <w:rsid w:val="004E1B51"/>
    <w:rsid w:val="004E5774"/>
    <w:rsid w:val="0052379C"/>
    <w:rsid w:val="00550A60"/>
    <w:rsid w:val="005E0BC9"/>
    <w:rsid w:val="00604E76"/>
    <w:rsid w:val="006140F2"/>
    <w:rsid w:val="006164FC"/>
    <w:rsid w:val="00632264"/>
    <w:rsid w:val="00670A1C"/>
    <w:rsid w:val="006856EA"/>
    <w:rsid w:val="00686596"/>
    <w:rsid w:val="00696165"/>
    <w:rsid w:val="006F31E6"/>
    <w:rsid w:val="0072639B"/>
    <w:rsid w:val="00734E01"/>
    <w:rsid w:val="007963FD"/>
    <w:rsid w:val="00812B12"/>
    <w:rsid w:val="00824820"/>
    <w:rsid w:val="00846CEB"/>
    <w:rsid w:val="008767CF"/>
    <w:rsid w:val="00884E1F"/>
    <w:rsid w:val="0088782D"/>
    <w:rsid w:val="008B3D34"/>
    <w:rsid w:val="008B55B8"/>
    <w:rsid w:val="00933C89"/>
    <w:rsid w:val="00971C95"/>
    <w:rsid w:val="009824EA"/>
    <w:rsid w:val="009D4AEB"/>
    <w:rsid w:val="009E3F02"/>
    <w:rsid w:val="00A2196B"/>
    <w:rsid w:val="00A35116"/>
    <w:rsid w:val="00A71461"/>
    <w:rsid w:val="00AF0183"/>
    <w:rsid w:val="00AF621D"/>
    <w:rsid w:val="00B23714"/>
    <w:rsid w:val="00B3202C"/>
    <w:rsid w:val="00B34B7F"/>
    <w:rsid w:val="00B379FA"/>
    <w:rsid w:val="00B811E5"/>
    <w:rsid w:val="00BE6DF8"/>
    <w:rsid w:val="00C010BE"/>
    <w:rsid w:val="00C461A6"/>
    <w:rsid w:val="00C530CB"/>
    <w:rsid w:val="00C70A8E"/>
    <w:rsid w:val="00C71F2E"/>
    <w:rsid w:val="00CD34AC"/>
    <w:rsid w:val="00CD5827"/>
    <w:rsid w:val="00D02E3E"/>
    <w:rsid w:val="00D639C5"/>
    <w:rsid w:val="00D839FB"/>
    <w:rsid w:val="00DD328C"/>
    <w:rsid w:val="00DD3B5D"/>
    <w:rsid w:val="00DE251B"/>
    <w:rsid w:val="00E51193"/>
    <w:rsid w:val="00E54B2D"/>
    <w:rsid w:val="00ED5EAE"/>
    <w:rsid w:val="00EE15FB"/>
    <w:rsid w:val="00FB31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FEC2"/>
  <w15:chartTrackingRefBased/>
  <w15:docId w15:val="{C08DE4F8-1267-4631-ABF6-28123880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539</Words>
  <Characters>2696</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46</cp:revision>
  <dcterms:created xsi:type="dcterms:W3CDTF">2022-05-15T09:09:00Z</dcterms:created>
  <dcterms:modified xsi:type="dcterms:W3CDTF">2022-05-18T12:09:00Z</dcterms:modified>
</cp:coreProperties>
</file>