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DE9F" w14:textId="6D11A2BD" w:rsidR="00A71461" w:rsidRDefault="00093F5A" w:rsidP="00093F5A">
      <w:pPr>
        <w:pStyle w:val="1"/>
        <w:rPr>
          <w:rtl/>
        </w:rPr>
      </w:pPr>
      <w:r>
        <w:rPr>
          <w:rFonts w:hint="cs"/>
          <w:rtl/>
        </w:rPr>
        <w:t xml:space="preserve">שיעור 26 </w:t>
      </w:r>
      <w:r>
        <w:rPr>
          <w:rtl/>
        </w:rPr>
        <w:t>–</w:t>
      </w:r>
      <w:r>
        <w:rPr>
          <w:rFonts w:hint="cs"/>
          <w:rtl/>
        </w:rPr>
        <w:t xml:space="preserve"> משל הכרם והנבואה של ארץ ישראל</w:t>
      </w:r>
    </w:p>
    <w:p w14:paraId="7FA64281" w14:textId="5C8B0F27" w:rsidR="00F86B3C" w:rsidRDefault="00093F5A" w:rsidP="00F86B3C">
      <w:pPr>
        <w:rPr>
          <w:rtl/>
        </w:rPr>
      </w:pPr>
      <w:r>
        <w:rPr>
          <w:rFonts w:hint="cs"/>
          <w:rtl/>
        </w:rPr>
        <w:t>בפסקה ח</w:t>
      </w:r>
      <w:r w:rsidR="005B0DEB">
        <w:rPr>
          <w:rFonts w:hint="cs"/>
          <w:rtl/>
        </w:rPr>
        <w:t>?</w:t>
      </w:r>
      <w:r>
        <w:rPr>
          <w:rFonts w:hint="cs"/>
          <w:rtl/>
        </w:rPr>
        <w:t>, הכוזרי מסביר שהוא הבין מה שהחבר אמר לו על עם הא-לוה, אבל לא הבין את משמעות ארץ הא-לוה.</w:t>
      </w:r>
    </w:p>
    <w:p w14:paraId="44B46B4C" w14:textId="3F03533A" w:rsidR="00F86B3C" w:rsidRDefault="00F86B3C" w:rsidP="00F86B3C">
      <w:pPr>
        <w:rPr>
          <w:rtl/>
        </w:rPr>
      </w:pPr>
      <w:r>
        <w:rPr>
          <w:rFonts w:hint="cs"/>
          <w:rtl/>
        </w:rPr>
        <w:t xml:space="preserve">יותר קל להבין את </w:t>
      </w:r>
      <w:r w:rsidR="00CF25D8">
        <w:rPr>
          <w:rFonts w:hint="cs"/>
          <w:rtl/>
        </w:rPr>
        <w:t xml:space="preserve">המשמעות של עם הא-לוה </w:t>
      </w:r>
      <w:r>
        <w:rPr>
          <w:rFonts w:hint="cs"/>
          <w:rtl/>
        </w:rPr>
        <w:t>כי באדם יש צד רוחני, נשמתי. אבל לכאורה לא שייך לדבר על ייחודיות של ארץ.</w:t>
      </w:r>
    </w:p>
    <w:p w14:paraId="21813EC6" w14:textId="77777777" w:rsidR="00772D27" w:rsidRDefault="003A37A5" w:rsidP="003A37A5">
      <w:pPr>
        <w:rPr>
          <w:rtl/>
        </w:rPr>
      </w:pPr>
      <w:r>
        <w:rPr>
          <w:rFonts w:hint="cs"/>
          <w:rtl/>
        </w:rPr>
        <w:t>בגמרא בכתובות מדובר על אדם שרוצה לעלות לארץ ואשתו לא רוצה, או ההפך, שאפשר לכפות את מי שלא רוצה לעלות.</w:t>
      </w:r>
    </w:p>
    <w:p w14:paraId="4BD21F28" w14:textId="7651EACC" w:rsidR="00CF25D8" w:rsidRDefault="003A37A5" w:rsidP="003A37A5">
      <w:pPr>
        <w:rPr>
          <w:rtl/>
        </w:rPr>
      </w:pPr>
      <w:r>
        <w:rPr>
          <w:rFonts w:hint="cs"/>
          <w:rtl/>
        </w:rPr>
        <w:t xml:space="preserve">התוס' שם דן בסוגייה ואומר שזה לא נוהג בזמן הזה כי יש סכנה בדרכים. כמו כן הוא מביא את רבינו חיים שעכשיו </w:t>
      </w:r>
      <w:r w:rsidRPr="00981424">
        <w:rPr>
          <w:rFonts w:hint="cs"/>
          <w:u w:val="single"/>
          <w:rtl/>
        </w:rPr>
        <w:t>אין מצווה לגור בארץ ישראל</w:t>
      </w:r>
      <w:r>
        <w:rPr>
          <w:rFonts w:hint="cs"/>
          <w:rtl/>
        </w:rPr>
        <w:t xml:space="preserve"> כי יש מצוות ועונשים הקשורים בארץ שלא נוכל לעמוד בהם.</w:t>
      </w:r>
    </w:p>
    <w:p w14:paraId="1A57DFE2" w14:textId="7567A665" w:rsidR="007C4FAF" w:rsidRDefault="007C4FAF" w:rsidP="003A37A5">
      <w:pPr>
        <w:rPr>
          <w:rtl/>
        </w:rPr>
      </w:pPr>
      <w:r>
        <w:rPr>
          <w:rFonts w:hint="cs"/>
          <w:rtl/>
        </w:rPr>
        <w:t xml:space="preserve">רבינו חיים מבין את </w:t>
      </w:r>
      <w:r w:rsidRPr="00981424">
        <w:rPr>
          <w:rFonts w:hint="cs"/>
          <w:u w:val="single"/>
          <w:rtl/>
        </w:rPr>
        <w:t>המשמעות של ארץ ישראל בתור אמצעי לקיום המצוות</w:t>
      </w:r>
      <w:r w:rsidR="00772D27">
        <w:rPr>
          <w:rFonts w:hint="cs"/>
          <w:rtl/>
        </w:rPr>
        <w:t xml:space="preserve"> ולא יותר מזה</w:t>
      </w:r>
      <w:r>
        <w:rPr>
          <w:rFonts w:hint="cs"/>
          <w:rtl/>
        </w:rPr>
        <w:t>.</w:t>
      </w:r>
    </w:p>
    <w:p w14:paraId="4B185101" w14:textId="340E8872" w:rsidR="00794220" w:rsidRDefault="00794220" w:rsidP="00794220">
      <w:pPr>
        <w:rPr>
          <w:rtl/>
        </w:rPr>
      </w:pPr>
      <w:r>
        <w:rPr>
          <w:rFonts w:hint="cs"/>
          <w:rtl/>
        </w:rPr>
        <w:t xml:space="preserve">כנגד התפיסה הזו </w:t>
      </w:r>
      <w:r w:rsidR="00772D27">
        <w:rPr>
          <w:rFonts w:hint="cs"/>
          <w:rtl/>
        </w:rPr>
        <w:t xml:space="preserve">ריה"ל </w:t>
      </w:r>
      <w:r>
        <w:rPr>
          <w:rFonts w:hint="cs"/>
          <w:rtl/>
        </w:rPr>
        <w:t xml:space="preserve">אומר </w:t>
      </w:r>
      <w:r w:rsidR="00772D27">
        <w:rPr>
          <w:rFonts w:hint="cs"/>
          <w:rtl/>
        </w:rPr>
        <w:t>שיש אדמה שמיוחדת לצמחים מיוחדים, או לבע"ח מיוחדים, אז צריכה להיות גם אדמה לאנשים מיוחדים.</w:t>
      </w:r>
    </w:p>
    <w:p w14:paraId="2C954AAB" w14:textId="71D9683C" w:rsidR="00794220" w:rsidRDefault="00794220" w:rsidP="00794220">
      <w:pPr>
        <w:rPr>
          <w:rtl/>
        </w:rPr>
      </w:pPr>
      <w:r>
        <w:rPr>
          <w:rFonts w:hint="cs"/>
          <w:rtl/>
        </w:rPr>
        <w:t>אפשר להציג את המשל בטבלה:</w:t>
      </w:r>
    </w:p>
    <w:tbl>
      <w:tblPr>
        <w:tblStyle w:val="af4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94220" w14:paraId="062BF5F0" w14:textId="77777777" w:rsidTr="00794220">
        <w:tc>
          <w:tcPr>
            <w:tcW w:w="3005" w:type="dxa"/>
          </w:tcPr>
          <w:p w14:paraId="36169480" w14:textId="3564F717" w:rsidR="00794220" w:rsidRDefault="00794220" w:rsidP="00794220">
            <w:pPr>
              <w:rPr>
                <w:rtl/>
              </w:rPr>
            </w:pPr>
            <w:r>
              <w:rPr>
                <w:rFonts w:hint="cs"/>
                <w:rtl/>
              </w:rPr>
              <w:t>הר</w:t>
            </w:r>
          </w:p>
        </w:tc>
        <w:tc>
          <w:tcPr>
            <w:tcW w:w="3005" w:type="dxa"/>
          </w:tcPr>
          <w:p w14:paraId="1B4BB3D7" w14:textId="0E506A80" w:rsidR="00794220" w:rsidRDefault="00794220" w:rsidP="00794220">
            <w:pPr>
              <w:rPr>
                <w:rtl/>
              </w:rPr>
            </w:pPr>
            <w:r>
              <w:rPr>
                <w:rFonts w:hint="cs"/>
                <w:rtl/>
              </w:rPr>
              <w:t>ארץ ישראל</w:t>
            </w:r>
          </w:p>
        </w:tc>
      </w:tr>
      <w:tr w:rsidR="00794220" w14:paraId="31F23A3C" w14:textId="77777777" w:rsidTr="00794220">
        <w:tc>
          <w:tcPr>
            <w:tcW w:w="3005" w:type="dxa"/>
          </w:tcPr>
          <w:p w14:paraId="5F86BEFE" w14:textId="19802EAA" w:rsidR="00794220" w:rsidRDefault="00794220" w:rsidP="00794220">
            <w:pPr>
              <w:rPr>
                <w:rtl/>
              </w:rPr>
            </w:pPr>
            <w:r>
              <w:rPr>
                <w:rFonts w:hint="cs"/>
                <w:rtl/>
              </w:rPr>
              <w:t>כרם</w:t>
            </w:r>
          </w:p>
        </w:tc>
        <w:tc>
          <w:tcPr>
            <w:tcW w:w="3005" w:type="dxa"/>
          </w:tcPr>
          <w:p w14:paraId="4F5A0910" w14:textId="26131DD6" w:rsidR="00794220" w:rsidRDefault="00794220" w:rsidP="00794220">
            <w:pPr>
              <w:rPr>
                <w:rtl/>
              </w:rPr>
            </w:pPr>
            <w:r>
              <w:rPr>
                <w:rFonts w:hint="cs"/>
                <w:rtl/>
              </w:rPr>
              <w:t>עם ישראל</w:t>
            </w:r>
          </w:p>
        </w:tc>
      </w:tr>
      <w:tr w:rsidR="00794220" w14:paraId="73C1FE83" w14:textId="77777777" w:rsidTr="00794220">
        <w:tc>
          <w:tcPr>
            <w:tcW w:w="3005" w:type="dxa"/>
          </w:tcPr>
          <w:p w14:paraId="34B0E7B0" w14:textId="24EC2120" w:rsidR="00794220" w:rsidRDefault="00794220" w:rsidP="00794220">
            <w:pPr>
              <w:rPr>
                <w:rtl/>
              </w:rPr>
            </w:pPr>
            <w:r>
              <w:rPr>
                <w:rFonts w:hint="cs"/>
                <w:rtl/>
              </w:rPr>
              <w:t>עבודת הכרם</w:t>
            </w:r>
          </w:p>
        </w:tc>
        <w:tc>
          <w:tcPr>
            <w:tcW w:w="3005" w:type="dxa"/>
          </w:tcPr>
          <w:p w14:paraId="01B52741" w14:textId="1785EE1F" w:rsidR="00794220" w:rsidRDefault="00794220" w:rsidP="00794220">
            <w:pPr>
              <w:rPr>
                <w:rtl/>
              </w:rPr>
            </w:pPr>
            <w:r>
              <w:rPr>
                <w:rFonts w:hint="cs"/>
                <w:rtl/>
              </w:rPr>
              <w:t>קיום מצוות [התלויות בארץ?]</w:t>
            </w:r>
          </w:p>
        </w:tc>
      </w:tr>
      <w:tr w:rsidR="00794220" w14:paraId="05FC22E6" w14:textId="77777777" w:rsidTr="00794220">
        <w:tc>
          <w:tcPr>
            <w:tcW w:w="3005" w:type="dxa"/>
          </w:tcPr>
          <w:p w14:paraId="744DD92E" w14:textId="2429B8E8" w:rsidR="00794220" w:rsidRDefault="00794220" w:rsidP="00794220">
            <w:pPr>
              <w:rPr>
                <w:rtl/>
              </w:rPr>
            </w:pPr>
            <w:r>
              <w:rPr>
                <w:rFonts w:hint="cs"/>
                <w:rtl/>
              </w:rPr>
              <w:t>פירות הכרם</w:t>
            </w:r>
          </w:p>
        </w:tc>
        <w:tc>
          <w:tcPr>
            <w:tcW w:w="3005" w:type="dxa"/>
          </w:tcPr>
          <w:p w14:paraId="6991A1A2" w14:textId="7DACAA42" w:rsidR="00794220" w:rsidRDefault="00794220" w:rsidP="0079422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המקסימום של העם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נבואה</w:t>
            </w:r>
          </w:p>
        </w:tc>
      </w:tr>
    </w:tbl>
    <w:p w14:paraId="0B720966" w14:textId="30DF3997" w:rsidR="007839CA" w:rsidRDefault="007839CA" w:rsidP="00794220">
      <w:pPr>
        <w:rPr>
          <w:rtl/>
        </w:rPr>
      </w:pPr>
    </w:p>
    <w:p w14:paraId="7EB11DC8" w14:textId="767FC883" w:rsidR="007839CA" w:rsidRDefault="007839CA" w:rsidP="00794220">
      <w:pPr>
        <w:rPr>
          <w:rtl/>
        </w:rPr>
      </w:pPr>
      <w:r>
        <w:rPr>
          <w:rFonts w:hint="cs"/>
          <w:rtl/>
        </w:rPr>
        <w:t>לגבי עבודת הכרם, יש מחלוקת במפרשים האם מדובר על קיום מצוות באופן כללי או רק מצוות התלויות בארץ.</w:t>
      </w:r>
    </w:p>
    <w:p w14:paraId="1F3C42E7" w14:textId="035CA557" w:rsidR="00116FDE" w:rsidRDefault="00116FDE" w:rsidP="00794220">
      <w:pPr>
        <w:rPr>
          <w:rtl/>
        </w:rPr>
      </w:pPr>
      <w:r>
        <w:rPr>
          <w:rFonts w:hint="cs"/>
          <w:rtl/>
        </w:rPr>
        <w:t>האוצר נחמד אומר שזה מצוות המיוחדות לארץ הזו.</w:t>
      </w:r>
    </w:p>
    <w:p w14:paraId="143FBEA5" w14:textId="3D4264EC" w:rsidR="00B81619" w:rsidRDefault="00B81619" w:rsidP="00A7308B">
      <w:pPr>
        <w:rPr>
          <w:rtl/>
        </w:rPr>
      </w:pPr>
      <w:r>
        <w:rPr>
          <w:rFonts w:hint="cs"/>
          <w:rtl/>
        </w:rPr>
        <w:t xml:space="preserve">הרמב"ן מביא את הספרי, שכתוב על "ואבדתם מהרה"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308B">
        <w:rPr>
          <w:rFonts w:hint="cs"/>
          <w:rtl/>
        </w:rPr>
        <w:t>אע"פ שה' הגלה אותנו לחו"ל צריך לקיים מצוות בשביל שכאשר נחזור הן לא תהיינה זרות לנו. משמע ש</w:t>
      </w:r>
      <w:r w:rsidR="00A7308B" w:rsidRPr="00981424">
        <w:rPr>
          <w:rFonts w:hint="cs"/>
          <w:u w:val="single"/>
          <w:rtl/>
        </w:rPr>
        <w:t>מהות קיום המצוות היא בא"י</w:t>
      </w:r>
      <w:r w:rsidR="00A7308B">
        <w:rPr>
          <w:rFonts w:hint="cs"/>
          <w:rtl/>
        </w:rPr>
        <w:t>.</w:t>
      </w:r>
    </w:p>
    <w:p w14:paraId="3726832F" w14:textId="5EB61827" w:rsidR="00A7308B" w:rsidRDefault="00A7308B" w:rsidP="00A7308B">
      <w:pPr>
        <w:rPr>
          <w:rtl/>
        </w:rPr>
      </w:pPr>
      <w:r>
        <w:rPr>
          <w:rFonts w:hint="cs"/>
          <w:rtl/>
        </w:rPr>
        <w:t xml:space="preserve">הנצי"ב: התורה חידשה </w:t>
      </w:r>
      <w:r w:rsidRPr="00981424">
        <w:rPr>
          <w:rFonts w:hint="cs"/>
          <w:u w:val="single"/>
          <w:rtl/>
        </w:rPr>
        <w:t>שאפילו בכיבוד אב ואם</w:t>
      </w:r>
      <w:r>
        <w:rPr>
          <w:rFonts w:hint="cs"/>
          <w:rtl/>
        </w:rPr>
        <w:t>, שלכא' אין סברה לחלק בין א"י לחו"ל, עיקר עניינה בא"י.</w:t>
      </w:r>
    </w:p>
    <w:p w14:paraId="16D475A3" w14:textId="10E70F1B" w:rsidR="00981424" w:rsidRDefault="00981424" w:rsidP="00A7308B">
      <w:pPr>
        <w:rPr>
          <w:rtl/>
        </w:rPr>
      </w:pPr>
      <w:r>
        <w:rPr>
          <w:rFonts w:hint="cs"/>
          <w:rtl/>
        </w:rPr>
        <w:t>משמע שלדעת הרמב"ן והנצי"ב, לפי המשל, עבודת הכרם היא קיום כל המצוות.</w:t>
      </w:r>
    </w:p>
    <w:p w14:paraId="03DD8C4D" w14:textId="3EF08D49" w:rsidR="00327FA2" w:rsidRDefault="00672708" w:rsidP="00327FA2">
      <w:pPr>
        <w:rPr>
          <w:rtl/>
        </w:rPr>
      </w:pPr>
      <w:r>
        <w:rPr>
          <w:rFonts w:hint="cs"/>
          <w:rtl/>
        </w:rPr>
        <w:t>פתחי תשובה בשם המהרי"ט: אין סיכוי שר"ח כהן (בתוס') חושב ככה, כנראה היה תלמיד שטעה בדרך.</w:t>
      </w:r>
    </w:p>
    <w:p w14:paraId="2D68FDBE" w14:textId="632D510B" w:rsidR="00327FA2" w:rsidRPr="005B0DEB" w:rsidRDefault="00327FA2" w:rsidP="00327FA2">
      <w:pPr>
        <w:rPr>
          <w:rtl/>
        </w:rPr>
      </w:pPr>
      <w:r>
        <w:rPr>
          <w:rFonts w:hint="cs"/>
          <w:rtl/>
        </w:rPr>
        <w:t xml:space="preserve">הרמב"ם: </w:t>
      </w:r>
      <w:r w:rsidR="007B65A5">
        <w:rPr>
          <w:rFonts w:hint="cs"/>
          <w:rtl/>
        </w:rPr>
        <w:t>כל השוכן בא"י עוונותיו מחולים... לעולם ידור אדם בארץ ישראל אפילו בעיר שרובה עכו"ם... שכל היוצא לחוצה לארץ כאילו עובד ע"ז... הכל מעלין לא"י ואין הכל מוציאין משם.</w:t>
      </w:r>
      <w:r w:rsidR="005B0DEB">
        <w:rPr>
          <w:rFonts w:hint="cs"/>
          <w:rtl/>
        </w:rPr>
        <w:t xml:space="preserve"> משמע שלפי הרמב"ם </w:t>
      </w:r>
      <w:r w:rsidR="005B0DEB">
        <w:rPr>
          <w:rFonts w:hint="cs"/>
          <w:u w:val="single"/>
          <w:rtl/>
        </w:rPr>
        <w:t>לא"י יש חשיבות רבה, והיא הבסיס לכל המצוות.</w:t>
      </w:r>
    </w:p>
    <w:p w14:paraId="40D50C26" w14:textId="7F54FA85" w:rsidR="00586B31" w:rsidRDefault="00586B31" w:rsidP="00327FA2">
      <w:pPr>
        <w:rPr>
          <w:rtl/>
        </w:rPr>
      </w:pPr>
      <w:r>
        <w:rPr>
          <w:rFonts w:hint="cs"/>
          <w:rtl/>
        </w:rPr>
        <w:t>הכוזרי שואל שאלה מתבקשת: הרי אנשים התנבאו מחוץ לא"י!</w:t>
      </w:r>
      <w:r w:rsidR="007B65A5">
        <w:rPr>
          <w:rFonts w:hint="cs"/>
          <w:rtl/>
        </w:rPr>
        <w:t xml:space="preserve"> אלא שהם התנבאו לצורך ישרא. המיקום אינו הקובע, אלא יש פה מהות שיכולה להיות תקפה גם מחוץ לא"י.</w:t>
      </w:r>
    </w:p>
    <w:p w14:paraId="7A1BAC49" w14:textId="639566E1" w:rsidR="007B65A5" w:rsidRDefault="00D85F7F" w:rsidP="00327FA2">
      <w:pPr>
        <w:rPr>
          <w:rtl/>
        </w:rPr>
      </w:pPr>
      <w:r>
        <w:rPr>
          <w:rFonts w:hint="cs"/>
          <w:rtl/>
        </w:rPr>
        <w:t>הרש"ר הירש יוצא נגד תפיסת מנדלסון (גרמנים מדת משה) באגרות צפון</w:t>
      </w:r>
      <w:r w:rsidR="00F67B2A">
        <w:rPr>
          <w:rFonts w:hint="cs"/>
          <w:rtl/>
        </w:rPr>
        <w:t>.</w:t>
      </w:r>
    </w:p>
    <w:p w14:paraId="7598AB7D" w14:textId="6238A9AD" w:rsidR="00F67B2A" w:rsidRPr="00327FA2" w:rsidRDefault="00F67B2A" w:rsidP="00327FA2">
      <w:pPr>
        <w:rPr>
          <w:rFonts w:hint="cs"/>
          <w:rtl/>
        </w:rPr>
      </w:pPr>
      <w:r>
        <w:rPr>
          <w:rFonts w:hint="cs"/>
          <w:rtl/>
        </w:rPr>
        <w:t>...</w:t>
      </w:r>
    </w:p>
    <w:sectPr w:rsidR="00F67B2A" w:rsidRPr="00327FA2" w:rsidSect="00446D94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CF5A" w14:textId="77777777" w:rsidR="00524722" w:rsidRDefault="00524722" w:rsidP="00CD34AC">
      <w:pPr>
        <w:spacing w:after="0"/>
      </w:pPr>
      <w:r>
        <w:separator/>
      </w:r>
    </w:p>
  </w:endnote>
  <w:endnote w:type="continuationSeparator" w:id="0">
    <w:p w14:paraId="4D563FB8" w14:textId="77777777" w:rsidR="00524722" w:rsidRDefault="00524722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CE36" w14:textId="77777777" w:rsidR="00524722" w:rsidRDefault="00524722" w:rsidP="00CD34AC">
      <w:pPr>
        <w:spacing w:after="0"/>
      </w:pPr>
      <w:r>
        <w:separator/>
      </w:r>
    </w:p>
  </w:footnote>
  <w:footnote w:type="continuationSeparator" w:id="0">
    <w:p w14:paraId="52F18B41" w14:textId="77777777" w:rsidR="00524722" w:rsidRDefault="00524722" w:rsidP="00CD34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CC7FE" w14:textId="60D33A30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CF435E">
      <w:rPr>
        <w:rFonts w:ascii="Times New Roman" w:hAnsi="Times New Roman" w:cs="Times New Roman" w:hint="cs"/>
        <w:noProof/>
        <w:rtl/>
      </w:rPr>
      <w:t>‏</w:t>
    </w:r>
    <w:r w:rsidR="00CF435E">
      <w:rPr>
        <w:rFonts w:hint="cs"/>
        <w:noProof/>
        <w:rtl/>
      </w:rPr>
      <w:t>כ</w:t>
    </w:r>
    <w:r w:rsidR="00CF435E">
      <w:rPr>
        <w:noProof/>
        <w:rtl/>
      </w:rPr>
      <w:t>"</w:t>
    </w:r>
    <w:r w:rsidR="00CF435E">
      <w:rPr>
        <w:rFonts w:hint="cs"/>
        <w:noProof/>
        <w:rtl/>
      </w:rPr>
      <w:t>ג</w:t>
    </w:r>
    <w:r w:rsidR="00CF435E">
      <w:rPr>
        <w:noProof/>
        <w:rtl/>
      </w:rPr>
      <w:t xml:space="preserve"> </w:t>
    </w:r>
    <w:r w:rsidR="00CF435E">
      <w:rPr>
        <w:rFonts w:hint="cs"/>
        <w:noProof/>
        <w:rtl/>
      </w:rPr>
      <w:t>אייר</w:t>
    </w:r>
    <w:r w:rsidR="00CF435E">
      <w:rPr>
        <w:noProof/>
        <w:rtl/>
      </w:rPr>
      <w:t xml:space="preserve"> </w:t>
    </w:r>
    <w:r w:rsidR="00CF435E">
      <w:rPr>
        <w:rFonts w:hint="cs"/>
        <w:noProof/>
        <w:rtl/>
      </w:rPr>
      <w:t>תשפ</w:t>
    </w:r>
    <w:r w:rsidR="00CF435E">
      <w:rPr>
        <w:noProof/>
        <w:rtl/>
      </w:rPr>
      <w:t>"</w:t>
    </w:r>
    <w:r w:rsidR="00CF435E">
      <w:rPr>
        <w:rFonts w:hint="cs"/>
        <w:noProof/>
        <w:rtl/>
      </w:rPr>
      <w:t>ב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5A"/>
    <w:rsid w:val="0004186D"/>
    <w:rsid w:val="00093F5A"/>
    <w:rsid w:val="00116FDE"/>
    <w:rsid w:val="00147567"/>
    <w:rsid w:val="001F3942"/>
    <w:rsid w:val="00264875"/>
    <w:rsid w:val="00327FA2"/>
    <w:rsid w:val="00345EB8"/>
    <w:rsid w:val="003A37A5"/>
    <w:rsid w:val="003B1F41"/>
    <w:rsid w:val="003D0236"/>
    <w:rsid w:val="00446D94"/>
    <w:rsid w:val="004875C1"/>
    <w:rsid w:val="004D146B"/>
    <w:rsid w:val="00524722"/>
    <w:rsid w:val="00586B31"/>
    <w:rsid w:val="005B0DEB"/>
    <w:rsid w:val="006140F2"/>
    <w:rsid w:val="00672708"/>
    <w:rsid w:val="006856EA"/>
    <w:rsid w:val="00696165"/>
    <w:rsid w:val="006E2895"/>
    <w:rsid w:val="006F31E6"/>
    <w:rsid w:val="00723E33"/>
    <w:rsid w:val="0072639B"/>
    <w:rsid w:val="00734E01"/>
    <w:rsid w:val="00772D27"/>
    <w:rsid w:val="007839CA"/>
    <w:rsid w:val="00794220"/>
    <w:rsid w:val="007B65A5"/>
    <w:rsid w:val="007C4FAF"/>
    <w:rsid w:val="008767CF"/>
    <w:rsid w:val="00933C89"/>
    <w:rsid w:val="00971C95"/>
    <w:rsid w:val="00981424"/>
    <w:rsid w:val="009E3F02"/>
    <w:rsid w:val="00A71461"/>
    <w:rsid w:val="00A7308B"/>
    <w:rsid w:val="00B3202C"/>
    <w:rsid w:val="00B81619"/>
    <w:rsid w:val="00BE6DF8"/>
    <w:rsid w:val="00C461A6"/>
    <w:rsid w:val="00CD34AC"/>
    <w:rsid w:val="00CF25D8"/>
    <w:rsid w:val="00CF435E"/>
    <w:rsid w:val="00D85F7F"/>
    <w:rsid w:val="00DE251B"/>
    <w:rsid w:val="00E54B2D"/>
    <w:rsid w:val="00F67B2A"/>
    <w:rsid w:val="00F8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9AB8"/>
  <w15:chartTrackingRefBased/>
  <w15:docId w15:val="{8E95C4C4-972D-458F-97F0-C8E08821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75C1"/>
    <w:pPr>
      <w:outlineLvl w:val="1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4875C1"/>
    <w:rPr>
      <w:bCs/>
      <w:szCs w:val="28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933C89"/>
    <w:rPr>
      <w:rFonts w:ascii="Shofar" w:hAnsi="Shofar" w:cs="Guttman Keren"/>
      <w:szCs w:val="20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  <w:style w:type="table" w:styleId="af4">
    <w:name w:val="Table Grid"/>
    <w:basedOn w:val="a1"/>
    <w:uiPriority w:val="39"/>
    <w:rsid w:val="007942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309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23</cp:revision>
  <dcterms:created xsi:type="dcterms:W3CDTF">2022-05-24T14:37:00Z</dcterms:created>
  <dcterms:modified xsi:type="dcterms:W3CDTF">2022-05-24T15:28:00Z</dcterms:modified>
</cp:coreProperties>
</file>