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b/>
          <w:color w:val="132743"/>
          <w:sz w:val="36"/>
        </w:rPr>
        <w:t>NICHOLAS BRADFORD</w:t>
      </w:r>
    </w:p>
    <w:p>
      <w:pPr>
        <w:spacing w:after="20"/>
        <w:jc w:val="center"/>
      </w:pPr>
      <w:r>
        <w:rPr>
          <w:color w:val="475569"/>
          <w:sz w:val="20"/>
        </w:rPr>
        <w:t>AI &amp; Analytics Professional | @XeoMatrix, Ex-Salesforce, Ex-Amazon</w:t>
      </w:r>
    </w:p>
    <w:p>
      <w:pPr>
        <w:spacing w:after="80"/>
        <w:jc w:val="center"/>
      </w:pPr>
      <w:r>
        <w:rPr>
          <w:color w:val="475569"/>
          <w:sz w:val="18"/>
        </w:rPr>
        <w:t>678-646-2738  |  nicholasfbradford@gmail.com  |  LinkedIn</w:t>
      </w:r>
    </w:p>
    <w:p>
      <w:pPr>
        <w:spacing w:before="160" w:after="60" w:line="240" w:lineRule="auto"/>
        <w:pBdr>
          <w:bottom w:val="single" w:sz="6" w:color="0D9488" w:space="1"/>
        </w:pBdr>
      </w:pPr>
      <w:r>
        <w:rPr>
          <w:b/>
          <w:color w:val="132743"/>
          <w:sz w:val="22"/>
        </w:rPr>
        <w:t>PROFILE</w:t>
      </w:r>
    </w:p>
    <w:p>
      <w:pPr>
        <w:pStyle w:val="ListBullet"/>
        <w:spacing w:after="0" w:before="0" w:line="240" w:lineRule="auto"/>
      </w:pPr>
      <w:r>
        <w:rPr>
          <w:sz w:val="18"/>
        </w:rPr>
        <w:t>Exceeded FY 2024 sales quota by 120% at Salesforce/Tableau, winning "Rocky of the Quarter"</w:t>
      </w:r>
    </w:p>
    <w:p>
      <w:pPr>
        <w:pStyle w:val="ListBullet"/>
        <w:spacing w:after="0" w:before="0" w:line="240" w:lineRule="auto"/>
      </w:pPr>
      <w:r>
        <w:rPr>
          <w:sz w:val="18"/>
        </w:rPr>
        <w:t>Architected auto-scaling data pipelines and deep-learning models flagging product-safety defects with 98%+ precision, averting $45M+ in recall/litigation exposure</w:t>
      </w:r>
    </w:p>
    <w:p>
      <w:pPr>
        <w:pStyle w:val="ListBullet"/>
        <w:spacing w:after="0" w:before="0" w:line="240" w:lineRule="auto"/>
      </w:pPr>
      <w:r>
        <w:rPr>
          <w:sz w:val="18"/>
        </w:rPr>
        <w:t>Boosted incremental revenue $1.2M (+4%) and saved $5M labor cost by deploying prescriptive models at Comcast</w:t>
      </w:r>
    </w:p>
    <w:p>
      <w:pPr>
        <w:pStyle w:val="ListBullet"/>
        <w:spacing w:after="0" w:before="0" w:line="240" w:lineRule="auto"/>
      </w:pPr>
      <w:r>
        <w:rPr>
          <w:sz w:val="18"/>
        </w:rPr>
        <w:t>Architected AI-driven labor-optimization demand models; reduced overtime 18% and unlocked $6M in annual savings via Tableau &amp; Power BI</w:t>
      </w:r>
    </w:p>
    <w:p>
      <w:pPr>
        <w:spacing w:before="160" w:after="60" w:line="240" w:lineRule="auto"/>
        <w:pBdr>
          <w:bottom w:val="single" w:sz="6" w:color="0D9488" w:space="1"/>
        </w:pBdr>
      </w:pPr>
      <w:r>
        <w:rPr>
          <w:b/>
          <w:color w:val="132743"/>
          <w:sz w:val="22"/>
        </w:rPr>
        <w:t>SKILLS</w:t>
      </w:r>
    </w:p>
    <w:p>
      <w:pPr>
        <w:pStyle w:val="ListBullet"/>
        <w:spacing w:after="0" w:before="0" w:line="240" w:lineRule="auto"/>
      </w:pPr>
      <w:r>
        <w:rPr>
          <w:sz w:val="18"/>
        </w:rPr>
        <w:t>Python &amp; R (Certified) – PyTorch, TensorFlow, XGBoost</w:t>
      </w:r>
    </w:p>
    <w:p>
      <w:pPr>
        <w:pStyle w:val="ListBullet"/>
        <w:spacing w:after="0" w:before="0" w:line="240" w:lineRule="auto"/>
      </w:pPr>
      <w:r>
        <w:rPr>
          <w:sz w:val="18"/>
        </w:rPr>
        <w:t>Tableau (Certified)  |  AWS, Azure, Hive, Databricks, Spark SQL, DBT, FiveTran, Snowflake (Certified)</w:t>
      </w:r>
    </w:p>
    <w:p>
      <w:pPr>
        <w:pStyle w:val="ListBullet"/>
        <w:spacing w:after="0" w:before="0" w:line="240" w:lineRule="auto"/>
      </w:pPr>
      <w:r>
        <w:rPr>
          <w:sz w:val="18"/>
        </w:rPr>
        <w:t>MS Office – VBA, Excel, Access, Power Tools  |  ETL &amp; ELT  |  Salesforce</w:t>
      </w:r>
    </w:p>
    <w:p>
      <w:pPr>
        <w:spacing w:before="160" w:after="60" w:line="240" w:lineRule="auto"/>
        <w:pBdr>
          <w:bottom w:val="single" w:sz="6" w:color="0D9488" w:space="1"/>
        </w:pBdr>
      </w:pPr>
      <w:r>
        <w:rPr>
          <w:b/>
          <w:color w:val="132743"/>
          <w:sz w:val="22"/>
        </w:rPr>
        <w:t>EXPERIENCE</w:t>
      </w:r>
    </w:p>
    <w:p>
      <w:pPr>
        <w:spacing w:before="100" w:after="20" w:line="240" w:lineRule="auto"/>
      </w:pPr>
      <w:r>
        <w:rPr>
          <w:b/>
          <w:sz w:val="19"/>
        </w:rPr>
        <w:t>Lead Analytics Consultant</w:t>
      </w:r>
      <w:r>
        <w:rPr>
          <w:color w:val="475569"/>
          <w:sz w:val="19"/>
        </w:rPr>
        <w:t xml:space="preserve">  |  XeoMatrix</w:t>
      </w:r>
      <w:r>
        <w:rPr>
          <w:color w:val="94A3B8"/>
          <w:sz w:val="17"/>
        </w:rPr>
        <w:t xml:space="preserve">  |  Sep 2025 – Present</w:t>
      </w:r>
    </w:p>
    <w:p>
      <w:pPr>
        <w:pStyle w:val="ListBullet"/>
        <w:spacing w:after="0" w:before="0" w:line="240" w:lineRule="auto"/>
      </w:pPr>
      <w:r>
        <w:rPr>
          <w:sz w:val="18"/>
        </w:rPr>
        <w:t>Directed a high-performance team of 2 Senior Consultants, overseeing end-to-end delivery of $500k in cloud-native AI projects while maintaining a 100% client retention rate</w:t>
      </w:r>
    </w:p>
    <w:p>
      <w:pPr>
        <w:pStyle w:val="ListBullet"/>
        <w:spacing w:after="0" w:before="0" w:line="240" w:lineRule="auto"/>
      </w:pPr>
      <w:r>
        <w:rPr>
          <w:sz w:val="18"/>
        </w:rPr>
        <w:t>Architected AWS/GCP-native data foundations for enterprise clients, integrating Snowflake and Databricks to reduce reporting latency by 60% and cloud TCO by $1.2M annually</w:t>
      </w:r>
    </w:p>
    <w:p>
      <w:pPr>
        <w:pStyle w:val="ListBullet"/>
        <w:spacing w:after="0" w:before="0" w:line="240" w:lineRule="auto"/>
      </w:pPr>
      <w:r>
        <w:rPr>
          <w:sz w:val="18"/>
        </w:rPr>
        <w:t>Spearheaded $350k in net-new ARR by leading technical sales cycles, delivering AI-driven proof-of-concepts integrating LLMs with Tableau Pulse for C-suite decision-makers</w:t>
      </w:r>
    </w:p>
    <w:p>
      <w:pPr>
        <w:pStyle w:val="ListBullet"/>
        <w:spacing w:after="0" w:before="0" w:line="240" w:lineRule="auto"/>
      </w:pPr>
      <w:r>
        <w:rPr>
          <w:sz w:val="18"/>
        </w:rPr>
        <w:t>Designed production-grade RAG pipelines on AWS SageMaker, surfacing insights via embedded Tableau dashboards to automate executive reporting</w:t>
      </w:r>
    </w:p>
    <w:p>
      <w:pPr>
        <w:spacing w:before="100" w:after="20" w:line="240" w:lineRule="auto"/>
      </w:pPr>
      <w:r>
        <w:rPr>
          <w:b/>
          <w:sz w:val="19"/>
        </w:rPr>
        <w:t>Sr. Solutions Analytics Architect</w:t>
      </w:r>
      <w:r>
        <w:rPr>
          <w:color w:val="475569"/>
          <w:sz w:val="19"/>
        </w:rPr>
        <w:t xml:space="preserve">  |  Salesforce / Tableau</w:t>
      </w:r>
      <w:r>
        <w:rPr>
          <w:color w:val="94A3B8"/>
          <w:sz w:val="17"/>
        </w:rPr>
        <w:t xml:space="preserve">  |  May 2022 – Sep 2025</w:t>
      </w:r>
    </w:p>
    <w:p>
      <w:pPr>
        <w:pStyle w:val="ListBullet"/>
        <w:spacing w:after="0" w:before="0" w:line="240" w:lineRule="auto"/>
      </w:pPr>
      <w:r>
        <w:rPr>
          <w:sz w:val="18"/>
        </w:rPr>
        <w:t>Closed $10M+ in net-new ARR by architecting and live-demoing AI analytics solutions for mid-market &amp; enterprise accounts, serving as trusted C-suite advisor</w:t>
      </w:r>
    </w:p>
    <w:p>
      <w:pPr>
        <w:pStyle w:val="ListBullet"/>
        <w:spacing w:after="0" w:before="0" w:line="240" w:lineRule="auto"/>
      </w:pPr>
      <w:r>
        <w:rPr>
          <w:sz w:val="18"/>
        </w:rPr>
        <w:t>Led AI enablement: prompt-engineering masterclass to 450 engineers; introduced AI and LLM tools adopted org-wide globally (2023–24)</w:t>
      </w:r>
    </w:p>
    <w:p>
      <w:pPr>
        <w:pStyle w:val="ListBullet"/>
        <w:spacing w:after="0" w:before="0" w:line="240" w:lineRule="auto"/>
      </w:pPr>
      <w:r>
        <w:rPr>
          <w:sz w:val="18"/>
        </w:rPr>
        <w:t>Built AI pipelines: GPT prompt design, vector search RAG, Snowflake ELT, real-time dashboards, full MLOps for embedded analytics</w:t>
      </w:r>
    </w:p>
    <w:p>
      <w:pPr>
        <w:pStyle w:val="ListBullet"/>
        <w:spacing w:after="0" w:before="0" w:line="240" w:lineRule="auto"/>
      </w:pPr>
      <w:r>
        <w:rPr>
          <w:sz w:val="18"/>
        </w:rPr>
        <w:t>Created workshops for customers on Tableau, Salesforce and effective data strategy implementation</w:t>
      </w:r>
    </w:p>
    <w:p>
      <w:pPr>
        <w:spacing w:before="100" w:after="20" w:line="240" w:lineRule="auto"/>
      </w:pPr>
      <w:r>
        <w:rPr>
          <w:b/>
          <w:sz w:val="19"/>
        </w:rPr>
        <w:t>Data Engineer</w:t>
      </w:r>
      <w:r>
        <w:rPr>
          <w:color w:val="475569"/>
          <w:sz w:val="19"/>
        </w:rPr>
        <w:t xml:space="preserve">  |  Amazon</w:t>
      </w:r>
      <w:r>
        <w:rPr>
          <w:color w:val="94A3B8"/>
          <w:sz w:val="17"/>
        </w:rPr>
        <w:t xml:space="preserve">  |  Sep 2020 – May 2022</w:t>
      </w:r>
    </w:p>
    <w:p>
      <w:pPr>
        <w:pStyle w:val="ListBullet"/>
        <w:spacing w:after="0" w:before="0" w:line="240" w:lineRule="auto"/>
      </w:pPr>
      <w:r>
        <w:rPr>
          <w:sz w:val="18"/>
        </w:rPr>
        <w:t>Built data pipelines using Cradle, Datanet, AWS Lambda, and Redshift; end-to-end reporting and analytics solutions</w:t>
      </w:r>
    </w:p>
    <w:p>
      <w:pPr>
        <w:pStyle w:val="ListBullet"/>
        <w:spacing w:after="0" w:before="0" w:line="240" w:lineRule="auto"/>
      </w:pPr>
      <w:r>
        <w:rPr>
          <w:sz w:val="18"/>
        </w:rPr>
        <w:t>Built AI NLP models surfacing product-safety outliers; briefed S-Team (Amazon Senior Leadership) bi-weekly</w:t>
      </w:r>
    </w:p>
    <w:p>
      <w:pPr>
        <w:pStyle w:val="ListBullet"/>
        <w:spacing w:after="0" w:before="0" w:line="240" w:lineRule="auto"/>
      </w:pPr>
      <w:r>
        <w:rPr>
          <w:sz w:val="18"/>
        </w:rPr>
        <w:t>Designed high-performance pipeline improving data processing time by 40%; reduced storage costs by 60% and cut $70K in cloud spend</w:t>
      </w:r>
    </w:p>
    <w:p>
      <w:pPr>
        <w:spacing w:before="100" w:after="20" w:line="240" w:lineRule="auto"/>
      </w:pPr>
      <w:r>
        <w:rPr>
          <w:b/>
          <w:sz w:val="19"/>
        </w:rPr>
        <w:t>Sr. Data Scientist (Promotion)</w:t>
      </w:r>
      <w:r>
        <w:rPr>
          <w:color w:val="475569"/>
          <w:sz w:val="19"/>
        </w:rPr>
        <w:t xml:space="preserve">  |  Comcast / Universal Orlando</w:t>
      </w:r>
      <w:r>
        <w:rPr>
          <w:color w:val="94A3B8"/>
          <w:sz w:val="17"/>
        </w:rPr>
        <w:t xml:space="preserve">  |  Jul 2018 – Aug 2020</w:t>
      </w:r>
    </w:p>
    <w:p>
      <w:pPr>
        <w:pStyle w:val="ListBullet"/>
        <w:spacing w:after="0" w:before="0" w:line="240" w:lineRule="auto"/>
      </w:pPr>
      <w:r>
        <w:rPr>
          <w:sz w:val="18"/>
        </w:rPr>
        <w:t>Architected AI-driven optimization pipelines (Spark &amp; Databricks) with reinforcement learning and demand models; reduced overtime 18%, unlocked $6M in annual savings</w:t>
      </w:r>
    </w:p>
    <w:p>
      <w:pPr>
        <w:pStyle w:val="ListBullet"/>
        <w:spacing w:after="0" w:before="0" w:line="240" w:lineRule="auto"/>
      </w:pPr>
      <w:r>
        <w:rPr>
          <w:sz w:val="18"/>
        </w:rPr>
        <w:t>Deployed Spark-based demand models saving $5M annually; created incentive strategy increasing revenue by $1.2M (+~4%)</w:t>
      </w:r>
    </w:p>
    <w:p>
      <w:pPr>
        <w:spacing w:before="100" w:after="20" w:line="240" w:lineRule="auto"/>
      </w:pPr>
      <w:r>
        <w:rPr>
          <w:b/>
          <w:sz w:val="19"/>
        </w:rPr>
        <w:t>Division Lead Sr. BI Analyst</w:t>
      </w:r>
      <w:r>
        <w:rPr>
          <w:color w:val="475569"/>
          <w:sz w:val="19"/>
        </w:rPr>
        <w:t xml:space="preserve">  |  Comcast</w:t>
      </w:r>
      <w:r>
        <w:rPr>
          <w:color w:val="94A3B8"/>
          <w:sz w:val="17"/>
        </w:rPr>
        <w:t xml:space="preserve">  |  Jun 2015 – Jul 2018</w:t>
      </w:r>
    </w:p>
    <w:p>
      <w:pPr>
        <w:pStyle w:val="ListBullet"/>
        <w:spacing w:after="0" w:before="0" w:line="240" w:lineRule="auto"/>
      </w:pPr>
      <w:r>
        <w:rPr>
          <w:sz w:val="18"/>
        </w:rPr>
        <w:t>Innovation Honor Roll Award for modernizing workflows and predictive analysis via SAP data warehouse (BW)</w:t>
      </w:r>
    </w:p>
    <w:p>
      <w:pPr>
        <w:pStyle w:val="ListBullet"/>
        <w:spacing w:after="0" w:before="0" w:line="240" w:lineRule="auto"/>
      </w:pPr>
      <w:r>
        <w:rPr>
          <w:sz w:val="18"/>
        </w:rPr>
        <w:t>Designed reports, visualizations and dashboards leveraging Tableau/Power BI, Excel, SAP BO, SQL Teradata and Python</w:t>
      </w:r>
    </w:p>
    <w:p>
      <w:pPr>
        <w:spacing w:before="100" w:after="20" w:line="240" w:lineRule="auto"/>
      </w:pPr>
      <w:r>
        <w:rPr>
          <w:b/>
          <w:sz w:val="19"/>
        </w:rPr>
        <w:t>Logistics Manager</w:t>
      </w:r>
      <w:r>
        <w:rPr>
          <w:color w:val="475569"/>
          <w:sz w:val="19"/>
        </w:rPr>
        <w:t xml:space="preserve">  |  Goodman Networks</w:t>
      </w:r>
      <w:r>
        <w:rPr>
          <w:color w:val="94A3B8"/>
          <w:sz w:val="17"/>
        </w:rPr>
        <w:t xml:space="preserve">  |  Jun 2014 – Jun 2015</w:t>
      </w:r>
    </w:p>
    <w:p>
      <w:pPr>
        <w:pStyle w:val="ListBullet"/>
        <w:spacing w:after="0" w:before="0" w:line="240" w:lineRule="auto"/>
      </w:pPr>
      <w:r>
        <w:rPr>
          <w:sz w:val="18"/>
        </w:rPr>
        <w:t>Automated shipping ETA updates with Python, streamlining asset provisioning</w:t>
      </w:r>
    </w:p>
    <w:p>
      <w:pPr>
        <w:spacing w:before="100" w:after="20" w:line="240" w:lineRule="auto"/>
      </w:pPr>
      <w:r>
        <w:rPr>
          <w:b/>
          <w:sz w:val="19"/>
        </w:rPr>
        <w:t>Associate Equity Research Analyst</w:t>
      </w:r>
      <w:r>
        <w:rPr>
          <w:color w:val="475569"/>
          <w:sz w:val="19"/>
        </w:rPr>
        <w:t xml:space="preserve">  |  Helm Bank Equity</w:t>
      </w:r>
      <w:r>
        <w:rPr>
          <w:color w:val="94A3B8"/>
          <w:sz w:val="17"/>
        </w:rPr>
        <w:t xml:space="preserve">  |  Jun 2012 – Jun 2015</w:t>
      </w:r>
    </w:p>
    <w:p>
      <w:pPr>
        <w:pStyle w:val="ListBullet"/>
        <w:spacing w:after="0" w:before="0" w:line="240" w:lineRule="auto"/>
      </w:pPr>
      <w:r>
        <w:rPr>
          <w:sz w:val="18"/>
        </w:rPr>
        <w:t>Equity-research analysis</w:t>
      </w:r>
    </w:p>
    <w:p>
      <w:pPr>
        <w:spacing w:before="160" w:after="60" w:line="240" w:lineRule="auto"/>
        <w:pBdr>
          <w:bottom w:val="single" w:sz="6" w:color="0D9488" w:space="1"/>
        </w:pBdr>
      </w:pPr>
      <w:r>
        <w:rPr>
          <w:b/>
          <w:color w:val="132743"/>
          <w:sz w:val="22"/>
        </w:rPr>
        <w:t>EDUCATION</w:t>
      </w:r>
    </w:p>
    <w:p>
      <w:pPr>
        <w:spacing w:after="20" w:line="240" w:lineRule="auto"/>
      </w:pPr>
      <w:r>
        <w:rPr>
          <w:b/>
          <w:sz w:val="19"/>
        </w:rPr>
        <w:t>Georgia Institute of Technology</w:t>
      </w:r>
      <w:r>
        <w:rPr>
          <w:color w:val="475569"/>
          <w:sz w:val="19"/>
        </w:rPr>
        <w:t xml:space="preserve">  —  Master of Science in Analytics</w:t>
      </w:r>
      <w:r>
        <w:rPr>
          <w:color w:val="94A3B8"/>
          <w:sz w:val="17"/>
        </w:rPr>
        <w:t xml:space="preserve">  (August 2020)</w:t>
      </w:r>
    </w:p>
    <w:p>
      <w:pPr>
        <w:spacing w:after="20" w:line="240" w:lineRule="auto"/>
      </w:pPr>
      <w:r>
        <w:rPr>
          <w:b/>
          <w:sz w:val="19"/>
        </w:rPr>
        <w:t>Sergio Arboleda University</w:t>
      </w:r>
      <w:r>
        <w:rPr>
          <w:color w:val="475569"/>
          <w:sz w:val="19"/>
        </w:rPr>
        <w:t xml:space="preserve">  —  B.S. Finance</w:t>
      </w:r>
      <w:r>
        <w:rPr>
          <w:color w:val="94A3B8"/>
          <w:sz w:val="17"/>
        </w:rPr>
        <w:t xml:space="preserve">  (May 2013)</w:t>
      </w:r>
    </w:p>
    <w:p>
      <w:pPr>
        <w:spacing w:before="160" w:after="60" w:line="240" w:lineRule="auto"/>
        <w:pBdr>
          <w:bottom w:val="single" w:sz="6" w:color="0D9488" w:space="1"/>
        </w:pBdr>
      </w:pPr>
      <w:r>
        <w:rPr>
          <w:b/>
          <w:color w:val="132743"/>
          <w:sz w:val="22"/>
        </w:rPr>
        <w:t>CERTIFICATIONS</w:t>
      </w:r>
    </w:p>
    <w:p>
      <w:pPr>
        <w:pStyle w:val="ListBullet"/>
        <w:spacing w:after="0" w:before="0" w:line="240" w:lineRule="auto"/>
      </w:pPr>
      <w:r>
        <w:rPr>
          <w:sz w:val="18"/>
        </w:rPr>
        <w:t>Snowflake — Essentials (Jan 2023)  |  Tableau — Data Scientist (May 2020)</w:t>
      </w:r>
    </w:p>
    <w:p>
      <w:pPr>
        <w:pStyle w:val="ListBullet"/>
        <w:spacing w:after="0" w:before="0" w:line="240" w:lineRule="auto"/>
      </w:pPr>
      <w:r>
        <w:rPr>
          <w:sz w:val="18"/>
        </w:rPr>
        <w:t>Enthought — Python for Data Analysis (Sep 2018)  |  Thinkful — Data Science in Python (Apr 2015)</w:t>
      </w:r>
    </w:p>
    <w:sectPr w:rsidR="00FC693F" w:rsidRPr="0006063C" w:rsidSect="00034616">
      <w:pgSz w:w="12240" w:h="15840"/>
      <w:pgMar w:top="720" w:right="864" w:bottom="576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Calibri" w:hAnsi="Calibri"/>
      <w:color w:val="1E293B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