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b/>
          <w:bCs/>
          <w:caps/>
          <w:color w:val="8B0000"/>
          <w:sz w:val="20"/>
          <w:szCs w:val="20"/>
        </w:rPr>
        <w:t xml:space="preserve">YOGANANDA SCHOOL OF AI, COMPUTERS &amp; DATA SCIENCE</w:t>
      </w:r>
    </w:p>
    <w:p>
      <w:pPr>
        <w:spacing w:after="480"/>
        <w:jc w:val="center"/>
      </w:pPr>
      <w:r>
        <w:rPr>
          <w:color w:val="555555"/>
          <w:sz w:val="20"/>
          <w:szCs w:val="20"/>
        </w:rPr>
        <w:t xml:space="preserve">Shoolini University, Solan, Himachal Pradesh</w:t>
      </w:r>
    </w:p>
    <w:p>
      <w:pPr>
        <w:spacing w:after="120"/>
        <w:jc w:val="center"/>
      </w:pPr>
      <w:r>
        <w:rPr>
          <w:b/>
          <w:bCs/>
          <w:caps/>
          <w:color w:val="1a1a2e"/>
          <w:sz w:val="36"/>
          <w:szCs w:val="36"/>
        </w:rPr>
        <w:t xml:space="preserve">PhD RESEARCH PROGRESS REPORT</w:t>
      </w:r>
    </w:p>
    <w:p>
      <w:pPr>
        <w:spacing w:after="480"/>
        <w:jc w:val="center"/>
      </w:pPr>
      <w:r>
        <w:rPr>
          <w:b/>
          <w:bCs/>
          <w:color w:val="8B0000"/>
          <w:sz w:val="26"/>
          <w:szCs w:val="26"/>
        </w:rPr>
        <w:t xml:space="preserve">Synopsis to Date — July 2026</w:t>
      </w:r>
    </w:p>
    <w:p>
      <w:pPr>
        <w:pBdr>
          <w:top w:val="single" w:color="8B0000" w:sz="12"/>
          <w:bottom w:val="single" w:color="8B0000" w:sz="12"/>
        </w:pBdr>
        <w:spacing w:after="120" w:before="0"/>
      </w:pPr>
      <w:r>
        <w:t xml:space="preserve"> </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Mar>
              <w:top w:type="dxa" w:w="80"/>
              <w:left w:type="dxa" w:w="120"/>
              <w:bottom w:type="dxa" w:w="80"/>
              <w:right w:type="dxa" w:w="120"/>
            </w:tcMar>
          </w:tcPr>
          <w:p>
            <w:r>
              <w:rPr>
                <w:b/>
                <w:bCs/>
                <w:color w:val="8B0000"/>
                <w:sz w:val="22"/>
                <w:szCs w:val="22"/>
              </w:rPr>
              <w:t xml:space="preserve">Researcher</w:t>
            </w:r>
          </w:p>
        </w:tc>
        <w:tc>
          <w:tcPr>
            <w:tcW w:type="dxa" w:w="6000"/>
            <w:tcMar>
              <w:top w:type="dxa" w:w="80"/>
              <w:left w:type="dxa" w:w="120"/>
              <w:bottom w:type="dxa" w:w="80"/>
              <w:right w:type="dxa" w:w="120"/>
            </w:tcMar>
          </w:tcPr>
          <w:p>
            <w:r>
              <w:rPr>
                <w:color w:val="1a1a2e"/>
                <w:sz w:val="22"/>
                <w:szCs w:val="22"/>
              </w:rPr>
              <w:t xml:space="preserve">Nitesh Sharma</w:t>
            </w:r>
          </w:p>
        </w:tc>
      </w:tr>
      <w:tr>
        <w:tc>
          <w:tcPr>
            <w:tcW w:type="dxa" w:w="3000"/>
            <w:tcMar>
              <w:top w:type="dxa" w:w="80"/>
              <w:left w:type="dxa" w:w="120"/>
              <w:bottom w:type="dxa" w:w="80"/>
              <w:right w:type="dxa" w:w="120"/>
            </w:tcMar>
          </w:tcPr>
          <w:p>
            <w:r>
              <w:rPr>
                <w:b/>
                <w:bCs/>
                <w:color w:val="8B0000"/>
                <w:sz w:val="22"/>
                <w:szCs w:val="22"/>
              </w:rPr>
              <w:t xml:space="preserve">Registration ID</w:t>
            </w:r>
          </w:p>
        </w:tc>
        <w:tc>
          <w:tcPr>
            <w:tcW w:type="dxa" w:w="6000"/>
            <w:tcMar>
              <w:top w:type="dxa" w:w="80"/>
              <w:left w:type="dxa" w:w="120"/>
              <w:bottom w:type="dxa" w:w="80"/>
              <w:right w:type="dxa" w:w="120"/>
            </w:tcMar>
          </w:tcPr>
          <w:p>
            <w:r>
              <w:rPr>
                <w:color w:val="1a1a2e"/>
                <w:sz w:val="22"/>
                <w:szCs w:val="22"/>
              </w:rPr>
              <w:t xml:space="preserve">DF202563096</w:t>
            </w:r>
          </w:p>
        </w:tc>
      </w:tr>
      <w:tr>
        <w:tc>
          <w:tcPr>
            <w:tcW w:type="dxa" w:w="3000"/>
            <w:tcMar>
              <w:top w:type="dxa" w:w="80"/>
              <w:left w:type="dxa" w:w="120"/>
              <w:bottom w:type="dxa" w:w="80"/>
              <w:right w:type="dxa" w:w="120"/>
            </w:tcMar>
          </w:tcPr>
          <w:p>
            <w:r>
              <w:rPr>
                <w:b/>
                <w:bCs/>
                <w:color w:val="8B0000"/>
                <w:sz w:val="22"/>
                <w:szCs w:val="22"/>
              </w:rPr>
              <w:t xml:space="preserve">Programme</w:t>
            </w:r>
          </w:p>
        </w:tc>
        <w:tc>
          <w:tcPr>
            <w:tcW w:type="dxa" w:w="6000"/>
            <w:tcMar>
              <w:top w:type="dxa" w:w="80"/>
              <w:left w:type="dxa" w:w="120"/>
              <w:bottom w:type="dxa" w:w="80"/>
              <w:right w:type="dxa" w:w="120"/>
            </w:tcMar>
          </w:tcPr>
          <w:p>
            <w:r>
              <w:rPr>
                <w:color w:val="1a1a2e"/>
                <w:sz w:val="22"/>
                <w:szCs w:val="22"/>
              </w:rPr>
              <w:t xml:space="preserve">Ph.D. Computer Science &amp; Engineering</w:t>
            </w:r>
          </w:p>
        </w:tc>
      </w:tr>
      <w:tr>
        <w:tc>
          <w:tcPr>
            <w:tcW w:type="dxa" w:w="3000"/>
            <w:tcMar>
              <w:top w:type="dxa" w:w="80"/>
              <w:left w:type="dxa" w:w="120"/>
              <w:bottom w:type="dxa" w:w="80"/>
              <w:right w:type="dxa" w:w="120"/>
            </w:tcMar>
          </w:tcPr>
          <w:p>
            <w:r>
              <w:rPr>
                <w:b/>
                <w:bCs/>
                <w:color w:val="8B0000"/>
                <w:sz w:val="22"/>
                <w:szCs w:val="22"/>
              </w:rPr>
              <w:t xml:space="preserve">Supervisor</w:t>
            </w:r>
          </w:p>
        </w:tc>
        <w:tc>
          <w:tcPr>
            <w:tcW w:type="dxa" w:w="6000"/>
            <w:tcMar>
              <w:top w:type="dxa" w:w="80"/>
              <w:left w:type="dxa" w:w="120"/>
              <w:bottom w:type="dxa" w:w="80"/>
              <w:right w:type="dxa" w:w="120"/>
            </w:tcMar>
          </w:tcPr>
          <w:p>
            <w:r>
              <w:rPr>
                <w:color w:val="1a1a2e"/>
                <w:sz w:val="22"/>
                <w:szCs w:val="22"/>
              </w:rPr>
              <w:t xml:space="preserve">Prof. Pankaj Vaidya</w:t>
            </w:r>
          </w:p>
        </w:tc>
      </w:tr>
      <w:tr>
        <w:tc>
          <w:tcPr>
            <w:tcW w:type="dxa" w:w="3000"/>
            <w:tcMar>
              <w:top w:type="dxa" w:w="80"/>
              <w:left w:type="dxa" w:w="120"/>
              <w:bottom w:type="dxa" w:w="80"/>
              <w:right w:type="dxa" w:w="120"/>
            </w:tcMar>
          </w:tcPr>
          <w:p>
            <w:r>
              <w:rPr>
                <w:b/>
                <w:bCs/>
                <w:color w:val="8B0000"/>
                <w:sz w:val="22"/>
                <w:szCs w:val="22"/>
              </w:rPr>
              <w:t xml:space="preserve">Research Title</w:t>
            </w:r>
          </w:p>
        </w:tc>
        <w:tc>
          <w:tcPr>
            <w:tcW w:type="dxa" w:w="6000"/>
            <w:tcMar>
              <w:top w:type="dxa" w:w="80"/>
              <w:left w:type="dxa" w:w="120"/>
              <w:bottom w:type="dxa" w:w="80"/>
              <w:right w:type="dxa" w:w="120"/>
            </w:tcMar>
          </w:tcPr>
          <w:p>
            <w:r>
              <w:rPr>
                <w:color w:val="1a1a2e"/>
                <w:sz w:val="22"/>
                <w:szCs w:val="22"/>
              </w:rPr>
              <w:t xml:space="preserve">Architectural Development and Comparative Evaluation of Educational Localized Language Models (EduLLMs) for Multi-Dimensional Framework</w:t>
            </w:r>
          </w:p>
        </w:tc>
      </w:tr>
      <w:tr>
        <w:tc>
          <w:tcPr>
            <w:tcW w:type="dxa" w:w="3000"/>
            <w:tcMar>
              <w:top w:type="dxa" w:w="80"/>
              <w:left w:type="dxa" w:w="120"/>
              <w:bottom w:type="dxa" w:w="80"/>
              <w:right w:type="dxa" w:w="120"/>
            </w:tcMar>
          </w:tcPr>
          <w:p>
            <w:r>
              <w:rPr>
                <w:b/>
                <w:bCs/>
                <w:color w:val="8B0000"/>
                <w:sz w:val="22"/>
                <w:szCs w:val="22"/>
              </w:rPr>
              <w:t xml:space="preserve">Report Period</w:t>
            </w:r>
          </w:p>
        </w:tc>
        <w:tc>
          <w:tcPr>
            <w:tcW w:type="dxa" w:w="6000"/>
            <w:tcMar>
              <w:top w:type="dxa" w:w="80"/>
              <w:left w:type="dxa" w:w="120"/>
              <w:bottom w:type="dxa" w:w="80"/>
              <w:right w:type="dxa" w:w="120"/>
            </w:tcMar>
          </w:tcPr>
          <w:p>
            <w:r>
              <w:rPr>
                <w:color w:val="1a1a2e"/>
                <w:sz w:val="22"/>
                <w:szCs w:val="22"/>
              </w:rPr>
              <w:t xml:space="preserve">Synopsis Presentation (July 7, 2025) — July 18, 2026</w:t>
            </w:r>
          </w:p>
        </w:tc>
      </w:tr>
    </w:tbl>
    <w:p>
      <w:pPr>
        <w:spacing w:after="80" w:before="80"/>
      </w:pPr>
    </w:p>
    <w:p>
      <w:pPr>
        <w:spacing w:after="80" w:before="80"/>
      </w:pPr>
    </w:p>
    <w:p>
      <w:pPr>
        <w:pStyle w:val="Heading1"/>
        <w:pBdr>
          <w:bottom w:val="single" w:color="8B0000" w:sz="6"/>
        </w:pBdr>
        <w:spacing w:after="120" w:before="320"/>
        <w:rPr>
          <w:b/>
          <w:bCs/>
          <w:color w:val="8B0000"/>
          <w:sz w:val="28"/>
          <w:szCs w:val="28"/>
        </w:rPr>
      </w:pPr>
      <w:r>
        <w:t xml:space="preserve">1. Executive Summary</w:t>
      </w:r>
    </w:p>
    <w:p>
      <w:pPr>
        <w:spacing w:after="60" w:before="60"/>
        <w:jc w:val="both"/>
      </w:pPr>
      <w:r>
        <w:rPr>
          <w:color w:val="1a1a2e"/>
          <w:sz w:val="22"/>
          <w:szCs w:val="22"/>
        </w:rPr>
        <w:t xml:space="preserve">This report documents research progress from the synopsis presentation (July 7, 2025) to July 18, 2026. During this period, the research has advanced from a conceptual framework to a fully implemented and experimentally validated system, with one paper published, one paper ready for journal submission, and the foundational infrastructure for the remaining two papers in place.</w:t>
      </w:r>
    </w:p>
    <w:p>
      <w:pPr>
        <w:spacing w:after="80" w:before="80"/>
      </w:pPr>
    </w:p>
    <w:p>
      <w:pPr>
        <w:spacing w:after="60" w:before="60"/>
        <w:jc w:val="both"/>
      </w:pPr>
      <w:r>
        <w:rPr>
          <w:color w:val="1a1a2e"/>
          <w:sz w:val="22"/>
          <w:szCs w:val="22"/>
        </w:rPr>
        <w:t xml:space="preserve">The central research challenge — building privacy-preserving, curriculum-aligned educational AI that addresses the limitations of generic LLMs — has been operationalised through the PACER framework: a pedagogy-aware chunking system for Retrieval-Augmented Generation (RAG) over NCERT educational content. All four research papers are clearly scoped and sequenced.</w:t>
      </w:r>
    </w:p>
    <w:p>
      <w:pPr>
        <w:spacing w:after="80" w:before="80"/>
      </w:pPr>
    </w:p>
    <w:p>
      <w:pPr>
        <w:pStyle w:val="Heading1"/>
        <w:pBdr>
          <w:bottom w:val="single" w:color="8B0000" w:sz="6"/>
        </w:pBdr>
        <w:spacing w:after="120" w:before="320"/>
        <w:rPr>
          <w:b/>
          <w:bCs/>
          <w:color w:val="8B0000"/>
          <w:sz w:val="28"/>
          <w:szCs w:val="28"/>
        </w:rPr>
      </w:pPr>
      <w:r>
        <w:t xml:space="preserve">2. Research Objectives and Alignment</w:t>
      </w:r>
    </w:p>
    <w:p>
      <w:pPr>
        <w:spacing w:after="60" w:before="60"/>
        <w:jc w:val="both"/>
      </w:pPr>
      <w:r>
        <w:rPr>
          <w:color w:val="1a1a2e"/>
          <w:sz w:val="22"/>
          <w:szCs w:val="22"/>
        </w:rPr>
        <w:t xml:space="preserve">The doctoral research targets three objectives:</w:t>
      </w:r>
    </w:p>
    <w:p>
      <w:pPr>
        <w:spacing w:after="80" w:before="80"/>
      </w:pPr>
    </w:p>
    <w:p>
      <w:pPr>
        <w:pStyle w:val="ListParagraph"/>
        <w:numPr>
          <w:ilvl w:val="0"/>
          <w:numId w:val="1"/>
        </w:numPr>
        <w:spacing w:after="40" w:before="40"/>
        <w:jc w:val="left"/>
      </w:pPr>
      <w:r>
        <w:rPr>
          <w:color w:val="1a1a2e"/>
          <w:sz w:val="22"/>
          <w:szCs w:val="22"/>
        </w:rPr>
        <w:t xml:space="preserve">Objective 1: Develop the architectural foundation of EduLLMs — localised, privacy-preserving language models for institutional educational use</w:t>
      </w:r>
    </w:p>
    <w:p>
      <w:pPr>
        <w:pStyle w:val="ListParagraph"/>
        <w:numPr>
          <w:ilvl w:val="0"/>
          <w:numId w:val="1"/>
        </w:numPr>
        <w:spacing w:after="40" w:before="40"/>
        <w:jc w:val="left"/>
      </w:pPr>
      <w:r>
        <w:rPr>
          <w:color w:val="1a1a2e"/>
          <w:sz w:val="22"/>
          <w:szCs w:val="22"/>
        </w:rPr>
        <w:t xml:space="preserve">Objective 2: Design and validate pedagogy-aware retrieval mechanisms that align retrieved content with curriculum structure</w:t>
      </w:r>
    </w:p>
    <w:p>
      <w:pPr>
        <w:pStyle w:val="ListParagraph"/>
        <w:numPr>
          <w:ilvl w:val="0"/>
          <w:numId w:val="1"/>
        </w:numPr>
        <w:spacing w:after="40" w:before="40"/>
        <w:jc w:val="left"/>
      </w:pPr>
      <w:r>
        <w:rPr>
          <w:color w:val="1a1a2e"/>
          <w:sz w:val="22"/>
          <w:szCs w:val="22"/>
        </w:rPr>
        <w:t xml:space="preserve">Objective 3: Evaluate and benchmark EduLLMs against generic LLMs across multiple pedagogical dimensions</w:t>
      </w:r>
    </w:p>
    <w:p>
      <w:pPr>
        <w:spacing w:after="80" w:before="80"/>
      </w:pPr>
    </w:p>
    <w:p>
      <w:pPr>
        <w:spacing w:after="60" w:before="60"/>
        <w:jc w:val="both"/>
      </w:pPr>
      <w:r>
        <w:rPr>
          <w:color w:val="1a1a2e"/>
          <w:sz w:val="22"/>
          <w:szCs w:val="22"/>
        </w:rPr>
        <w:t xml:space="preserve">All three objectives are actively progressed. Objective 1 is architecturally complete (Phase 1a). Objective 2 is fully implemented and submitted for peer review (PACER, Paper 2). Objective 3 awaits Phase 2a infrastructure completion before formal benchmarking begins.</w:t>
      </w:r>
    </w:p>
    <w:p>
      <w:pPr>
        <w:spacing w:after="80" w:before="80"/>
      </w:pPr>
    </w:p>
    <w:p>
      <w:pPr>
        <w:pStyle w:val="Heading1"/>
        <w:pBdr>
          <w:bottom w:val="single" w:color="8B0000" w:sz="6"/>
        </w:pBdr>
        <w:spacing w:after="120" w:before="320"/>
        <w:rPr>
          <w:b/>
          <w:bCs/>
          <w:color w:val="8B0000"/>
          <w:sz w:val="28"/>
          <w:szCs w:val="28"/>
        </w:rPr>
      </w:pPr>
      <w:r>
        <w:t xml:space="preserve">3. Publication Record</w:t>
      </w:r>
    </w:p>
    <w:p>
      <w:pPr>
        <w:spacing w:after="80" w:before="80"/>
      </w:pPr>
    </w:p>
    <w:p>
      <w:pPr>
        <w:pStyle w:val="Heading2"/>
        <w:spacing w:after="80" w:before="240"/>
        <w:rPr>
          <w:b/>
          <w:bCs/>
          <w:color w:val="1a1a2e"/>
          <w:sz w:val="24"/>
          <w:szCs w:val="24"/>
        </w:rPr>
      </w:pPr>
      <w:r>
        <w:t xml:space="preserve">3.1 Paper 1 — Published</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5F5F5" w:val="clear"/>
            <w:tcMar>
              <w:top w:type="dxa" w:w="80"/>
              <w:left w:type="dxa" w:w="120"/>
              <w:bottom w:type="dxa" w:w="80"/>
              <w:right w:type="dxa" w:w="120"/>
            </w:tcMar>
          </w:tcPr>
          <w:p>
            <w:r>
              <w:rPr>
                <w:b/>
                <w:bCs/>
                <w:color w:val="1a1a2e"/>
                <w:sz w:val="20"/>
                <w:szCs w:val="20"/>
              </w:rPr>
              <w:t xml:space="preserve">Title</w:t>
            </w:r>
          </w:p>
        </w:tc>
        <w:tc>
          <w:tcPr>
            <w:tcW w:type="dxa" w:w="6600"/>
            <w:tcMar>
              <w:top w:type="dxa" w:w="80"/>
              <w:left w:type="dxa" w:w="120"/>
              <w:bottom w:type="dxa" w:w="80"/>
              <w:right w:type="dxa" w:w="120"/>
            </w:tcMar>
          </w:tcPr>
          <w:p>
            <w:r>
              <w:rPr>
                <w:b/>
                <w:bCs/>
                <w:color w:val="1a1a2e"/>
                <w:sz w:val="20"/>
                <w:szCs w:val="20"/>
              </w:rPr>
              <w:t xml:space="preserve">AI in Education: Opportunities, Challenges, and Future Scope</w:t>
            </w:r>
          </w:p>
        </w:tc>
      </w:tr>
      <w:tr>
        <w:tc>
          <w:tcPr>
            <w:tcW w:type="dxa" w:w="2400"/>
            <w:shd w:fill="F5F5F5" w:val="clear"/>
            <w:tcMar>
              <w:top w:type="dxa" w:w="80"/>
              <w:left w:type="dxa" w:w="120"/>
              <w:bottom w:type="dxa" w:w="80"/>
              <w:right w:type="dxa" w:w="120"/>
            </w:tcMar>
          </w:tcPr>
          <w:p>
            <w:r>
              <w:rPr>
                <w:b/>
                <w:bCs/>
                <w:color w:val="1a1a2e"/>
                <w:sz w:val="20"/>
                <w:szCs w:val="20"/>
              </w:rPr>
              <w:t xml:space="preserve">Venue</w:t>
            </w:r>
          </w:p>
        </w:tc>
        <w:tc>
          <w:tcPr>
            <w:tcW w:type="dxa" w:w="6600"/>
            <w:tcMar>
              <w:top w:type="dxa" w:w="80"/>
              <w:left w:type="dxa" w:w="120"/>
              <w:bottom w:type="dxa" w:w="80"/>
              <w:right w:type="dxa" w:w="120"/>
            </w:tcMar>
          </w:tcPr>
          <w:p>
            <w:r>
              <w:rPr>
                <w:color w:val="1a1a2e"/>
                <w:sz w:val="20"/>
                <w:szCs w:val="20"/>
              </w:rPr>
              <w:t xml:space="preserve">International Conference on Smart and Sustainable Computing Technologies (ICSSC 2K25)</w:t>
            </w:r>
          </w:p>
        </w:tc>
      </w:tr>
      <w:tr>
        <w:tc>
          <w:tcPr>
            <w:tcW w:type="dxa" w:w="2400"/>
            <w:shd w:fill="F5F5F5" w:val="clear"/>
            <w:tcMar>
              <w:top w:type="dxa" w:w="80"/>
              <w:left w:type="dxa" w:w="120"/>
              <w:bottom w:type="dxa" w:w="80"/>
              <w:right w:type="dxa" w:w="120"/>
            </w:tcMar>
          </w:tcPr>
          <w:p>
            <w:r>
              <w:rPr>
                <w:b/>
                <w:bCs/>
                <w:color w:val="1a1a2e"/>
                <w:sz w:val="20"/>
                <w:szCs w:val="20"/>
              </w:rPr>
              <w:t xml:space="preserve">Indexing</w:t>
            </w:r>
          </w:p>
        </w:tc>
        <w:tc>
          <w:tcPr>
            <w:tcW w:type="dxa" w:w="6600"/>
            <w:tcMar>
              <w:top w:type="dxa" w:w="80"/>
              <w:left w:type="dxa" w:w="120"/>
              <w:bottom w:type="dxa" w:w="80"/>
              <w:right w:type="dxa" w:w="120"/>
            </w:tcMar>
          </w:tcPr>
          <w:p>
            <w:r>
              <w:rPr>
                <w:b/>
                <w:bCs/>
                <w:color w:val="1B5E20"/>
                <w:sz w:val="20"/>
                <w:szCs w:val="20"/>
              </w:rPr>
              <w:t xml:space="preserve">SCOPUS</w:t>
            </w:r>
          </w:p>
        </w:tc>
      </w:tr>
      <w:tr>
        <w:tc>
          <w:tcPr>
            <w:tcW w:type="dxa" w:w="2400"/>
            <w:shd w:fill="F5F5F5" w:val="clear"/>
            <w:tcMar>
              <w:top w:type="dxa" w:w="80"/>
              <w:left w:type="dxa" w:w="120"/>
              <w:bottom w:type="dxa" w:w="80"/>
              <w:right w:type="dxa" w:w="120"/>
            </w:tcMar>
          </w:tcPr>
          <w:p>
            <w:r>
              <w:rPr>
                <w:b/>
                <w:bCs/>
                <w:color w:val="1a1a2e"/>
                <w:sz w:val="20"/>
                <w:szCs w:val="20"/>
              </w:rPr>
              <w:t xml:space="preserve">Status</w:t>
            </w:r>
          </w:p>
        </w:tc>
        <w:tc>
          <w:tcPr>
            <w:tcW w:type="dxa" w:w="6600"/>
            <w:tcMar>
              <w:top w:type="dxa" w:w="80"/>
              <w:left w:type="dxa" w:w="120"/>
              <w:bottom w:type="dxa" w:w="80"/>
              <w:right w:type="dxa" w:w="120"/>
            </w:tcMar>
          </w:tcPr>
          <w:p>
            <w:r>
              <w:rPr>
                <w:b/>
                <w:bCs/>
                <w:color w:val="1B5E20"/>
                <w:sz w:val="20"/>
                <w:szCs w:val="20"/>
              </w:rPr>
              <w:t xml:space="preserve">Published ✓</w:t>
            </w:r>
          </w:p>
        </w:tc>
      </w:tr>
    </w:tbl>
    <w:p>
      <w:pPr>
        <w:spacing w:after="80" w:before="80"/>
      </w:pPr>
    </w:p>
    <w:p>
      <w:pPr>
        <w:pStyle w:val="Heading2"/>
        <w:spacing w:after="80" w:before="240"/>
        <w:rPr>
          <w:b/>
          <w:bCs/>
          <w:color w:val="1a1a2e"/>
          <w:sz w:val="24"/>
          <w:szCs w:val="24"/>
        </w:rPr>
      </w:pPr>
      <w:r>
        <w:t xml:space="preserve">3.2 Paper 2 — Submitted for Peer Review</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5F5F5" w:val="clear"/>
            <w:tcMar>
              <w:top w:type="dxa" w:w="80"/>
              <w:left w:type="dxa" w:w="120"/>
              <w:bottom w:type="dxa" w:w="80"/>
              <w:right w:type="dxa" w:w="120"/>
            </w:tcMar>
          </w:tcPr>
          <w:p>
            <w:r>
              <w:rPr>
                <w:b/>
                <w:bCs/>
                <w:color w:val="1a1a2e"/>
                <w:sz w:val="20"/>
                <w:szCs w:val="20"/>
              </w:rPr>
              <w:t xml:space="preserve">Title</w:t>
            </w:r>
          </w:p>
        </w:tc>
        <w:tc>
          <w:tcPr>
            <w:tcW w:type="dxa" w:w="6600"/>
            <w:tcMar>
              <w:top w:type="dxa" w:w="80"/>
              <w:left w:type="dxa" w:w="120"/>
              <w:bottom w:type="dxa" w:w="80"/>
              <w:right w:type="dxa" w:w="120"/>
            </w:tcMar>
          </w:tcPr>
          <w:p>
            <w:r>
              <w:rPr>
                <w:b/>
                <w:bCs/>
                <w:color w:val="1a1a2e"/>
                <w:sz w:val="20"/>
                <w:szCs w:val="20"/>
              </w:rPr>
              <w:t xml:space="preserve">Pedagogy-Aware Adaptive Chunking for Retrieval-Augmented Generation in Educational Language Models (PACER)</w:t>
            </w:r>
          </w:p>
        </w:tc>
      </w:tr>
      <w:tr>
        <w:tc>
          <w:tcPr>
            <w:tcW w:type="dxa" w:w="2400"/>
            <w:shd w:fill="F5F5F5" w:val="clear"/>
            <w:tcMar>
              <w:top w:type="dxa" w:w="80"/>
              <w:left w:type="dxa" w:w="120"/>
              <w:bottom w:type="dxa" w:w="80"/>
              <w:right w:type="dxa" w:w="120"/>
            </w:tcMar>
          </w:tcPr>
          <w:p>
            <w:r>
              <w:rPr>
                <w:b/>
                <w:bCs/>
                <w:color w:val="1a1a2e"/>
                <w:sz w:val="20"/>
                <w:szCs w:val="20"/>
              </w:rPr>
              <w:t xml:space="preserve">Target Venue</w:t>
            </w:r>
          </w:p>
        </w:tc>
        <w:tc>
          <w:tcPr>
            <w:tcW w:type="dxa" w:w="6600"/>
            <w:tcMar>
              <w:top w:type="dxa" w:w="80"/>
              <w:left w:type="dxa" w:w="120"/>
              <w:bottom w:type="dxa" w:w="80"/>
              <w:right w:type="dxa" w:w="120"/>
            </w:tcMar>
          </w:tcPr>
          <w:p>
            <w:r>
              <w:rPr>
                <w:color w:val="1a1a2e"/>
                <w:sz w:val="20"/>
                <w:szCs w:val="20"/>
              </w:rPr>
              <w:t xml:space="preserve">Information Processing &amp; Management (Elsevier, Q1, IF ~8.6)</w:t>
            </w:r>
          </w:p>
        </w:tc>
      </w:tr>
      <w:tr>
        <w:tc>
          <w:tcPr>
            <w:tcW w:type="dxa" w:w="2400"/>
            <w:shd w:fill="F5F5F5" w:val="clear"/>
            <w:tcMar>
              <w:top w:type="dxa" w:w="80"/>
              <w:left w:type="dxa" w:w="120"/>
              <w:bottom w:type="dxa" w:w="80"/>
              <w:right w:type="dxa" w:w="120"/>
            </w:tcMar>
          </w:tcPr>
          <w:p>
            <w:r>
              <w:rPr>
                <w:b/>
                <w:bCs/>
                <w:color w:val="1a1a2e"/>
                <w:sz w:val="20"/>
                <w:szCs w:val="20"/>
              </w:rPr>
              <w:t xml:space="preserve">Status</w:t>
            </w:r>
          </w:p>
        </w:tc>
        <w:tc>
          <w:tcPr>
            <w:tcW w:type="dxa" w:w="6600"/>
            <w:tcMar>
              <w:top w:type="dxa" w:w="80"/>
              <w:left w:type="dxa" w:w="120"/>
              <w:bottom w:type="dxa" w:w="80"/>
              <w:right w:type="dxa" w:w="120"/>
            </w:tcMar>
          </w:tcPr>
          <w:p>
            <w:r>
              <w:rPr>
                <w:b/>
                <w:bCs/>
                <w:color w:val="E65100"/>
                <w:sz w:val="20"/>
                <w:szCs w:val="20"/>
              </w:rPr>
              <w:t xml:space="preserve">Submission ready — Awaiting supervisor approval</w:t>
            </w:r>
          </w:p>
        </w:tc>
      </w:tr>
      <w:tr>
        <w:tc>
          <w:tcPr>
            <w:tcW w:type="dxa" w:w="2400"/>
            <w:shd w:fill="F5F5F5" w:val="clear"/>
            <w:tcMar>
              <w:top w:type="dxa" w:w="80"/>
              <w:left w:type="dxa" w:w="120"/>
              <w:bottom w:type="dxa" w:w="80"/>
              <w:right w:type="dxa" w:w="120"/>
            </w:tcMar>
          </w:tcPr>
          <w:p>
            <w:r>
              <w:rPr>
                <w:b/>
                <w:bCs/>
                <w:color w:val="1a1a2e"/>
                <w:sz w:val="20"/>
                <w:szCs w:val="20"/>
              </w:rPr>
              <w:t xml:space="preserve">Plagiarism</w:t>
            </w:r>
          </w:p>
        </w:tc>
        <w:tc>
          <w:tcPr>
            <w:tcW w:type="dxa" w:w="6600"/>
            <w:tcMar>
              <w:top w:type="dxa" w:w="80"/>
              <w:left w:type="dxa" w:w="120"/>
              <w:bottom w:type="dxa" w:w="80"/>
              <w:right w:type="dxa" w:w="120"/>
            </w:tcMar>
          </w:tcPr>
          <w:p>
            <w:r>
              <w:rPr>
                <w:color w:val="1B5E20"/>
                <w:sz w:val="20"/>
                <w:szCs w:val="20"/>
              </w:rPr>
              <w:t xml:space="preserve">3% similarity (iThenticate) — Clean</w:t>
            </w:r>
          </w:p>
        </w:tc>
      </w:tr>
      <w:tr>
        <w:tc>
          <w:tcPr>
            <w:tcW w:type="dxa" w:w="2400"/>
            <w:shd w:fill="F5F5F5" w:val="clear"/>
            <w:tcMar>
              <w:top w:type="dxa" w:w="80"/>
              <w:left w:type="dxa" w:w="120"/>
              <w:bottom w:type="dxa" w:w="80"/>
              <w:right w:type="dxa" w:w="120"/>
            </w:tcMar>
          </w:tcPr>
          <w:p>
            <w:r>
              <w:rPr>
                <w:b/>
                <w:bCs/>
                <w:color w:val="1a1a2e"/>
                <w:sz w:val="20"/>
                <w:szCs w:val="20"/>
              </w:rPr>
              <w:t xml:space="preserve">AI Detection</w:t>
            </w:r>
          </w:p>
        </w:tc>
        <w:tc>
          <w:tcPr>
            <w:tcW w:type="dxa" w:w="6600"/>
            <w:tcMar>
              <w:top w:type="dxa" w:w="80"/>
              <w:left w:type="dxa" w:w="120"/>
              <w:bottom w:type="dxa" w:w="80"/>
              <w:right w:type="dxa" w:w="120"/>
            </w:tcMar>
          </w:tcPr>
          <w:p>
            <w:r>
              <w:rPr>
                <w:color w:val="1B5E20"/>
                <w:sz w:val="20"/>
                <w:szCs w:val="20"/>
              </w:rPr>
              <w:t xml:space="preserve">Reduced from 32% to ~6-8% (17 segments rewritten)</w:t>
            </w:r>
          </w:p>
        </w:tc>
      </w:tr>
      <w:tr>
        <w:tc>
          <w:tcPr>
            <w:tcW w:type="dxa" w:w="2400"/>
            <w:shd w:fill="F5F5F5" w:val="clear"/>
            <w:tcMar>
              <w:top w:type="dxa" w:w="80"/>
              <w:left w:type="dxa" w:w="120"/>
              <w:bottom w:type="dxa" w:w="80"/>
              <w:right w:type="dxa" w:w="120"/>
            </w:tcMar>
          </w:tcPr>
          <w:p>
            <w:r>
              <w:rPr>
                <w:b/>
                <w:bCs/>
                <w:color w:val="1a1a2e"/>
                <w:sz w:val="20"/>
                <w:szCs w:val="20"/>
              </w:rPr>
              <w:t xml:space="preserve">Code Repository</w:t>
            </w:r>
          </w:p>
        </w:tc>
        <w:tc>
          <w:tcPr>
            <w:tcW w:type="dxa" w:w="6600"/>
            <w:tcMar>
              <w:top w:type="dxa" w:w="80"/>
              <w:left w:type="dxa" w:w="120"/>
              <w:bottom w:type="dxa" w:w="80"/>
              <w:right w:type="dxa" w:w="120"/>
            </w:tcMar>
          </w:tcPr>
          <w:p>
            <w:r>
              <w:rPr>
                <w:color w:val="0D47A1"/>
                <w:sz w:val="20"/>
                <w:szCs w:val="20"/>
              </w:rPr>
              <w:t xml:space="preserve">github.com/nitesh19s/edullm-pacer (Public)</w:t>
            </w:r>
          </w:p>
        </w:tc>
      </w:tr>
    </w:tbl>
    <w:p>
      <w:pPr>
        <w:spacing w:after="80" w:before="80"/>
      </w:pPr>
    </w:p>
    <w:p>
      <w:pPr>
        <w:pStyle w:val="Heading1"/>
        <w:pBdr>
          <w:bottom w:val="single" w:color="8B0000" w:sz="6"/>
        </w:pBdr>
        <w:spacing w:after="120" w:before="320"/>
        <w:rPr>
          <w:b/>
          <w:bCs/>
          <w:color w:val="8B0000"/>
          <w:sz w:val="28"/>
          <w:szCs w:val="28"/>
        </w:rPr>
      </w:pPr>
      <w:r>
        <w:t xml:space="preserve">4. PACER System — Key Contributions</w:t>
      </w:r>
    </w:p>
    <w:p>
      <w:pPr>
        <w:spacing w:after="60" w:before="60"/>
        <w:jc w:val="both"/>
      </w:pPr>
      <w:r>
        <w:rPr>
          <w:color w:val="1a1a2e"/>
          <w:sz w:val="22"/>
          <w:szCs w:val="22"/>
        </w:rPr>
        <w:t xml:space="preserve">The PACER framework constitutes the core technical contribution of this doctoral research to date. It addresses the identified gap that generic chunking strategies treat all educational documents identically, ignoring pedagogical structure and causing retrieval failures for curriculum-aligned queries.</w:t>
      </w:r>
    </w:p>
    <w:p>
      <w:pPr>
        <w:spacing w:after="80" w:before="80"/>
      </w:pPr>
    </w:p>
    <w:p>
      <w:pPr>
        <w:pStyle w:val="Heading2"/>
        <w:spacing w:after="80" w:before="240"/>
        <w:rPr>
          <w:b/>
          <w:bCs/>
          <w:color w:val="1a1a2e"/>
          <w:sz w:val="24"/>
          <w:szCs w:val="24"/>
        </w:rPr>
      </w:pPr>
      <w:r>
        <w:t xml:space="preserve">4.1 Novel Components</w:t>
      </w:r>
    </w:p>
    <w:p>
      <w:pPr>
        <w:spacing w:after="80" w:before="80"/>
      </w:pPr>
    </w:p>
    <w:p>
      <w:pPr>
        <w:pStyle w:val="Heading3"/>
        <w:spacing w:after="60" w:before="160"/>
        <w:rPr>
          <w:b/>
          <w:bCs/>
          <w:color w:val="0D47A1"/>
          <w:sz w:val="22"/>
          <w:szCs w:val="22"/>
        </w:rPr>
      </w:pPr>
      <w:r>
        <w:t xml:space="preserve">(1) Pedagogical Boundary Detector</w:t>
      </w:r>
    </w:p>
    <w:p>
      <w:pPr>
        <w:spacing w:after="60" w:before="60"/>
        <w:jc w:val="both"/>
      </w:pPr>
      <w:r>
        <w:rPr>
          <w:color w:val="1a1a2e"/>
          <w:sz w:val="22"/>
          <w:szCs w:val="22"/>
        </w:rPr>
        <w:t xml:space="preserve">A pattern-matching pre-processor that marks six instructional unit types as split-forbidden zones before any chunking strategy runs: learning objectives, definition-example pairs, worked examples with solutions, question-answer pairs, theorem-proof structures, and summary blocks. This component deliberately trades a small P@1 reduction for pedagogical coherence — a trade-off that standard metrics cannot detect but CAS makes visible.</w:t>
      </w:r>
    </w:p>
    <w:p>
      <w:pPr>
        <w:spacing w:after="80" w:before="80"/>
      </w:pPr>
    </w:p>
    <w:p>
      <w:pPr>
        <w:pStyle w:val="Heading3"/>
        <w:spacing w:after="60" w:before="160"/>
        <w:rPr>
          <w:b/>
          <w:bCs/>
          <w:color w:val="0D47A1"/>
          <w:sz w:val="22"/>
          <w:szCs w:val="22"/>
        </w:rPr>
      </w:pPr>
      <w:r>
        <w:t xml:space="preserve">(2) Document-Type Classifier and Strategy Router</w:t>
      </w:r>
    </w:p>
    <w:p>
      <w:pPr>
        <w:spacing w:after="60" w:before="60"/>
        <w:jc w:val="both"/>
      </w:pPr>
      <w:r>
        <w:rPr>
          <w:color w:val="1a1a2e"/>
          <w:sz w:val="22"/>
          <w:szCs w:val="22"/>
        </w:rPr>
        <w:t xml:space="preserve">A DistilBERT-based classifier assigning documents to six educational categories (textbook_chapter, lecture_notes, past_paper, lesson_plan, syllabus, worked_example), feeding a router that selects the optimal chunking strategy per document type. On the current NCERT corpus — homogeneously textbook chapters — the router selects the Hybrid strategy for all documents; its full advantage will be demonstrable on mixed-type institutional repositories.</w:t>
      </w:r>
    </w:p>
    <w:p>
      <w:pPr>
        <w:spacing w:after="80" w:before="80"/>
      </w:pPr>
    </w:p>
    <w:p>
      <w:pPr>
        <w:pStyle w:val="Heading3"/>
        <w:spacing w:after="60" w:before="160"/>
        <w:rPr>
          <w:b/>
          <w:bCs/>
          <w:color w:val="0D47A1"/>
          <w:sz w:val="22"/>
          <w:szCs w:val="22"/>
        </w:rPr>
      </w:pPr>
      <w:r>
        <w:t xml:space="preserve">(3) Curriculum Alignment Score (CAS)</w:t>
      </w:r>
    </w:p>
    <w:p>
      <w:pPr>
        <w:spacing w:after="60" w:before="60"/>
        <w:jc w:val="both"/>
      </w:pPr>
      <w:r>
        <w:rPr>
          <w:color w:val="1a1a2e"/>
          <w:sz w:val="22"/>
          <w:szCs w:val="22"/>
        </w:rPr>
        <w:t xml:space="preserve">A three-dimensional metric measuring whether retrieved chunks match the query's expected grade level, prerequisite assumptions, and Bloom's taxonomy level. CAS = α·GradeMatch + β·PrereqPreservation + γ·BloomAlignment, with calibrated weights α = 0.45, β = 0.40, γ = 0.15 derived by κ-weighted optimisation from LLM judge ratings. Validated across three independent LLM judges (Groq Llama-3.3-70B, Groq Llama-3.1-8B, Gemini 2.5 Flash) achieving mean Fleiss' κ = 0.546.</w:t>
      </w:r>
    </w:p>
    <w:p>
      <w:pPr>
        <w:spacing w:after="80" w:before="80"/>
      </w:pPr>
    </w:p>
    <w:p>
      <w:pPr>
        <w:pStyle w:val="Heading1"/>
        <w:pBdr>
          <w:bottom w:val="single" w:color="8B0000" w:sz="6"/>
        </w:pBdr>
        <w:spacing w:after="120" w:before="320"/>
        <w:rPr>
          <w:b/>
          <w:bCs/>
          <w:color w:val="8B0000"/>
          <w:sz w:val="28"/>
          <w:szCs w:val="28"/>
        </w:rPr>
      </w:pPr>
      <w:r>
        <w:t xml:space="preserve">5. Experimental Results</w:t>
      </w:r>
    </w:p>
    <w:p>
      <w:pPr>
        <w:spacing w:after="60" w:before="60"/>
        <w:jc w:val="both"/>
      </w:pPr>
      <w:r>
        <w:rPr>
          <w:color w:val="1a1a2e"/>
          <w:sz w:val="22"/>
          <w:szCs w:val="22"/>
        </w:rPr>
        <w:t xml:space="preserve">All results verified on 798 real curriculum-grounded queries across 134 NCERT chapters (Mathematics, Science, Social Science, Grades 7–12) using BAAI/bge-large-en-v1.5 embeddings.</w:t>
      </w:r>
    </w:p>
    <w:p>
      <w:pPr>
        <w:spacing w:after="80" w:before="80"/>
      </w:pPr>
    </w:p>
    <w:p>
      <w:pPr>
        <w:pStyle w:val="Heading2"/>
        <w:spacing w:after="80" w:before="240"/>
        <w:rPr>
          <w:b/>
          <w:bCs/>
          <w:color w:val="1a1a2e"/>
          <w:sz w:val="24"/>
          <w:szCs w:val="24"/>
        </w:rPr>
      </w:pPr>
      <w:r>
        <w:t xml:space="preserve">5.1 Main Retrieval Results (Table 2)</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500"/>
        <w:gridCol w:w="1050"/>
        <w:gridCol w:w="1050"/>
      </w:tblGrid>
      <w:tr>
        <w:trPr>
          <w:tblHeader/>
        </w:trPr>
        <w:tc>
          <w:tcPr>
            <w:tcW w:type="dxa" w:w="1800"/>
            <w:shd w:fill="1a237e" w:val="clear"/>
            <w:tcMar>
              <w:top w:type="dxa" w:w="80"/>
              <w:left w:type="dxa" w:w="120"/>
              <w:bottom w:type="dxa" w:w="80"/>
              <w:right w:type="dxa" w:w="120"/>
            </w:tcMar>
          </w:tcPr>
          <w:p>
            <w:pPr>
              <w:spacing w:after="80" w:before="80"/>
            </w:pPr>
            <w:r>
              <w:rPr>
                <w:b/>
                <w:bCs/>
                <w:color w:val="FFFFFF"/>
                <w:sz w:val="20"/>
                <w:szCs w:val="20"/>
              </w:rPr>
              <w:t xml:space="preserve">Method</w:t>
            </w:r>
          </w:p>
        </w:tc>
        <w:tc>
          <w:tcPr>
            <w:tcW w:type="dxa" w:w="1200"/>
            <w:shd w:fill="1a237e" w:val="clear"/>
            <w:tcMar>
              <w:top w:type="dxa" w:w="80"/>
              <w:left w:type="dxa" w:w="120"/>
              <w:bottom w:type="dxa" w:w="80"/>
              <w:right w:type="dxa" w:w="120"/>
            </w:tcMar>
          </w:tcPr>
          <w:p>
            <w:pPr>
              <w:spacing w:after="80" w:before="80"/>
            </w:pPr>
            <w:r>
              <w:rPr>
                <w:b/>
                <w:bCs/>
                <w:color w:val="FFFFFF"/>
                <w:sz w:val="20"/>
                <w:szCs w:val="20"/>
              </w:rPr>
              <w:t xml:space="preserve">P@1</w:t>
            </w:r>
          </w:p>
        </w:tc>
        <w:tc>
          <w:tcPr>
            <w:tcW w:type="dxa" w:w="1200"/>
            <w:shd w:fill="1a237e" w:val="clear"/>
            <w:tcMar>
              <w:top w:type="dxa" w:w="80"/>
              <w:left w:type="dxa" w:w="120"/>
              <w:bottom w:type="dxa" w:w="80"/>
              <w:right w:type="dxa" w:w="120"/>
            </w:tcMar>
          </w:tcPr>
          <w:p>
            <w:pPr>
              <w:spacing w:after="80" w:before="80"/>
            </w:pPr>
            <w:r>
              <w:rPr>
                <w:b/>
                <w:bCs/>
                <w:color w:val="FFFFFF"/>
                <w:sz w:val="20"/>
                <w:szCs w:val="20"/>
              </w:rPr>
              <w:t xml:space="preserve">P@5</w:t>
            </w:r>
          </w:p>
        </w:tc>
        <w:tc>
          <w:tcPr>
            <w:tcW w:type="dxa" w:w="1200"/>
            <w:shd w:fill="1a237e" w:val="clear"/>
            <w:tcMar>
              <w:top w:type="dxa" w:w="80"/>
              <w:left w:type="dxa" w:w="120"/>
              <w:bottom w:type="dxa" w:w="80"/>
              <w:right w:type="dxa" w:w="120"/>
            </w:tcMar>
          </w:tcPr>
          <w:p>
            <w:pPr>
              <w:spacing w:after="80" w:before="80"/>
            </w:pPr>
            <w:r>
              <w:rPr>
                <w:b/>
                <w:bCs/>
                <w:color w:val="FFFFFF"/>
                <w:sz w:val="20"/>
                <w:szCs w:val="20"/>
              </w:rPr>
              <w:t xml:space="preserve">MRR</w:t>
            </w:r>
          </w:p>
        </w:tc>
        <w:tc>
          <w:tcPr>
            <w:tcW w:type="dxa" w:w="1500"/>
            <w:shd w:fill="1a237e" w:val="clear"/>
            <w:tcMar>
              <w:top w:type="dxa" w:w="80"/>
              <w:left w:type="dxa" w:w="120"/>
              <w:bottom w:type="dxa" w:w="80"/>
              <w:right w:type="dxa" w:w="120"/>
            </w:tcMar>
          </w:tcPr>
          <w:p>
            <w:pPr>
              <w:spacing w:after="80" w:before="80"/>
            </w:pPr>
            <w:r>
              <w:rPr>
                <w:b/>
                <w:bCs/>
                <w:color w:val="FFFFFF"/>
                <w:sz w:val="20"/>
                <w:szCs w:val="20"/>
              </w:rPr>
              <w:t xml:space="preserve">nDCG@10</w:t>
            </w:r>
          </w:p>
        </w:tc>
        <w:tc>
          <w:tcPr>
            <w:tcW w:type="dxa" w:w="1050"/>
            <w:shd w:fill="1a237e" w:val="clear"/>
            <w:tcMar>
              <w:top w:type="dxa" w:w="80"/>
              <w:left w:type="dxa" w:w="120"/>
              <w:bottom w:type="dxa" w:w="80"/>
              <w:right w:type="dxa" w:w="120"/>
            </w:tcMar>
          </w:tcPr>
          <w:p>
            <w:pPr>
              <w:spacing w:after="80" w:before="80"/>
            </w:pPr>
            <w:r>
              <w:rPr>
                <w:b/>
                <w:bCs/>
                <w:color w:val="FFFFFF"/>
                <w:sz w:val="20"/>
                <w:szCs w:val="20"/>
              </w:rPr>
              <w:t xml:space="preserve">Lat p50</w:t>
            </w:r>
          </w:p>
        </w:tc>
        <w:tc>
          <w:tcPr>
            <w:tcW w:type="dxa" w:w="1050"/>
            <w:shd w:fill="1a237e" w:val="clear"/>
            <w:tcMar>
              <w:top w:type="dxa" w:w="80"/>
              <w:left w:type="dxa" w:w="120"/>
              <w:bottom w:type="dxa" w:w="80"/>
              <w:right w:type="dxa" w:w="120"/>
            </w:tcMar>
          </w:tcPr>
          <w:p>
            <w:pPr>
              <w:spacing w:after="80" w:before="80"/>
            </w:pPr>
            <w:r>
              <w:rPr>
                <w:b/>
                <w:bCs/>
                <w:color w:val="FFFFFF"/>
                <w:sz w:val="20"/>
                <w:szCs w:val="20"/>
              </w:rPr>
              <w:t xml:space="preserve">Lat p95</w:t>
            </w:r>
          </w:p>
        </w:tc>
      </w:tr>
      <w:tr>
        <w:tc>
          <w:tcPr>
            <w:tcW w:type="dxa" w:w="1800"/>
            <w:shd w:fill="F5F5F5" w:val="clear"/>
            <w:tcMar>
              <w:top w:type="dxa" w:w="60"/>
              <w:left w:type="dxa" w:w="100"/>
              <w:bottom w:type="dxa" w:w="60"/>
              <w:right w:type="dxa" w:w="100"/>
            </w:tcMar>
          </w:tcPr>
          <w:p>
            <w:pPr>
              <w:spacing w:after="60" w:before="60"/>
            </w:pPr>
            <w:r>
              <w:rPr>
                <w:b w:val="false"/>
                <w:bCs w:val="false"/>
                <w:color w:val="1a1a2e"/>
                <w:sz w:val="19"/>
                <w:szCs w:val="19"/>
              </w:rPr>
              <w:t xml:space="preserve">Fixed-256</w:t>
            </w:r>
          </w:p>
        </w:tc>
        <w:tc>
          <w:tcPr>
            <w:tcW w:type="dxa" w:w="1200"/>
            <w:shd w:fill="F5F5F5" w:val="clear"/>
            <w:tcMar>
              <w:top w:type="dxa" w:w="60"/>
              <w:left w:type="dxa" w:w="100"/>
              <w:bottom w:type="dxa" w:w="60"/>
              <w:right w:type="dxa" w:w="100"/>
            </w:tcMar>
          </w:tcPr>
          <w:p>
            <w:pPr>
              <w:spacing w:after="60" w:before="60"/>
            </w:pPr>
            <w:r>
              <w:rPr>
                <w:b w:val="false"/>
                <w:bCs w:val="false"/>
                <w:color w:val="1a1a2e"/>
                <w:sz w:val="19"/>
                <w:szCs w:val="19"/>
              </w:rPr>
              <w:t xml:space="preserve">0.816</w:t>
            </w:r>
          </w:p>
        </w:tc>
        <w:tc>
          <w:tcPr>
            <w:tcW w:type="dxa" w:w="1200"/>
            <w:shd w:fill="F5F5F5" w:val="clear"/>
            <w:tcMar>
              <w:top w:type="dxa" w:w="60"/>
              <w:left w:type="dxa" w:w="100"/>
              <w:bottom w:type="dxa" w:w="60"/>
              <w:right w:type="dxa" w:w="100"/>
            </w:tcMar>
          </w:tcPr>
          <w:p>
            <w:pPr>
              <w:spacing w:after="60" w:before="60"/>
            </w:pPr>
            <w:r>
              <w:rPr>
                <w:b w:val="false"/>
                <w:bCs w:val="false"/>
                <w:color w:val="1a1a2e"/>
                <w:sz w:val="19"/>
                <w:szCs w:val="19"/>
              </w:rPr>
              <w:t xml:space="preserve">0.577</w:t>
            </w:r>
          </w:p>
        </w:tc>
        <w:tc>
          <w:tcPr>
            <w:tcW w:type="dxa" w:w="1200"/>
            <w:shd w:fill="F5F5F5" w:val="clear"/>
            <w:tcMar>
              <w:top w:type="dxa" w:w="60"/>
              <w:left w:type="dxa" w:w="100"/>
              <w:bottom w:type="dxa" w:w="60"/>
              <w:right w:type="dxa" w:w="100"/>
            </w:tcMar>
          </w:tcPr>
          <w:p>
            <w:pPr>
              <w:spacing w:after="60" w:before="60"/>
            </w:pPr>
            <w:r>
              <w:rPr>
                <w:b w:val="false"/>
                <w:bCs w:val="false"/>
                <w:color w:val="1a1a2e"/>
                <w:sz w:val="19"/>
                <w:szCs w:val="19"/>
              </w:rPr>
              <w:t xml:space="preserve">0.865</w:t>
            </w:r>
          </w:p>
        </w:tc>
        <w:tc>
          <w:tcPr>
            <w:tcW w:type="dxa" w:w="1500"/>
            <w:shd w:fill="F5F5F5" w:val="clear"/>
            <w:tcMar>
              <w:top w:type="dxa" w:w="60"/>
              <w:left w:type="dxa" w:w="100"/>
              <w:bottom w:type="dxa" w:w="60"/>
              <w:right w:type="dxa" w:w="100"/>
            </w:tcMar>
          </w:tcPr>
          <w:p>
            <w:pPr>
              <w:spacing w:after="60" w:before="60"/>
            </w:pPr>
            <w:r>
              <w:rPr>
                <w:b w:val="false"/>
                <w:bCs w:val="false"/>
                <w:color w:val="1a1a2e"/>
                <w:sz w:val="19"/>
                <w:szCs w:val="19"/>
              </w:rPr>
              <w:t xml:space="preserve">0.922</w:t>
            </w:r>
          </w:p>
        </w:tc>
        <w:tc>
          <w:tcPr>
            <w:tcW w:type="dxa" w:w="1050"/>
            <w:shd w:fill="F5F5F5" w:val="clear"/>
            <w:tcMar>
              <w:top w:type="dxa" w:w="60"/>
              <w:left w:type="dxa" w:w="100"/>
              <w:bottom w:type="dxa" w:w="60"/>
              <w:right w:type="dxa" w:w="100"/>
            </w:tcMar>
          </w:tcPr>
          <w:p>
            <w:pPr>
              <w:spacing w:after="60" w:before="60"/>
            </w:pPr>
            <w:r>
              <w:rPr>
                <w:b w:val="false"/>
                <w:bCs w:val="false"/>
                <w:color w:val="1a1a2e"/>
                <w:sz w:val="19"/>
                <w:szCs w:val="19"/>
              </w:rPr>
              <w:t xml:space="preserve">7.2ms</w:t>
            </w:r>
          </w:p>
        </w:tc>
        <w:tc>
          <w:tcPr>
            <w:tcW w:type="dxa" w:w="1050"/>
            <w:shd w:fill="F5F5F5" w:val="clear"/>
            <w:tcMar>
              <w:top w:type="dxa" w:w="60"/>
              <w:left w:type="dxa" w:w="100"/>
              <w:bottom w:type="dxa" w:w="60"/>
              <w:right w:type="dxa" w:w="100"/>
            </w:tcMar>
          </w:tcPr>
          <w:p>
            <w:pPr>
              <w:spacing w:after="60" w:before="60"/>
            </w:pPr>
            <w:r>
              <w:rPr>
                <w:b w:val="false"/>
                <w:bCs w:val="false"/>
                <w:color w:val="1a1a2e"/>
                <w:sz w:val="19"/>
                <w:szCs w:val="19"/>
              </w:rPr>
              <w:t xml:space="preserve">10.6ms</w:t>
            </w:r>
          </w:p>
        </w:tc>
      </w:tr>
      <w:tr>
        <w:tc>
          <w:tcPr>
            <w:tcW w:type="dxa" w:w="1800"/>
            <w:shd w:fill="FFFFFF" w:val="clear"/>
            <w:tcMar>
              <w:top w:type="dxa" w:w="60"/>
              <w:left w:type="dxa" w:w="100"/>
              <w:bottom w:type="dxa" w:w="60"/>
              <w:right w:type="dxa" w:w="100"/>
            </w:tcMar>
          </w:tcPr>
          <w:p>
            <w:pPr>
              <w:spacing w:after="60" w:before="60"/>
            </w:pPr>
            <w:r>
              <w:rPr>
                <w:b w:val="false"/>
                <w:bCs w:val="false"/>
                <w:color w:val="1a1a2e"/>
                <w:sz w:val="19"/>
                <w:szCs w:val="19"/>
              </w:rPr>
              <w:t xml:space="preserve">Fixed-512</w:t>
            </w:r>
          </w:p>
        </w:tc>
        <w:tc>
          <w:tcPr>
            <w:tcW w:type="dxa" w:w="1200"/>
            <w:shd w:fill="FFFFFF" w:val="clear"/>
            <w:tcMar>
              <w:top w:type="dxa" w:w="60"/>
              <w:left w:type="dxa" w:w="100"/>
              <w:bottom w:type="dxa" w:w="60"/>
              <w:right w:type="dxa" w:w="100"/>
            </w:tcMar>
          </w:tcPr>
          <w:p>
            <w:pPr>
              <w:spacing w:after="60" w:before="60"/>
            </w:pPr>
            <w:r>
              <w:rPr>
                <w:b w:val="false"/>
                <w:bCs w:val="false"/>
                <w:color w:val="1a1a2e"/>
                <w:sz w:val="19"/>
                <w:szCs w:val="19"/>
              </w:rPr>
              <w:t xml:space="preserve">0.828</w:t>
            </w:r>
          </w:p>
        </w:tc>
        <w:tc>
          <w:tcPr>
            <w:tcW w:type="dxa" w:w="1200"/>
            <w:shd w:fill="FFFFFF" w:val="clear"/>
            <w:tcMar>
              <w:top w:type="dxa" w:w="60"/>
              <w:left w:type="dxa" w:w="100"/>
              <w:bottom w:type="dxa" w:w="60"/>
              <w:right w:type="dxa" w:w="100"/>
            </w:tcMar>
          </w:tcPr>
          <w:p>
            <w:pPr>
              <w:spacing w:after="60" w:before="60"/>
            </w:pPr>
            <w:r>
              <w:rPr>
                <w:b w:val="false"/>
                <w:bCs w:val="false"/>
                <w:color w:val="1a1a2e"/>
                <w:sz w:val="19"/>
                <w:szCs w:val="19"/>
              </w:rPr>
              <w:t xml:space="preserve">0.494</w:t>
            </w:r>
          </w:p>
        </w:tc>
        <w:tc>
          <w:tcPr>
            <w:tcW w:type="dxa" w:w="1200"/>
            <w:shd w:fill="FFFFFF" w:val="clear"/>
            <w:tcMar>
              <w:top w:type="dxa" w:w="60"/>
              <w:left w:type="dxa" w:w="100"/>
              <w:bottom w:type="dxa" w:w="60"/>
              <w:right w:type="dxa" w:w="100"/>
            </w:tcMar>
          </w:tcPr>
          <w:p>
            <w:pPr>
              <w:spacing w:after="60" w:before="60"/>
            </w:pPr>
            <w:r>
              <w:rPr>
                <w:b w:val="false"/>
                <w:bCs w:val="false"/>
                <w:color w:val="1a1a2e"/>
                <w:sz w:val="19"/>
                <w:szCs w:val="19"/>
              </w:rPr>
              <w:t xml:space="preserve">0.880</w:t>
            </w:r>
          </w:p>
        </w:tc>
        <w:tc>
          <w:tcPr>
            <w:tcW w:type="dxa" w:w="1500"/>
            <w:shd w:fill="FFFFFF" w:val="clear"/>
            <w:tcMar>
              <w:top w:type="dxa" w:w="60"/>
              <w:left w:type="dxa" w:w="100"/>
              <w:bottom w:type="dxa" w:w="60"/>
              <w:right w:type="dxa" w:w="100"/>
            </w:tcMar>
          </w:tcPr>
          <w:p>
            <w:pPr>
              <w:spacing w:after="60" w:before="60"/>
            </w:pPr>
            <w:r>
              <w:rPr>
                <w:b w:val="false"/>
                <w:bCs w:val="false"/>
                <w:color w:val="1a1a2e"/>
                <w:sz w:val="19"/>
                <w:szCs w:val="19"/>
              </w:rPr>
              <w:t xml:space="preserve">0.926</w:t>
            </w:r>
          </w:p>
        </w:tc>
        <w:tc>
          <w:tcPr>
            <w:tcW w:type="dxa" w:w="1050"/>
            <w:shd w:fill="FFFFFF" w:val="clear"/>
            <w:tcMar>
              <w:top w:type="dxa" w:w="60"/>
              <w:left w:type="dxa" w:w="100"/>
              <w:bottom w:type="dxa" w:w="60"/>
              <w:right w:type="dxa" w:w="100"/>
            </w:tcMar>
          </w:tcPr>
          <w:p>
            <w:pPr>
              <w:spacing w:after="60" w:before="60"/>
            </w:pPr>
            <w:r>
              <w:rPr>
                <w:b w:val="false"/>
                <w:bCs w:val="false"/>
                <w:color w:val="1a1a2e"/>
                <w:sz w:val="19"/>
                <w:szCs w:val="19"/>
              </w:rPr>
              <w:t xml:space="preserve">4.4ms</w:t>
            </w:r>
          </w:p>
        </w:tc>
        <w:tc>
          <w:tcPr>
            <w:tcW w:type="dxa" w:w="1050"/>
            <w:shd w:fill="FFFFFF" w:val="clear"/>
            <w:tcMar>
              <w:top w:type="dxa" w:w="60"/>
              <w:left w:type="dxa" w:w="100"/>
              <w:bottom w:type="dxa" w:w="60"/>
              <w:right w:type="dxa" w:w="100"/>
            </w:tcMar>
          </w:tcPr>
          <w:p>
            <w:pPr>
              <w:spacing w:after="60" w:before="60"/>
            </w:pPr>
            <w:r>
              <w:rPr>
                <w:b w:val="false"/>
                <w:bCs w:val="false"/>
                <w:color w:val="1a1a2e"/>
                <w:sz w:val="19"/>
                <w:szCs w:val="19"/>
              </w:rPr>
              <w:t xml:space="preserve">5.5ms</w:t>
            </w:r>
          </w:p>
        </w:tc>
      </w:tr>
      <w:tr>
        <w:tc>
          <w:tcPr>
            <w:tcW w:type="dxa" w:w="1800"/>
            <w:shd w:fill="F5F5F5" w:val="clear"/>
            <w:tcMar>
              <w:top w:type="dxa" w:w="60"/>
              <w:left w:type="dxa" w:w="100"/>
              <w:bottom w:type="dxa" w:w="60"/>
              <w:right w:type="dxa" w:w="100"/>
            </w:tcMar>
          </w:tcPr>
          <w:p>
            <w:pPr>
              <w:spacing w:after="60" w:before="60"/>
            </w:pPr>
            <w:r>
              <w:rPr>
                <w:b w:val="false"/>
                <w:bCs w:val="false"/>
                <w:color w:val="1a1a2e"/>
                <w:sz w:val="19"/>
                <w:szCs w:val="19"/>
              </w:rPr>
              <w:t xml:space="preserve">Recursive</w:t>
            </w:r>
          </w:p>
        </w:tc>
        <w:tc>
          <w:tcPr>
            <w:tcW w:type="dxa" w:w="1200"/>
            <w:shd w:fill="F5F5F5" w:val="clear"/>
            <w:tcMar>
              <w:top w:type="dxa" w:w="60"/>
              <w:left w:type="dxa" w:w="100"/>
              <w:bottom w:type="dxa" w:w="60"/>
              <w:right w:type="dxa" w:w="100"/>
            </w:tcMar>
          </w:tcPr>
          <w:p>
            <w:pPr>
              <w:spacing w:after="60" w:before="60"/>
            </w:pPr>
            <w:r>
              <w:rPr>
                <w:b w:val="false"/>
                <w:bCs w:val="false"/>
                <w:color w:val="1a1a2e"/>
                <w:sz w:val="19"/>
                <w:szCs w:val="19"/>
              </w:rPr>
              <w:t xml:space="preserve">0.830</w:t>
            </w:r>
          </w:p>
        </w:tc>
        <w:tc>
          <w:tcPr>
            <w:tcW w:type="dxa" w:w="1200"/>
            <w:shd w:fill="F5F5F5" w:val="clear"/>
            <w:tcMar>
              <w:top w:type="dxa" w:w="60"/>
              <w:left w:type="dxa" w:w="100"/>
              <w:bottom w:type="dxa" w:w="60"/>
              <w:right w:type="dxa" w:w="100"/>
            </w:tcMar>
          </w:tcPr>
          <w:p>
            <w:pPr>
              <w:spacing w:after="60" w:before="60"/>
            </w:pPr>
            <w:r>
              <w:rPr>
                <w:b w:val="false"/>
                <w:bCs w:val="false"/>
                <w:color w:val="1a1a2e"/>
                <w:sz w:val="19"/>
                <w:szCs w:val="19"/>
              </w:rPr>
              <w:t xml:space="preserve">0.505</w:t>
            </w:r>
          </w:p>
        </w:tc>
        <w:tc>
          <w:tcPr>
            <w:tcW w:type="dxa" w:w="1200"/>
            <w:shd w:fill="F5F5F5" w:val="clear"/>
            <w:tcMar>
              <w:top w:type="dxa" w:w="60"/>
              <w:left w:type="dxa" w:w="100"/>
              <w:bottom w:type="dxa" w:w="60"/>
              <w:right w:type="dxa" w:w="100"/>
            </w:tcMar>
          </w:tcPr>
          <w:p>
            <w:pPr>
              <w:spacing w:after="60" w:before="60"/>
            </w:pPr>
            <w:r>
              <w:rPr>
                <w:b w:val="false"/>
                <w:bCs w:val="false"/>
                <w:color w:val="1a1a2e"/>
                <w:sz w:val="19"/>
                <w:szCs w:val="19"/>
              </w:rPr>
              <w:t xml:space="preserve">0.883</w:t>
            </w:r>
          </w:p>
        </w:tc>
        <w:tc>
          <w:tcPr>
            <w:tcW w:type="dxa" w:w="1500"/>
            <w:shd w:fill="F5F5F5" w:val="clear"/>
            <w:tcMar>
              <w:top w:type="dxa" w:w="60"/>
              <w:left w:type="dxa" w:w="100"/>
              <w:bottom w:type="dxa" w:w="60"/>
              <w:right w:type="dxa" w:w="100"/>
            </w:tcMar>
          </w:tcPr>
          <w:p>
            <w:pPr>
              <w:spacing w:after="60" w:before="60"/>
            </w:pPr>
            <w:r>
              <w:rPr>
                <w:b w:val="false"/>
                <w:bCs w:val="false"/>
                <w:color w:val="1a1a2e"/>
                <w:sz w:val="19"/>
                <w:szCs w:val="19"/>
              </w:rPr>
              <w:t xml:space="preserve">0.937</w:t>
            </w:r>
          </w:p>
        </w:tc>
        <w:tc>
          <w:tcPr>
            <w:tcW w:type="dxa" w:w="1050"/>
            <w:shd w:fill="F5F5F5" w:val="clear"/>
            <w:tcMar>
              <w:top w:type="dxa" w:w="60"/>
              <w:left w:type="dxa" w:w="100"/>
              <w:bottom w:type="dxa" w:w="60"/>
              <w:right w:type="dxa" w:w="100"/>
            </w:tcMar>
          </w:tcPr>
          <w:p>
            <w:pPr>
              <w:spacing w:after="60" w:before="60"/>
            </w:pPr>
            <w:r>
              <w:rPr>
                <w:b w:val="false"/>
                <w:bCs w:val="false"/>
                <w:color w:val="1a1a2e"/>
                <w:sz w:val="19"/>
                <w:szCs w:val="19"/>
              </w:rPr>
              <w:t xml:space="preserve">5.0ms</w:t>
            </w:r>
          </w:p>
        </w:tc>
        <w:tc>
          <w:tcPr>
            <w:tcW w:type="dxa" w:w="1050"/>
            <w:shd w:fill="F5F5F5" w:val="clear"/>
            <w:tcMar>
              <w:top w:type="dxa" w:w="60"/>
              <w:left w:type="dxa" w:w="100"/>
              <w:bottom w:type="dxa" w:w="60"/>
              <w:right w:type="dxa" w:w="100"/>
            </w:tcMar>
          </w:tcPr>
          <w:p>
            <w:pPr>
              <w:spacing w:after="60" w:before="60"/>
            </w:pPr>
            <w:r>
              <w:rPr>
                <w:b w:val="false"/>
                <w:bCs w:val="false"/>
                <w:color w:val="1a1a2e"/>
                <w:sz w:val="19"/>
                <w:szCs w:val="19"/>
              </w:rPr>
              <w:t xml:space="preserve">5.9ms</w:t>
            </w:r>
          </w:p>
        </w:tc>
      </w:tr>
      <w:tr>
        <w:tc>
          <w:tcPr>
            <w:tcW w:type="dxa" w:w="1800"/>
            <w:shd w:fill="FFFFFF" w:val="clear"/>
            <w:tcMar>
              <w:top w:type="dxa" w:w="60"/>
              <w:left w:type="dxa" w:w="100"/>
              <w:bottom w:type="dxa" w:w="60"/>
              <w:right w:type="dxa" w:w="100"/>
            </w:tcMar>
          </w:tcPr>
          <w:p>
            <w:pPr>
              <w:spacing w:after="60" w:before="60"/>
            </w:pPr>
            <w:r>
              <w:rPr>
                <w:b w:val="false"/>
                <w:bCs w:val="false"/>
                <w:color w:val="1a1a2e"/>
                <w:sz w:val="19"/>
                <w:szCs w:val="19"/>
              </w:rPr>
              <w:t xml:space="preserve">Semantic</w:t>
            </w:r>
          </w:p>
        </w:tc>
        <w:tc>
          <w:tcPr>
            <w:tcW w:type="dxa" w:w="1200"/>
            <w:shd w:fill="FFFFFF" w:val="clear"/>
            <w:tcMar>
              <w:top w:type="dxa" w:w="60"/>
              <w:left w:type="dxa" w:w="100"/>
              <w:bottom w:type="dxa" w:w="60"/>
              <w:right w:type="dxa" w:w="100"/>
            </w:tcMar>
          </w:tcPr>
          <w:p>
            <w:pPr>
              <w:spacing w:after="60" w:before="60"/>
            </w:pPr>
            <w:r>
              <w:rPr>
                <w:b w:val="false"/>
                <w:bCs w:val="false"/>
                <w:color w:val="1a1a2e"/>
                <w:sz w:val="19"/>
                <w:szCs w:val="19"/>
              </w:rPr>
              <w:t xml:space="preserve">0.826</w:t>
            </w:r>
          </w:p>
        </w:tc>
        <w:tc>
          <w:tcPr>
            <w:tcW w:type="dxa" w:w="1200"/>
            <w:shd w:fill="FFFFFF" w:val="clear"/>
            <w:tcMar>
              <w:top w:type="dxa" w:w="60"/>
              <w:left w:type="dxa" w:w="100"/>
              <w:bottom w:type="dxa" w:w="60"/>
              <w:right w:type="dxa" w:w="100"/>
            </w:tcMar>
          </w:tcPr>
          <w:p>
            <w:pPr>
              <w:spacing w:after="60" w:before="60"/>
            </w:pPr>
            <w:r>
              <w:rPr>
                <w:b w:val="false"/>
                <w:bCs w:val="false"/>
                <w:color w:val="1a1a2e"/>
                <w:sz w:val="19"/>
                <w:szCs w:val="19"/>
              </w:rPr>
              <w:t xml:space="preserve">0.512</w:t>
            </w:r>
          </w:p>
        </w:tc>
        <w:tc>
          <w:tcPr>
            <w:tcW w:type="dxa" w:w="1200"/>
            <w:shd w:fill="FFFFFF" w:val="clear"/>
            <w:tcMar>
              <w:top w:type="dxa" w:w="60"/>
              <w:left w:type="dxa" w:w="100"/>
              <w:bottom w:type="dxa" w:w="60"/>
              <w:right w:type="dxa" w:w="100"/>
            </w:tcMar>
          </w:tcPr>
          <w:p>
            <w:pPr>
              <w:spacing w:after="60" w:before="60"/>
            </w:pPr>
            <w:r>
              <w:rPr>
                <w:b w:val="false"/>
                <w:bCs w:val="false"/>
                <w:color w:val="1a1a2e"/>
                <w:sz w:val="19"/>
                <w:szCs w:val="19"/>
              </w:rPr>
              <w:t xml:space="preserve">0.872</w:t>
            </w:r>
          </w:p>
        </w:tc>
        <w:tc>
          <w:tcPr>
            <w:tcW w:type="dxa" w:w="1500"/>
            <w:shd w:fill="FFFFFF" w:val="clear"/>
            <w:tcMar>
              <w:top w:type="dxa" w:w="60"/>
              <w:left w:type="dxa" w:w="100"/>
              <w:bottom w:type="dxa" w:w="60"/>
              <w:right w:type="dxa" w:w="100"/>
            </w:tcMar>
          </w:tcPr>
          <w:p>
            <w:pPr>
              <w:spacing w:after="60" w:before="60"/>
            </w:pPr>
            <w:r>
              <w:rPr>
                <w:b w:val="false"/>
                <w:bCs w:val="false"/>
                <w:color w:val="1a1a2e"/>
                <w:sz w:val="19"/>
                <w:szCs w:val="19"/>
              </w:rPr>
              <w:t xml:space="preserve">0.922</w:t>
            </w:r>
          </w:p>
        </w:tc>
        <w:tc>
          <w:tcPr>
            <w:tcW w:type="dxa" w:w="1050"/>
            <w:shd w:fill="FFFFFF" w:val="clear"/>
            <w:tcMar>
              <w:top w:type="dxa" w:w="60"/>
              <w:left w:type="dxa" w:w="100"/>
              <w:bottom w:type="dxa" w:w="60"/>
              <w:right w:type="dxa" w:w="100"/>
            </w:tcMar>
          </w:tcPr>
          <w:p>
            <w:pPr>
              <w:spacing w:after="60" w:before="60"/>
            </w:pPr>
            <w:r>
              <w:rPr>
                <w:b w:val="false"/>
                <w:bCs w:val="false"/>
                <w:color w:val="1a1a2e"/>
                <w:sz w:val="19"/>
                <w:szCs w:val="19"/>
              </w:rPr>
              <w:t xml:space="preserve">4.9ms</w:t>
            </w:r>
          </w:p>
        </w:tc>
        <w:tc>
          <w:tcPr>
            <w:tcW w:type="dxa" w:w="1050"/>
            <w:shd w:fill="FFFFFF" w:val="clear"/>
            <w:tcMar>
              <w:top w:type="dxa" w:w="60"/>
              <w:left w:type="dxa" w:w="100"/>
              <w:bottom w:type="dxa" w:w="60"/>
              <w:right w:type="dxa" w:w="100"/>
            </w:tcMar>
          </w:tcPr>
          <w:p>
            <w:pPr>
              <w:spacing w:after="60" w:before="60"/>
            </w:pPr>
            <w:r>
              <w:rPr>
                <w:b w:val="false"/>
                <w:bCs w:val="false"/>
                <w:color w:val="1a1a2e"/>
                <w:sz w:val="19"/>
                <w:szCs w:val="19"/>
              </w:rPr>
              <w:t xml:space="preserve">7.3ms</w:t>
            </w:r>
          </w:p>
        </w:tc>
      </w:tr>
      <w:tr>
        <w:tc>
          <w:tcPr>
            <w:tcW w:type="dxa" w:w="1800"/>
            <w:shd w:fill="F5F5F5" w:val="clear"/>
            <w:tcMar>
              <w:top w:type="dxa" w:w="60"/>
              <w:left w:type="dxa" w:w="100"/>
              <w:bottom w:type="dxa" w:w="60"/>
              <w:right w:type="dxa" w:w="100"/>
            </w:tcMar>
          </w:tcPr>
          <w:p>
            <w:pPr>
              <w:spacing w:after="60" w:before="60"/>
            </w:pPr>
            <w:r>
              <w:rPr>
                <w:b w:val="false"/>
                <w:bCs w:val="false"/>
                <w:color w:val="1a1a2e"/>
                <w:sz w:val="19"/>
                <w:szCs w:val="19"/>
              </w:rPr>
              <w:t xml:space="preserve">Educational</w:t>
            </w:r>
          </w:p>
        </w:tc>
        <w:tc>
          <w:tcPr>
            <w:tcW w:type="dxa" w:w="1200"/>
            <w:shd w:fill="F5F5F5" w:val="clear"/>
            <w:tcMar>
              <w:top w:type="dxa" w:w="60"/>
              <w:left w:type="dxa" w:w="100"/>
              <w:bottom w:type="dxa" w:w="60"/>
              <w:right w:type="dxa" w:w="100"/>
            </w:tcMar>
          </w:tcPr>
          <w:p>
            <w:pPr>
              <w:spacing w:after="60" w:before="60"/>
            </w:pPr>
            <w:r>
              <w:rPr>
                <w:b w:val="false"/>
                <w:bCs w:val="false"/>
                <w:color w:val="1a1a2e"/>
                <w:sz w:val="19"/>
                <w:szCs w:val="19"/>
              </w:rPr>
              <w:t xml:space="preserve">0.787</w:t>
            </w:r>
          </w:p>
        </w:tc>
        <w:tc>
          <w:tcPr>
            <w:tcW w:type="dxa" w:w="1200"/>
            <w:shd w:fill="F5F5F5" w:val="clear"/>
            <w:tcMar>
              <w:top w:type="dxa" w:w="60"/>
              <w:left w:type="dxa" w:w="100"/>
              <w:bottom w:type="dxa" w:w="60"/>
              <w:right w:type="dxa" w:w="100"/>
            </w:tcMar>
          </w:tcPr>
          <w:p>
            <w:pPr>
              <w:spacing w:after="60" w:before="60"/>
            </w:pPr>
            <w:r>
              <w:rPr>
                <w:b w:val="false"/>
                <w:bCs w:val="false"/>
                <w:color w:val="1a1a2e"/>
                <w:sz w:val="19"/>
                <w:szCs w:val="19"/>
              </w:rPr>
              <w:t xml:space="preserve">0.518</w:t>
            </w:r>
          </w:p>
        </w:tc>
        <w:tc>
          <w:tcPr>
            <w:tcW w:type="dxa" w:w="1200"/>
            <w:shd w:fill="F5F5F5" w:val="clear"/>
            <w:tcMar>
              <w:top w:type="dxa" w:w="60"/>
              <w:left w:type="dxa" w:w="100"/>
              <w:bottom w:type="dxa" w:w="60"/>
              <w:right w:type="dxa" w:w="100"/>
            </w:tcMar>
          </w:tcPr>
          <w:p>
            <w:pPr>
              <w:spacing w:after="60" w:before="60"/>
            </w:pPr>
            <w:r>
              <w:rPr>
                <w:b w:val="false"/>
                <w:bCs w:val="false"/>
                <w:color w:val="1a1a2e"/>
                <w:sz w:val="19"/>
                <w:szCs w:val="19"/>
              </w:rPr>
              <w:t xml:space="preserve">0.849</w:t>
            </w:r>
          </w:p>
        </w:tc>
        <w:tc>
          <w:tcPr>
            <w:tcW w:type="dxa" w:w="1500"/>
            <w:shd w:fill="F5F5F5" w:val="clear"/>
            <w:tcMar>
              <w:top w:type="dxa" w:w="60"/>
              <w:left w:type="dxa" w:w="100"/>
              <w:bottom w:type="dxa" w:w="60"/>
              <w:right w:type="dxa" w:w="100"/>
            </w:tcMar>
          </w:tcPr>
          <w:p>
            <w:pPr>
              <w:spacing w:after="60" w:before="60"/>
            </w:pPr>
            <w:r>
              <w:rPr>
                <w:b w:val="false"/>
                <w:bCs w:val="false"/>
                <w:color w:val="1a1a2e"/>
                <w:sz w:val="19"/>
                <w:szCs w:val="19"/>
              </w:rPr>
              <w:t xml:space="preserve">0.910</w:t>
            </w:r>
          </w:p>
        </w:tc>
        <w:tc>
          <w:tcPr>
            <w:tcW w:type="dxa" w:w="1050"/>
            <w:shd w:fill="F5F5F5" w:val="clear"/>
            <w:tcMar>
              <w:top w:type="dxa" w:w="60"/>
              <w:left w:type="dxa" w:w="100"/>
              <w:bottom w:type="dxa" w:w="60"/>
              <w:right w:type="dxa" w:w="100"/>
            </w:tcMar>
          </w:tcPr>
          <w:p>
            <w:pPr>
              <w:spacing w:after="60" w:before="60"/>
            </w:pPr>
            <w:r>
              <w:rPr>
                <w:b w:val="false"/>
                <w:bCs w:val="false"/>
                <w:color w:val="1a1a2e"/>
                <w:sz w:val="19"/>
                <w:szCs w:val="19"/>
              </w:rPr>
              <w:t xml:space="preserve">4.9ms</w:t>
            </w:r>
          </w:p>
        </w:tc>
        <w:tc>
          <w:tcPr>
            <w:tcW w:type="dxa" w:w="1050"/>
            <w:shd w:fill="F5F5F5" w:val="clear"/>
            <w:tcMar>
              <w:top w:type="dxa" w:w="60"/>
              <w:left w:type="dxa" w:w="100"/>
              <w:bottom w:type="dxa" w:w="60"/>
              <w:right w:type="dxa" w:w="100"/>
            </w:tcMar>
          </w:tcPr>
          <w:p>
            <w:pPr>
              <w:spacing w:after="60" w:before="60"/>
            </w:pPr>
            <w:r>
              <w:rPr>
                <w:b w:val="false"/>
                <w:bCs w:val="false"/>
                <w:color w:val="1a1a2e"/>
                <w:sz w:val="19"/>
                <w:szCs w:val="19"/>
              </w:rPr>
              <w:t xml:space="preserve">6.2ms</w:t>
            </w:r>
          </w:p>
        </w:tc>
      </w:tr>
      <w:tr>
        <w:tc>
          <w:tcPr>
            <w:tcW w:type="dxa" w:w="1800"/>
            <w:shd w:fill="FFFFFF" w:val="clear"/>
            <w:tcMar>
              <w:top w:type="dxa" w:w="60"/>
              <w:left w:type="dxa" w:w="100"/>
              <w:bottom w:type="dxa" w:w="60"/>
              <w:right w:type="dxa" w:w="100"/>
            </w:tcMar>
          </w:tcPr>
          <w:p>
            <w:pPr>
              <w:spacing w:after="60" w:before="60"/>
            </w:pPr>
            <w:r>
              <w:rPr>
                <w:b w:val="false"/>
                <w:bCs w:val="false"/>
                <w:color w:val="1a1a2e"/>
                <w:sz w:val="19"/>
                <w:szCs w:val="19"/>
              </w:rPr>
              <w:t xml:space="preserve">Hybrid</w:t>
            </w:r>
          </w:p>
        </w:tc>
        <w:tc>
          <w:tcPr>
            <w:tcW w:type="dxa" w:w="1200"/>
            <w:shd w:fill="FFFFFF" w:val="clear"/>
            <w:tcMar>
              <w:top w:type="dxa" w:w="60"/>
              <w:left w:type="dxa" w:w="100"/>
              <w:bottom w:type="dxa" w:w="60"/>
              <w:right w:type="dxa" w:w="100"/>
            </w:tcMar>
          </w:tcPr>
          <w:p>
            <w:pPr>
              <w:spacing w:after="60" w:before="60"/>
            </w:pPr>
            <w:r>
              <w:rPr>
                <w:b w:val="false"/>
                <w:bCs w:val="false"/>
                <w:color w:val="1a1a2e"/>
                <w:sz w:val="19"/>
                <w:szCs w:val="19"/>
              </w:rPr>
              <w:t xml:space="preserve">0.793</w:t>
            </w:r>
          </w:p>
        </w:tc>
        <w:tc>
          <w:tcPr>
            <w:tcW w:type="dxa" w:w="1200"/>
            <w:shd w:fill="FFFFFF" w:val="clear"/>
            <w:tcMar>
              <w:top w:type="dxa" w:w="60"/>
              <w:left w:type="dxa" w:w="100"/>
              <w:bottom w:type="dxa" w:w="60"/>
              <w:right w:type="dxa" w:w="100"/>
            </w:tcMar>
          </w:tcPr>
          <w:p>
            <w:pPr>
              <w:spacing w:after="60" w:before="60"/>
            </w:pPr>
            <w:r>
              <w:rPr>
                <w:b w:val="false"/>
                <w:bCs w:val="false"/>
                <w:color w:val="1a1a2e"/>
                <w:sz w:val="19"/>
                <w:szCs w:val="19"/>
              </w:rPr>
              <w:t xml:space="preserve">0.526</w:t>
            </w:r>
          </w:p>
        </w:tc>
        <w:tc>
          <w:tcPr>
            <w:tcW w:type="dxa" w:w="1200"/>
            <w:shd w:fill="FFFFFF" w:val="clear"/>
            <w:tcMar>
              <w:top w:type="dxa" w:w="60"/>
              <w:left w:type="dxa" w:w="100"/>
              <w:bottom w:type="dxa" w:w="60"/>
              <w:right w:type="dxa" w:w="100"/>
            </w:tcMar>
          </w:tcPr>
          <w:p>
            <w:pPr>
              <w:spacing w:after="60" w:before="60"/>
            </w:pPr>
            <w:r>
              <w:rPr>
                <w:b w:val="false"/>
                <w:bCs w:val="false"/>
                <w:color w:val="1a1a2e"/>
                <w:sz w:val="19"/>
                <w:szCs w:val="19"/>
              </w:rPr>
              <w:t xml:space="preserve">0.848</w:t>
            </w:r>
          </w:p>
        </w:tc>
        <w:tc>
          <w:tcPr>
            <w:tcW w:type="dxa" w:w="1500"/>
            <w:shd w:fill="FFFFFF" w:val="clear"/>
            <w:tcMar>
              <w:top w:type="dxa" w:w="60"/>
              <w:left w:type="dxa" w:w="100"/>
              <w:bottom w:type="dxa" w:w="60"/>
              <w:right w:type="dxa" w:w="100"/>
            </w:tcMar>
          </w:tcPr>
          <w:p>
            <w:pPr>
              <w:spacing w:after="60" w:before="60"/>
            </w:pPr>
            <w:r>
              <w:rPr>
                <w:b w:val="false"/>
                <w:bCs w:val="false"/>
                <w:color w:val="1a1a2e"/>
                <w:sz w:val="19"/>
                <w:szCs w:val="19"/>
              </w:rPr>
              <w:t xml:space="preserve">0.907</w:t>
            </w:r>
          </w:p>
        </w:tc>
        <w:tc>
          <w:tcPr>
            <w:tcW w:type="dxa" w:w="1050"/>
            <w:shd w:fill="FFFFFF" w:val="clear"/>
            <w:tcMar>
              <w:top w:type="dxa" w:w="60"/>
              <w:left w:type="dxa" w:w="100"/>
              <w:bottom w:type="dxa" w:w="60"/>
              <w:right w:type="dxa" w:w="100"/>
            </w:tcMar>
          </w:tcPr>
          <w:p>
            <w:pPr>
              <w:spacing w:after="60" w:before="60"/>
            </w:pPr>
            <w:r>
              <w:rPr>
                <w:b w:val="false"/>
                <w:bCs w:val="false"/>
                <w:color w:val="1a1a2e"/>
                <w:sz w:val="19"/>
                <w:szCs w:val="19"/>
              </w:rPr>
              <w:t xml:space="preserve">5.3ms</w:t>
            </w:r>
          </w:p>
        </w:tc>
        <w:tc>
          <w:tcPr>
            <w:tcW w:type="dxa" w:w="1050"/>
            <w:shd w:fill="FFFFFF" w:val="clear"/>
            <w:tcMar>
              <w:top w:type="dxa" w:w="60"/>
              <w:left w:type="dxa" w:w="100"/>
              <w:bottom w:type="dxa" w:w="60"/>
              <w:right w:type="dxa" w:w="100"/>
            </w:tcMar>
          </w:tcPr>
          <w:p>
            <w:pPr>
              <w:spacing w:after="60" w:before="60"/>
            </w:pPr>
            <w:r>
              <w:rPr>
                <w:b w:val="false"/>
                <w:bCs w:val="false"/>
                <w:color w:val="1a1a2e"/>
                <w:sz w:val="19"/>
                <w:szCs w:val="19"/>
              </w:rPr>
              <w:t xml:space="preserve">6.8ms</w:t>
            </w:r>
          </w:p>
        </w:tc>
      </w:tr>
      <w:tr>
        <w:tc>
          <w:tcPr>
            <w:tcW w:type="dxa" w:w="1800"/>
            <w:shd w:fill="E8EAF6" w:val="clear"/>
            <w:tcMar>
              <w:top w:type="dxa" w:w="60"/>
              <w:left w:type="dxa" w:w="100"/>
              <w:bottom w:type="dxa" w:w="60"/>
              <w:right w:type="dxa" w:w="100"/>
            </w:tcMar>
          </w:tcPr>
          <w:p>
            <w:pPr>
              <w:spacing w:after="60" w:before="60"/>
            </w:pPr>
            <w:r>
              <w:rPr>
                <w:b/>
                <w:bCs/>
                <w:color w:val="0D47A1"/>
                <w:sz w:val="19"/>
                <w:szCs w:val="19"/>
              </w:rPr>
              <w:t xml:space="preserve">PACER (ours)</w:t>
            </w:r>
          </w:p>
        </w:tc>
        <w:tc>
          <w:tcPr>
            <w:tcW w:type="dxa" w:w="1200"/>
            <w:shd w:fill="E8EAF6" w:val="clear"/>
            <w:tcMar>
              <w:top w:type="dxa" w:w="60"/>
              <w:left w:type="dxa" w:w="100"/>
              <w:bottom w:type="dxa" w:w="60"/>
              <w:right w:type="dxa" w:w="100"/>
            </w:tcMar>
          </w:tcPr>
          <w:p>
            <w:pPr>
              <w:spacing w:after="60" w:before="60"/>
            </w:pPr>
            <w:r>
              <w:rPr>
                <w:b/>
                <w:bCs/>
                <w:color w:val="0D47A1"/>
                <w:sz w:val="19"/>
                <w:szCs w:val="19"/>
              </w:rPr>
              <w:t xml:space="preserve">0.793</w:t>
            </w:r>
          </w:p>
        </w:tc>
        <w:tc>
          <w:tcPr>
            <w:tcW w:type="dxa" w:w="1200"/>
            <w:shd w:fill="E8EAF6" w:val="clear"/>
            <w:tcMar>
              <w:top w:type="dxa" w:w="60"/>
              <w:left w:type="dxa" w:w="100"/>
              <w:bottom w:type="dxa" w:w="60"/>
              <w:right w:type="dxa" w:w="100"/>
            </w:tcMar>
          </w:tcPr>
          <w:p>
            <w:pPr>
              <w:spacing w:after="60" w:before="60"/>
            </w:pPr>
            <w:r>
              <w:rPr>
                <w:b/>
                <w:bCs/>
                <w:color w:val="0D47A1"/>
                <w:sz w:val="19"/>
                <w:szCs w:val="19"/>
              </w:rPr>
              <w:t xml:space="preserve">0.526†</w:t>
            </w:r>
          </w:p>
        </w:tc>
        <w:tc>
          <w:tcPr>
            <w:tcW w:type="dxa" w:w="1200"/>
            <w:shd w:fill="E8EAF6" w:val="clear"/>
            <w:tcMar>
              <w:top w:type="dxa" w:w="60"/>
              <w:left w:type="dxa" w:w="100"/>
              <w:bottom w:type="dxa" w:w="60"/>
              <w:right w:type="dxa" w:w="100"/>
            </w:tcMar>
          </w:tcPr>
          <w:p>
            <w:pPr>
              <w:spacing w:after="60" w:before="60"/>
            </w:pPr>
            <w:r>
              <w:rPr>
                <w:b/>
                <w:bCs/>
                <w:color w:val="0D47A1"/>
                <w:sz w:val="19"/>
                <w:szCs w:val="19"/>
              </w:rPr>
              <w:t xml:space="preserve">0.848</w:t>
            </w:r>
          </w:p>
        </w:tc>
        <w:tc>
          <w:tcPr>
            <w:tcW w:type="dxa" w:w="1500"/>
            <w:shd w:fill="E8EAF6" w:val="clear"/>
            <w:tcMar>
              <w:top w:type="dxa" w:w="60"/>
              <w:left w:type="dxa" w:w="100"/>
              <w:bottom w:type="dxa" w:w="60"/>
              <w:right w:type="dxa" w:w="100"/>
            </w:tcMar>
          </w:tcPr>
          <w:p>
            <w:pPr>
              <w:spacing w:after="60" w:before="60"/>
            </w:pPr>
            <w:r>
              <w:rPr>
                <w:b/>
                <w:bCs/>
                <w:color w:val="0D47A1"/>
                <w:sz w:val="19"/>
                <w:szCs w:val="19"/>
              </w:rPr>
              <w:t xml:space="preserve">0.907</w:t>
            </w:r>
          </w:p>
        </w:tc>
        <w:tc>
          <w:tcPr>
            <w:tcW w:type="dxa" w:w="1050"/>
            <w:shd w:fill="E8EAF6" w:val="clear"/>
            <w:tcMar>
              <w:top w:type="dxa" w:w="60"/>
              <w:left w:type="dxa" w:w="100"/>
              <w:bottom w:type="dxa" w:w="60"/>
              <w:right w:type="dxa" w:w="100"/>
            </w:tcMar>
          </w:tcPr>
          <w:p>
            <w:pPr>
              <w:spacing w:after="60" w:before="60"/>
            </w:pPr>
            <w:r>
              <w:rPr>
                <w:b/>
                <w:bCs/>
                <w:color w:val="0D47A1"/>
                <w:sz w:val="19"/>
                <w:szCs w:val="19"/>
              </w:rPr>
              <w:t xml:space="preserve">9.4ms</w:t>
            </w:r>
          </w:p>
        </w:tc>
        <w:tc>
          <w:tcPr>
            <w:tcW w:type="dxa" w:w="1050"/>
            <w:shd w:fill="E8EAF6" w:val="clear"/>
            <w:tcMar>
              <w:top w:type="dxa" w:w="60"/>
              <w:left w:type="dxa" w:w="100"/>
              <w:bottom w:type="dxa" w:w="60"/>
              <w:right w:type="dxa" w:w="100"/>
            </w:tcMar>
          </w:tcPr>
          <w:p>
            <w:pPr>
              <w:spacing w:after="60" w:before="60"/>
            </w:pPr>
            <w:r>
              <w:rPr>
                <w:b/>
                <w:bCs/>
                <w:color w:val="0D47A1"/>
                <w:sz w:val="19"/>
                <w:szCs w:val="19"/>
              </w:rPr>
              <w:t xml:space="preserve">12.7ms</w:t>
            </w:r>
          </w:p>
        </w:tc>
      </w:tr>
    </w:tbl>
    <w:p>
      <w:pPr>
        <w:spacing w:after="80" w:before="80"/>
      </w:pPr>
    </w:p>
    <w:p>
      <w:pPr>
        <w:spacing w:after="60" w:before="60"/>
        <w:jc w:val="both"/>
      </w:pPr>
      <w:r>
        <w:rPr>
          <w:color w:val="1a1a2e"/>
          <w:sz w:val="22"/>
          <w:szCs w:val="22"/>
        </w:rPr>
        <w:t xml:space="preserve">† PACER achieves highest P@5 (0.526), tied with Hybrid. PACER and Hybrid produce identical retrieval scores by design — PACER adds CAS reranking on top of the Hybrid base strategy. The differentiation between PACER and Hybrid is visible only through CAS scores.</w:t>
      </w:r>
    </w:p>
    <w:p>
      <w:pPr>
        <w:spacing w:after="80" w:before="80"/>
      </w:pPr>
    </w:p>
    <w:p>
      <w:pPr>
        <w:pStyle w:val="Heading2"/>
        <w:spacing w:after="80" w:before="240"/>
        <w:rPr>
          <w:b/>
          <w:bCs/>
          <w:color w:val="1a1a2e"/>
          <w:sz w:val="24"/>
          <w:szCs w:val="24"/>
        </w:rPr>
      </w:pPr>
      <w:r>
        <w:t xml:space="preserve">5.2 Ablation Results — Central Finding</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500"/>
        <w:gridCol w:w="2000"/>
      </w:tblGrid>
      <w:tr>
        <w:trPr>
          <w:tblHeader/>
        </w:trPr>
        <w:tc>
          <w:tcPr>
            <w:tcW w:type="dxa" w:w="2200"/>
            <w:shd w:fill="1a237e" w:val="clear"/>
            <w:tcMar>
              <w:top w:type="dxa" w:w="80"/>
              <w:left w:type="dxa" w:w="120"/>
              <w:bottom w:type="dxa" w:w="80"/>
              <w:right w:type="dxa" w:w="120"/>
            </w:tcMar>
          </w:tcPr>
          <w:p>
            <w:pPr>
              <w:spacing w:after="80" w:before="80"/>
            </w:pPr>
            <w:r>
              <w:rPr>
                <w:b/>
                <w:bCs/>
                <w:color w:val="FFFFFF"/>
                <w:sz w:val="20"/>
                <w:szCs w:val="20"/>
              </w:rPr>
              <w:t xml:space="preserve">Variant</w:t>
            </w:r>
          </w:p>
        </w:tc>
        <w:tc>
          <w:tcPr>
            <w:tcW w:type="dxa" w:w="1100"/>
            <w:shd w:fill="1a237e" w:val="clear"/>
            <w:tcMar>
              <w:top w:type="dxa" w:w="80"/>
              <w:left w:type="dxa" w:w="120"/>
              <w:bottom w:type="dxa" w:w="80"/>
              <w:right w:type="dxa" w:w="120"/>
            </w:tcMar>
          </w:tcPr>
          <w:p>
            <w:pPr>
              <w:spacing w:after="80" w:before="80"/>
            </w:pPr>
            <w:r>
              <w:rPr>
                <w:b/>
                <w:bCs/>
                <w:color w:val="FFFFFF"/>
                <w:sz w:val="20"/>
                <w:szCs w:val="20"/>
              </w:rPr>
              <w:t xml:space="preserve">P@1</w:t>
            </w:r>
          </w:p>
        </w:tc>
        <w:tc>
          <w:tcPr>
            <w:tcW w:type="dxa" w:w="1100"/>
            <w:shd w:fill="1a237e" w:val="clear"/>
            <w:tcMar>
              <w:top w:type="dxa" w:w="80"/>
              <w:left w:type="dxa" w:w="120"/>
              <w:bottom w:type="dxa" w:w="80"/>
              <w:right w:type="dxa" w:w="120"/>
            </w:tcMar>
          </w:tcPr>
          <w:p>
            <w:pPr>
              <w:spacing w:after="80" w:before="80"/>
            </w:pPr>
            <w:r>
              <w:rPr>
                <w:b/>
                <w:bCs/>
                <w:color w:val="FFFFFF"/>
                <w:sz w:val="20"/>
                <w:szCs w:val="20"/>
              </w:rPr>
              <w:t xml:space="preserve">P@5</w:t>
            </w:r>
          </w:p>
        </w:tc>
        <w:tc>
          <w:tcPr>
            <w:tcW w:type="dxa" w:w="1100"/>
            <w:shd w:fill="1a237e" w:val="clear"/>
            <w:tcMar>
              <w:top w:type="dxa" w:w="80"/>
              <w:left w:type="dxa" w:w="120"/>
              <w:bottom w:type="dxa" w:w="80"/>
              <w:right w:type="dxa" w:w="120"/>
            </w:tcMar>
          </w:tcPr>
          <w:p>
            <w:pPr>
              <w:spacing w:after="80" w:before="80"/>
            </w:pPr>
            <w:r>
              <w:rPr>
                <w:b/>
                <w:bCs/>
                <w:color w:val="FFFFFF"/>
                <w:sz w:val="20"/>
                <w:szCs w:val="20"/>
              </w:rPr>
              <w:t xml:space="preserve">MRR</w:t>
            </w:r>
          </w:p>
        </w:tc>
        <w:tc>
          <w:tcPr>
            <w:tcW w:type="dxa" w:w="1500"/>
            <w:shd w:fill="1a237e" w:val="clear"/>
            <w:tcMar>
              <w:top w:type="dxa" w:w="80"/>
              <w:left w:type="dxa" w:w="120"/>
              <w:bottom w:type="dxa" w:w="80"/>
              <w:right w:type="dxa" w:w="120"/>
            </w:tcMar>
          </w:tcPr>
          <w:p>
            <w:pPr>
              <w:spacing w:after="80" w:before="80"/>
            </w:pPr>
            <w:r>
              <w:rPr>
                <w:b/>
                <w:bCs/>
                <w:color w:val="FFFFFF"/>
                <w:sz w:val="20"/>
                <w:szCs w:val="20"/>
              </w:rPr>
              <w:t xml:space="preserve">nDCG@10</w:t>
            </w:r>
          </w:p>
        </w:tc>
        <w:tc>
          <w:tcPr>
            <w:tcW w:type="dxa" w:w="2000"/>
            <w:shd w:fill="1a237e" w:val="clear"/>
            <w:tcMar>
              <w:top w:type="dxa" w:w="80"/>
              <w:left w:type="dxa" w:w="120"/>
              <w:bottom w:type="dxa" w:w="80"/>
              <w:right w:type="dxa" w:w="120"/>
            </w:tcMar>
          </w:tcPr>
          <w:p>
            <w:pPr>
              <w:spacing w:after="80" w:before="80"/>
            </w:pPr>
            <w:r>
              <w:rPr>
                <w:b/>
                <w:bCs/>
                <w:color w:val="FFFFFF"/>
                <w:sz w:val="20"/>
                <w:szCs w:val="20"/>
              </w:rPr>
              <w:t xml:space="preserve">What is disabled</w:t>
            </w:r>
          </w:p>
        </w:tc>
      </w:tr>
      <w:tr>
        <w:tc>
          <w:tcPr>
            <w:tcW w:type="dxa" w:w="2200"/>
            <w:shd w:fill="F5F5F5" w:val="clear"/>
            <w:tcMar>
              <w:top w:type="dxa" w:w="60"/>
              <w:left w:type="dxa" w:w="100"/>
              <w:bottom w:type="dxa" w:w="60"/>
              <w:right w:type="dxa" w:w="100"/>
            </w:tcMar>
          </w:tcPr>
          <w:p>
            <w:pPr>
              <w:spacing w:after="60" w:before="60"/>
            </w:pPr>
            <w:r>
              <w:rPr>
                <w:b w:val="false"/>
                <w:bCs w:val="false"/>
                <w:color w:val="1a1a2e"/>
                <w:sz w:val="19"/>
                <w:szCs w:val="19"/>
              </w:rPr>
              <w:t xml:space="preserve">A1 No Router</w:t>
            </w:r>
          </w:p>
        </w:tc>
        <w:tc>
          <w:tcPr>
            <w:tcW w:type="dxa" w:w="1100"/>
            <w:shd w:fill="F5F5F5" w:val="clear"/>
            <w:tcMar>
              <w:top w:type="dxa" w:w="60"/>
              <w:left w:type="dxa" w:w="100"/>
              <w:bottom w:type="dxa" w:w="60"/>
              <w:right w:type="dxa" w:w="100"/>
            </w:tcMar>
          </w:tcPr>
          <w:p>
            <w:pPr>
              <w:spacing w:after="60" w:before="60"/>
            </w:pPr>
            <w:r>
              <w:rPr>
                <w:color w:val="1a1a2e"/>
                <w:sz w:val="19"/>
                <w:szCs w:val="19"/>
              </w:rPr>
              <w:t xml:space="preserve">0.787</w:t>
            </w:r>
          </w:p>
        </w:tc>
        <w:tc>
          <w:tcPr>
            <w:tcW w:type="dxa" w:w="1100"/>
            <w:shd w:fill="F5F5F5" w:val="clear"/>
            <w:tcMar>
              <w:top w:type="dxa" w:w="60"/>
              <w:left w:type="dxa" w:w="100"/>
              <w:bottom w:type="dxa" w:w="60"/>
              <w:right w:type="dxa" w:w="100"/>
            </w:tcMar>
          </w:tcPr>
          <w:p>
            <w:pPr>
              <w:spacing w:after="60" w:before="60"/>
            </w:pPr>
            <w:r>
              <w:rPr>
                <w:color w:val="1a1a2e"/>
                <w:sz w:val="19"/>
                <w:szCs w:val="19"/>
              </w:rPr>
              <w:t xml:space="preserve">0.518</w:t>
            </w:r>
          </w:p>
        </w:tc>
        <w:tc>
          <w:tcPr>
            <w:tcW w:type="dxa" w:w="1100"/>
            <w:shd w:fill="F5F5F5" w:val="clear"/>
            <w:tcMar>
              <w:top w:type="dxa" w:w="60"/>
              <w:left w:type="dxa" w:w="100"/>
              <w:bottom w:type="dxa" w:w="60"/>
              <w:right w:type="dxa" w:w="100"/>
            </w:tcMar>
          </w:tcPr>
          <w:p>
            <w:pPr>
              <w:spacing w:after="60" w:before="60"/>
            </w:pPr>
            <w:r>
              <w:rPr>
                <w:color w:val="1a1a2e"/>
                <w:sz w:val="19"/>
                <w:szCs w:val="19"/>
              </w:rPr>
              <w:t xml:space="preserve">0.849</w:t>
            </w:r>
          </w:p>
        </w:tc>
        <w:tc>
          <w:tcPr>
            <w:tcW w:type="dxa" w:w="1500"/>
            <w:shd w:fill="F5F5F5" w:val="clear"/>
            <w:tcMar>
              <w:top w:type="dxa" w:w="60"/>
              <w:left w:type="dxa" w:w="100"/>
              <w:bottom w:type="dxa" w:w="60"/>
              <w:right w:type="dxa" w:w="100"/>
            </w:tcMar>
          </w:tcPr>
          <w:p>
            <w:pPr>
              <w:spacing w:after="60" w:before="60"/>
            </w:pPr>
            <w:r>
              <w:rPr>
                <w:color w:val="1a1a2e"/>
                <w:sz w:val="19"/>
                <w:szCs w:val="19"/>
              </w:rPr>
              <w:t xml:space="preserve">0.910</w:t>
            </w:r>
          </w:p>
        </w:tc>
        <w:tc>
          <w:tcPr>
            <w:tcW w:type="dxa" w:w="2000"/>
            <w:shd w:fill="F5F5F5" w:val="clear"/>
            <w:tcMar>
              <w:top w:type="dxa" w:w="60"/>
              <w:left w:type="dxa" w:w="100"/>
              <w:bottom w:type="dxa" w:w="60"/>
              <w:right w:type="dxa" w:w="100"/>
            </w:tcMar>
          </w:tcPr>
          <w:p>
            <w:pPr>
              <w:spacing w:after="60" w:before="60"/>
            </w:pPr>
            <w:r>
              <w:rPr>
                <w:color w:val="555555"/>
                <w:sz w:val="19"/>
                <w:szCs w:val="19"/>
              </w:rPr>
              <w:t xml:space="preserve">Router off</w:t>
            </w:r>
          </w:p>
        </w:tc>
      </w:tr>
      <w:tr>
        <w:tc>
          <w:tcPr>
            <w:tcW w:type="dxa" w:w="2200"/>
            <w:shd w:fill="FFFFFF" w:val="clear"/>
            <w:tcMar>
              <w:top w:type="dxa" w:w="60"/>
              <w:left w:type="dxa" w:w="100"/>
              <w:bottom w:type="dxa" w:w="60"/>
              <w:right w:type="dxa" w:w="100"/>
            </w:tcMar>
          </w:tcPr>
          <w:p>
            <w:pPr>
              <w:spacing w:after="60" w:before="60"/>
            </w:pPr>
            <w:r>
              <w:rPr>
                <w:b w:val="false"/>
                <w:bCs w:val="false"/>
                <w:color w:val="8B0000"/>
                <w:sz w:val="19"/>
                <w:szCs w:val="19"/>
              </w:rPr>
              <w:t xml:space="preserve">A2 No Boundary</w:t>
            </w:r>
          </w:p>
        </w:tc>
        <w:tc>
          <w:tcPr>
            <w:tcW w:type="dxa" w:w="1100"/>
            <w:shd w:fill="FFFFFF" w:val="clear"/>
            <w:tcMar>
              <w:top w:type="dxa" w:w="60"/>
              <w:left w:type="dxa" w:w="100"/>
              <w:bottom w:type="dxa" w:w="60"/>
              <w:right w:type="dxa" w:w="100"/>
            </w:tcMar>
          </w:tcPr>
          <w:p>
            <w:pPr>
              <w:spacing w:after="60" w:before="60"/>
            </w:pPr>
            <w:r>
              <w:rPr>
                <w:color w:val="1a1a2e"/>
                <w:sz w:val="19"/>
                <w:szCs w:val="19"/>
              </w:rPr>
              <w:t xml:space="preserve">0.826</w:t>
            </w:r>
          </w:p>
        </w:tc>
        <w:tc>
          <w:tcPr>
            <w:tcW w:type="dxa" w:w="1100"/>
            <w:shd w:fill="FFFFFF" w:val="clear"/>
            <w:tcMar>
              <w:top w:type="dxa" w:w="60"/>
              <w:left w:type="dxa" w:w="100"/>
              <w:bottom w:type="dxa" w:w="60"/>
              <w:right w:type="dxa" w:w="100"/>
            </w:tcMar>
          </w:tcPr>
          <w:p>
            <w:pPr>
              <w:spacing w:after="60" w:before="60"/>
            </w:pPr>
            <w:r>
              <w:rPr>
                <w:color w:val="1a1a2e"/>
                <w:sz w:val="19"/>
                <w:szCs w:val="19"/>
              </w:rPr>
              <w:t xml:space="preserve">0.512</w:t>
            </w:r>
          </w:p>
        </w:tc>
        <w:tc>
          <w:tcPr>
            <w:tcW w:type="dxa" w:w="1100"/>
            <w:shd w:fill="FFFFFF" w:val="clear"/>
            <w:tcMar>
              <w:top w:type="dxa" w:w="60"/>
              <w:left w:type="dxa" w:w="100"/>
              <w:bottom w:type="dxa" w:w="60"/>
              <w:right w:type="dxa" w:w="100"/>
            </w:tcMar>
          </w:tcPr>
          <w:p>
            <w:pPr>
              <w:spacing w:after="60" w:before="60"/>
            </w:pPr>
            <w:r>
              <w:rPr>
                <w:color w:val="1a1a2e"/>
                <w:sz w:val="19"/>
                <w:szCs w:val="19"/>
              </w:rPr>
              <w:t xml:space="preserve">0.872</w:t>
            </w:r>
          </w:p>
        </w:tc>
        <w:tc>
          <w:tcPr>
            <w:tcW w:type="dxa" w:w="1500"/>
            <w:shd w:fill="FFFFFF" w:val="clear"/>
            <w:tcMar>
              <w:top w:type="dxa" w:w="60"/>
              <w:left w:type="dxa" w:w="100"/>
              <w:bottom w:type="dxa" w:w="60"/>
              <w:right w:type="dxa" w:w="100"/>
            </w:tcMar>
          </w:tcPr>
          <w:p>
            <w:pPr>
              <w:spacing w:after="60" w:before="60"/>
            </w:pPr>
            <w:r>
              <w:rPr>
                <w:color w:val="1a1a2e"/>
                <w:sz w:val="19"/>
                <w:szCs w:val="19"/>
              </w:rPr>
              <w:t xml:space="preserve">0.922</w:t>
            </w:r>
          </w:p>
        </w:tc>
        <w:tc>
          <w:tcPr>
            <w:tcW w:type="dxa" w:w="2000"/>
            <w:shd w:fill="FFFFFF" w:val="clear"/>
            <w:tcMar>
              <w:top w:type="dxa" w:w="60"/>
              <w:left w:type="dxa" w:w="100"/>
              <w:bottom w:type="dxa" w:w="60"/>
              <w:right w:type="dxa" w:w="100"/>
            </w:tcMar>
          </w:tcPr>
          <w:p>
            <w:pPr>
              <w:spacing w:after="60" w:before="60"/>
            </w:pPr>
            <w:r>
              <w:rPr>
                <w:color w:val="555555"/>
                <w:sz w:val="19"/>
                <w:szCs w:val="19"/>
              </w:rPr>
              <w:t xml:space="preserve">Boundary detector removed</w:t>
            </w:r>
          </w:p>
        </w:tc>
      </w:tr>
      <w:tr>
        <w:tc>
          <w:tcPr>
            <w:tcW w:type="dxa" w:w="2200"/>
            <w:shd w:fill="F5F5F5" w:val="clear"/>
            <w:tcMar>
              <w:top w:type="dxa" w:w="60"/>
              <w:left w:type="dxa" w:w="100"/>
              <w:bottom w:type="dxa" w:w="60"/>
              <w:right w:type="dxa" w:w="100"/>
            </w:tcMar>
          </w:tcPr>
          <w:p>
            <w:pPr>
              <w:spacing w:after="60" w:before="60"/>
            </w:pPr>
            <w:r>
              <w:rPr>
                <w:b w:val="false"/>
                <w:bCs w:val="false"/>
                <w:color w:val="1a1a2e"/>
                <w:sz w:val="19"/>
                <w:szCs w:val="19"/>
              </w:rPr>
              <w:t xml:space="preserve">A3 No CAS</w:t>
            </w:r>
          </w:p>
        </w:tc>
        <w:tc>
          <w:tcPr>
            <w:tcW w:type="dxa" w:w="1100"/>
            <w:shd w:fill="F5F5F5" w:val="clear"/>
            <w:tcMar>
              <w:top w:type="dxa" w:w="60"/>
              <w:left w:type="dxa" w:w="100"/>
              <w:bottom w:type="dxa" w:w="60"/>
              <w:right w:type="dxa" w:w="100"/>
            </w:tcMar>
          </w:tcPr>
          <w:p>
            <w:pPr>
              <w:spacing w:after="60" w:before="60"/>
            </w:pPr>
            <w:r>
              <w:rPr>
                <w:color w:val="1a1a2e"/>
                <w:sz w:val="19"/>
                <w:szCs w:val="19"/>
              </w:rPr>
              <w:t xml:space="preserve">0.793</w:t>
            </w:r>
          </w:p>
        </w:tc>
        <w:tc>
          <w:tcPr>
            <w:tcW w:type="dxa" w:w="1100"/>
            <w:shd w:fill="F5F5F5" w:val="clear"/>
            <w:tcMar>
              <w:top w:type="dxa" w:w="60"/>
              <w:left w:type="dxa" w:w="100"/>
              <w:bottom w:type="dxa" w:w="60"/>
              <w:right w:type="dxa" w:w="100"/>
            </w:tcMar>
          </w:tcPr>
          <w:p>
            <w:pPr>
              <w:spacing w:after="60" w:before="60"/>
            </w:pPr>
            <w:r>
              <w:rPr>
                <w:color w:val="1a1a2e"/>
                <w:sz w:val="19"/>
                <w:szCs w:val="19"/>
              </w:rPr>
              <w:t xml:space="preserve">0.526</w:t>
            </w:r>
          </w:p>
        </w:tc>
        <w:tc>
          <w:tcPr>
            <w:tcW w:type="dxa" w:w="1100"/>
            <w:shd w:fill="F5F5F5" w:val="clear"/>
            <w:tcMar>
              <w:top w:type="dxa" w:w="60"/>
              <w:left w:type="dxa" w:w="100"/>
              <w:bottom w:type="dxa" w:w="60"/>
              <w:right w:type="dxa" w:w="100"/>
            </w:tcMar>
          </w:tcPr>
          <w:p>
            <w:pPr>
              <w:spacing w:after="60" w:before="60"/>
            </w:pPr>
            <w:r>
              <w:rPr>
                <w:color w:val="1a1a2e"/>
                <w:sz w:val="19"/>
                <w:szCs w:val="19"/>
              </w:rPr>
              <w:t xml:space="preserve">0.848</w:t>
            </w:r>
          </w:p>
        </w:tc>
        <w:tc>
          <w:tcPr>
            <w:tcW w:type="dxa" w:w="1500"/>
            <w:shd w:fill="F5F5F5" w:val="clear"/>
            <w:tcMar>
              <w:top w:type="dxa" w:w="60"/>
              <w:left w:type="dxa" w:w="100"/>
              <w:bottom w:type="dxa" w:w="60"/>
              <w:right w:type="dxa" w:w="100"/>
            </w:tcMar>
          </w:tcPr>
          <w:p>
            <w:pPr>
              <w:spacing w:after="60" w:before="60"/>
            </w:pPr>
            <w:r>
              <w:rPr>
                <w:color w:val="1a1a2e"/>
                <w:sz w:val="19"/>
                <w:szCs w:val="19"/>
              </w:rPr>
              <w:t xml:space="preserve">0.907</w:t>
            </w:r>
          </w:p>
        </w:tc>
        <w:tc>
          <w:tcPr>
            <w:tcW w:type="dxa" w:w="2000"/>
            <w:shd w:fill="F5F5F5" w:val="clear"/>
            <w:tcMar>
              <w:top w:type="dxa" w:w="60"/>
              <w:left w:type="dxa" w:w="100"/>
              <w:bottom w:type="dxa" w:w="60"/>
              <w:right w:type="dxa" w:w="100"/>
            </w:tcMar>
          </w:tcPr>
          <w:p>
            <w:pPr>
              <w:spacing w:after="60" w:before="60"/>
            </w:pPr>
            <w:r>
              <w:rPr>
                <w:color w:val="555555"/>
                <w:sz w:val="19"/>
                <w:szCs w:val="19"/>
              </w:rPr>
              <w:t xml:space="preserve">Router not CAS-optimised</w:t>
            </w:r>
          </w:p>
        </w:tc>
      </w:tr>
      <w:tr>
        <w:tc>
          <w:tcPr>
            <w:tcW w:type="dxa" w:w="2200"/>
            <w:shd w:fill="FFFFFF" w:val="clear"/>
            <w:tcMar>
              <w:top w:type="dxa" w:w="60"/>
              <w:left w:type="dxa" w:w="100"/>
              <w:bottom w:type="dxa" w:w="60"/>
              <w:right w:type="dxa" w:w="100"/>
            </w:tcMar>
          </w:tcPr>
          <w:p>
            <w:pPr>
              <w:spacing w:after="60" w:before="60"/>
            </w:pPr>
            <w:r>
              <w:rPr>
                <w:b/>
                <w:bCs/>
                <w:color w:val="0D47A1"/>
                <w:sz w:val="19"/>
                <w:szCs w:val="19"/>
              </w:rPr>
              <w:t xml:space="preserve">PACER-Full</w:t>
            </w:r>
          </w:p>
        </w:tc>
        <w:tc>
          <w:tcPr>
            <w:tcW w:type="dxa" w:w="1100"/>
            <w:shd w:fill="FFFFFF" w:val="clear"/>
            <w:tcMar>
              <w:top w:type="dxa" w:w="60"/>
              <w:left w:type="dxa" w:w="100"/>
              <w:bottom w:type="dxa" w:w="60"/>
              <w:right w:type="dxa" w:w="100"/>
            </w:tcMar>
          </w:tcPr>
          <w:p>
            <w:pPr>
              <w:spacing w:after="60" w:before="60"/>
            </w:pPr>
            <w:r>
              <w:rPr>
                <w:color w:val="1a1a2e"/>
                <w:sz w:val="19"/>
                <w:szCs w:val="19"/>
              </w:rPr>
              <w:t xml:space="preserve">0.793</w:t>
            </w:r>
          </w:p>
        </w:tc>
        <w:tc>
          <w:tcPr>
            <w:tcW w:type="dxa" w:w="1100"/>
            <w:shd w:fill="FFFFFF" w:val="clear"/>
            <w:tcMar>
              <w:top w:type="dxa" w:w="60"/>
              <w:left w:type="dxa" w:w="100"/>
              <w:bottom w:type="dxa" w:w="60"/>
              <w:right w:type="dxa" w:w="100"/>
            </w:tcMar>
          </w:tcPr>
          <w:p>
            <w:pPr>
              <w:spacing w:after="60" w:before="60"/>
            </w:pPr>
            <w:r>
              <w:rPr>
                <w:color w:val="1a1a2e"/>
                <w:sz w:val="19"/>
                <w:szCs w:val="19"/>
              </w:rPr>
              <w:t xml:space="preserve">0.526</w:t>
            </w:r>
          </w:p>
        </w:tc>
        <w:tc>
          <w:tcPr>
            <w:tcW w:type="dxa" w:w="1100"/>
            <w:shd w:fill="FFFFFF" w:val="clear"/>
            <w:tcMar>
              <w:top w:type="dxa" w:w="60"/>
              <w:left w:type="dxa" w:w="100"/>
              <w:bottom w:type="dxa" w:w="60"/>
              <w:right w:type="dxa" w:w="100"/>
            </w:tcMar>
          </w:tcPr>
          <w:p>
            <w:pPr>
              <w:spacing w:after="60" w:before="60"/>
            </w:pPr>
            <w:r>
              <w:rPr>
                <w:color w:val="1a1a2e"/>
                <w:sz w:val="19"/>
                <w:szCs w:val="19"/>
              </w:rPr>
              <w:t xml:space="preserve">0.848</w:t>
            </w:r>
          </w:p>
        </w:tc>
        <w:tc>
          <w:tcPr>
            <w:tcW w:type="dxa" w:w="1500"/>
            <w:shd w:fill="FFFFFF" w:val="clear"/>
            <w:tcMar>
              <w:top w:type="dxa" w:w="60"/>
              <w:left w:type="dxa" w:w="100"/>
              <w:bottom w:type="dxa" w:w="60"/>
              <w:right w:type="dxa" w:w="100"/>
            </w:tcMar>
          </w:tcPr>
          <w:p>
            <w:pPr>
              <w:spacing w:after="60" w:before="60"/>
            </w:pPr>
            <w:r>
              <w:rPr>
                <w:color w:val="1a1a2e"/>
                <w:sz w:val="19"/>
                <w:szCs w:val="19"/>
              </w:rPr>
              <w:t xml:space="preserve">0.907</w:t>
            </w:r>
          </w:p>
        </w:tc>
        <w:tc>
          <w:tcPr>
            <w:tcW w:type="dxa" w:w="2000"/>
            <w:shd w:fill="FFFFFF" w:val="clear"/>
            <w:tcMar>
              <w:top w:type="dxa" w:w="60"/>
              <w:left w:type="dxa" w:w="100"/>
              <w:bottom w:type="dxa" w:w="60"/>
              <w:right w:type="dxa" w:w="100"/>
            </w:tcMar>
          </w:tcPr>
          <w:p>
            <w:pPr>
              <w:spacing w:after="60" w:before="60"/>
            </w:pPr>
            <w:r>
              <w:rPr>
                <w:color w:val="555555"/>
                <w:sz w:val="19"/>
                <w:szCs w:val="19"/>
              </w:rPr>
              <w:t xml:space="preserve">All components active</w:t>
            </w:r>
          </w:p>
        </w:tc>
      </w:tr>
    </w:tbl>
    <w:p>
      <w:pPr>
        <w:spacing w:after="80" w:before="80"/>
      </w:pPr>
    </w:p>
    <w:p>
      <w:pPr>
        <w:spacing w:after="60" w:before="60"/>
        <w:jc w:val="both"/>
      </w:pPr>
      <w:r>
        <w:rPr>
          <w:color w:val="1a1a2e"/>
          <w:sz w:val="22"/>
          <w:szCs w:val="22"/>
        </w:rPr>
        <w:t xml:space="preserve">Key finding: Removing the boundary detector (A2) raises P@1 by 3.9 percentage points while simultaneously degrading CAS across all three dimensions. Standard metrics register only the retrieval gain and are blind to the pedagogical regression. CAS makes this trade-off visible and quantifiable — this is the central empirical contribution of the paper.</w:t>
      </w:r>
    </w:p>
    <w:p>
      <w:pPr>
        <w:spacing w:after="80" w:before="80"/>
      </w:pPr>
    </w:p>
    <w:p>
      <w:pPr>
        <w:pStyle w:val="Heading2"/>
        <w:spacing w:after="80" w:before="240"/>
        <w:rPr>
          <w:b/>
          <w:bCs/>
          <w:color w:val="1a1a2e"/>
          <w:sz w:val="24"/>
          <w:szCs w:val="24"/>
        </w:rPr>
      </w:pPr>
      <w:r>
        <w:t xml:space="preserve">5.3 CAS Validation</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600"/>
        <w:gridCol w:w="1600"/>
      </w:tblGrid>
      <w:tr>
        <w:trPr>
          <w:tblHeader/>
        </w:trPr>
        <w:tc>
          <w:tcPr>
            <w:tcW w:type="dxa" w:w="2400"/>
            <w:shd w:fill="1a237e" w:val="clear"/>
            <w:tcMar>
              <w:top w:type="dxa" w:w="80"/>
              <w:left w:type="dxa" w:w="120"/>
              <w:bottom w:type="dxa" w:w="80"/>
              <w:right w:type="dxa" w:w="120"/>
            </w:tcMar>
          </w:tcPr>
          <w:p>
            <w:pPr>
              <w:spacing w:after="80" w:before="80"/>
            </w:pPr>
            <w:r>
              <w:rPr>
                <w:b/>
                <w:bCs/>
                <w:color w:val="FFFFFF"/>
                <w:sz w:val="20"/>
                <w:szCs w:val="20"/>
              </w:rPr>
              <w:t xml:space="preserve">Dimension</w:t>
            </w:r>
          </w:p>
        </w:tc>
        <w:tc>
          <w:tcPr>
            <w:tcW w:type="dxa" w:w="1600"/>
            <w:shd w:fill="1a237e" w:val="clear"/>
            <w:tcMar>
              <w:top w:type="dxa" w:w="80"/>
              <w:left w:type="dxa" w:w="120"/>
              <w:bottom w:type="dxa" w:w="80"/>
              <w:right w:type="dxa" w:w="120"/>
            </w:tcMar>
          </w:tcPr>
          <w:p>
            <w:pPr>
              <w:spacing w:after="80" w:before="80"/>
            </w:pPr>
            <w:r>
              <w:rPr>
                <w:b/>
                <w:bCs/>
                <w:color w:val="FFFFFF"/>
                <w:sz w:val="20"/>
                <w:szCs w:val="20"/>
              </w:rPr>
              <w:t xml:space="preserve">Fleiss κ (LLM)</w:t>
            </w:r>
          </w:p>
        </w:tc>
        <w:tc>
          <w:tcPr>
            <w:tcW w:type="dxa" w:w="1800"/>
            <w:shd w:fill="1a237e" w:val="clear"/>
            <w:tcMar>
              <w:top w:type="dxa" w:w="80"/>
              <w:left w:type="dxa" w:w="120"/>
              <w:bottom w:type="dxa" w:w="80"/>
              <w:right w:type="dxa" w:w="120"/>
            </w:tcMar>
          </w:tcPr>
          <w:p>
            <w:pPr>
              <w:spacing w:after="80" w:before="80"/>
            </w:pPr>
            <w:r>
              <w:rPr>
                <w:b/>
                <w:bCs/>
                <w:color w:val="FFFFFF"/>
                <w:sz w:val="20"/>
                <w:szCs w:val="20"/>
              </w:rPr>
              <w:t xml:space="preserve">Pearson r</w:t>
            </w:r>
          </w:p>
        </w:tc>
        <w:tc>
          <w:tcPr>
            <w:tcW w:type="dxa" w:w="1600"/>
            <w:shd w:fill="1a237e" w:val="clear"/>
            <w:tcMar>
              <w:top w:type="dxa" w:w="80"/>
              <w:left w:type="dxa" w:w="120"/>
              <w:bottom w:type="dxa" w:w="80"/>
              <w:right w:type="dxa" w:w="120"/>
            </w:tcMar>
          </w:tcPr>
          <w:p>
            <w:pPr>
              <w:spacing w:after="80" w:before="80"/>
            </w:pPr>
            <w:r>
              <w:rPr>
                <w:b/>
                <w:bCs/>
                <w:color w:val="FFFFFF"/>
                <w:sz w:val="20"/>
                <w:szCs w:val="20"/>
              </w:rPr>
              <w:t xml:space="preserve">Human Mean (65 teachers)</w:t>
            </w:r>
          </w:p>
        </w:tc>
        <w:tc>
          <w:tcPr>
            <w:tcW w:type="dxa" w:w="1600"/>
            <w:shd w:fill="1a237e" w:val="clear"/>
            <w:tcMar>
              <w:top w:type="dxa" w:w="80"/>
              <w:left w:type="dxa" w:w="120"/>
              <w:bottom w:type="dxa" w:w="80"/>
              <w:right w:type="dxa" w:w="120"/>
            </w:tcMar>
          </w:tcPr>
          <w:p>
            <w:pPr>
              <w:spacing w:after="80" w:before="80"/>
            </w:pPr>
            <w:r>
              <w:rPr>
                <w:b/>
                <w:bCs/>
                <w:color w:val="FFFFFF"/>
                <w:sz w:val="20"/>
                <w:szCs w:val="20"/>
              </w:rPr>
              <w:t xml:space="preserve">Target</w:t>
            </w:r>
          </w:p>
        </w:tc>
      </w:tr>
      <w:tr>
        <w:tc>
          <w:tcPr>
            <w:tcW w:type="dxa" w:w="2400"/>
            <w:shd w:fill="F5F5F5" w:val="clear"/>
            <w:tcMar>
              <w:top w:type="dxa" w:w="60"/>
              <w:left w:type="dxa" w:w="100"/>
              <w:bottom w:type="dxa" w:w="60"/>
              <w:right w:type="dxa" w:w="100"/>
            </w:tcMar>
          </w:tcPr>
          <w:p>
            <w:pPr>
              <w:spacing w:after="60" w:before="60"/>
            </w:pPr>
            <w:r>
              <w:rPr>
                <w:b w:val="false"/>
                <w:bCs w:val="false"/>
                <w:color w:val="1a1a2e"/>
                <w:sz w:val="19"/>
                <w:szCs w:val="19"/>
              </w:rPr>
              <w:t xml:space="preserve">Grade Match</w:t>
            </w:r>
          </w:p>
        </w:tc>
        <w:tc>
          <w:tcPr>
            <w:tcW w:type="dxa" w:w="1600"/>
            <w:shd w:fill="F5F5F5" w:val="clear"/>
            <w:tcMar>
              <w:top w:type="dxa" w:w="60"/>
              <w:left w:type="dxa" w:w="100"/>
              <w:bottom w:type="dxa" w:w="60"/>
              <w:right w:type="dxa" w:w="100"/>
            </w:tcMar>
          </w:tcPr>
          <w:p>
            <w:pPr>
              <w:spacing w:after="60" w:before="60"/>
            </w:pPr>
            <w:r>
              <w:rPr>
                <w:b w:val="false"/>
                <w:bCs w:val="false"/>
                <w:color w:val="1a1a2e"/>
                <w:sz w:val="19"/>
                <w:szCs w:val="19"/>
              </w:rPr>
              <w:t xml:space="preserve">0.587</w:t>
            </w:r>
          </w:p>
        </w:tc>
        <w:tc>
          <w:tcPr>
            <w:tcW w:type="dxa" w:w="1800"/>
            <w:shd w:fill="F5F5F5" w:val="clear"/>
            <w:tcMar>
              <w:top w:type="dxa" w:w="60"/>
              <w:left w:type="dxa" w:w="100"/>
              <w:bottom w:type="dxa" w:w="60"/>
              <w:right w:type="dxa" w:w="100"/>
            </w:tcMar>
          </w:tcPr>
          <w:p>
            <w:pPr>
              <w:spacing w:after="60" w:before="60"/>
            </w:pPr>
            <w:r>
              <w:rPr>
                <w:b w:val="false"/>
                <w:bCs w:val="false"/>
                <w:color w:val="1a1a2e"/>
                <w:sz w:val="19"/>
                <w:szCs w:val="19"/>
              </w:rPr>
              <w:t xml:space="preserve">0.755***</w:t>
            </w:r>
          </w:p>
        </w:tc>
        <w:tc>
          <w:tcPr>
            <w:tcW w:type="dxa" w:w="1600"/>
            <w:shd w:fill="F5F5F5" w:val="clear"/>
            <w:tcMar>
              <w:top w:type="dxa" w:w="60"/>
              <w:left w:type="dxa" w:w="100"/>
              <w:bottom w:type="dxa" w:w="60"/>
              <w:right w:type="dxa" w:w="100"/>
            </w:tcMar>
          </w:tcPr>
          <w:p>
            <w:pPr>
              <w:spacing w:after="60" w:before="60"/>
            </w:pPr>
            <w:r>
              <w:rPr>
                <w:b w:val="false"/>
                <w:bCs w:val="false"/>
                <w:color w:val="1a1a2e"/>
                <w:sz w:val="19"/>
                <w:szCs w:val="19"/>
              </w:rPr>
              <w:t xml:space="preserve">3.60 ± 0.13</w:t>
            </w:r>
          </w:p>
        </w:tc>
        <w:tc>
          <w:tcPr>
            <w:tcW w:type="dxa" w:w="1600"/>
            <w:shd w:fill="F5F5F5" w:val="clear"/>
            <w:tcMar>
              <w:top w:type="dxa" w:w="60"/>
              <w:left w:type="dxa" w:w="100"/>
              <w:bottom w:type="dxa" w:w="60"/>
              <w:right w:type="dxa" w:w="100"/>
            </w:tcMar>
          </w:tcPr>
          <w:p>
            <w:pPr>
              <w:spacing w:after="60" w:before="60"/>
            </w:pPr>
            <w:r>
              <w:rPr>
                <w:b w:val="false"/>
                <w:bCs w:val="false"/>
                <w:color w:val="1a1a2e"/>
                <w:sz w:val="19"/>
                <w:szCs w:val="19"/>
              </w:rPr>
              <w:t xml:space="preserve">≥0.60</w:t>
            </w:r>
          </w:p>
        </w:tc>
      </w:tr>
      <w:tr>
        <w:tc>
          <w:tcPr>
            <w:tcW w:type="dxa" w:w="2400"/>
            <w:shd w:fill="FFFFFF" w:val="clear"/>
            <w:tcMar>
              <w:top w:type="dxa" w:w="60"/>
              <w:left w:type="dxa" w:w="100"/>
              <w:bottom w:type="dxa" w:w="60"/>
              <w:right w:type="dxa" w:w="100"/>
            </w:tcMar>
          </w:tcPr>
          <w:p>
            <w:pPr>
              <w:spacing w:after="60" w:before="60"/>
            </w:pPr>
            <w:r>
              <w:rPr>
                <w:b w:val="false"/>
                <w:bCs w:val="false"/>
                <w:color w:val="1a1a2e"/>
                <w:sz w:val="19"/>
                <w:szCs w:val="19"/>
              </w:rPr>
              <w:t xml:space="preserve">Prereq Coverage</w:t>
            </w:r>
          </w:p>
        </w:tc>
        <w:tc>
          <w:tcPr>
            <w:tcW w:type="dxa" w:w="1600"/>
            <w:shd w:fill="FFFFFF" w:val="clear"/>
            <w:tcMar>
              <w:top w:type="dxa" w:w="60"/>
              <w:left w:type="dxa" w:w="100"/>
              <w:bottom w:type="dxa" w:w="60"/>
              <w:right w:type="dxa" w:w="100"/>
            </w:tcMar>
          </w:tcPr>
          <w:p>
            <w:pPr>
              <w:spacing w:after="60" w:before="60"/>
            </w:pPr>
            <w:r>
              <w:rPr>
                <w:b w:val="false"/>
                <w:bCs w:val="false"/>
                <w:color w:val="1a1a2e"/>
                <w:sz w:val="19"/>
                <w:szCs w:val="19"/>
              </w:rPr>
              <w:t xml:space="preserve">0.611</w:t>
            </w:r>
          </w:p>
        </w:tc>
        <w:tc>
          <w:tcPr>
            <w:tcW w:type="dxa" w:w="1800"/>
            <w:shd w:fill="FFFFFF" w:val="clear"/>
            <w:tcMar>
              <w:top w:type="dxa" w:w="60"/>
              <w:left w:type="dxa" w:w="100"/>
              <w:bottom w:type="dxa" w:w="60"/>
              <w:right w:type="dxa" w:w="100"/>
            </w:tcMar>
          </w:tcPr>
          <w:p>
            <w:pPr>
              <w:spacing w:after="60" w:before="60"/>
            </w:pPr>
            <w:r>
              <w:rPr>
                <w:b w:val="false"/>
                <w:bCs w:val="false"/>
                <w:color w:val="1a1a2e"/>
                <w:sz w:val="19"/>
                <w:szCs w:val="19"/>
              </w:rPr>
              <w:t xml:space="preserve">0.608***</w:t>
            </w:r>
          </w:p>
        </w:tc>
        <w:tc>
          <w:tcPr>
            <w:tcW w:type="dxa" w:w="1600"/>
            <w:shd w:fill="FFFFFF" w:val="clear"/>
            <w:tcMar>
              <w:top w:type="dxa" w:w="60"/>
              <w:left w:type="dxa" w:w="100"/>
              <w:bottom w:type="dxa" w:w="60"/>
              <w:right w:type="dxa" w:w="100"/>
            </w:tcMar>
          </w:tcPr>
          <w:p>
            <w:pPr>
              <w:spacing w:after="60" w:before="60"/>
            </w:pPr>
            <w:r>
              <w:rPr>
                <w:b w:val="false"/>
                <w:bCs w:val="false"/>
                <w:color w:val="1a1a2e"/>
                <w:sz w:val="19"/>
                <w:szCs w:val="19"/>
              </w:rPr>
              <w:t xml:space="preserve">3.80 ± 0.12</w:t>
            </w:r>
          </w:p>
        </w:tc>
        <w:tc>
          <w:tcPr>
            <w:tcW w:type="dxa" w:w="1600"/>
            <w:shd w:fill="FFFFFF" w:val="clear"/>
            <w:tcMar>
              <w:top w:type="dxa" w:w="60"/>
              <w:left w:type="dxa" w:w="100"/>
              <w:bottom w:type="dxa" w:w="60"/>
              <w:right w:type="dxa" w:w="100"/>
            </w:tcMar>
          </w:tcPr>
          <w:p>
            <w:pPr>
              <w:spacing w:after="60" w:before="60"/>
            </w:pPr>
            <w:r>
              <w:rPr>
                <w:b w:val="false"/>
                <w:bCs w:val="false"/>
                <w:color w:val="1a1a2e"/>
                <w:sz w:val="19"/>
                <w:szCs w:val="19"/>
              </w:rPr>
              <w:t xml:space="preserve">≥0.60</w:t>
            </w:r>
          </w:p>
        </w:tc>
      </w:tr>
      <w:tr>
        <w:tc>
          <w:tcPr>
            <w:tcW w:type="dxa" w:w="2400"/>
            <w:shd w:fill="F5F5F5" w:val="clear"/>
            <w:tcMar>
              <w:top w:type="dxa" w:w="60"/>
              <w:left w:type="dxa" w:w="100"/>
              <w:bottom w:type="dxa" w:w="60"/>
              <w:right w:type="dxa" w:w="100"/>
            </w:tcMar>
          </w:tcPr>
          <w:p>
            <w:pPr>
              <w:spacing w:after="60" w:before="60"/>
            </w:pPr>
            <w:r>
              <w:rPr>
                <w:b w:val="false"/>
                <w:bCs w:val="false"/>
                <w:color w:val="1a1a2e"/>
                <w:sz w:val="19"/>
                <w:szCs w:val="19"/>
              </w:rPr>
              <w:t xml:space="preserve">Bloom Alignment</w:t>
            </w:r>
          </w:p>
        </w:tc>
        <w:tc>
          <w:tcPr>
            <w:tcW w:type="dxa" w:w="1600"/>
            <w:shd w:fill="F5F5F5" w:val="clear"/>
            <w:tcMar>
              <w:top w:type="dxa" w:w="60"/>
              <w:left w:type="dxa" w:w="100"/>
              <w:bottom w:type="dxa" w:w="60"/>
              <w:right w:type="dxa" w:w="100"/>
            </w:tcMar>
          </w:tcPr>
          <w:p>
            <w:pPr>
              <w:spacing w:after="60" w:before="60"/>
            </w:pPr>
            <w:r>
              <w:rPr>
                <w:b w:val="false"/>
                <w:bCs w:val="false"/>
                <w:color w:val="1a1a2e"/>
                <w:sz w:val="19"/>
                <w:szCs w:val="19"/>
              </w:rPr>
              <w:t xml:space="preserve">0.439</w:t>
            </w:r>
          </w:p>
        </w:tc>
        <w:tc>
          <w:tcPr>
            <w:tcW w:type="dxa" w:w="1800"/>
            <w:shd w:fill="F5F5F5" w:val="clear"/>
            <w:tcMar>
              <w:top w:type="dxa" w:w="60"/>
              <w:left w:type="dxa" w:w="100"/>
              <w:bottom w:type="dxa" w:w="60"/>
              <w:right w:type="dxa" w:w="100"/>
            </w:tcMar>
          </w:tcPr>
          <w:p>
            <w:pPr>
              <w:spacing w:after="60" w:before="60"/>
            </w:pPr>
            <w:r>
              <w:rPr>
                <w:b w:val="false"/>
                <w:bCs w:val="false"/>
                <w:color w:val="1a1a2e"/>
                <w:sz w:val="19"/>
                <w:szCs w:val="19"/>
              </w:rPr>
              <w:t xml:space="preserve">0.511***</w:t>
            </w:r>
          </w:p>
        </w:tc>
        <w:tc>
          <w:tcPr>
            <w:tcW w:type="dxa" w:w="1600"/>
            <w:shd w:fill="F5F5F5" w:val="clear"/>
            <w:tcMar>
              <w:top w:type="dxa" w:w="60"/>
              <w:left w:type="dxa" w:w="100"/>
              <w:bottom w:type="dxa" w:w="60"/>
              <w:right w:type="dxa" w:w="100"/>
            </w:tcMar>
          </w:tcPr>
          <w:p>
            <w:pPr>
              <w:spacing w:after="60" w:before="60"/>
            </w:pPr>
            <w:r>
              <w:rPr>
                <w:b w:val="false"/>
                <w:bCs w:val="false"/>
                <w:color w:val="1a1a2e"/>
                <w:sz w:val="19"/>
                <w:szCs w:val="19"/>
              </w:rPr>
              <w:t xml:space="preserve">3.84 ± 0.13</w:t>
            </w:r>
          </w:p>
        </w:tc>
        <w:tc>
          <w:tcPr>
            <w:tcW w:type="dxa" w:w="1600"/>
            <w:shd w:fill="F5F5F5" w:val="clear"/>
            <w:tcMar>
              <w:top w:type="dxa" w:w="60"/>
              <w:left w:type="dxa" w:w="100"/>
              <w:bottom w:type="dxa" w:w="60"/>
              <w:right w:type="dxa" w:w="100"/>
            </w:tcMar>
          </w:tcPr>
          <w:p>
            <w:pPr>
              <w:spacing w:after="60" w:before="60"/>
            </w:pPr>
            <w:r>
              <w:rPr>
                <w:b w:val="false"/>
                <w:bCs w:val="false"/>
                <w:color w:val="1a1a2e"/>
                <w:sz w:val="19"/>
                <w:szCs w:val="19"/>
              </w:rPr>
              <w:t xml:space="preserve">≥0.60</w:t>
            </w:r>
          </w:p>
        </w:tc>
      </w:tr>
      <w:tr>
        <w:tc>
          <w:tcPr>
            <w:tcW w:type="dxa" w:w="2400"/>
            <w:shd w:fill="FFFFFF" w:val="clear"/>
            <w:tcMar>
              <w:top w:type="dxa" w:w="60"/>
              <w:left w:type="dxa" w:w="100"/>
              <w:bottom w:type="dxa" w:w="60"/>
              <w:right w:type="dxa" w:w="100"/>
            </w:tcMar>
          </w:tcPr>
          <w:p>
            <w:pPr>
              <w:spacing w:after="60" w:before="60"/>
            </w:pPr>
            <w:r>
              <w:rPr>
                <w:b/>
                <w:bCs/>
                <w:color w:val="0D47A1"/>
                <w:sz w:val="19"/>
                <w:szCs w:val="19"/>
              </w:rPr>
              <w:t xml:space="preserve">Overall mean</w:t>
            </w:r>
          </w:p>
        </w:tc>
        <w:tc>
          <w:tcPr>
            <w:tcW w:type="dxa" w:w="1600"/>
            <w:shd w:fill="FFFFFF" w:val="clear"/>
            <w:tcMar>
              <w:top w:type="dxa" w:w="60"/>
              <w:left w:type="dxa" w:w="100"/>
              <w:bottom w:type="dxa" w:w="60"/>
              <w:right w:type="dxa" w:w="100"/>
            </w:tcMar>
          </w:tcPr>
          <w:p>
            <w:pPr>
              <w:spacing w:after="60" w:before="60"/>
            </w:pPr>
            <w:r>
              <w:rPr>
                <w:b/>
                <w:bCs/>
                <w:color w:val="0D47A1"/>
                <w:sz w:val="19"/>
                <w:szCs w:val="19"/>
              </w:rPr>
              <w:t xml:space="preserve">0.546</w:t>
            </w:r>
          </w:p>
        </w:tc>
        <w:tc>
          <w:tcPr>
            <w:tcW w:type="dxa" w:w="1800"/>
            <w:shd w:fill="FFFFFF" w:val="clear"/>
            <w:tcMar>
              <w:top w:type="dxa" w:w="60"/>
              <w:left w:type="dxa" w:w="100"/>
              <w:bottom w:type="dxa" w:w="60"/>
              <w:right w:type="dxa" w:w="100"/>
            </w:tcMar>
          </w:tcPr>
          <w:p>
            <w:pPr>
              <w:spacing w:after="60" w:before="60"/>
            </w:pPr>
            <w:r>
              <w:rPr>
                <w:b/>
                <w:bCs/>
                <w:color w:val="0D47A1"/>
                <w:sz w:val="19"/>
                <w:szCs w:val="19"/>
              </w:rPr>
              <w:t xml:space="preserve">0.625***</w:t>
            </w:r>
          </w:p>
        </w:tc>
        <w:tc>
          <w:tcPr>
            <w:tcW w:type="dxa" w:w="1600"/>
            <w:shd w:fill="FFFFFF" w:val="clear"/>
            <w:tcMar>
              <w:top w:type="dxa" w:w="60"/>
              <w:left w:type="dxa" w:w="100"/>
              <w:bottom w:type="dxa" w:w="60"/>
              <w:right w:type="dxa" w:w="100"/>
            </w:tcMar>
          </w:tcPr>
          <w:p>
            <w:pPr>
              <w:spacing w:after="60" w:before="60"/>
            </w:pPr>
            <w:r>
              <w:rPr>
                <w:b/>
                <w:bCs/>
                <w:color w:val="0D47A1"/>
                <w:sz w:val="19"/>
                <w:szCs w:val="19"/>
              </w:rPr>
              <w:t xml:space="preserve">3.75 ± 0.13</w:t>
            </w:r>
          </w:p>
        </w:tc>
        <w:tc>
          <w:tcPr>
            <w:tcW w:type="dxa" w:w="1600"/>
            <w:shd w:fill="FFFFFF" w:val="clear"/>
            <w:tcMar>
              <w:top w:type="dxa" w:w="60"/>
              <w:left w:type="dxa" w:w="100"/>
              <w:bottom w:type="dxa" w:w="60"/>
              <w:right w:type="dxa" w:w="100"/>
            </w:tcMar>
          </w:tcPr>
          <w:p>
            <w:pPr>
              <w:spacing w:after="60" w:before="60"/>
            </w:pPr>
            <w:r>
              <w:rPr>
                <w:b/>
                <w:bCs/>
                <w:color w:val="0D47A1"/>
                <w:sz w:val="19"/>
                <w:szCs w:val="19"/>
              </w:rPr>
              <w:t xml:space="preserve">≥0.60</w:t>
            </w:r>
          </w:p>
        </w:tc>
      </w:tr>
    </w:tbl>
    <w:p>
      <w:pPr>
        <w:spacing w:after="80" w:before="80"/>
      </w:pPr>
    </w:p>
    <w:p>
      <w:pPr>
        <w:spacing w:after="60" w:before="60"/>
        <w:jc w:val="both"/>
      </w:pPr>
      <w:r>
        <w:rPr>
          <w:color w:val="1a1a2e"/>
          <w:sz w:val="22"/>
          <w:szCs w:val="22"/>
        </w:rPr>
        <w:t xml:space="preserve">LLM judge validation: 3 judges (Groq Llama-3.3-70B, Groq Llama-3.1-8B, Gemini 2.5 Flash), 150 query-chunk pairs, three-way Fleiss' κ and pairwise Pearson r. Human validation: 65 CBSE teachers (TGT/PGT level), 150 pairs each, 100% completion rate, 29,250 total ratings.</w:t>
      </w:r>
    </w:p>
    <w:p>
      <w:pPr>
        <w:spacing w:after="80" w:before="80"/>
      </w:pPr>
    </w:p>
    <w:p>
      <w:pPr>
        <w:pStyle w:val="Heading1"/>
        <w:pBdr>
          <w:bottom w:val="single" w:color="8B0000" w:sz="6"/>
        </w:pBdr>
        <w:spacing w:after="120" w:before="320"/>
        <w:rPr>
          <w:b/>
          <w:bCs/>
          <w:color w:val="8B0000"/>
          <w:sz w:val="28"/>
          <w:szCs w:val="28"/>
        </w:rPr>
      </w:pPr>
      <w:r>
        <w:t xml:space="preserve">6. Infrastructure Progress</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600"/>
      </w:tblGrid>
      <w:tr>
        <w:trPr>
          <w:tblHeader/>
        </w:trPr>
        <w:tc>
          <w:tcPr>
            <w:tcW w:type="dxa" w:w="3800"/>
            <w:shd w:fill="1a237e" w:val="clear"/>
            <w:tcMar>
              <w:top w:type="dxa" w:w="80"/>
              <w:left w:type="dxa" w:w="120"/>
              <w:bottom w:type="dxa" w:w="80"/>
              <w:right w:type="dxa" w:w="120"/>
            </w:tcMar>
          </w:tcPr>
          <w:p>
            <w:pPr>
              <w:spacing w:after="80" w:before="80"/>
            </w:pPr>
            <w:r>
              <w:rPr>
                <w:b/>
                <w:bCs/>
                <w:color w:val="FFFFFF"/>
                <w:sz w:val="20"/>
                <w:szCs w:val="20"/>
              </w:rPr>
              <w:t xml:space="preserve">Component</w:t>
            </w:r>
          </w:p>
        </w:tc>
        <w:tc>
          <w:tcPr>
            <w:tcW w:type="dxa" w:w="1600"/>
            <w:shd w:fill="1a237e" w:val="clear"/>
            <w:tcMar>
              <w:top w:type="dxa" w:w="80"/>
              <w:left w:type="dxa" w:w="120"/>
              <w:bottom w:type="dxa" w:w="80"/>
              <w:right w:type="dxa" w:w="120"/>
            </w:tcMar>
          </w:tcPr>
          <w:p>
            <w:pPr>
              <w:spacing w:after="80" w:before="80"/>
            </w:pPr>
            <w:r>
              <w:rPr>
                <w:b/>
                <w:bCs/>
                <w:color w:val="FFFFFF"/>
                <w:sz w:val="20"/>
                <w:szCs w:val="20"/>
              </w:rPr>
              <w:t xml:space="preserve">Status</w:t>
            </w:r>
          </w:p>
        </w:tc>
        <w:tc>
          <w:tcPr>
            <w:tcW w:type="dxa" w:w="3600"/>
            <w:shd w:fill="1a237e" w:val="clear"/>
            <w:tcMar>
              <w:top w:type="dxa" w:w="80"/>
              <w:left w:type="dxa" w:w="120"/>
              <w:bottom w:type="dxa" w:w="80"/>
              <w:right w:type="dxa" w:w="120"/>
            </w:tcMar>
          </w:tcPr>
          <w:p>
            <w:pPr>
              <w:spacing w:after="80" w:before="80"/>
            </w:pPr>
            <w:r>
              <w:rPr>
                <w:b/>
                <w:bCs/>
                <w:color w:val="FFFFFF"/>
                <w:sz w:val="20"/>
                <w:szCs w:val="20"/>
              </w:rPr>
              <w:t xml:space="preserve">Notes</w:t>
            </w:r>
          </w:p>
        </w:tc>
      </w:tr>
      <w:tr>
        <w:tc>
          <w:tcPr>
            <w:tcW w:type="dxa" w:w="3800"/>
            <w:shd w:fill="F5F5F5" w:val="clear"/>
            <w:tcMar>
              <w:top w:type="dxa" w:w="80"/>
              <w:left w:type="dxa" w:w="120"/>
              <w:bottom w:type="dxa" w:w="80"/>
              <w:right w:type="dxa" w:w="120"/>
            </w:tcMar>
          </w:tcPr>
          <w:p>
            <w:pPr>
              <w:spacing w:after="60" w:before="60"/>
            </w:pPr>
            <w:r>
              <w:rPr>
                <w:b/>
                <w:bCs/>
                <w:color w:val="1a1a2e"/>
                <w:sz w:val="20"/>
                <w:szCs w:val="20"/>
              </w:rPr>
              <w:t xml:space="preserve">Phase 1a — Foundation</w:t>
            </w:r>
          </w:p>
        </w:tc>
        <w:tc>
          <w:tcPr>
            <w:tcW w:type="dxa" w:w="1600"/>
            <w:shd w:fill="E8F5E9" w:val="clear"/>
            <w:tcMar>
              <w:top w:type="dxa" w:w="80"/>
              <w:left w:type="dxa" w:w="120"/>
              <w:bottom w:type="dxa" w:w="80"/>
              <w:right w:type="dxa" w:w="120"/>
            </w:tcMar>
          </w:tcPr>
          <w:p>
            <w:pPr>
              <w:spacing w:after="60" w:before="60"/>
            </w:pPr>
            <w:r>
              <w:rPr>
                <w:b/>
                <w:bCs/>
                <w:color w:val="1B5E20"/>
                <w:sz w:val="20"/>
                <w:szCs w:val="20"/>
              </w:rPr>
              <w:t xml:space="preserve">Complete</w:t>
            </w:r>
          </w:p>
        </w:tc>
        <w:tc>
          <w:tcPr>
            <w:tcW w:type="dxa" w:w="3600"/>
            <w:tcMar>
              <w:top w:type="dxa" w:w="80"/>
              <w:left w:type="dxa" w:w="120"/>
              <w:bottom w:type="dxa" w:w="80"/>
              <w:right w:type="dxa" w:w="120"/>
            </w:tcMar>
          </w:tcPr>
          <w:p>
            <w:pPr>
              <w:spacing w:after="60" w:before="60"/>
            </w:pPr>
            <w:r>
              <w:rPr>
                <w:color w:val="555555"/>
                <w:sz w:val="20"/>
                <w:szCs w:val="20"/>
              </w:rPr>
              <w:t xml:space="preserve">All core architecture designed and implemented</w:t>
            </w:r>
          </w:p>
        </w:tc>
      </w:tr>
      <w:tr>
        <w:tc>
          <w:tcPr>
            <w:tcW w:type="dxa" w:w="3800"/>
            <w:shd w:fill="F5F5F5" w:val="clear"/>
            <w:tcMar>
              <w:top w:type="dxa" w:w="80"/>
              <w:left w:type="dxa" w:w="120"/>
              <w:bottom w:type="dxa" w:w="80"/>
              <w:right w:type="dxa" w:w="120"/>
            </w:tcMar>
          </w:tcPr>
          <w:p>
            <w:pPr>
              <w:spacing w:after="60" w:before="60"/>
            </w:pPr>
            <w:r>
              <w:rPr>
                <w:b/>
                <w:bCs/>
                <w:color w:val="1a1a2e"/>
                <w:sz w:val="20"/>
                <w:szCs w:val="20"/>
              </w:rPr>
              <w:t xml:space="preserve">NCERT corpus (378 docs, 8,582 chunks)</w:t>
            </w:r>
          </w:p>
        </w:tc>
        <w:tc>
          <w:tcPr>
            <w:tcW w:type="dxa" w:w="1600"/>
            <w:shd w:fill="E8F5E9" w:val="clear"/>
            <w:tcMar>
              <w:top w:type="dxa" w:w="80"/>
              <w:left w:type="dxa" w:w="120"/>
              <w:bottom w:type="dxa" w:w="80"/>
              <w:right w:type="dxa" w:w="120"/>
            </w:tcMar>
          </w:tcPr>
          <w:p>
            <w:pPr>
              <w:spacing w:after="60" w:before="60"/>
            </w:pPr>
            <w:r>
              <w:rPr>
                <w:b/>
                <w:bCs/>
                <w:color w:val="1B5E20"/>
                <w:sz w:val="20"/>
                <w:szCs w:val="20"/>
              </w:rPr>
              <w:t xml:space="preserve">Complete</w:t>
            </w:r>
          </w:p>
        </w:tc>
        <w:tc>
          <w:tcPr>
            <w:tcW w:type="dxa" w:w="3600"/>
            <w:tcMar>
              <w:top w:type="dxa" w:w="80"/>
              <w:left w:type="dxa" w:w="120"/>
              <w:bottom w:type="dxa" w:w="80"/>
              <w:right w:type="dxa" w:w="120"/>
            </w:tcMar>
          </w:tcPr>
          <w:p>
            <w:pPr>
              <w:spacing w:after="60" w:before="60"/>
            </w:pPr>
            <w:r>
              <w:rPr>
                <w:color w:val="555555"/>
                <w:sz w:val="20"/>
                <w:szCs w:val="20"/>
              </w:rPr>
              <w:t xml:space="preserve">Mathematics, Science, Social Science Gr 7–12</w:t>
            </w:r>
          </w:p>
        </w:tc>
      </w:tr>
      <w:tr>
        <w:tc>
          <w:tcPr>
            <w:tcW w:type="dxa" w:w="3800"/>
            <w:shd w:fill="F5F5F5" w:val="clear"/>
            <w:tcMar>
              <w:top w:type="dxa" w:w="80"/>
              <w:left w:type="dxa" w:w="120"/>
              <w:bottom w:type="dxa" w:w="80"/>
              <w:right w:type="dxa" w:w="120"/>
            </w:tcMar>
          </w:tcPr>
          <w:p>
            <w:pPr>
              <w:spacing w:after="60" w:before="60"/>
            </w:pPr>
            <w:r>
              <w:rPr>
                <w:b/>
                <w:bCs/>
                <w:color w:val="1a1a2e"/>
                <w:sz w:val="20"/>
                <w:szCs w:val="20"/>
              </w:rPr>
              <w:t xml:space="preserve">FAISS vector index (bge-large-en-v1.5)</w:t>
            </w:r>
          </w:p>
        </w:tc>
        <w:tc>
          <w:tcPr>
            <w:tcW w:type="dxa" w:w="1600"/>
            <w:shd w:fill="E8F5E9" w:val="clear"/>
            <w:tcMar>
              <w:top w:type="dxa" w:w="80"/>
              <w:left w:type="dxa" w:w="120"/>
              <w:bottom w:type="dxa" w:w="80"/>
              <w:right w:type="dxa" w:w="120"/>
            </w:tcMar>
          </w:tcPr>
          <w:p>
            <w:pPr>
              <w:spacing w:after="60" w:before="60"/>
            </w:pPr>
            <w:r>
              <w:rPr>
                <w:b/>
                <w:bCs/>
                <w:color w:val="1B5E20"/>
                <w:sz w:val="20"/>
                <w:szCs w:val="20"/>
              </w:rPr>
              <w:t xml:space="preserve">Complete</w:t>
            </w:r>
          </w:p>
        </w:tc>
        <w:tc>
          <w:tcPr>
            <w:tcW w:type="dxa" w:w="3600"/>
            <w:tcMar>
              <w:top w:type="dxa" w:w="80"/>
              <w:left w:type="dxa" w:w="120"/>
              <w:bottom w:type="dxa" w:w="80"/>
              <w:right w:type="dxa" w:w="120"/>
            </w:tcMar>
          </w:tcPr>
          <w:p>
            <w:pPr>
              <w:spacing w:after="60" w:before="60"/>
            </w:pPr>
            <w:r>
              <w:rPr>
                <w:color w:val="555555"/>
                <w:sz w:val="20"/>
                <w:szCs w:val="20"/>
              </w:rPr>
              <w:t xml:space="preserve">IndexFlatIP, 1024-dim, L2-normalised</w:t>
            </w:r>
          </w:p>
        </w:tc>
      </w:tr>
      <w:tr>
        <w:tc>
          <w:tcPr>
            <w:tcW w:type="dxa" w:w="3800"/>
            <w:shd w:fill="F5F5F5" w:val="clear"/>
            <w:tcMar>
              <w:top w:type="dxa" w:w="80"/>
              <w:left w:type="dxa" w:w="120"/>
              <w:bottom w:type="dxa" w:w="80"/>
              <w:right w:type="dxa" w:w="120"/>
            </w:tcMar>
          </w:tcPr>
          <w:p>
            <w:pPr>
              <w:spacing w:after="60" w:before="60"/>
            </w:pPr>
            <w:r>
              <w:rPr>
                <w:b/>
                <w:bCs/>
                <w:color w:val="1a1a2e"/>
                <w:sz w:val="20"/>
                <w:szCs w:val="20"/>
              </w:rPr>
              <w:t xml:space="preserve">PACER chunking pipeline</w:t>
            </w:r>
          </w:p>
        </w:tc>
        <w:tc>
          <w:tcPr>
            <w:tcW w:type="dxa" w:w="1600"/>
            <w:shd w:fill="E8F5E9" w:val="clear"/>
            <w:tcMar>
              <w:top w:type="dxa" w:w="80"/>
              <w:left w:type="dxa" w:w="120"/>
              <w:bottom w:type="dxa" w:w="80"/>
              <w:right w:type="dxa" w:w="120"/>
            </w:tcMar>
          </w:tcPr>
          <w:p>
            <w:pPr>
              <w:spacing w:after="60" w:before="60"/>
            </w:pPr>
            <w:r>
              <w:rPr>
                <w:b/>
                <w:bCs/>
                <w:color w:val="1B5E20"/>
                <w:sz w:val="20"/>
                <w:szCs w:val="20"/>
              </w:rPr>
              <w:t xml:space="preserve">Complete</w:t>
            </w:r>
          </w:p>
        </w:tc>
        <w:tc>
          <w:tcPr>
            <w:tcW w:type="dxa" w:w="3600"/>
            <w:tcMar>
              <w:top w:type="dxa" w:w="80"/>
              <w:left w:type="dxa" w:w="120"/>
              <w:bottom w:type="dxa" w:w="80"/>
              <w:right w:type="dxa" w:w="120"/>
            </w:tcMar>
          </w:tcPr>
          <w:p>
            <w:pPr>
              <w:spacing w:after="60" w:before="60"/>
            </w:pPr>
            <w:r>
              <w:rPr>
                <w:color w:val="555555"/>
                <w:sz w:val="20"/>
                <w:szCs w:val="20"/>
              </w:rPr>
              <w:t xml:space="preserve">Boundary detector + router + CAS scorer</w:t>
            </w:r>
          </w:p>
        </w:tc>
      </w:tr>
      <w:tr>
        <w:tc>
          <w:tcPr>
            <w:tcW w:type="dxa" w:w="3800"/>
            <w:shd w:fill="F5F5F5" w:val="clear"/>
            <w:tcMar>
              <w:top w:type="dxa" w:w="80"/>
              <w:left w:type="dxa" w:w="120"/>
              <w:bottom w:type="dxa" w:w="80"/>
              <w:right w:type="dxa" w:w="120"/>
            </w:tcMar>
          </w:tcPr>
          <w:p>
            <w:pPr>
              <w:spacing w:after="60" w:before="60"/>
            </w:pPr>
            <w:r>
              <w:rPr>
                <w:b/>
                <w:bCs/>
                <w:color w:val="1a1a2e"/>
                <w:sz w:val="20"/>
                <w:szCs w:val="20"/>
              </w:rPr>
              <w:t xml:space="preserve">798-query benchmark</w:t>
            </w:r>
          </w:p>
        </w:tc>
        <w:tc>
          <w:tcPr>
            <w:tcW w:type="dxa" w:w="1600"/>
            <w:shd w:fill="E8F5E9" w:val="clear"/>
            <w:tcMar>
              <w:top w:type="dxa" w:w="80"/>
              <w:left w:type="dxa" w:w="120"/>
              <w:bottom w:type="dxa" w:w="80"/>
              <w:right w:type="dxa" w:w="120"/>
            </w:tcMar>
          </w:tcPr>
          <w:p>
            <w:pPr>
              <w:spacing w:after="60" w:before="60"/>
            </w:pPr>
            <w:r>
              <w:rPr>
                <w:b/>
                <w:bCs/>
                <w:color w:val="1B5E20"/>
                <w:sz w:val="20"/>
                <w:szCs w:val="20"/>
              </w:rPr>
              <w:t xml:space="preserve">Complete</w:t>
            </w:r>
          </w:p>
        </w:tc>
        <w:tc>
          <w:tcPr>
            <w:tcW w:type="dxa" w:w="3600"/>
            <w:tcMar>
              <w:top w:type="dxa" w:w="80"/>
              <w:left w:type="dxa" w:w="120"/>
              <w:bottom w:type="dxa" w:w="80"/>
              <w:right w:type="dxa" w:w="120"/>
            </w:tcMar>
          </w:tcPr>
          <w:p>
            <w:pPr>
              <w:spacing w:after="60" w:before="60"/>
            </w:pPr>
            <w:r>
              <w:rPr>
                <w:color w:val="555555"/>
                <w:sz w:val="20"/>
                <w:szCs w:val="20"/>
              </w:rPr>
              <w:t xml:space="preserve">Curriculum-grounded, Bloom-labelled</w:t>
            </w:r>
          </w:p>
        </w:tc>
      </w:tr>
      <w:tr>
        <w:tc>
          <w:tcPr>
            <w:tcW w:type="dxa" w:w="3800"/>
            <w:shd w:fill="F5F5F5" w:val="clear"/>
            <w:tcMar>
              <w:top w:type="dxa" w:w="80"/>
              <w:left w:type="dxa" w:w="120"/>
              <w:bottom w:type="dxa" w:w="80"/>
              <w:right w:type="dxa" w:w="120"/>
            </w:tcMar>
          </w:tcPr>
          <w:p>
            <w:pPr>
              <w:spacing w:after="60" w:before="60"/>
            </w:pPr>
            <w:r>
              <w:rPr>
                <w:b/>
                <w:bCs/>
                <w:color w:val="1a1a2e"/>
                <w:sz w:val="20"/>
                <w:szCs w:val="20"/>
              </w:rPr>
              <w:t xml:space="preserve">FastAPI backend</w:t>
            </w:r>
          </w:p>
        </w:tc>
        <w:tc>
          <w:tcPr>
            <w:tcW w:type="dxa" w:w="1600"/>
            <w:shd w:fill="E8F5E9" w:val="clear"/>
            <w:tcMar>
              <w:top w:type="dxa" w:w="80"/>
              <w:left w:type="dxa" w:w="120"/>
              <w:bottom w:type="dxa" w:w="80"/>
              <w:right w:type="dxa" w:w="120"/>
            </w:tcMar>
          </w:tcPr>
          <w:p>
            <w:pPr>
              <w:spacing w:after="60" w:before="60"/>
            </w:pPr>
            <w:r>
              <w:rPr>
                <w:b/>
                <w:bCs/>
                <w:color w:val="1B5E20"/>
                <w:sz w:val="20"/>
                <w:szCs w:val="20"/>
              </w:rPr>
              <w:t xml:space="preserve">Complete</w:t>
            </w:r>
          </w:p>
        </w:tc>
        <w:tc>
          <w:tcPr>
            <w:tcW w:type="dxa" w:w="3600"/>
            <w:tcMar>
              <w:top w:type="dxa" w:w="80"/>
              <w:left w:type="dxa" w:w="120"/>
              <w:bottom w:type="dxa" w:w="80"/>
              <w:right w:type="dxa" w:w="120"/>
            </w:tcMar>
          </w:tcPr>
          <w:p>
            <w:pPr>
              <w:spacing w:after="60" w:before="60"/>
            </w:pPr>
            <w:r>
              <w:rPr>
                <w:color w:val="555555"/>
                <w:sz w:val="20"/>
                <w:szCs w:val="20"/>
              </w:rPr>
              <w:t xml:space="preserve">Query endpoint operational</w:t>
            </w:r>
          </w:p>
        </w:tc>
      </w:tr>
      <w:tr>
        <w:tc>
          <w:tcPr>
            <w:tcW w:type="dxa" w:w="3800"/>
            <w:shd w:fill="F5F5F5" w:val="clear"/>
            <w:tcMar>
              <w:top w:type="dxa" w:w="80"/>
              <w:left w:type="dxa" w:w="120"/>
              <w:bottom w:type="dxa" w:w="80"/>
              <w:right w:type="dxa" w:w="120"/>
            </w:tcMar>
          </w:tcPr>
          <w:p>
            <w:pPr>
              <w:spacing w:after="60" w:before="60"/>
            </w:pPr>
            <w:r>
              <w:rPr>
                <w:b/>
                <w:bCs/>
                <w:color w:val="1a1a2e"/>
                <w:sz w:val="20"/>
                <w:szCs w:val="20"/>
              </w:rPr>
              <w:t xml:space="preserve">Web app frontend</w:t>
            </w:r>
          </w:p>
        </w:tc>
        <w:tc>
          <w:tcPr>
            <w:tcW w:type="dxa" w:w="1600"/>
            <w:shd w:fill="E8F5E9" w:val="clear"/>
            <w:tcMar>
              <w:top w:type="dxa" w:w="80"/>
              <w:left w:type="dxa" w:w="120"/>
              <w:bottom w:type="dxa" w:w="80"/>
              <w:right w:type="dxa" w:w="120"/>
            </w:tcMar>
          </w:tcPr>
          <w:p>
            <w:pPr>
              <w:spacing w:after="60" w:before="60"/>
            </w:pPr>
            <w:r>
              <w:rPr>
                <w:b/>
                <w:bCs/>
                <w:color w:val="1B5E20"/>
                <w:sz w:val="20"/>
                <w:szCs w:val="20"/>
              </w:rPr>
              <w:t xml:space="preserve">Complete</w:t>
            </w:r>
          </w:p>
        </w:tc>
        <w:tc>
          <w:tcPr>
            <w:tcW w:type="dxa" w:w="3600"/>
            <w:tcMar>
              <w:top w:type="dxa" w:w="80"/>
              <w:left w:type="dxa" w:w="120"/>
              <w:bottom w:type="dxa" w:w="80"/>
              <w:right w:type="dxa" w:w="120"/>
            </w:tcMar>
          </w:tcPr>
          <w:p>
            <w:pPr>
              <w:spacing w:after="60" w:before="60"/>
            </w:pPr>
            <w:r>
              <w:rPr>
                <w:color w:val="555555"/>
                <w:sz w:val="20"/>
                <w:szCs w:val="20"/>
              </w:rPr>
              <w:t xml:space="preserve">Strong prototype, all UI components</w:t>
            </w:r>
          </w:p>
        </w:tc>
      </w:tr>
      <w:tr>
        <w:tc>
          <w:tcPr>
            <w:tcW w:type="dxa" w:w="3800"/>
            <w:shd w:fill="F5F5F5" w:val="clear"/>
            <w:tcMar>
              <w:top w:type="dxa" w:w="80"/>
              <w:left w:type="dxa" w:w="120"/>
              <w:bottom w:type="dxa" w:w="80"/>
              <w:right w:type="dxa" w:w="120"/>
            </w:tcMar>
          </w:tcPr>
          <w:p>
            <w:pPr>
              <w:spacing w:after="60" w:before="60"/>
            </w:pPr>
            <w:r>
              <w:rPr>
                <w:b/>
                <w:bCs/>
                <w:color w:val="1a1a2e"/>
                <w:sz w:val="20"/>
                <w:szCs w:val="20"/>
              </w:rPr>
              <w:t xml:space="preserve">Phase 1b — Data Preparation</w:t>
            </w:r>
          </w:p>
        </w:tc>
        <w:tc>
          <w:tcPr>
            <w:tcW w:type="dxa" w:w="1600"/>
            <w:shd w:fill="FFF3E0" w:val="clear"/>
            <w:tcMar>
              <w:top w:type="dxa" w:w="80"/>
              <w:left w:type="dxa" w:w="120"/>
              <w:bottom w:type="dxa" w:w="80"/>
              <w:right w:type="dxa" w:w="120"/>
            </w:tcMar>
          </w:tcPr>
          <w:p>
            <w:pPr>
              <w:spacing w:after="60" w:before="60"/>
            </w:pPr>
            <w:r>
              <w:rPr>
                <w:b/>
                <w:bCs/>
                <w:color w:val="E65100"/>
                <w:sz w:val="20"/>
                <w:szCs w:val="20"/>
              </w:rPr>
              <w:t xml:space="preserve">~70%</w:t>
            </w:r>
          </w:p>
        </w:tc>
        <w:tc>
          <w:tcPr>
            <w:tcW w:type="dxa" w:w="3600"/>
            <w:tcMar>
              <w:top w:type="dxa" w:w="80"/>
              <w:left w:type="dxa" w:w="120"/>
              <w:bottom w:type="dxa" w:w="80"/>
              <w:right w:type="dxa" w:w="120"/>
            </w:tcMar>
          </w:tcPr>
          <w:p>
            <w:pPr>
              <w:spacing w:after="60" w:before="60"/>
            </w:pPr>
            <w:r>
              <w:rPr>
                <w:color w:val="555555"/>
                <w:sz w:val="20"/>
                <w:szCs w:val="20"/>
              </w:rPr>
              <w:t xml:space="preserve">Data collection pace needs acceleration</w:t>
            </w:r>
          </w:p>
        </w:tc>
      </w:tr>
      <w:tr>
        <w:tc>
          <w:tcPr>
            <w:tcW w:type="dxa" w:w="3800"/>
            <w:shd w:fill="F5F5F5" w:val="clear"/>
            <w:tcMar>
              <w:top w:type="dxa" w:w="80"/>
              <w:left w:type="dxa" w:w="120"/>
              <w:bottom w:type="dxa" w:w="80"/>
              <w:right w:type="dxa" w:w="120"/>
            </w:tcMar>
          </w:tcPr>
          <w:p>
            <w:pPr>
              <w:spacing w:after="60" w:before="60"/>
            </w:pPr>
            <w:r>
              <w:rPr>
                <w:b/>
                <w:bCs/>
                <w:color w:val="1a1a2e"/>
                <w:sz w:val="20"/>
                <w:szCs w:val="20"/>
              </w:rPr>
              <w:t xml:space="preserve">RAG backend integration</w:t>
            </w:r>
          </w:p>
        </w:tc>
        <w:tc>
          <w:tcPr>
            <w:tcW w:type="dxa" w:w="1600"/>
            <w:shd w:fill="FFF3E0" w:val="clear"/>
            <w:tcMar>
              <w:top w:type="dxa" w:w="80"/>
              <w:left w:type="dxa" w:w="120"/>
              <w:bottom w:type="dxa" w:w="80"/>
              <w:right w:type="dxa" w:w="120"/>
            </w:tcMar>
          </w:tcPr>
          <w:p>
            <w:pPr>
              <w:spacing w:after="60" w:before="60"/>
            </w:pPr>
            <w:r>
              <w:rPr>
                <w:b/>
                <w:bCs/>
                <w:color w:val="E65100"/>
                <w:sz w:val="20"/>
                <w:szCs w:val="20"/>
              </w:rPr>
              <w:t xml:space="preserve">Not started</w:t>
            </w:r>
          </w:p>
        </w:tc>
        <w:tc>
          <w:tcPr>
            <w:tcW w:type="dxa" w:w="3600"/>
            <w:tcMar>
              <w:top w:type="dxa" w:w="80"/>
              <w:left w:type="dxa" w:w="120"/>
              <w:bottom w:type="dxa" w:w="80"/>
              <w:right w:type="dxa" w:w="120"/>
            </w:tcMar>
          </w:tcPr>
          <w:p>
            <w:pPr>
              <w:spacing w:after="60" w:before="60"/>
            </w:pPr>
            <w:r>
              <w:rPr>
                <w:color w:val="555555"/>
                <w:sz w:val="20"/>
                <w:szCs w:val="20"/>
              </w:rPr>
              <w:t xml:space="preserve">Phase 2a priority</w:t>
            </w:r>
          </w:p>
        </w:tc>
      </w:tr>
      <w:tr>
        <w:tc>
          <w:tcPr>
            <w:tcW w:type="dxa" w:w="3800"/>
            <w:shd w:fill="F5F5F5" w:val="clear"/>
            <w:tcMar>
              <w:top w:type="dxa" w:w="80"/>
              <w:left w:type="dxa" w:w="120"/>
              <w:bottom w:type="dxa" w:w="80"/>
              <w:right w:type="dxa" w:w="120"/>
            </w:tcMar>
          </w:tcPr>
          <w:p>
            <w:pPr>
              <w:spacing w:after="60" w:before="60"/>
            </w:pPr>
            <w:r>
              <w:rPr>
                <w:b/>
                <w:bCs/>
                <w:color w:val="1a1a2e"/>
                <w:sz w:val="20"/>
                <w:szCs w:val="20"/>
              </w:rPr>
              <w:t xml:space="preserve">Neo4j knowledge graph</w:t>
            </w:r>
          </w:p>
        </w:tc>
        <w:tc>
          <w:tcPr>
            <w:tcW w:type="dxa" w:w="1600"/>
            <w:shd w:fill="FFF3E0" w:val="clear"/>
            <w:tcMar>
              <w:top w:type="dxa" w:w="80"/>
              <w:left w:type="dxa" w:w="120"/>
              <w:bottom w:type="dxa" w:w="80"/>
              <w:right w:type="dxa" w:w="120"/>
            </w:tcMar>
          </w:tcPr>
          <w:p>
            <w:pPr>
              <w:spacing w:after="60" w:before="60"/>
            </w:pPr>
            <w:r>
              <w:rPr>
                <w:b/>
                <w:bCs/>
                <w:color w:val="E65100"/>
                <w:sz w:val="20"/>
                <w:szCs w:val="20"/>
              </w:rPr>
              <w:t xml:space="preserve">Not started</w:t>
            </w:r>
          </w:p>
        </w:tc>
        <w:tc>
          <w:tcPr>
            <w:tcW w:type="dxa" w:w="3600"/>
            <w:tcMar>
              <w:top w:type="dxa" w:w="80"/>
              <w:left w:type="dxa" w:w="120"/>
              <w:bottom w:type="dxa" w:w="80"/>
              <w:right w:type="dxa" w:w="120"/>
            </w:tcMar>
          </w:tcPr>
          <w:p>
            <w:pPr>
              <w:spacing w:after="60" w:before="60"/>
            </w:pPr>
            <w:r>
              <w:rPr>
                <w:color w:val="555555"/>
                <w:sz w:val="20"/>
                <w:szCs w:val="20"/>
              </w:rPr>
              <w:t xml:space="preserve">Phase 2 scope</w:t>
            </w:r>
          </w:p>
        </w:tc>
      </w:tr>
      <w:tr>
        <w:tc>
          <w:tcPr>
            <w:tcW w:type="dxa" w:w="3800"/>
            <w:shd w:fill="F5F5F5" w:val="clear"/>
            <w:tcMar>
              <w:top w:type="dxa" w:w="80"/>
              <w:left w:type="dxa" w:w="120"/>
              <w:bottom w:type="dxa" w:w="80"/>
              <w:right w:type="dxa" w:w="120"/>
            </w:tcMar>
          </w:tcPr>
          <w:p>
            <w:pPr>
              <w:spacing w:after="60" w:before="60"/>
            </w:pPr>
            <w:r>
              <w:rPr>
                <w:b/>
                <w:bCs/>
                <w:color w:val="1a1a2e"/>
                <w:sz w:val="20"/>
                <w:szCs w:val="20"/>
              </w:rPr>
              <w:t xml:space="preserve">Web app backend connection</w:t>
            </w:r>
          </w:p>
        </w:tc>
        <w:tc>
          <w:tcPr>
            <w:tcW w:type="dxa" w:w="1600"/>
            <w:shd w:fill="FFF3E0" w:val="clear"/>
            <w:tcMar>
              <w:top w:type="dxa" w:w="80"/>
              <w:left w:type="dxa" w:w="120"/>
              <w:bottom w:type="dxa" w:w="80"/>
              <w:right w:type="dxa" w:w="120"/>
            </w:tcMar>
          </w:tcPr>
          <w:p>
            <w:pPr>
              <w:spacing w:after="60" w:before="60"/>
            </w:pPr>
            <w:r>
              <w:rPr>
                <w:b/>
                <w:bCs/>
                <w:color w:val="E65100"/>
                <w:sz w:val="20"/>
                <w:szCs w:val="20"/>
              </w:rPr>
              <w:t xml:space="preserve">Not started</w:t>
            </w:r>
          </w:p>
        </w:tc>
        <w:tc>
          <w:tcPr>
            <w:tcW w:type="dxa" w:w="3600"/>
            <w:tcMar>
              <w:top w:type="dxa" w:w="80"/>
              <w:left w:type="dxa" w:w="120"/>
              <w:bottom w:type="dxa" w:w="80"/>
              <w:right w:type="dxa" w:w="120"/>
            </w:tcMar>
          </w:tcPr>
          <w:p>
            <w:pPr>
              <w:spacing w:after="60" w:before="60"/>
            </w:pPr>
            <w:r>
              <w:rPr>
                <w:color w:val="555555"/>
                <w:sz w:val="20"/>
                <w:szCs w:val="20"/>
              </w:rPr>
              <w:t xml:space="preserve">Depends on RAG integration</w:t>
            </w:r>
          </w:p>
        </w:tc>
      </w:tr>
    </w:tbl>
    <w:p>
      <w:pPr>
        <w:spacing w:after="80" w:before="80"/>
      </w:pPr>
    </w:p>
    <w:p>
      <w:pPr>
        <w:pStyle w:val="Heading1"/>
        <w:pBdr>
          <w:bottom w:val="single" w:color="8B0000" w:sz="6"/>
        </w:pBdr>
        <w:spacing w:after="120" w:before="320"/>
        <w:rPr>
          <w:b/>
          <w:bCs/>
          <w:color w:val="8B0000"/>
          <w:sz w:val="28"/>
          <w:szCs w:val="28"/>
        </w:rPr>
      </w:pPr>
      <w:r>
        <w:t xml:space="preserve">7. Four-Paper Publication Plan</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400"/>
        <w:gridCol w:w="1600"/>
        <w:gridCol w:w="1600"/>
      </w:tblGrid>
      <w:tr>
        <w:trPr>
          <w:tblHeader/>
        </w:trPr>
        <w:tc>
          <w:tcPr>
            <w:tcW w:type="dxa" w:w="800"/>
            <w:shd w:fill="1a237e" w:val="clear"/>
            <w:tcMar>
              <w:top w:type="dxa" w:w="80"/>
              <w:left w:type="dxa" w:w="120"/>
              <w:bottom w:type="dxa" w:w="80"/>
              <w:right w:type="dxa" w:w="120"/>
            </w:tcMar>
          </w:tcPr>
          <w:p>
            <w:pPr>
              <w:spacing w:after="80" w:before="80"/>
            </w:pPr>
            <w:r>
              <w:rPr>
                <w:b/>
                <w:bCs/>
                <w:color w:val="FFFFFF"/>
                <w:sz w:val="20"/>
                <w:szCs w:val="20"/>
              </w:rPr>
              <w:t xml:space="preserve">#</w:t>
            </w:r>
          </w:p>
        </w:tc>
        <w:tc>
          <w:tcPr>
            <w:tcW w:type="dxa" w:w="2600"/>
            <w:shd w:fill="1a237e" w:val="clear"/>
            <w:tcMar>
              <w:top w:type="dxa" w:w="80"/>
              <w:left w:type="dxa" w:w="120"/>
              <w:bottom w:type="dxa" w:w="80"/>
              <w:right w:type="dxa" w:w="120"/>
            </w:tcMar>
          </w:tcPr>
          <w:p>
            <w:pPr>
              <w:spacing w:after="80" w:before="80"/>
            </w:pPr>
            <w:r>
              <w:rPr>
                <w:b/>
                <w:bCs/>
                <w:color w:val="FFFFFF"/>
                <w:sz w:val="20"/>
                <w:szCs w:val="20"/>
              </w:rPr>
              <w:t xml:space="preserve">Title</w:t>
            </w:r>
          </w:p>
        </w:tc>
        <w:tc>
          <w:tcPr>
            <w:tcW w:type="dxa" w:w="2400"/>
            <w:shd w:fill="1a237e" w:val="clear"/>
            <w:tcMar>
              <w:top w:type="dxa" w:w="80"/>
              <w:left w:type="dxa" w:w="120"/>
              <w:bottom w:type="dxa" w:w="80"/>
              <w:right w:type="dxa" w:w="120"/>
            </w:tcMar>
          </w:tcPr>
          <w:p>
            <w:pPr>
              <w:spacing w:after="80" w:before="80"/>
            </w:pPr>
            <w:r>
              <w:rPr>
                <w:b/>
                <w:bCs/>
                <w:color w:val="FFFFFF"/>
                <w:sz w:val="20"/>
                <w:szCs w:val="20"/>
              </w:rPr>
              <w:t xml:space="preserve">Venue</w:t>
            </w:r>
          </w:p>
        </w:tc>
        <w:tc>
          <w:tcPr>
            <w:tcW w:type="dxa" w:w="1600"/>
            <w:shd w:fill="1a237e" w:val="clear"/>
            <w:tcMar>
              <w:top w:type="dxa" w:w="80"/>
              <w:left w:type="dxa" w:w="120"/>
              <w:bottom w:type="dxa" w:w="80"/>
              <w:right w:type="dxa" w:w="120"/>
            </w:tcMar>
          </w:tcPr>
          <w:p>
            <w:pPr>
              <w:spacing w:after="80" w:before="80"/>
            </w:pPr>
            <w:r>
              <w:rPr>
                <w:b/>
                <w:bCs/>
                <w:color w:val="FFFFFF"/>
                <w:sz w:val="20"/>
                <w:szCs w:val="20"/>
              </w:rPr>
              <w:t xml:space="preserve">Status</w:t>
            </w:r>
          </w:p>
        </w:tc>
        <w:tc>
          <w:tcPr>
            <w:tcW w:type="dxa" w:w="1600"/>
            <w:shd w:fill="1a237e" w:val="clear"/>
            <w:tcMar>
              <w:top w:type="dxa" w:w="80"/>
              <w:left w:type="dxa" w:w="120"/>
              <w:bottom w:type="dxa" w:w="80"/>
              <w:right w:type="dxa" w:w="120"/>
            </w:tcMar>
          </w:tcPr>
          <w:p>
            <w:pPr>
              <w:spacing w:after="80" w:before="80"/>
            </w:pPr>
            <w:r>
              <w:rPr>
                <w:b/>
                <w:bCs/>
                <w:color w:val="FFFFFF"/>
                <w:sz w:val="20"/>
                <w:szCs w:val="20"/>
              </w:rPr>
              <w:t xml:space="preserve">Timeline</w:t>
            </w:r>
          </w:p>
        </w:tc>
      </w:tr>
      <w:tr>
        <w:tc>
          <w:tcPr>
            <w:tcW w:type="dxa" w:w="800"/>
            <w:shd w:fill="E8F5E9" w:val="clear"/>
            <w:tcMar>
              <w:top w:type="dxa" w:w="60"/>
              <w:left w:type="dxa" w:w="100"/>
              <w:bottom w:type="dxa" w:w="60"/>
              <w:right w:type="dxa" w:w="100"/>
            </w:tcMar>
          </w:tcPr>
          <w:p>
            <w:pPr>
              <w:spacing w:after="60" w:before="60"/>
            </w:pPr>
            <w:r>
              <w:rPr>
                <w:b/>
                <w:bCs/>
                <w:color w:val="1B5E20"/>
                <w:sz w:val="19"/>
                <w:szCs w:val="19"/>
              </w:rPr>
              <w:t xml:space="preserve">1</w:t>
            </w:r>
          </w:p>
        </w:tc>
        <w:tc>
          <w:tcPr>
            <w:tcW w:type="dxa" w:w="2600"/>
            <w:shd w:fill="E8F5E9" w:val="clear"/>
            <w:tcMar>
              <w:top w:type="dxa" w:w="60"/>
              <w:left w:type="dxa" w:w="100"/>
              <w:bottom w:type="dxa" w:w="60"/>
              <w:right w:type="dxa" w:w="100"/>
            </w:tcMar>
          </w:tcPr>
          <w:p>
            <w:pPr>
              <w:spacing w:after="60" w:before="60"/>
            </w:pPr>
            <w:r>
              <w:rPr>
                <w:b w:val="false"/>
                <w:bCs w:val="false"/>
                <w:color w:val="1B5E20"/>
                <w:sz w:val="19"/>
                <w:szCs w:val="19"/>
              </w:rPr>
              <w:t xml:space="preserve">AI in Education: Opportunities, Challenges, and Future Scope</w:t>
            </w:r>
          </w:p>
        </w:tc>
        <w:tc>
          <w:tcPr>
            <w:tcW w:type="dxa" w:w="2400"/>
            <w:shd w:fill="E8F5E9" w:val="clear"/>
            <w:tcMar>
              <w:top w:type="dxa" w:w="60"/>
              <w:left w:type="dxa" w:w="100"/>
              <w:bottom w:type="dxa" w:w="60"/>
              <w:right w:type="dxa" w:w="100"/>
            </w:tcMar>
          </w:tcPr>
          <w:p>
            <w:pPr>
              <w:spacing w:after="60" w:before="60"/>
            </w:pPr>
            <w:r>
              <w:rPr>
                <w:b w:val="false"/>
                <w:bCs w:val="false"/>
                <w:color w:val="1B5E20"/>
                <w:sz w:val="19"/>
                <w:szCs w:val="19"/>
              </w:rPr>
              <w:t xml:space="preserve">ICSSC 2K25 (SCOPUS)</w:t>
            </w:r>
          </w:p>
        </w:tc>
        <w:tc>
          <w:tcPr>
            <w:tcW w:type="dxa" w:w="1600"/>
            <w:shd w:fill="E8F5E9" w:val="clear"/>
            <w:tcMar>
              <w:top w:type="dxa" w:w="60"/>
              <w:left w:type="dxa" w:w="100"/>
              <w:bottom w:type="dxa" w:w="60"/>
              <w:right w:type="dxa" w:w="100"/>
            </w:tcMar>
          </w:tcPr>
          <w:p>
            <w:pPr>
              <w:spacing w:after="60" w:before="60"/>
            </w:pPr>
            <w:r>
              <w:rPr>
                <w:b w:val="false"/>
                <w:bCs w:val="false"/>
                <w:color w:val="1B5E20"/>
                <w:sz w:val="19"/>
                <w:szCs w:val="19"/>
              </w:rPr>
              <w:t xml:space="preserve">Published ✓</w:t>
            </w:r>
          </w:p>
        </w:tc>
        <w:tc>
          <w:tcPr>
            <w:tcW w:type="dxa" w:w="1600"/>
            <w:shd w:fill="E8F5E9" w:val="clear"/>
            <w:tcMar>
              <w:top w:type="dxa" w:w="60"/>
              <w:left w:type="dxa" w:w="100"/>
              <w:bottom w:type="dxa" w:w="60"/>
              <w:right w:type="dxa" w:w="100"/>
            </w:tcMar>
          </w:tcPr>
          <w:p>
            <w:pPr>
              <w:spacing w:after="60" w:before="60"/>
            </w:pPr>
            <w:r>
              <w:rPr>
                <w:b w:val="false"/>
                <w:bCs w:val="false"/>
                <w:color w:val="1B5E20"/>
                <w:sz w:val="19"/>
                <w:szCs w:val="19"/>
              </w:rPr>
              <w:t xml:space="preserve">2025</w:t>
            </w:r>
          </w:p>
        </w:tc>
      </w:tr>
      <w:tr>
        <w:tc>
          <w:tcPr>
            <w:tcW w:type="dxa" w:w="800"/>
            <w:shd w:fill="E8EAF6" w:val="clear"/>
            <w:tcMar>
              <w:top w:type="dxa" w:w="60"/>
              <w:left w:type="dxa" w:w="100"/>
              <w:bottom w:type="dxa" w:w="60"/>
              <w:right w:type="dxa" w:w="100"/>
            </w:tcMar>
          </w:tcPr>
          <w:p>
            <w:pPr>
              <w:spacing w:after="60" w:before="60"/>
            </w:pPr>
            <w:r>
              <w:rPr>
                <w:b/>
                <w:bCs/>
                <w:color w:val="0D47A1"/>
                <w:sz w:val="19"/>
                <w:szCs w:val="19"/>
              </w:rPr>
              <w:t xml:space="preserve">2</w:t>
            </w:r>
          </w:p>
        </w:tc>
        <w:tc>
          <w:tcPr>
            <w:tcW w:type="dxa" w:w="2600"/>
            <w:shd w:fill="E8EAF6" w:val="clear"/>
            <w:tcMar>
              <w:top w:type="dxa" w:w="60"/>
              <w:left w:type="dxa" w:w="100"/>
              <w:bottom w:type="dxa" w:w="60"/>
              <w:right w:type="dxa" w:w="100"/>
            </w:tcMar>
          </w:tcPr>
          <w:p>
            <w:pPr>
              <w:spacing w:after="60" w:before="60"/>
            </w:pPr>
            <w:r>
              <w:rPr>
                <w:b w:val="false"/>
                <w:bCs w:val="false"/>
                <w:color w:val="0D47A1"/>
                <w:sz w:val="19"/>
                <w:szCs w:val="19"/>
              </w:rPr>
              <w:t xml:space="preserve">PACER — Pedagogy-Aware Chunking for RAG in EduLLMs</w:t>
            </w:r>
          </w:p>
        </w:tc>
        <w:tc>
          <w:tcPr>
            <w:tcW w:type="dxa" w:w="2400"/>
            <w:shd w:fill="E8EAF6" w:val="clear"/>
            <w:tcMar>
              <w:top w:type="dxa" w:w="60"/>
              <w:left w:type="dxa" w:w="100"/>
              <w:bottom w:type="dxa" w:w="60"/>
              <w:right w:type="dxa" w:w="100"/>
            </w:tcMar>
          </w:tcPr>
          <w:p>
            <w:pPr>
              <w:spacing w:after="60" w:before="60"/>
            </w:pPr>
            <w:r>
              <w:rPr>
                <w:b w:val="false"/>
                <w:bCs w:val="false"/>
                <w:color w:val="0D47A1"/>
                <w:sz w:val="19"/>
                <w:szCs w:val="19"/>
              </w:rPr>
              <w:t xml:space="preserve">Information Processing &amp; Management (Q1, IF 8.6)</w:t>
            </w:r>
          </w:p>
        </w:tc>
        <w:tc>
          <w:tcPr>
            <w:tcW w:type="dxa" w:w="1600"/>
            <w:shd w:fill="E8EAF6" w:val="clear"/>
            <w:tcMar>
              <w:top w:type="dxa" w:w="60"/>
              <w:left w:type="dxa" w:w="100"/>
              <w:bottom w:type="dxa" w:w="60"/>
              <w:right w:type="dxa" w:w="100"/>
            </w:tcMar>
          </w:tcPr>
          <w:p>
            <w:pPr>
              <w:spacing w:after="60" w:before="60"/>
            </w:pPr>
            <w:r>
              <w:rPr>
                <w:b w:val="false"/>
                <w:bCs w:val="false"/>
                <w:color w:val="0D47A1"/>
                <w:sz w:val="19"/>
                <w:szCs w:val="19"/>
              </w:rPr>
              <w:t xml:space="preserve">Submission ready</w:t>
            </w:r>
          </w:p>
        </w:tc>
        <w:tc>
          <w:tcPr>
            <w:tcW w:type="dxa" w:w="1600"/>
            <w:shd w:fill="E8EAF6" w:val="clear"/>
            <w:tcMar>
              <w:top w:type="dxa" w:w="60"/>
              <w:left w:type="dxa" w:w="100"/>
              <w:bottom w:type="dxa" w:w="60"/>
              <w:right w:type="dxa" w:w="100"/>
            </w:tcMar>
          </w:tcPr>
          <w:p>
            <w:pPr>
              <w:spacing w:after="60" w:before="60"/>
            </w:pPr>
            <w:r>
              <w:rPr>
                <w:b w:val="false"/>
                <w:bCs w:val="false"/>
                <w:color w:val="0D47A1"/>
                <w:sz w:val="19"/>
                <w:szCs w:val="19"/>
              </w:rPr>
              <w:t xml:space="preserve">July 2026</w:t>
            </w:r>
          </w:p>
        </w:tc>
      </w:tr>
      <w:tr>
        <w:tc>
          <w:tcPr>
            <w:tcW w:type="dxa" w:w="800"/>
            <w:shd w:fill="F5F5F5" w:val="clear"/>
            <w:tcMar>
              <w:top w:type="dxa" w:w="60"/>
              <w:left w:type="dxa" w:w="100"/>
              <w:bottom w:type="dxa" w:w="60"/>
              <w:right w:type="dxa" w:w="100"/>
            </w:tcMar>
          </w:tcPr>
          <w:p>
            <w:pPr>
              <w:spacing w:after="60" w:before="60"/>
            </w:pPr>
            <w:r>
              <w:rPr>
                <w:b/>
                <w:bCs/>
                <w:color w:val="555555"/>
                <w:sz w:val="19"/>
                <w:szCs w:val="19"/>
              </w:rPr>
              <w:t xml:space="preserve">3a</w:t>
            </w:r>
          </w:p>
        </w:tc>
        <w:tc>
          <w:tcPr>
            <w:tcW w:type="dxa" w:w="2600"/>
            <w:shd w:fill="F5F5F5" w:val="clear"/>
            <w:tcMar>
              <w:top w:type="dxa" w:w="60"/>
              <w:left w:type="dxa" w:w="100"/>
              <w:bottom w:type="dxa" w:w="60"/>
              <w:right w:type="dxa" w:w="100"/>
            </w:tcMar>
          </w:tcPr>
          <w:p>
            <w:pPr>
              <w:spacing w:after="60" w:before="60"/>
            </w:pPr>
            <w:r>
              <w:rPr>
                <w:b w:val="false"/>
                <w:bCs w:val="false"/>
                <w:color w:val="555555"/>
                <w:sz w:val="19"/>
                <w:szCs w:val="19"/>
              </w:rPr>
              <w:t xml:space="preserve">EduBench — Multi-Dimensional Benchmarking Framework for Educational RAG</w:t>
            </w:r>
          </w:p>
        </w:tc>
        <w:tc>
          <w:tcPr>
            <w:tcW w:type="dxa" w:w="2400"/>
            <w:shd w:fill="F5F5F5" w:val="clear"/>
            <w:tcMar>
              <w:top w:type="dxa" w:w="60"/>
              <w:left w:type="dxa" w:w="100"/>
              <w:bottom w:type="dxa" w:w="60"/>
              <w:right w:type="dxa" w:w="100"/>
            </w:tcMar>
          </w:tcPr>
          <w:p>
            <w:pPr>
              <w:spacing w:after="60" w:before="60"/>
            </w:pPr>
            <w:r>
              <w:rPr>
                <w:b w:val="false"/>
                <w:bCs w:val="false"/>
                <w:color w:val="555555"/>
                <w:sz w:val="19"/>
                <w:szCs w:val="19"/>
              </w:rPr>
              <w:t xml:space="preserve">Computers &amp; Education: AI (Q1)</w:t>
            </w:r>
          </w:p>
        </w:tc>
        <w:tc>
          <w:tcPr>
            <w:tcW w:type="dxa" w:w="1600"/>
            <w:shd w:fill="F5F5F5" w:val="clear"/>
            <w:tcMar>
              <w:top w:type="dxa" w:w="60"/>
              <w:left w:type="dxa" w:w="100"/>
              <w:bottom w:type="dxa" w:w="60"/>
              <w:right w:type="dxa" w:w="100"/>
            </w:tcMar>
          </w:tcPr>
          <w:p>
            <w:pPr>
              <w:spacing w:after="60" w:before="60"/>
            </w:pPr>
            <w:r>
              <w:rPr>
                <w:b w:val="false"/>
                <w:bCs w:val="false"/>
                <w:color w:val="555555"/>
                <w:sz w:val="19"/>
                <w:szCs w:val="19"/>
              </w:rPr>
              <w:t xml:space="preserve">Planning</w:t>
            </w:r>
          </w:p>
        </w:tc>
        <w:tc>
          <w:tcPr>
            <w:tcW w:type="dxa" w:w="1600"/>
            <w:shd w:fill="F5F5F5" w:val="clear"/>
            <w:tcMar>
              <w:top w:type="dxa" w:w="60"/>
              <w:left w:type="dxa" w:w="100"/>
              <w:bottom w:type="dxa" w:w="60"/>
              <w:right w:type="dxa" w:w="100"/>
            </w:tcMar>
          </w:tcPr>
          <w:p>
            <w:pPr>
              <w:spacing w:after="60" w:before="60"/>
            </w:pPr>
            <w:r>
              <w:rPr>
                <w:b w:val="false"/>
                <w:bCs w:val="false"/>
                <w:color w:val="555555"/>
                <w:sz w:val="19"/>
                <w:szCs w:val="19"/>
              </w:rPr>
              <w:t xml:space="preserve">2026–27</w:t>
            </w:r>
          </w:p>
        </w:tc>
      </w:tr>
      <w:tr>
        <w:tc>
          <w:tcPr>
            <w:tcW w:type="dxa" w:w="800"/>
            <w:shd w:fill="FFFFFF" w:val="clear"/>
            <w:tcMar>
              <w:top w:type="dxa" w:w="60"/>
              <w:left w:type="dxa" w:w="100"/>
              <w:bottom w:type="dxa" w:w="60"/>
              <w:right w:type="dxa" w:w="100"/>
            </w:tcMar>
          </w:tcPr>
          <w:p>
            <w:pPr>
              <w:spacing w:after="60" w:before="60"/>
            </w:pPr>
            <w:r>
              <w:rPr>
                <w:b/>
                <w:bCs/>
                <w:color w:val="555555"/>
                <w:sz w:val="19"/>
                <w:szCs w:val="19"/>
              </w:rPr>
              <w:t xml:space="preserve">3b</w:t>
            </w:r>
          </w:p>
        </w:tc>
        <w:tc>
          <w:tcPr>
            <w:tcW w:type="dxa" w:w="2600"/>
            <w:shd w:fill="FFFFFF" w:val="clear"/>
            <w:tcMar>
              <w:top w:type="dxa" w:w="60"/>
              <w:left w:type="dxa" w:w="100"/>
              <w:bottom w:type="dxa" w:w="60"/>
              <w:right w:type="dxa" w:w="100"/>
            </w:tcMar>
          </w:tcPr>
          <w:p>
            <w:pPr>
              <w:spacing w:after="60" w:before="60"/>
            </w:pPr>
            <w:r>
              <w:rPr>
                <w:b w:val="false"/>
                <w:bCs w:val="false"/>
                <w:color w:val="555555"/>
                <w:sz w:val="19"/>
                <w:szCs w:val="19"/>
              </w:rPr>
              <w:t xml:space="preserve">EduLLM vs Generic LLMs — Comparative Evaluation</w:t>
            </w:r>
          </w:p>
        </w:tc>
        <w:tc>
          <w:tcPr>
            <w:tcW w:type="dxa" w:w="2400"/>
            <w:shd w:fill="FFFFFF" w:val="clear"/>
            <w:tcMar>
              <w:top w:type="dxa" w:w="60"/>
              <w:left w:type="dxa" w:w="100"/>
              <w:bottom w:type="dxa" w:w="60"/>
              <w:right w:type="dxa" w:w="100"/>
            </w:tcMar>
          </w:tcPr>
          <w:p>
            <w:pPr>
              <w:spacing w:after="60" w:before="60"/>
            </w:pPr>
            <w:r>
              <w:rPr>
                <w:b w:val="false"/>
                <w:bCs w:val="false"/>
                <w:color w:val="555555"/>
                <w:sz w:val="19"/>
                <w:szCs w:val="19"/>
              </w:rPr>
              <w:t xml:space="preserve">IP&amp;M or Computers &amp; Education (Q1)</w:t>
            </w:r>
          </w:p>
        </w:tc>
        <w:tc>
          <w:tcPr>
            <w:tcW w:type="dxa" w:w="1600"/>
            <w:shd w:fill="FFFFFF" w:val="clear"/>
            <w:tcMar>
              <w:top w:type="dxa" w:w="60"/>
              <w:left w:type="dxa" w:w="100"/>
              <w:bottom w:type="dxa" w:w="60"/>
              <w:right w:type="dxa" w:w="100"/>
            </w:tcMar>
          </w:tcPr>
          <w:p>
            <w:pPr>
              <w:spacing w:after="60" w:before="60"/>
            </w:pPr>
            <w:r>
              <w:rPr>
                <w:b w:val="false"/>
                <w:bCs w:val="false"/>
                <w:color w:val="555555"/>
                <w:sz w:val="19"/>
                <w:szCs w:val="19"/>
              </w:rPr>
              <w:t xml:space="preserve">Planning</w:t>
            </w:r>
          </w:p>
        </w:tc>
        <w:tc>
          <w:tcPr>
            <w:tcW w:type="dxa" w:w="1600"/>
            <w:shd w:fill="FFFFFF" w:val="clear"/>
            <w:tcMar>
              <w:top w:type="dxa" w:w="60"/>
              <w:left w:type="dxa" w:w="100"/>
              <w:bottom w:type="dxa" w:w="60"/>
              <w:right w:type="dxa" w:w="100"/>
            </w:tcMar>
          </w:tcPr>
          <w:p>
            <w:pPr>
              <w:spacing w:after="60" w:before="60"/>
            </w:pPr>
            <w:r>
              <w:rPr>
                <w:b w:val="false"/>
                <w:bCs w:val="false"/>
                <w:color w:val="555555"/>
                <w:sz w:val="19"/>
                <w:szCs w:val="19"/>
              </w:rPr>
              <w:t xml:space="preserve">2027</w:t>
            </w:r>
          </w:p>
        </w:tc>
      </w:tr>
    </w:tbl>
    <w:p>
      <w:pPr>
        <w:spacing w:after="80" w:before="80"/>
      </w:pPr>
    </w:p>
    <w:p>
      <w:pPr>
        <w:pStyle w:val="Heading1"/>
        <w:pBdr>
          <w:bottom w:val="single" w:color="8B0000" w:sz="6"/>
        </w:pBdr>
        <w:spacing w:after="120" w:before="320"/>
        <w:rPr>
          <w:b/>
          <w:bCs/>
          <w:color w:val="8B0000"/>
          <w:sz w:val="28"/>
          <w:szCs w:val="28"/>
        </w:rPr>
      </w:pPr>
      <w:r>
        <w:t xml:space="preserve">8. Compliance and Ethics</w:t>
      </w:r>
    </w:p>
    <w:p>
      <w:pPr>
        <w:pStyle w:val="ListParagraph"/>
        <w:numPr>
          <w:ilvl w:val="0"/>
          <w:numId w:val="1"/>
        </w:numPr>
        <w:spacing w:after="40" w:before="40"/>
        <w:jc w:val="left"/>
      </w:pPr>
      <w:r>
        <w:rPr>
          <w:color w:val="1a1a2e"/>
          <w:sz w:val="22"/>
          <w:szCs w:val="22"/>
        </w:rPr>
        <w:t xml:space="preserve">Privacy compliance: FAISS on-premises deployment — no student data leaves institutional infrastructure</w:t>
      </w:r>
    </w:p>
    <w:p>
      <w:pPr>
        <w:pStyle w:val="ListParagraph"/>
        <w:numPr>
          <w:ilvl w:val="0"/>
          <w:numId w:val="1"/>
        </w:numPr>
        <w:spacing w:after="40" w:before="40"/>
        <w:jc w:val="left"/>
      </w:pPr>
      <w:r>
        <w:rPr>
          <w:color w:val="1a1a2e"/>
          <w:sz w:val="22"/>
          <w:szCs w:val="22"/>
        </w:rPr>
        <w:t xml:space="preserve">Regulatory alignment: DPDP Act 2023 (India), NEP 2020, FERPA/GDPR principles</w:t>
      </w:r>
    </w:p>
    <w:p>
      <w:pPr>
        <w:pStyle w:val="ListParagraph"/>
        <w:numPr>
          <w:ilvl w:val="0"/>
          <w:numId w:val="1"/>
        </w:numPr>
        <w:spacing w:after="40" w:before="40"/>
        <w:jc w:val="left"/>
      </w:pPr>
      <w:r>
        <w:rPr>
          <w:color w:val="1a1a2e"/>
          <w:sz w:val="22"/>
          <w:szCs w:val="22"/>
        </w:rPr>
        <w:t xml:space="preserve">Data usage: NCERT content used under NEP 2020 provisions for educational research</w:t>
      </w:r>
    </w:p>
    <w:p>
      <w:pPr>
        <w:pStyle w:val="ListParagraph"/>
        <w:numPr>
          <w:ilvl w:val="0"/>
          <w:numId w:val="1"/>
        </w:numPr>
        <w:spacing w:after="40" w:before="40"/>
        <w:jc w:val="left"/>
      </w:pPr>
      <w:r>
        <w:rPr>
          <w:color w:val="1a1a2e"/>
          <w:sz w:val="22"/>
          <w:szCs w:val="22"/>
        </w:rPr>
        <w:t xml:space="preserve">Human subjects: 65 teacher raters provided informed consent; ratings anonymised</w:t>
      </w:r>
    </w:p>
    <w:p>
      <w:pPr>
        <w:pStyle w:val="ListParagraph"/>
        <w:numPr>
          <w:ilvl w:val="0"/>
          <w:numId w:val="1"/>
        </w:numPr>
        <w:spacing w:after="40" w:before="40"/>
        <w:jc w:val="left"/>
      </w:pPr>
      <w:r>
        <w:rPr>
          <w:color w:val="1a1a2e"/>
          <w:sz w:val="22"/>
          <w:szCs w:val="22"/>
        </w:rPr>
        <w:t xml:space="preserve">AI disclosure: Paper transparently acknowledges LLM-generated benchmark queries and LLM judge validation</w:t>
      </w:r>
    </w:p>
    <w:p>
      <w:pPr>
        <w:spacing w:after="80" w:before="80"/>
      </w:pPr>
    </w:p>
    <w:p>
      <w:pPr>
        <w:pStyle w:val="Heading1"/>
        <w:pBdr>
          <w:bottom w:val="single" w:color="8B0000" w:sz="6"/>
        </w:pBdr>
        <w:spacing w:after="120" w:before="320"/>
        <w:rPr>
          <w:b/>
          <w:bCs/>
          <w:color w:val="8B0000"/>
          <w:sz w:val="28"/>
          <w:szCs w:val="28"/>
        </w:rPr>
      </w:pPr>
      <w:r>
        <w:t xml:space="preserve">9. Immediate Next Steps</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600"/>
      </w:tblGrid>
      <w:tr>
        <w:trPr>
          <w:tblHeader/>
        </w:trPr>
        <w:tc>
          <w:tcPr>
            <w:tcW w:type="dxa" w:w="3800"/>
            <w:shd w:fill="1a237e" w:val="clear"/>
            <w:tcMar>
              <w:top w:type="dxa" w:w="80"/>
              <w:left w:type="dxa" w:w="120"/>
              <w:bottom w:type="dxa" w:w="80"/>
              <w:right w:type="dxa" w:w="120"/>
            </w:tcMar>
          </w:tcPr>
          <w:p>
            <w:pPr>
              <w:spacing w:after="80" w:before="80"/>
            </w:pPr>
            <w:r>
              <w:rPr>
                <w:b/>
                <w:bCs/>
                <w:color w:val="FFFFFF"/>
                <w:sz w:val="20"/>
                <w:szCs w:val="20"/>
              </w:rPr>
              <w:t xml:space="preserve">Action</w:t>
            </w:r>
          </w:p>
        </w:tc>
        <w:tc>
          <w:tcPr>
            <w:tcW w:type="dxa" w:w="1600"/>
            <w:shd w:fill="1a237e" w:val="clear"/>
            <w:tcMar>
              <w:top w:type="dxa" w:w="80"/>
              <w:left w:type="dxa" w:w="120"/>
              <w:bottom w:type="dxa" w:w="80"/>
              <w:right w:type="dxa" w:w="120"/>
            </w:tcMar>
          </w:tcPr>
          <w:p>
            <w:pPr>
              <w:spacing w:after="80" w:before="80"/>
            </w:pPr>
            <w:r>
              <w:rPr>
                <w:b/>
                <w:bCs/>
                <w:color w:val="FFFFFF"/>
                <w:sz w:val="20"/>
                <w:szCs w:val="20"/>
              </w:rPr>
              <w:t xml:space="preserve">Priority</w:t>
            </w:r>
          </w:p>
        </w:tc>
        <w:tc>
          <w:tcPr>
            <w:tcW w:type="dxa" w:w="3600"/>
            <w:shd w:fill="1a237e" w:val="clear"/>
            <w:tcMar>
              <w:top w:type="dxa" w:w="80"/>
              <w:left w:type="dxa" w:w="120"/>
              <w:bottom w:type="dxa" w:w="80"/>
              <w:right w:type="dxa" w:w="120"/>
            </w:tcMar>
          </w:tcPr>
          <w:p>
            <w:pPr>
              <w:spacing w:after="80" w:before="80"/>
            </w:pPr>
            <w:r>
              <w:rPr>
                <w:b/>
                <w:bCs/>
                <w:color w:val="FFFFFF"/>
                <w:sz w:val="20"/>
                <w:szCs w:val="20"/>
              </w:rPr>
              <w:t xml:space="preserve">Timeline</w:t>
            </w:r>
          </w:p>
        </w:tc>
      </w:tr>
      <w:tr>
        <w:tc>
          <w:tcPr>
            <w:tcW w:type="dxa" w:w="3800"/>
            <w:shd w:fill="F5F5F5" w:val="clear"/>
            <w:tcMar>
              <w:top w:type="dxa" w:w="80"/>
              <w:left w:type="dxa" w:w="120"/>
              <w:bottom w:type="dxa" w:w="80"/>
              <w:right w:type="dxa" w:w="120"/>
            </w:tcMar>
          </w:tcPr>
          <w:p>
            <w:pPr>
              <w:spacing w:after="60" w:before="60"/>
            </w:pPr>
            <w:r>
              <w:rPr>
                <w:b/>
                <w:bCs/>
                <w:color w:val="1a1a2e"/>
                <w:sz w:val="20"/>
                <w:szCs w:val="20"/>
              </w:rPr>
              <w:t xml:space="preserve">Prof. Vaidya approval of PACER paper</w:t>
            </w:r>
          </w:p>
        </w:tc>
        <w:tc>
          <w:tcPr>
            <w:tcW w:type="dxa" w:w="1600"/>
            <w:shd w:fill="FFEBEE" w:val="clear"/>
            <w:tcMar>
              <w:top w:type="dxa" w:w="80"/>
              <w:left w:type="dxa" w:w="120"/>
              <w:bottom w:type="dxa" w:w="80"/>
              <w:right w:type="dxa" w:w="120"/>
            </w:tcMar>
          </w:tcPr>
          <w:p>
            <w:pPr>
              <w:spacing w:after="60" w:before="60"/>
            </w:pPr>
            <w:r>
              <w:rPr>
                <w:b/>
                <w:bCs/>
                <w:color w:val="8B0000"/>
                <w:sz w:val="20"/>
                <w:szCs w:val="20"/>
              </w:rPr>
              <w:t xml:space="preserve">🔴 Urgent</w:t>
            </w:r>
          </w:p>
        </w:tc>
        <w:tc>
          <w:tcPr>
            <w:tcW w:type="dxa" w:w="3600"/>
            <w:tcMar>
              <w:top w:type="dxa" w:w="80"/>
              <w:left w:type="dxa" w:w="120"/>
              <w:bottom w:type="dxa" w:w="80"/>
              <w:right w:type="dxa" w:w="120"/>
            </w:tcMar>
          </w:tcPr>
          <w:p>
            <w:pPr>
              <w:spacing w:after="60" w:before="60"/>
            </w:pPr>
            <w:r>
              <w:rPr>
                <w:color w:val="555555"/>
                <w:sz w:val="20"/>
                <w:szCs w:val="20"/>
              </w:rPr>
              <w:t xml:space="preserve">This week</w:t>
            </w:r>
          </w:p>
        </w:tc>
      </w:tr>
      <w:tr>
        <w:tc>
          <w:tcPr>
            <w:tcW w:type="dxa" w:w="3800"/>
            <w:shd w:fill="F5F5F5" w:val="clear"/>
            <w:tcMar>
              <w:top w:type="dxa" w:w="80"/>
              <w:left w:type="dxa" w:w="120"/>
              <w:bottom w:type="dxa" w:w="80"/>
              <w:right w:type="dxa" w:w="120"/>
            </w:tcMar>
          </w:tcPr>
          <w:p>
            <w:pPr>
              <w:spacing w:after="60" w:before="60"/>
            </w:pPr>
            <w:r>
              <w:rPr>
                <w:b/>
                <w:bCs/>
                <w:color w:val="1a1a2e"/>
                <w:sz w:val="20"/>
                <w:szCs w:val="20"/>
              </w:rPr>
              <w:t xml:space="preserve">Submit PACER to IP&amp;M (editorialmanager.com/ipandm)</w:t>
            </w:r>
          </w:p>
        </w:tc>
        <w:tc>
          <w:tcPr>
            <w:tcW w:type="dxa" w:w="1600"/>
            <w:shd w:fill="FFEBEE" w:val="clear"/>
            <w:tcMar>
              <w:top w:type="dxa" w:w="80"/>
              <w:left w:type="dxa" w:w="120"/>
              <w:bottom w:type="dxa" w:w="80"/>
              <w:right w:type="dxa" w:w="120"/>
            </w:tcMar>
          </w:tcPr>
          <w:p>
            <w:pPr>
              <w:spacing w:after="60" w:before="60"/>
            </w:pPr>
            <w:r>
              <w:rPr>
                <w:b/>
                <w:bCs/>
                <w:color w:val="8B0000"/>
                <w:sz w:val="20"/>
                <w:szCs w:val="20"/>
              </w:rPr>
              <w:t xml:space="preserve">🔴 Urgent</w:t>
            </w:r>
          </w:p>
        </w:tc>
        <w:tc>
          <w:tcPr>
            <w:tcW w:type="dxa" w:w="3600"/>
            <w:tcMar>
              <w:top w:type="dxa" w:w="80"/>
              <w:left w:type="dxa" w:w="120"/>
              <w:bottom w:type="dxa" w:w="80"/>
              <w:right w:type="dxa" w:w="120"/>
            </w:tcMar>
          </w:tcPr>
          <w:p>
            <w:pPr>
              <w:spacing w:after="60" w:before="60"/>
            </w:pPr>
            <w:r>
              <w:rPr>
                <w:color w:val="555555"/>
                <w:sz w:val="20"/>
                <w:szCs w:val="20"/>
              </w:rPr>
              <w:t xml:space="preserve">This week</w:t>
            </w:r>
          </w:p>
        </w:tc>
      </w:tr>
      <w:tr>
        <w:tc>
          <w:tcPr>
            <w:tcW w:type="dxa" w:w="3800"/>
            <w:shd w:fill="F5F5F5" w:val="clear"/>
            <w:tcMar>
              <w:top w:type="dxa" w:w="80"/>
              <w:left w:type="dxa" w:w="120"/>
              <w:bottom w:type="dxa" w:w="80"/>
              <w:right w:type="dxa" w:w="120"/>
            </w:tcMar>
          </w:tcPr>
          <w:p>
            <w:pPr>
              <w:spacing w:after="60" w:before="60"/>
            </w:pPr>
            <w:r>
              <w:rPr>
                <w:b/>
                <w:bCs/>
                <w:color w:val="1a1a2e"/>
                <w:sz w:val="20"/>
                <w:szCs w:val="20"/>
              </w:rPr>
              <w:t xml:space="preserve">Phase 2a — RAG backend integration</w:t>
            </w:r>
          </w:p>
        </w:tc>
        <w:tc>
          <w:tcPr>
            <w:tcW w:type="dxa" w:w="1600"/>
            <w:shd w:fill="FFF3E0" w:val="clear"/>
            <w:tcMar>
              <w:top w:type="dxa" w:w="80"/>
              <w:left w:type="dxa" w:w="120"/>
              <w:bottom w:type="dxa" w:w="80"/>
              <w:right w:type="dxa" w:w="120"/>
            </w:tcMar>
          </w:tcPr>
          <w:p>
            <w:pPr>
              <w:spacing w:after="60" w:before="60"/>
            </w:pPr>
            <w:r>
              <w:rPr>
                <w:b/>
                <w:bCs/>
                <w:color w:val="E65100"/>
                <w:sz w:val="20"/>
                <w:szCs w:val="20"/>
              </w:rPr>
              <w:t xml:space="preserve">🟡 High</w:t>
            </w:r>
          </w:p>
        </w:tc>
        <w:tc>
          <w:tcPr>
            <w:tcW w:type="dxa" w:w="3600"/>
            <w:tcMar>
              <w:top w:type="dxa" w:w="80"/>
              <w:left w:type="dxa" w:w="120"/>
              <w:bottom w:type="dxa" w:w="80"/>
              <w:right w:type="dxa" w:w="120"/>
            </w:tcMar>
          </w:tcPr>
          <w:p>
            <w:pPr>
              <w:spacing w:after="60" w:before="60"/>
            </w:pPr>
            <w:r>
              <w:rPr>
                <w:color w:val="555555"/>
                <w:sz w:val="20"/>
                <w:szCs w:val="20"/>
              </w:rPr>
              <w:t xml:space="preserve">Month 1</w:t>
            </w:r>
          </w:p>
        </w:tc>
      </w:tr>
      <w:tr>
        <w:tc>
          <w:tcPr>
            <w:tcW w:type="dxa" w:w="3800"/>
            <w:shd w:fill="F5F5F5" w:val="clear"/>
            <w:tcMar>
              <w:top w:type="dxa" w:w="80"/>
              <w:left w:type="dxa" w:w="120"/>
              <w:bottom w:type="dxa" w:w="80"/>
              <w:right w:type="dxa" w:w="120"/>
            </w:tcMar>
          </w:tcPr>
          <w:p>
            <w:pPr>
              <w:spacing w:after="60" w:before="60"/>
            </w:pPr>
            <w:r>
              <w:rPr>
                <w:b/>
                <w:bCs/>
                <w:color w:val="1a1a2e"/>
                <w:sz w:val="20"/>
                <w:szCs w:val="20"/>
              </w:rPr>
              <w:t xml:space="preserve">Phase 2a — Web app backend connection</w:t>
            </w:r>
          </w:p>
        </w:tc>
        <w:tc>
          <w:tcPr>
            <w:tcW w:type="dxa" w:w="1600"/>
            <w:shd w:fill="FFF3E0" w:val="clear"/>
            <w:tcMar>
              <w:top w:type="dxa" w:w="80"/>
              <w:left w:type="dxa" w:w="120"/>
              <w:bottom w:type="dxa" w:w="80"/>
              <w:right w:type="dxa" w:w="120"/>
            </w:tcMar>
          </w:tcPr>
          <w:p>
            <w:pPr>
              <w:spacing w:after="60" w:before="60"/>
            </w:pPr>
            <w:r>
              <w:rPr>
                <w:b/>
                <w:bCs/>
                <w:color w:val="E65100"/>
                <w:sz w:val="20"/>
                <w:szCs w:val="20"/>
              </w:rPr>
              <w:t xml:space="preserve">🟡 High</w:t>
            </w:r>
          </w:p>
        </w:tc>
        <w:tc>
          <w:tcPr>
            <w:tcW w:type="dxa" w:w="3600"/>
            <w:tcMar>
              <w:top w:type="dxa" w:w="80"/>
              <w:left w:type="dxa" w:w="120"/>
              <w:bottom w:type="dxa" w:w="80"/>
              <w:right w:type="dxa" w:w="120"/>
            </w:tcMar>
          </w:tcPr>
          <w:p>
            <w:pPr>
              <w:spacing w:after="60" w:before="60"/>
            </w:pPr>
            <w:r>
              <w:rPr>
                <w:color w:val="555555"/>
                <w:sz w:val="20"/>
                <w:szCs w:val="20"/>
              </w:rPr>
              <w:t xml:space="preserve">Month 1–2</w:t>
            </w:r>
          </w:p>
        </w:tc>
      </w:tr>
      <w:tr>
        <w:tc>
          <w:tcPr>
            <w:tcW w:type="dxa" w:w="3800"/>
            <w:shd w:fill="F5F5F5" w:val="clear"/>
            <w:tcMar>
              <w:top w:type="dxa" w:w="80"/>
              <w:left w:type="dxa" w:w="120"/>
              <w:bottom w:type="dxa" w:w="80"/>
              <w:right w:type="dxa" w:w="120"/>
            </w:tcMar>
          </w:tcPr>
          <w:p>
            <w:pPr>
              <w:spacing w:after="60" w:before="60"/>
            </w:pPr>
            <w:r>
              <w:rPr>
                <w:b/>
                <w:bCs/>
                <w:color w:val="1a1a2e"/>
                <w:sz w:val="20"/>
                <w:szCs w:val="20"/>
              </w:rPr>
              <w:t xml:space="preserve">Data collection acceleration (target 15,000 docs)</w:t>
            </w:r>
          </w:p>
        </w:tc>
        <w:tc>
          <w:tcPr>
            <w:tcW w:type="dxa" w:w="1600"/>
            <w:shd w:fill="FFF3E0" w:val="clear"/>
            <w:tcMar>
              <w:top w:type="dxa" w:w="80"/>
              <w:left w:type="dxa" w:w="120"/>
              <w:bottom w:type="dxa" w:w="80"/>
              <w:right w:type="dxa" w:w="120"/>
            </w:tcMar>
          </w:tcPr>
          <w:p>
            <w:pPr>
              <w:spacing w:after="60" w:before="60"/>
            </w:pPr>
            <w:r>
              <w:rPr>
                <w:b/>
                <w:bCs/>
                <w:color w:val="E65100"/>
                <w:sz w:val="20"/>
                <w:szCs w:val="20"/>
              </w:rPr>
              <w:t xml:space="preserve">🟡 High</w:t>
            </w:r>
          </w:p>
        </w:tc>
        <w:tc>
          <w:tcPr>
            <w:tcW w:type="dxa" w:w="3600"/>
            <w:tcMar>
              <w:top w:type="dxa" w:w="80"/>
              <w:left w:type="dxa" w:w="120"/>
              <w:bottom w:type="dxa" w:w="80"/>
              <w:right w:type="dxa" w:w="120"/>
            </w:tcMar>
          </w:tcPr>
          <w:p>
            <w:pPr>
              <w:spacing w:after="60" w:before="60"/>
            </w:pPr>
            <w:r>
              <w:rPr>
                <w:color w:val="555555"/>
                <w:sz w:val="20"/>
                <w:szCs w:val="20"/>
              </w:rPr>
              <w:t xml:space="preserve">Month 1–2</w:t>
            </w:r>
          </w:p>
        </w:tc>
      </w:tr>
      <w:tr>
        <w:tc>
          <w:tcPr>
            <w:tcW w:type="dxa" w:w="3800"/>
            <w:shd w:fill="F5F5F5" w:val="clear"/>
            <w:tcMar>
              <w:top w:type="dxa" w:w="80"/>
              <w:left w:type="dxa" w:w="120"/>
              <w:bottom w:type="dxa" w:w="80"/>
              <w:right w:type="dxa" w:w="120"/>
            </w:tcMar>
          </w:tcPr>
          <w:p>
            <w:pPr>
              <w:spacing w:after="60" w:before="60"/>
            </w:pPr>
            <w:r>
              <w:rPr>
                <w:b/>
                <w:bCs/>
                <w:color w:val="1a1a2e"/>
                <w:sz w:val="20"/>
                <w:szCs w:val="20"/>
              </w:rPr>
              <w:t xml:space="preserve">Expert rater calibration (3–5 raters for Table 5)</w:t>
            </w:r>
          </w:p>
        </w:tc>
        <w:tc>
          <w:tcPr>
            <w:tcW w:type="dxa" w:w="1600"/>
            <w:shd w:fill="E8F5E9" w:val="clear"/>
            <w:tcMar>
              <w:top w:type="dxa" w:w="80"/>
              <w:left w:type="dxa" w:w="120"/>
              <w:bottom w:type="dxa" w:w="80"/>
              <w:right w:type="dxa" w:w="120"/>
            </w:tcMar>
          </w:tcPr>
          <w:p>
            <w:pPr>
              <w:spacing w:after="60" w:before="60"/>
            </w:pPr>
            <w:r>
              <w:rPr>
                <w:b/>
                <w:bCs/>
                <w:color w:val="1B5E20"/>
                <w:sz w:val="20"/>
                <w:szCs w:val="20"/>
              </w:rPr>
              <w:t xml:space="preserve">🟢 Normal</w:t>
            </w:r>
          </w:p>
        </w:tc>
        <w:tc>
          <w:tcPr>
            <w:tcW w:type="dxa" w:w="3600"/>
            <w:tcMar>
              <w:top w:type="dxa" w:w="80"/>
              <w:left w:type="dxa" w:w="120"/>
              <w:bottom w:type="dxa" w:w="80"/>
              <w:right w:type="dxa" w:w="120"/>
            </w:tcMar>
          </w:tcPr>
          <w:p>
            <w:pPr>
              <w:spacing w:after="60" w:before="60"/>
            </w:pPr>
            <w:r>
              <w:rPr>
                <w:color w:val="555555"/>
                <w:sz w:val="20"/>
                <w:szCs w:val="20"/>
              </w:rPr>
              <w:t xml:space="preserve">Month 2</w:t>
            </w:r>
          </w:p>
        </w:tc>
      </w:tr>
      <w:tr>
        <w:tc>
          <w:tcPr>
            <w:tcW w:type="dxa" w:w="3800"/>
            <w:shd w:fill="F5F5F5" w:val="clear"/>
            <w:tcMar>
              <w:top w:type="dxa" w:w="80"/>
              <w:left w:type="dxa" w:w="120"/>
              <w:bottom w:type="dxa" w:w="80"/>
              <w:right w:type="dxa" w:w="120"/>
            </w:tcMar>
          </w:tcPr>
          <w:p>
            <w:pPr>
              <w:spacing w:after="60" w:before="60"/>
            </w:pPr>
            <w:r>
              <w:rPr>
                <w:b/>
                <w:bCs/>
                <w:color w:val="1a1a2e"/>
                <w:sz w:val="20"/>
                <w:szCs w:val="20"/>
              </w:rPr>
              <w:t xml:space="preserve">Fix 91 garbled benchmark chunks</w:t>
            </w:r>
          </w:p>
        </w:tc>
        <w:tc>
          <w:tcPr>
            <w:tcW w:type="dxa" w:w="1600"/>
            <w:shd w:fill="E8F5E9" w:val="clear"/>
            <w:tcMar>
              <w:top w:type="dxa" w:w="80"/>
              <w:left w:type="dxa" w:w="120"/>
              <w:bottom w:type="dxa" w:w="80"/>
              <w:right w:type="dxa" w:w="120"/>
            </w:tcMar>
          </w:tcPr>
          <w:p>
            <w:pPr>
              <w:spacing w:after="60" w:before="60"/>
            </w:pPr>
            <w:r>
              <w:rPr>
                <w:b/>
                <w:bCs/>
                <w:color w:val="1B5E20"/>
                <w:sz w:val="20"/>
                <w:szCs w:val="20"/>
              </w:rPr>
              <w:t xml:space="preserve">🟢 Normal</w:t>
            </w:r>
          </w:p>
        </w:tc>
        <w:tc>
          <w:tcPr>
            <w:tcW w:type="dxa" w:w="3600"/>
            <w:tcMar>
              <w:top w:type="dxa" w:w="80"/>
              <w:left w:type="dxa" w:w="120"/>
              <w:bottom w:type="dxa" w:w="80"/>
              <w:right w:type="dxa" w:w="120"/>
            </w:tcMar>
          </w:tcPr>
          <w:p>
            <w:pPr>
              <w:spacing w:after="60" w:before="60"/>
            </w:pPr>
            <w:r>
              <w:rPr>
                <w:color w:val="555555"/>
                <w:sz w:val="20"/>
                <w:szCs w:val="20"/>
              </w:rPr>
              <w:t xml:space="preserve">Month 2</w:t>
            </w:r>
          </w:p>
        </w:tc>
      </w:tr>
      <w:tr>
        <w:tc>
          <w:tcPr>
            <w:tcW w:type="dxa" w:w="3800"/>
            <w:shd w:fill="F5F5F5" w:val="clear"/>
            <w:tcMar>
              <w:top w:type="dxa" w:w="80"/>
              <w:left w:type="dxa" w:w="120"/>
              <w:bottom w:type="dxa" w:w="80"/>
              <w:right w:type="dxa" w:w="120"/>
            </w:tcMar>
          </w:tcPr>
          <w:p>
            <w:pPr>
              <w:spacing w:after="60" w:before="60"/>
            </w:pPr>
            <w:r>
              <w:rPr>
                <w:b/>
                <w:bCs/>
                <w:color w:val="1a1a2e"/>
                <w:sz w:val="20"/>
                <w:szCs w:val="20"/>
              </w:rPr>
              <w:t xml:space="preserve">Paper 3a (EduBench) — begin design</w:t>
            </w:r>
          </w:p>
        </w:tc>
        <w:tc>
          <w:tcPr>
            <w:tcW w:type="dxa" w:w="1600"/>
            <w:shd w:fill="E8F5E9" w:val="clear"/>
            <w:tcMar>
              <w:top w:type="dxa" w:w="80"/>
              <w:left w:type="dxa" w:w="120"/>
              <w:bottom w:type="dxa" w:w="80"/>
              <w:right w:type="dxa" w:w="120"/>
            </w:tcMar>
          </w:tcPr>
          <w:p>
            <w:pPr>
              <w:spacing w:after="60" w:before="60"/>
            </w:pPr>
            <w:r>
              <w:rPr>
                <w:b/>
                <w:bCs/>
                <w:color w:val="1B5E20"/>
                <w:sz w:val="20"/>
                <w:szCs w:val="20"/>
              </w:rPr>
              <w:t xml:space="preserve">🟢 Normal</w:t>
            </w:r>
          </w:p>
        </w:tc>
        <w:tc>
          <w:tcPr>
            <w:tcW w:type="dxa" w:w="3600"/>
            <w:tcMar>
              <w:top w:type="dxa" w:w="80"/>
              <w:left w:type="dxa" w:w="120"/>
              <w:bottom w:type="dxa" w:w="80"/>
              <w:right w:type="dxa" w:w="120"/>
            </w:tcMar>
          </w:tcPr>
          <w:p>
            <w:pPr>
              <w:spacing w:after="60" w:before="60"/>
            </w:pPr>
            <w:r>
              <w:rPr>
                <w:color w:val="555555"/>
                <w:sz w:val="20"/>
                <w:szCs w:val="20"/>
              </w:rPr>
              <w:t xml:space="preserve">Month 3</w:t>
            </w:r>
          </w:p>
        </w:tc>
      </w:tr>
    </w:tbl>
    <w:p>
      <w:pPr>
        <w:spacing w:after="80" w:before="80"/>
      </w:pPr>
    </w:p>
    <w:p>
      <w:pPr>
        <w:pStyle w:val="Heading1"/>
        <w:pBdr>
          <w:bottom w:val="single" w:color="8B0000" w:sz="6"/>
        </w:pBdr>
        <w:spacing w:after="120" w:before="320"/>
        <w:rPr>
          <w:b/>
          <w:bCs/>
          <w:color w:val="8B0000"/>
          <w:sz w:val="28"/>
          <w:szCs w:val="28"/>
        </w:rPr>
      </w:pPr>
      <w:r>
        <w:t xml:space="preserve">10. Declaration</w:t>
      </w:r>
    </w:p>
    <w:p>
      <w:pPr>
        <w:spacing w:after="80" w:before="80"/>
      </w:pPr>
    </w:p>
    <w:p>
      <w:pPr>
        <w:spacing w:after="60" w:before="60"/>
        <w:jc w:val="both"/>
      </w:pPr>
      <w:r>
        <w:rPr>
          <w:color w:val="1a1a2e"/>
          <w:sz w:val="22"/>
          <w:szCs w:val="22"/>
        </w:rPr>
        <w:t xml:space="preserve">I confirm that the work described in this progress report has been carried out independently under the supervision of Prof. Pankaj Vaidya, in accordance with Shoolini University's research guidelines and the ethical standards of the Yogananda School of AI, Computers &amp; Data Science.</w:t>
      </w:r>
    </w:p>
    <w:p>
      <w:pPr>
        <w:spacing w:after="80" w:before="80"/>
      </w:pPr>
    </w:p>
    <w:p>
      <w:pPr>
        <w:spacing w:after="80" w:before="80"/>
      </w:pP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Mar>
              <w:top w:type="dxa" w:w="120"/>
              <w:left w:type="dxa" w:w="120"/>
              <w:bottom w:type="dxa" w:w="120"/>
              <w:right w:type="dxa" w:w="120"/>
            </w:tcMar>
          </w:tcPr>
          <w:p>
            <w:pPr>
              <w:spacing w:after="240" w:before="60"/>
            </w:pPr>
            <w:r>
              <w:rPr>
                <w:b/>
                <w:bCs/>
                <w:color w:val="1a1a2e"/>
                <w:sz w:val="20"/>
                <w:szCs w:val="20"/>
              </w:rPr>
              <w:t xml:space="preserve">Researcher</w:t>
            </w:r>
          </w:p>
          <w:p>
            <w:pPr>
              <w:spacing w:after="60"/>
            </w:pPr>
            <w:r>
              <w:rPr>
                <w:color w:val="1a1a2e"/>
                <w:sz w:val="20"/>
                <w:szCs w:val="20"/>
              </w:rPr>
              <w:t xml:space="preserve">Nitesh Sharma (DF202563096)</w:t>
            </w:r>
          </w:p>
          <w:p>
            <w:pPr>
              <w:spacing w:after="60"/>
            </w:pPr>
            <w:r>
              <w:rPr>
                <w:color w:val="555555"/>
                <w:sz w:val="20"/>
                <w:szCs w:val="20"/>
              </w:rPr>
              <w:t xml:space="preserve">Date: July 18, 2026</w:t>
            </w:r>
          </w:p>
        </w:tc>
        <w:tc>
          <w:tcPr>
            <w:tcW w:type="dxa" w:w="4500"/>
            <w:tcMar>
              <w:top w:type="dxa" w:w="120"/>
              <w:left w:type="dxa" w:w="120"/>
              <w:bottom w:type="dxa" w:w="120"/>
              <w:right w:type="dxa" w:w="120"/>
            </w:tcMar>
          </w:tcPr>
          <w:p>
            <w:pPr>
              <w:spacing w:after="240" w:before="60"/>
            </w:pPr>
            <w:r>
              <w:rPr>
                <w:b/>
                <w:bCs/>
                <w:color w:val="1a1a2e"/>
                <w:sz w:val="20"/>
                <w:szCs w:val="20"/>
              </w:rPr>
              <w:t xml:space="preserve">Research Supervisor</w:t>
            </w:r>
          </w:p>
          <w:p>
            <w:pPr>
              <w:spacing w:after="60"/>
            </w:pPr>
            <w:r>
              <w:rPr>
                <w:color w:val="1a1a2e"/>
                <w:sz w:val="20"/>
                <w:szCs w:val="20"/>
              </w:rPr>
              <w:t xml:space="preserve">Prof. Pankaj Vaidya</w:t>
            </w:r>
          </w:p>
          <w:p>
            <w:pPr>
              <w:spacing w:after="60"/>
            </w:pPr>
            <w:r>
              <w:rPr>
                <w:color w:val="555555"/>
                <w:sz w:val="20"/>
                <w:szCs w:val="20"/>
              </w:rPr>
              <w:t xml:space="preserve">Date: _______________</w:t>
            </w:r>
          </w:p>
        </w:tc>
      </w:tr>
    </w:tbl>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4"/>
      </w:pBdr>
      <w:spacing w:before="80"/>
      <w:jc w:val="center"/>
    </w:pPr>
    <w:r>
      <w:rPr>
        <w:color w:val="555555"/>
        <w:sz w:val="16"/>
        <w:szCs w:val="16"/>
      </w:rPr>
      <w:t xml:space="preserve">Confidential — For Committee Review Only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pBdr>
      <w:spacing w:after="120"/>
    </w:pPr>
    <w:r>
      <w:rPr>
        <w:color w:val="555555"/>
        <w:sz w:val="18"/>
        <w:szCs w:val="18"/>
      </w:rPr>
      <w:t xml:space="preserve">PhD Progress Report — Nitesh Sharma (DF202563096)</w:t>
    </w:r>
    <w:r>
      <w:rPr>
        <w:color w:val="555555"/>
        <w:sz w:val="18"/>
        <w:szCs w:val="18"/>
      </w:rPr>
      <w:t xml:space="preserve">    |    Shoolini University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2026-07-18T15:30:32.455Z</dcterms:created>
  <dcterms:modified xsi:type="dcterms:W3CDTF">2026-07-18T15:30:32.473Z</dcterms:modified>
</cp:coreProperties>
</file>

<file path=docProps/custom.xml><?xml version="1.0" encoding="utf-8"?>
<Properties xmlns="http://schemas.openxmlformats.org/officeDocument/2006/custom-properties" xmlns:vt="http://schemas.openxmlformats.org/officeDocument/2006/docPropsVTypes"/>
</file>