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34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Goal</w:t>
        <w:br w:type="textWrapping"/>
      </w:r>
      <w:r w:rsidDel="00000000" w:rsidR="00000000" w:rsidRPr="00000000">
        <w:rPr>
          <w:rtl w:val="0"/>
        </w:rPr>
        <w:t xml:space="preserve">Build a minimal web app that takes a company’s financial context document and returns a downloadable, auto-filled PDF research report that matches the attached Geojit-style sample.</w:t>
      </w:r>
    </w:p>
    <w:p w:rsidR="00000000" w:rsidDel="00000000" w:rsidP="00000000" w:rsidRDefault="00000000" w:rsidRPr="00000000" w14:paraId="00000002">
      <w:pPr>
        <w:spacing w:after="240" w:before="240" w:line="34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You’ll get (see attached in the drive):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fully filled sample PDF (use this to reverse-engineer a template) - use Geogit file from drive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few financial documents for other companies (PDF/text/CSV) to test with</w:t>
      </w:r>
    </w:p>
    <w:p w:rsidR="00000000" w:rsidDel="00000000" w:rsidP="00000000" w:rsidRDefault="00000000" w:rsidRPr="00000000" w14:paraId="00000005">
      <w:pPr>
        <w:spacing w:after="240" w:before="240" w:line="34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build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348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PDF template</w:t>
      </w:r>
      <w:r w:rsidDel="00000000" w:rsidR="00000000" w:rsidRPr="00000000">
        <w:rPr>
          <w:rtl w:val="0"/>
        </w:rPr>
        <w:t xml:space="preserve">: Recreate the sample as a fillable template (same layout/sections/fields &amp; tables)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48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extraction (AI)</w:t>
      </w:r>
      <w:r w:rsidDel="00000000" w:rsidR="00000000" w:rsidRPr="00000000">
        <w:rPr>
          <w:rtl w:val="0"/>
        </w:rPr>
        <w:t xml:space="preserve">: From an uploaded context document, extract key financials and highlights (e.g. revenue, margins, trends, metrics) using any LLMI and map them to the template fields.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48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The system should </w:t>
      </w:r>
      <w:r w:rsidDel="00000000" w:rsidR="00000000" w:rsidRPr="00000000">
        <w:rPr>
          <w:b w:val="1"/>
          <w:bCs w:val="1"/>
          <w:rtl w:val="0"/>
        </w:rPr>
        <w:t xml:space="preserve">generate both structured data (tables)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unstructured content (paragraph summaries and charts)</w:t>
      </w:r>
      <w:r w:rsidDel="00000000" w:rsidR="00000000" w:rsidRPr="00000000">
        <w:rPr>
          <w:rtl w:val="0"/>
        </w:rPr>
        <w:t xml:space="preserve"> to fill the report.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48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PDF generation</w:t>
      </w:r>
      <w:r w:rsidDel="00000000" w:rsidR="00000000" w:rsidRPr="00000000">
        <w:rPr>
          <w:rtl w:val="0"/>
        </w:rPr>
        <w:t xml:space="preserve">: Fill the template and produce a final PDF that mirrors the sample’s structure (tables, sections, paragraphs, and visuals).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48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Simple 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348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Inputs: company name + file upload (context doc).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="348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Output: button to download the generated PDF.</w:t>
      </w:r>
    </w:p>
    <w:p w:rsidR="00000000" w:rsidDel="00000000" w:rsidP="00000000" w:rsidRDefault="00000000" w:rsidRPr="00000000" w14:paraId="0000000D">
      <w:pPr>
        <w:spacing w:after="240" w:before="240" w:line="34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Template matches the sample report closely (layout + section order).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fields populated: financial tables, metrics, narrative sections, and at least one chart.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Works with at least two input formats (e.g., PDF + CSV or PDF + TXT).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Handles missing fields gracefully (leave blank or clearly marked).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One-click PDF download from the UI.</w:t>
      </w:r>
    </w:p>
    <w:p w:rsidR="00000000" w:rsidDel="00000000" w:rsidP="00000000" w:rsidRDefault="00000000" w:rsidRPr="00000000" w14:paraId="00000013">
      <w:pPr>
        <w:spacing w:after="240" w:before="240" w:line="34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Nice-to-have: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Multiple chart types (example: revenue trends, margin breakdowns).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Modular code so new fields/companies can be added easily.</w:t>
      </w:r>
    </w:p>
    <w:p w:rsidR="00000000" w:rsidDel="00000000" w:rsidP="00000000" w:rsidRDefault="00000000" w:rsidRPr="00000000" w14:paraId="00000016">
      <w:pPr>
        <w:spacing w:after="240" w:before="240" w:line="34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submit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Repo link with a short README: how to run, tech used &amp; where the template fields are defined.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="34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examples generated PDFs (from the provided test docs).</w:t>
      </w:r>
    </w:p>
    <w:sectPr>
      <w:headerReference r:id="rId6" w:type="default"/>
      <w:footerReference r:id="rId7" w:type="default"/>
      <w:pgSz w:h="15840" w:w="12240" w:orient="portrait"/>
      <w:pgMar w:bottom="1008" w:top="431.9999999999999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240" w:before="240" w:line="120" w:lineRule="auto"/>
      <w:jc w:val="both"/>
      <w:rPr/>
    </w:pPr>
    <w:r w:rsidDel="00000000" w:rsidR="00000000" w:rsidRPr="00000000">
      <w:rPr>
        <w:b w:val="1"/>
        <w:bCs w:val="1"/>
        <w:rtl w:val="0"/>
      </w:rPr>
      <w:t xml:space="preserve">Bull AI Software Engineer Assessment: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