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DATA COLLECTION, CLEANING,</w:t>
        <w:br/>
        <w:t>AND PREPROCESSING FOR LOGISTICS ANALYSIS</w:t>
      </w:r>
    </w:p>
    <w:p>
      <w:pPr>
        <w:jc w:val="center"/>
      </w:pPr>
      <w:r>
        <w:rPr>
          <w:i/>
          <w:sz w:val="28"/>
        </w:rPr>
        <w:t>Data Collection and Preparation using Python</w:t>
      </w:r>
    </w:p>
    <w:p/>
    <w:p>
      <w:pPr>
        <w:jc w:val="center"/>
      </w:pPr>
      <w:r>
        <w:rPr>
          <w:sz w:val="22"/>
        </w:rPr>
        <w:t>Reference Dataset: Olist E-commerce Order Dataset</w:t>
      </w:r>
    </w:p>
    <w:p>
      <w:pPr>
        <w:jc w:val="center"/>
      </w:pPr>
      <w:r>
        <w:rPr>
          <w:sz w:val="21"/>
        </w:rPr>
        <w:t>Final delivery-analysis records: 96,470  |  Tool: Python / Pandas</w:t>
      </w:r>
    </w:p>
    <w:p/>
    <w:p/>
    <w:p>
      <w:pPr>
        <w:jc w:val="center"/>
      </w:pPr>
      <w:r>
        <w:rPr>
          <w:b/>
          <w:sz w:val="24"/>
        </w:rPr>
        <w:t>Practical Data Preprocessing Report</w:t>
      </w:r>
    </w:p>
    <w:p/>
    <w:p>
      <w:pPr>
        <w:jc w:val="center"/>
      </w:pPr>
      <w:r>
        <w:rPr>
          <w:sz w:val="22"/>
        </w:rPr>
        <w:t>Prepared by: Nitesh Godse</w:t>
      </w:r>
    </w:p>
    <w:p>
      <w:r>
        <w:br w:type="page"/>
      </w:r>
    </w:p>
    <w:p>
      <w:pPr>
        <w:pStyle w:val="Heading1"/>
      </w:pPr>
      <w:r>
        <w:t>Contents</w:t>
      </w:r>
    </w:p>
    <w:p>
      <w:r>
        <w:t>1. Objective</w:t>
      </w:r>
    </w:p>
    <w:p>
      <w:r>
        <w:t>2. Data Collection Simulation</w:t>
      </w:r>
    </w:p>
    <w:p>
      <w:r>
        <w:t>3. Dataset Overview</w:t>
      </w:r>
    </w:p>
    <w:p>
      <w:r>
        <w:t>4. Initial Data Quality Assessment</w:t>
      </w:r>
    </w:p>
    <w:p>
      <w:r>
        <w:t>5. Missing Value Analysis</w:t>
      </w:r>
    </w:p>
    <w:p>
      <w:r>
        <w:t>6. Data Cleaning and Preprocessing Methodology</w:t>
      </w:r>
    </w:p>
    <w:p>
      <w:r>
        <w:t>7. Delivery Feature Engineering</w:t>
      </w:r>
    </w:p>
    <w:p>
      <w:r>
        <w:t>8. Delivery Performance Classification</w:t>
      </w:r>
    </w:p>
    <w:p>
      <w:r>
        <w:t>9. Outlier Detection using IQR</w:t>
      </w:r>
    </w:p>
    <w:p>
      <w:r>
        <w:t>10. Outlier Treatment</w:t>
      </w:r>
    </w:p>
    <w:p>
      <w:r>
        <w:t>11. Min-Max Normalization</w:t>
      </w:r>
    </w:p>
    <w:p>
      <w:r>
        <w:t>12. Final Validation</w:t>
      </w:r>
    </w:p>
    <w:p>
      <w:r>
        <w:t>13. Key Findings</w:t>
      </w:r>
    </w:p>
    <w:p>
      <w:r>
        <w:t>14. Impact on Logistics Analytics and Decision-Making</w:t>
      </w:r>
    </w:p>
    <w:p>
      <w:r>
        <w:t>15. Reflection</w:t>
      </w:r>
    </w:p>
    <w:p>
      <w:r>
        <w:t>16. Conclusion</w:t>
      </w:r>
    </w:p>
    <w:p>
      <w:r>
        <w:t>17. Appendix A – Python Preprocessing Code</w:t>
      </w:r>
    </w:p>
    <w:p>
      <w:r>
        <w:br w:type="page"/>
      </w:r>
    </w:p>
    <w:p>
      <w:pPr>
        <w:pStyle w:val="Heading1"/>
      </w:pPr>
      <w:r>
        <w:t>1. Objective</w:t>
      </w:r>
    </w:p>
    <w:p>
      <w:r>
        <w:t>The objective of this task is to simulate a practical data collection and preprocessing pipeline for logistics analysis using Python. The process focuses on assessing data quality, converting and validating date fields, handling missing information according to analytical importance, engineering delivery-performance features, identifying unusual delivery durations, and applying normalization.</w:t>
      </w:r>
    </w:p>
    <w:p>
      <w:r>
        <w:t>The final goal is to prepare a reliable, structured, and analysis-ready logistics dataset that can support later exploratory analysis, dashboard development, KPI reporting, and predictive modeling.</w:t>
      </w:r>
    </w:p>
    <w:p>
      <w:pPr>
        <w:pStyle w:val="Heading1"/>
      </w:pPr>
      <w:r>
        <w:t>2. Data Collection Simulation</w:t>
      </w:r>
    </w:p>
    <w:p>
      <w:r>
        <w:t>The reference dataset used for this task is the Olist e-commerce order dataset. The order-level data contains information about order status, purchase time, approval time, carrier delivery time, customer delivery time, and estimated delivery date. These fields are suitable for simulating a logistics delivery-performance workflow.</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8"/>
              </w:rPr>
              <w:t>Dataset characteristic</w:t>
            </w:r>
          </w:p>
        </w:tc>
        <w:tc>
          <w:tcPr>
            <w:tcW w:type="dxa" w:w="6912"/>
            <w:vAlign w:val="center"/>
            <w:shd w:fill="D9EAF7"/>
          </w:tcPr>
          <w:p>
            <w:r/>
            <w:r>
              <w:rPr>
                <w:b/>
                <w:sz w:val="18"/>
              </w:rPr>
              <w:t>Description</w:t>
            </w:r>
          </w:p>
        </w:tc>
      </w:tr>
      <w:tr>
        <w:tc>
          <w:tcPr>
            <w:tcW w:type="dxa" w:w="2880"/>
            <w:vAlign w:val="center"/>
          </w:tcPr>
          <w:p>
            <w:r/>
            <w:r>
              <w:rPr>
                <w:b w:val="0"/>
                <w:sz w:val="18"/>
              </w:rPr>
              <w:t>Reference dataset</w:t>
            </w:r>
          </w:p>
        </w:tc>
        <w:tc>
          <w:tcPr>
            <w:tcW w:type="dxa" w:w="6912"/>
            <w:vAlign w:val="center"/>
          </w:tcPr>
          <w:p>
            <w:r/>
            <w:r>
              <w:rPr>
                <w:b w:val="0"/>
                <w:sz w:val="18"/>
              </w:rPr>
              <w:t>Olist e-commerce order-delivery dataset</w:t>
            </w:r>
          </w:p>
        </w:tc>
      </w:tr>
      <w:tr>
        <w:tc>
          <w:tcPr>
            <w:tcW w:type="dxa" w:w="2880"/>
            <w:vAlign w:val="center"/>
          </w:tcPr>
          <w:p>
            <w:r/>
            <w:r>
              <w:rPr>
                <w:b w:val="0"/>
                <w:sz w:val="18"/>
              </w:rPr>
              <w:t>Original records</w:t>
            </w:r>
          </w:p>
        </w:tc>
        <w:tc>
          <w:tcPr>
            <w:tcW w:type="dxa" w:w="6912"/>
            <w:vAlign w:val="center"/>
          </w:tcPr>
          <w:p>
            <w:r/>
            <w:r>
              <w:rPr>
                <w:b w:val="0"/>
                <w:sz w:val="18"/>
              </w:rPr>
              <w:t>99,441 order records</w:t>
            </w:r>
          </w:p>
        </w:tc>
      </w:tr>
      <w:tr>
        <w:tc>
          <w:tcPr>
            <w:tcW w:type="dxa" w:w="2880"/>
            <w:vAlign w:val="center"/>
          </w:tcPr>
          <w:p>
            <w:r/>
            <w:r>
              <w:rPr>
                <w:b w:val="0"/>
                <w:sz w:val="18"/>
              </w:rPr>
              <w:t>Delivery analysis population</w:t>
            </w:r>
          </w:p>
        </w:tc>
        <w:tc>
          <w:tcPr>
            <w:tcW w:type="dxa" w:w="6912"/>
            <w:vAlign w:val="center"/>
          </w:tcPr>
          <w:p>
            <w:r/>
            <w:r>
              <w:rPr>
                <w:b w:val="0"/>
                <w:sz w:val="18"/>
              </w:rPr>
              <w:t>96,478 delivered orders before the final filter</w:t>
            </w:r>
          </w:p>
        </w:tc>
      </w:tr>
      <w:tr>
        <w:tc>
          <w:tcPr>
            <w:tcW w:type="dxa" w:w="2880"/>
            <w:vAlign w:val="center"/>
          </w:tcPr>
          <w:p>
            <w:r/>
            <w:r>
              <w:rPr>
                <w:b w:val="0"/>
                <w:sz w:val="18"/>
              </w:rPr>
              <w:t>Final analysis records</w:t>
            </w:r>
          </w:p>
        </w:tc>
        <w:tc>
          <w:tcPr>
            <w:tcW w:type="dxa" w:w="6912"/>
            <w:vAlign w:val="center"/>
          </w:tcPr>
          <w:p>
            <w:r/>
            <w:r>
              <w:rPr>
                <w:b w:val="0"/>
                <w:sz w:val="18"/>
              </w:rPr>
              <w:t>96,470 delivered orders with valid customer delivery dates</w:t>
            </w:r>
          </w:p>
        </w:tc>
      </w:tr>
      <w:tr>
        <w:tc>
          <w:tcPr>
            <w:tcW w:type="dxa" w:w="2880"/>
            <w:vAlign w:val="center"/>
          </w:tcPr>
          <w:p>
            <w:r/>
            <w:r>
              <w:rPr>
                <w:b w:val="0"/>
                <w:sz w:val="18"/>
              </w:rPr>
              <w:t>Primary analysis focus</w:t>
            </w:r>
          </w:p>
        </w:tc>
        <w:tc>
          <w:tcPr>
            <w:tcW w:type="dxa" w:w="6912"/>
            <w:vAlign w:val="center"/>
          </w:tcPr>
          <w:p>
            <w:r/>
            <w:r>
              <w:rPr>
                <w:b w:val="0"/>
                <w:sz w:val="18"/>
              </w:rPr>
              <w:t>Actual delivery duration, estimated delivery duration, delay, and delivery performance</w:t>
            </w:r>
          </w:p>
        </w:tc>
      </w:tr>
      <w:tr>
        <w:tc>
          <w:tcPr>
            <w:tcW w:type="dxa" w:w="2880"/>
            <w:vAlign w:val="center"/>
          </w:tcPr>
          <w:p>
            <w:r/>
            <w:r>
              <w:rPr>
                <w:b w:val="0"/>
                <w:sz w:val="18"/>
              </w:rPr>
              <w:t>Main timestamp fields</w:t>
            </w:r>
          </w:p>
        </w:tc>
        <w:tc>
          <w:tcPr>
            <w:tcW w:type="dxa" w:w="6912"/>
            <w:vAlign w:val="center"/>
          </w:tcPr>
          <w:p>
            <w:r/>
            <w:r>
              <w:rPr>
                <w:b w:val="0"/>
                <w:sz w:val="18"/>
              </w:rPr>
              <w:t>Purchase, approval, carrier delivery, customer delivery, and estimated delivery dates</w:t>
            </w:r>
          </w:p>
        </w:tc>
      </w:tr>
      <w:tr>
        <w:tc>
          <w:tcPr>
            <w:tcW w:type="dxa" w:w="2880"/>
            <w:vAlign w:val="center"/>
          </w:tcPr>
          <w:p>
            <w:r/>
            <w:r>
              <w:rPr>
                <w:b w:val="0"/>
                <w:sz w:val="18"/>
              </w:rPr>
              <w:t>Target output</w:t>
            </w:r>
          </w:p>
        </w:tc>
        <w:tc>
          <w:tcPr>
            <w:tcW w:type="dxa" w:w="6912"/>
            <w:vAlign w:val="center"/>
          </w:tcPr>
          <w:p>
            <w:r/>
            <w:r>
              <w:rPr>
                <w:b w:val="0"/>
                <w:sz w:val="18"/>
              </w:rPr>
              <w:t>Cleaned and feature-enriched logistics delivery dataset</w:t>
            </w:r>
          </w:p>
        </w:tc>
      </w:tr>
    </w:tbl>
    <w:p/>
    <w:p>
      <w:pPr>
        <w:pStyle w:val="Heading1"/>
      </w:pPr>
      <w:r>
        <w:t>3. Dataset Overview</w:t>
      </w:r>
    </w:p>
    <w:p>
      <w:r>
        <w:t>The preprocessing workflow begins with the order dataset loaded into a Pandas DataFrame. The initial dataset contains 99,441 records and eight order-level columns. All timestamp columns were initially stored as object/string data types and therefore required conversion before time-based calculations could be performed.</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9EAF7"/>
          </w:tcPr>
          <w:p>
            <w:r/>
            <w:r>
              <w:rPr>
                <w:b/>
                <w:sz w:val="18"/>
              </w:rPr>
              <w:t>Field</w:t>
            </w:r>
          </w:p>
        </w:tc>
        <w:tc>
          <w:tcPr>
            <w:tcW w:type="dxa" w:w="6192"/>
            <w:vAlign w:val="center"/>
            <w:shd w:fill="D9EAF7"/>
          </w:tcPr>
          <w:p>
            <w:r/>
            <w:r>
              <w:rPr>
                <w:b/>
                <w:sz w:val="18"/>
              </w:rPr>
              <w:t>Role in analysis</w:t>
            </w:r>
          </w:p>
        </w:tc>
      </w:tr>
      <w:tr>
        <w:tc>
          <w:tcPr>
            <w:tcW w:type="dxa" w:w="3600"/>
            <w:vAlign w:val="center"/>
          </w:tcPr>
          <w:p>
            <w:r/>
            <w:r>
              <w:rPr>
                <w:b w:val="0"/>
                <w:sz w:val="18"/>
              </w:rPr>
              <w:t>order_id</w:t>
            </w:r>
          </w:p>
        </w:tc>
        <w:tc>
          <w:tcPr>
            <w:tcW w:type="dxa" w:w="6192"/>
            <w:vAlign w:val="center"/>
          </w:tcPr>
          <w:p>
            <w:r/>
            <w:r>
              <w:rPr>
                <w:b w:val="0"/>
                <w:sz w:val="18"/>
              </w:rPr>
              <w:t>Unique order identifier</w:t>
            </w:r>
          </w:p>
        </w:tc>
      </w:tr>
      <w:tr>
        <w:tc>
          <w:tcPr>
            <w:tcW w:type="dxa" w:w="3600"/>
            <w:vAlign w:val="center"/>
          </w:tcPr>
          <w:p>
            <w:r/>
            <w:r>
              <w:rPr>
                <w:b w:val="0"/>
                <w:sz w:val="18"/>
              </w:rPr>
              <w:t>customer_id</w:t>
            </w:r>
          </w:p>
        </w:tc>
        <w:tc>
          <w:tcPr>
            <w:tcW w:type="dxa" w:w="6192"/>
            <w:vAlign w:val="center"/>
          </w:tcPr>
          <w:p>
            <w:r/>
            <w:r>
              <w:rPr>
                <w:b w:val="0"/>
                <w:sz w:val="18"/>
              </w:rPr>
              <w:t>Customer identifier</w:t>
            </w:r>
          </w:p>
        </w:tc>
      </w:tr>
      <w:tr>
        <w:tc>
          <w:tcPr>
            <w:tcW w:type="dxa" w:w="3600"/>
            <w:vAlign w:val="center"/>
          </w:tcPr>
          <w:p>
            <w:r/>
            <w:r>
              <w:rPr>
                <w:b w:val="0"/>
                <w:sz w:val="18"/>
              </w:rPr>
              <w:t>order_status</w:t>
            </w:r>
          </w:p>
        </w:tc>
        <w:tc>
          <w:tcPr>
            <w:tcW w:type="dxa" w:w="6192"/>
            <w:vAlign w:val="center"/>
          </w:tcPr>
          <w:p>
            <w:r/>
            <w:r>
              <w:rPr>
                <w:b w:val="0"/>
                <w:sz w:val="18"/>
              </w:rPr>
              <w:t>Order lifecycle status</w:t>
            </w:r>
          </w:p>
        </w:tc>
      </w:tr>
      <w:tr>
        <w:tc>
          <w:tcPr>
            <w:tcW w:type="dxa" w:w="3600"/>
            <w:vAlign w:val="center"/>
          </w:tcPr>
          <w:p>
            <w:r/>
            <w:r>
              <w:rPr>
                <w:b w:val="0"/>
                <w:sz w:val="18"/>
              </w:rPr>
              <w:t>order_purchase_timestamp</w:t>
            </w:r>
          </w:p>
        </w:tc>
        <w:tc>
          <w:tcPr>
            <w:tcW w:type="dxa" w:w="6192"/>
            <w:vAlign w:val="center"/>
          </w:tcPr>
          <w:p>
            <w:r/>
            <w:r>
              <w:rPr>
                <w:b w:val="0"/>
                <w:sz w:val="18"/>
              </w:rPr>
              <w:t>Starting point for delivery-duration calculations</w:t>
            </w:r>
          </w:p>
        </w:tc>
      </w:tr>
      <w:tr>
        <w:tc>
          <w:tcPr>
            <w:tcW w:type="dxa" w:w="3600"/>
            <w:vAlign w:val="center"/>
          </w:tcPr>
          <w:p>
            <w:r/>
            <w:r>
              <w:rPr>
                <w:b w:val="0"/>
                <w:sz w:val="18"/>
              </w:rPr>
              <w:t>order_approved_at</w:t>
            </w:r>
          </w:p>
        </w:tc>
        <w:tc>
          <w:tcPr>
            <w:tcW w:type="dxa" w:w="6192"/>
            <w:vAlign w:val="center"/>
          </w:tcPr>
          <w:p>
            <w:r/>
            <w:r>
              <w:rPr>
                <w:b w:val="0"/>
                <w:sz w:val="18"/>
              </w:rPr>
              <w:t>Order approval timestamp</w:t>
            </w:r>
          </w:p>
        </w:tc>
      </w:tr>
      <w:tr>
        <w:tc>
          <w:tcPr>
            <w:tcW w:type="dxa" w:w="3600"/>
            <w:vAlign w:val="center"/>
          </w:tcPr>
          <w:p>
            <w:r/>
            <w:r>
              <w:rPr>
                <w:b w:val="0"/>
                <w:sz w:val="18"/>
              </w:rPr>
              <w:t>order_delivered_carrier_date</w:t>
            </w:r>
          </w:p>
        </w:tc>
        <w:tc>
          <w:tcPr>
            <w:tcW w:type="dxa" w:w="6192"/>
            <w:vAlign w:val="center"/>
          </w:tcPr>
          <w:p>
            <w:r/>
            <w:r>
              <w:rPr>
                <w:b w:val="0"/>
                <w:sz w:val="18"/>
              </w:rPr>
              <w:t>Date the order was handed to the carrier</w:t>
            </w:r>
          </w:p>
        </w:tc>
      </w:tr>
      <w:tr>
        <w:tc>
          <w:tcPr>
            <w:tcW w:type="dxa" w:w="3600"/>
            <w:vAlign w:val="center"/>
          </w:tcPr>
          <w:p>
            <w:r/>
            <w:r>
              <w:rPr>
                <w:b w:val="0"/>
                <w:sz w:val="18"/>
              </w:rPr>
              <w:t>order_delivered_customer_date</w:t>
            </w:r>
          </w:p>
        </w:tc>
        <w:tc>
          <w:tcPr>
            <w:tcW w:type="dxa" w:w="6192"/>
            <w:vAlign w:val="center"/>
          </w:tcPr>
          <w:p>
            <w:r/>
            <w:r>
              <w:rPr>
                <w:b w:val="0"/>
                <w:sz w:val="18"/>
              </w:rPr>
              <w:t>Customer delivery timestamp; critical for actual delivery duration</w:t>
            </w:r>
          </w:p>
        </w:tc>
      </w:tr>
      <w:tr>
        <w:tc>
          <w:tcPr>
            <w:tcW w:type="dxa" w:w="3600"/>
            <w:vAlign w:val="center"/>
          </w:tcPr>
          <w:p>
            <w:r/>
            <w:r>
              <w:rPr>
                <w:b w:val="0"/>
                <w:sz w:val="18"/>
              </w:rPr>
              <w:t>order_estimated_delivery_date</w:t>
            </w:r>
          </w:p>
        </w:tc>
        <w:tc>
          <w:tcPr>
            <w:tcW w:type="dxa" w:w="6192"/>
            <w:vAlign w:val="center"/>
          </w:tcPr>
          <w:p>
            <w:r/>
            <w:r>
              <w:rPr>
                <w:b w:val="0"/>
                <w:sz w:val="18"/>
              </w:rPr>
              <w:t>Expected delivery date; used for estimated duration and delay</w:t>
            </w:r>
          </w:p>
        </w:tc>
      </w:tr>
    </w:tbl>
    <w:p/>
    <w:p>
      <w:pPr>
        <w:pStyle w:val="Heading1"/>
      </w:pPr>
      <w:r>
        <w:t>4. Initial Data Quality Assessment</w:t>
      </w:r>
    </w:p>
    <w:p>
      <w:r>
        <w:t>An initial quality assessment was performed using Pandas to identify missing values, duplicate records, and data types. No duplicate rows were found. Missing values were concentrated in operational timestamp fields, especially customer delivery timestamps.</w:t>
      </w:r>
    </w:p>
    <w:tbl>
      <w:tblPr>
        <w:tblStyle w:val="TableGrid"/>
        <w:tblW w:type="auto" w:w="0"/>
        <w:jc w:val="center"/>
        <w:tblLook w:firstColumn="1" w:firstRow="1" w:lastColumn="0" w:lastRow="0" w:noHBand="0" w:noVBand="1" w:val="04A0"/>
      </w:tblPr>
      <w:tblGrid>
        <w:gridCol w:w="3360"/>
        <w:gridCol w:w="3360"/>
        <w:gridCol w:w="3360"/>
      </w:tblGrid>
      <w:tr>
        <w:tc>
          <w:tcPr>
            <w:tcW w:type="dxa" w:w="3888"/>
            <w:vAlign w:val="center"/>
            <w:shd w:fill="D9EAF7"/>
          </w:tcPr>
          <w:p>
            <w:r/>
            <w:r>
              <w:rPr>
                <w:b/>
                <w:sz w:val="18"/>
              </w:rPr>
              <w:t>Column</w:t>
            </w:r>
          </w:p>
        </w:tc>
        <w:tc>
          <w:tcPr>
            <w:tcW w:type="dxa" w:w="2016"/>
            <w:vAlign w:val="center"/>
            <w:shd w:fill="D9EAF7"/>
          </w:tcPr>
          <w:p>
            <w:r/>
            <w:r>
              <w:rPr>
                <w:b/>
                <w:sz w:val="18"/>
              </w:rPr>
              <w:t>Missing values</w:t>
            </w:r>
          </w:p>
        </w:tc>
        <w:tc>
          <w:tcPr>
            <w:tcW w:type="dxa" w:w="3168"/>
            <w:vAlign w:val="center"/>
            <w:shd w:fill="D9EAF7"/>
          </w:tcPr>
          <w:p>
            <w:r/>
            <w:r>
              <w:rPr>
                <w:b/>
                <w:sz w:val="18"/>
              </w:rPr>
              <w:t>Initial data type</w:t>
            </w:r>
          </w:p>
        </w:tc>
      </w:tr>
      <w:tr>
        <w:tc>
          <w:tcPr>
            <w:tcW w:type="dxa" w:w="3888"/>
            <w:vAlign w:val="center"/>
          </w:tcPr>
          <w:p>
            <w:r/>
            <w:r>
              <w:rPr>
                <w:b w:val="0"/>
                <w:sz w:val="18"/>
              </w:rPr>
              <w:t>order_id</w:t>
            </w:r>
          </w:p>
        </w:tc>
        <w:tc>
          <w:tcPr>
            <w:tcW w:type="dxa" w:w="2016"/>
            <w:vAlign w:val="center"/>
          </w:tcPr>
          <w:p>
            <w:r/>
            <w:r>
              <w:rPr>
                <w:b w:val="0"/>
                <w:sz w:val="18"/>
              </w:rPr>
              <w:t>0</w:t>
            </w:r>
          </w:p>
        </w:tc>
        <w:tc>
          <w:tcPr>
            <w:tcW w:type="dxa" w:w="3168"/>
            <w:vAlign w:val="center"/>
          </w:tcPr>
          <w:p>
            <w:r/>
            <w:r>
              <w:rPr>
                <w:b w:val="0"/>
                <w:sz w:val="18"/>
              </w:rPr>
              <w:t>object</w:t>
            </w:r>
          </w:p>
        </w:tc>
      </w:tr>
      <w:tr>
        <w:tc>
          <w:tcPr>
            <w:tcW w:type="dxa" w:w="3888"/>
            <w:vAlign w:val="center"/>
          </w:tcPr>
          <w:p>
            <w:r/>
            <w:r>
              <w:rPr>
                <w:b w:val="0"/>
                <w:sz w:val="18"/>
              </w:rPr>
              <w:t>customer_id</w:t>
            </w:r>
          </w:p>
        </w:tc>
        <w:tc>
          <w:tcPr>
            <w:tcW w:type="dxa" w:w="2016"/>
            <w:vAlign w:val="center"/>
          </w:tcPr>
          <w:p>
            <w:r/>
            <w:r>
              <w:rPr>
                <w:b w:val="0"/>
                <w:sz w:val="18"/>
              </w:rPr>
              <w:t>0</w:t>
            </w:r>
          </w:p>
        </w:tc>
        <w:tc>
          <w:tcPr>
            <w:tcW w:type="dxa" w:w="3168"/>
            <w:vAlign w:val="center"/>
          </w:tcPr>
          <w:p>
            <w:r/>
            <w:r>
              <w:rPr>
                <w:b w:val="0"/>
                <w:sz w:val="18"/>
              </w:rPr>
              <w:t>object</w:t>
            </w:r>
          </w:p>
        </w:tc>
      </w:tr>
      <w:tr>
        <w:tc>
          <w:tcPr>
            <w:tcW w:type="dxa" w:w="3888"/>
            <w:vAlign w:val="center"/>
          </w:tcPr>
          <w:p>
            <w:r/>
            <w:r>
              <w:rPr>
                <w:b w:val="0"/>
                <w:sz w:val="18"/>
              </w:rPr>
              <w:t>order_status</w:t>
            </w:r>
          </w:p>
        </w:tc>
        <w:tc>
          <w:tcPr>
            <w:tcW w:type="dxa" w:w="2016"/>
            <w:vAlign w:val="center"/>
          </w:tcPr>
          <w:p>
            <w:r/>
            <w:r>
              <w:rPr>
                <w:b w:val="0"/>
                <w:sz w:val="18"/>
              </w:rPr>
              <w:t>0</w:t>
            </w:r>
          </w:p>
        </w:tc>
        <w:tc>
          <w:tcPr>
            <w:tcW w:type="dxa" w:w="3168"/>
            <w:vAlign w:val="center"/>
          </w:tcPr>
          <w:p>
            <w:r/>
            <w:r>
              <w:rPr>
                <w:b w:val="0"/>
                <w:sz w:val="18"/>
              </w:rPr>
              <w:t>object</w:t>
            </w:r>
          </w:p>
        </w:tc>
      </w:tr>
      <w:tr>
        <w:tc>
          <w:tcPr>
            <w:tcW w:type="dxa" w:w="3888"/>
            <w:vAlign w:val="center"/>
          </w:tcPr>
          <w:p>
            <w:r/>
            <w:r>
              <w:rPr>
                <w:b w:val="0"/>
                <w:sz w:val="18"/>
              </w:rPr>
              <w:t>order_purchase_timestamp</w:t>
            </w:r>
          </w:p>
        </w:tc>
        <w:tc>
          <w:tcPr>
            <w:tcW w:type="dxa" w:w="2016"/>
            <w:vAlign w:val="center"/>
          </w:tcPr>
          <w:p>
            <w:r/>
            <w:r>
              <w:rPr>
                <w:b w:val="0"/>
                <w:sz w:val="18"/>
              </w:rPr>
              <w:t>0</w:t>
            </w:r>
          </w:p>
        </w:tc>
        <w:tc>
          <w:tcPr>
            <w:tcW w:type="dxa" w:w="3168"/>
            <w:vAlign w:val="center"/>
          </w:tcPr>
          <w:p>
            <w:r/>
            <w:r>
              <w:rPr>
                <w:b w:val="0"/>
                <w:sz w:val="18"/>
              </w:rPr>
              <w:t>object</w:t>
            </w:r>
          </w:p>
        </w:tc>
      </w:tr>
      <w:tr>
        <w:tc>
          <w:tcPr>
            <w:tcW w:type="dxa" w:w="3888"/>
            <w:vAlign w:val="center"/>
          </w:tcPr>
          <w:p>
            <w:r/>
            <w:r>
              <w:rPr>
                <w:b w:val="0"/>
                <w:sz w:val="18"/>
              </w:rPr>
              <w:t>order_approved_at</w:t>
            </w:r>
          </w:p>
        </w:tc>
        <w:tc>
          <w:tcPr>
            <w:tcW w:type="dxa" w:w="2016"/>
            <w:vAlign w:val="center"/>
          </w:tcPr>
          <w:p>
            <w:r/>
            <w:r>
              <w:rPr>
                <w:b w:val="0"/>
                <w:sz w:val="18"/>
              </w:rPr>
              <w:t>160</w:t>
            </w:r>
          </w:p>
        </w:tc>
        <w:tc>
          <w:tcPr>
            <w:tcW w:type="dxa" w:w="3168"/>
            <w:vAlign w:val="center"/>
          </w:tcPr>
          <w:p>
            <w:r/>
            <w:r>
              <w:rPr>
                <w:b w:val="0"/>
                <w:sz w:val="18"/>
              </w:rPr>
              <w:t>object</w:t>
            </w:r>
          </w:p>
        </w:tc>
      </w:tr>
      <w:tr>
        <w:tc>
          <w:tcPr>
            <w:tcW w:type="dxa" w:w="3888"/>
            <w:vAlign w:val="center"/>
          </w:tcPr>
          <w:p>
            <w:r/>
            <w:r>
              <w:rPr>
                <w:b w:val="0"/>
                <w:sz w:val="18"/>
              </w:rPr>
              <w:t>order_delivered_carrier_date</w:t>
            </w:r>
          </w:p>
        </w:tc>
        <w:tc>
          <w:tcPr>
            <w:tcW w:type="dxa" w:w="2016"/>
            <w:vAlign w:val="center"/>
          </w:tcPr>
          <w:p>
            <w:r/>
            <w:r>
              <w:rPr>
                <w:b w:val="0"/>
                <w:sz w:val="18"/>
              </w:rPr>
              <w:t>1,783</w:t>
            </w:r>
          </w:p>
        </w:tc>
        <w:tc>
          <w:tcPr>
            <w:tcW w:type="dxa" w:w="3168"/>
            <w:vAlign w:val="center"/>
          </w:tcPr>
          <w:p>
            <w:r/>
            <w:r>
              <w:rPr>
                <w:b w:val="0"/>
                <w:sz w:val="18"/>
              </w:rPr>
              <w:t>object</w:t>
            </w:r>
          </w:p>
        </w:tc>
      </w:tr>
      <w:tr>
        <w:tc>
          <w:tcPr>
            <w:tcW w:type="dxa" w:w="3888"/>
            <w:vAlign w:val="center"/>
          </w:tcPr>
          <w:p>
            <w:r/>
            <w:r>
              <w:rPr>
                <w:b w:val="0"/>
                <w:sz w:val="18"/>
              </w:rPr>
              <w:t>order_delivered_customer_date</w:t>
            </w:r>
          </w:p>
        </w:tc>
        <w:tc>
          <w:tcPr>
            <w:tcW w:type="dxa" w:w="2016"/>
            <w:vAlign w:val="center"/>
          </w:tcPr>
          <w:p>
            <w:r/>
            <w:r>
              <w:rPr>
                <w:b w:val="0"/>
                <w:sz w:val="18"/>
              </w:rPr>
              <w:t>2,965</w:t>
            </w:r>
          </w:p>
        </w:tc>
        <w:tc>
          <w:tcPr>
            <w:tcW w:type="dxa" w:w="3168"/>
            <w:vAlign w:val="center"/>
          </w:tcPr>
          <w:p>
            <w:r/>
            <w:r>
              <w:rPr>
                <w:b w:val="0"/>
                <w:sz w:val="18"/>
              </w:rPr>
              <w:t>object</w:t>
            </w:r>
          </w:p>
        </w:tc>
      </w:tr>
      <w:tr>
        <w:tc>
          <w:tcPr>
            <w:tcW w:type="dxa" w:w="3888"/>
            <w:vAlign w:val="center"/>
          </w:tcPr>
          <w:p>
            <w:r/>
            <w:r>
              <w:rPr>
                <w:b w:val="0"/>
                <w:sz w:val="18"/>
              </w:rPr>
              <w:t>order_estimated_delivery_date</w:t>
            </w:r>
          </w:p>
        </w:tc>
        <w:tc>
          <w:tcPr>
            <w:tcW w:type="dxa" w:w="2016"/>
            <w:vAlign w:val="center"/>
          </w:tcPr>
          <w:p>
            <w:r/>
            <w:r>
              <w:rPr>
                <w:b w:val="0"/>
                <w:sz w:val="18"/>
              </w:rPr>
              <w:t>0</w:t>
            </w:r>
          </w:p>
        </w:tc>
        <w:tc>
          <w:tcPr>
            <w:tcW w:type="dxa" w:w="3168"/>
            <w:vAlign w:val="center"/>
          </w:tcPr>
          <w:p>
            <w:r/>
            <w:r>
              <w:rPr>
                <w:b w:val="0"/>
                <w:sz w:val="18"/>
              </w:rPr>
              <w:t>object</w:t>
            </w:r>
          </w:p>
        </w:tc>
      </w:tr>
    </w:tbl>
    <w:p/>
    <w:tbl>
      <w:tblPr>
        <w:tblStyle w:val="TableGrid"/>
        <w:tblW w:type="auto" w:w="0"/>
        <w:tblLook w:firstColumn="1" w:firstRow="1" w:lastColumn="0" w:lastRow="0" w:noHBand="0" w:noVBand="1" w:val="04A0"/>
      </w:tblPr>
      <w:tblGrid>
        <w:gridCol w:w="10080"/>
      </w:tblGrid>
      <w:tr>
        <w:tc>
          <w:tcPr>
            <w:tcW w:type="dxa" w:w="10080"/>
            <w:shd w:fill="EEF5FB"/>
          </w:tcPr>
          <w:p>
            <w:r>
              <w:rPr>
                <w:b/>
                <w:sz w:val="21"/>
              </w:rPr>
              <w:t>Quality assessment result</w:t>
              <w:br/>
            </w:r>
            <w:r>
              <w:rPr>
                <w:sz w:val="20"/>
              </w:rPr>
              <w:t>Duplicate rows = 0. The timestamp columns required conversion from object/string to datetime64[ns] before delivery-time calculations.</w:t>
            </w:r>
          </w:p>
        </w:tc>
      </w:tr>
    </w:tbl>
    <w:p/>
    <w:p>
      <w:pPr>
        <w:pStyle w:val="Heading1"/>
      </w:pPr>
      <w:r>
        <w:t>5. Missing Value Analysis</w:t>
      </w:r>
    </w:p>
    <w:p>
      <w:r>
        <w:t>Missing values were not treated uniformly because their analytical importance depends on the order status and the calculation being performed. The workflow first examined missing timestamps by order status and then restricted the delivery-time analysis to completed deliveries.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D9EAF7"/>
          </w:tcPr>
          <w:p>
            <w:r/>
            <w:r>
              <w:rPr>
                <w:b/>
                <w:sz w:val="18"/>
              </w:rPr>
              <w:t>Order status</w:t>
            </w:r>
          </w:p>
        </w:tc>
        <w:tc>
          <w:tcPr>
            <w:tcW w:type="dxa" w:w="2448"/>
            <w:vAlign w:val="center"/>
            <w:shd w:fill="D9EAF7"/>
          </w:tcPr>
          <w:p>
            <w:r/>
            <w:r>
              <w:rPr>
                <w:b/>
                <w:sz w:val="18"/>
              </w:rPr>
              <w:t>Missing approval</w:t>
            </w:r>
          </w:p>
        </w:tc>
        <w:tc>
          <w:tcPr>
            <w:tcW w:type="dxa" w:w="2592"/>
            <w:vAlign w:val="center"/>
            <w:shd w:fill="D9EAF7"/>
          </w:tcPr>
          <w:p>
            <w:r/>
            <w:r>
              <w:rPr>
                <w:b/>
                <w:sz w:val="18"/>
              </w:rPr>
              <w:t>Missing carrier date</w:t>
            </w:r>
          </w:p>
        </w:tc>
        <w:tc>
          <w:tcPr>
            <w:tcW w:type="dxa" w:w="3168"/>
            <w:vAlign w:val="center"/>
            <w:shd w:fill="D9EAF7"/>
          </w:tcPr>
          <w:p>
            <w:r/>
            <w:r>
              <w:rPr>
                <w:b/>
                <w:sz w:val="18"/>
              </w:rPr>
              <w:t>Missing customer delivery date</w:t>
            </w:r>
          </w:p>
        </w:tc>
      </w:tr>
      <w:tr>
        <w:tc>
          <w:tcPr>
            <w:tcW w:type="dxa" w:w="2160"/>
            <w:vAlign w:val="center"/>
          </w:tcPr>
          <w:p>
            <w:r/>
            <w:r>
              <w:rPr>
                <w:b w:val="0"/>
                <w:sz w:val="18"/>
              </w:rPr>
              <w:t>approved</w:t>
            </w:r>
          </w:p>
        </w:tc>
        <w:tc>
          <w:tcPr>
            <w:tcW w:type="dxa" w:w="2448"/>
            <w:vAlign w:val="center"/>
          </w:tcPr>
          <w:p>
            <w:r/>
            <w:r>
              <w:rPr>
                <w:b w:val="0"/>
                <w:sz w:val="18"/>
              </w:rPr>
              <w:t>0</w:t>
            </w:r>
          </w:p>
        </w:tc>
        <w:tc>
          <w:tcPr>
            <w:tcW w:type="dxa" w:w="2592"/>
            <w:vAlign w:val="center"/>
          </w:tcPr>
          <w:p>
            <w:r/>
            <w:r>
              <w:rPr>
                <w:b w:val="0"/>
                <w:sz w:val="18"/>
              </w:rPr>
              <w:t>2</w:t>
            </w:r>
          </w:p>
        </w:tc>
        <w:tc>
          <w:tcPr>
            <w:tcW w:type="dxa" w:w="3168"/>
            <w:vAlign w:val="center"/>
          </w:tcPr>
          <w:p>
            <w:r/>
            <w:r>
              <w:rPr>
                <w:b w:val="0"/>
                <w:sz w:val="18"/>
              </w:rPr>
              <w:t>2</w:t>
            </w:r>
          </w:p>
        </w:tc>
      </w:tr>
      <w:tr>
        <w:tc>
          <w:tcPr>
            <w:tcW w:type="dxa" w:w="2160"/>
            <w:vAlign w:val="center"/>
          </w:tcPr>
          <w:p>
            <w:r/>
            <w:r>
              <w:rPr>
                <w:b w:val="0"/>
                <w:sz w:val="18"/>
              </w:rPr>
              <w:t>canceled</w:t>
            </w:r>
          </w:p>
        </w:tc>
        <w:tc>
          <w:tcPr>
            <w:tcW w:type="dxa" w:w="2448"/>
            <w:vAlign w:val="center"/>
          </w:tcPr>
          <w:p>
            <w:r/>
            <w:r>
              <w:rPr>
                <w:b w:val="0"/>
                <w:sz w:val="18"/>
              </w:rPr>
              <w:t>141</w:t>
            </w:r>
          </w:p>
        </w:tc>
        <w:tc>
          <w:tcPr>
            <w:tcW w:type="dxa" w:w="2592"/>
            <w:vAlign w:val="center"/>
          </w:tcPr>
          <w:p>
            <w:r/>
            <w:r>
              <w:rPr>
                <w:b w:val="0"/>
                <w:sz w:val="18"/>
              </w:rPr>
              <w:t>550</w:t>
            </w:r>
          </w:p>
        </w:tc>
        <w:tc>
          <w:tcPr>
            <w:tcW w:type="dxa" w:w="3168"/>
            <w:vAlign w:val="center"/>
          </w:tcPr>
          <w:p>
            <w:r/>
            <w:r>
              <w:rPr>
                <w:b w:val="0"/>
                <w:sz w:val="18"/>
              </w:rPr>
              <w:t>619</w:t>
            </w:r>
          </w:p>
        </w:tc>
      </w:tr>
      <w:tr>
        <w:tc>
          <w:tcPr>
            <w:tcW w:type="dxa" w:w="2160"/>
            <w:vAlign w:val="center"/>
          </w:tcPr>
          <w:p>
            <w:r/>
            <w:r>
              <w:rPr>
                <w:b w:val="0"/>
                <w:sz w:val="18"/>
              </w:rPr>
              <w:t>created</w:t>
            </w:r>
          </w:p>
        </w:tc>
        <w:tc>
          <w:tcPr>
            <w:tcW w:type="dxa" w:w="2448"/>
            <w:vAlign w:val="center"/>
          </w:tcPr>
          <w:p>
            <w:r/>
            <w:r>
              <w:rPr>
                <w:b w:val="0"/>
                <w:sz w:val="18"/>
              </w:rPr>
              <w:t>5</w:t>
            </w:r>
          </w:p>
        </w:tc>
        <w:tc>
          <w:tcPr>
            <w:tcW w:type="dxa" w:w="2592"/>
            <w:vAlign w:val="center"/>
          </w:tcPr>
          <w:p>
            <w:r/>
            <w:r>
              <w:rPr>
                <w:b w:val="0"/>
                <w:sz w:val="18"/>
              </w:rPr>
              <w:t>5</w:t>
            </w:r>
          </w:p>
        </w:tc>
        <w:tc>
          <w:tcPr>
            <w:tcW w:type="dxa" w:w="3168"/>
            <w:vAlign w:val="center"/>
          </w:tcPr>
          <w:p>
            <w:r/>
            <w:r>
              <w:rPr>
                <w:b w:val="0"/>
                <w:sz w:val="18"/>
              </w:rPr>
              <w:t>5</w:t>
            </w:r>
          </w:p>
        </w:tc>
      </w:tr>
      <w:tr>
        <w:tc>
          <w:tcPr>
            <w:tcW w:type="dxa" w:w="2160"/>
            <w:vAlign w:val="center"/>
          </w:tcPr>
          <w:p>
            <w:r/>
            <w:r>
              <w:rPr>
                <w:b w:val="0"/>
                <w:sz w:val="18"/>
              </w:rPr>
              <w:t>delivered</w:t>
            </w:r>
          </w:p>
        </w:tc>
        <w:tc>
          <w:tcPr>
            <w:tcW w:type="dxa" w:w="2448"/>
            <w:vAlign w:val="center"/>
          </w:tcPr>
          <w:p>
            <w:r/>
            <w:r>
              <w:rPr>
                <w:b w:val="0"/>
                <w:sz w:val="18"/>
              </w:rPr>
              <w:t>14</w:t>
            </w:r>
          </w:p>
        </w:tc>
        <w:tc>
          <w:tcPr>
            <w:tcW w:type="dxa" w:w="2592"/>
            <w:vAlign w:val="center"/>
          </w:tcPr>
          <w:p>
            <w:r/>
            <w:r>
              <w:rPr>
                <w:b w:val="0"/>
                <w:sz w:val="18"/>
              </w:rPr>
              <w:t>2</w:t>
            </w:r>
          </w:p>
        </w:tc>
        <w:tc>
          <w:tcPr>
            <w:tcW w:type="dxa" w:w="3168"/>
            <w:vAlign w:val="center"/>
          </w:tcPr>
          <w:p>
            <w:r/>
            <w:r>
              <w:rPr>
                <w:b w:val="0"/>
                <w:sz w:val="18"/>
              </w:rPr>
              <w:t>8</w:t>
            </w:r>
          </w:p>
        </w:tc>
      </w:tr>
      <w:tr>
        <w:tc>
          <w:tcPr>
            <w:tcW w:type="dxa" w:w="2160"/>
            <w:vAlign w:val="center"/>
          </w:tcPr>
          <w:p>
            <w:r/>
            <w:r>
              <w:rPr>
                <w:b w:val="0"/>
                <w:sz w:val="18"/>
              </w:rPr>
              <w:t>invoiced</w:t>
            </w:r>
          </w:p>
        </w:tc>
        <w:tc>
          <w:tcPr>
            <w:tcW w:type="dxa" w:w="2448"/>
            <w:vAlign w:val="center"/>
          </w:tcPr>
          <w:p>
            <w:r/>
            <w:r>
              <w:rPr>
                <w:b w:val="0"/>
                <w:sz w:val="18"/>
              </w:rPr>
              <w:t>0</w:t>
            </w:r>
          </w:p>
        </w:tc>
        <w:tc>
          <w:tcPr>
            <w:tcW w:type="dxa" w:w="2592"/>
            <w:vAlign w:val="center"/>
          </w:tcPr>
          <w:p>
            <w:r/>
            <w:r>
              <w:rPr>
                <w:b w:val="0"/>
                <w:sz w:val="18"/>
              </w:rPr>
              <w:t>314</w:t>
            </w:r>
          </w:p>
        </w:tc>
        <w:tc>
          <w:tcPr>
            <w:tcW w:type="dxa" w:w="3168"/>
            <w:vAlign w:val="center"/>
          </w:tcPr>
          <w:p>
            <w:r/>
            <w:r>
              <w:rPr>
                <w:b w:val="0"/>
                <w:sz w:val="18"/>
              </w:rPr>
              <w:t>314</w:t>
            </w:r>
          </w:p>
        </w:tc>
      </w:tr>
      <w:tr>
        <w:tc>
          <w:tcPr>
            <w:tcW w:type="dxa" w:w="2160"/>
            <w:vAlign w:val="center"/>
          </w:tcPr>
          <w:p>
            <w:r/>
            <w:r>
              <w:rPr>
                <w:b w:val="0"/>
                <w:sz w:val="18"/>
              </w:rPr>
              <w:t>processing</w:t>
            </w:r>
          </w:p>
        </w:tc>
        <w:tc>
          <w:tcPr>
            <w:tcW w:type="dxa" w:w="2448"/>
            <w:vAlign w:val="center"/>
          </w:tcPr>
          <w:p>
            <w:r/>
            <w:r>
              <w:rPr>
                <w:b w:val="0"/>
                <w:sz w:val="18"/>
              </w:rPr>
              <w:t>0</w:t>
            </w:r>
          </w:p>
        </w:tc>
        <w:tc>
          <w:tcPr>
            <w:tcW w:type="dxa" w:w="2592"/>
            <w:vAlign w:val="center"/>
          </w:tcPr>
          <w:p>
            <w:r/>
            <w:r>
              <w:rPr>
                <w:b w:val="0"/>
                <w:sz w:val="18"/>
              </w:rPr>
              <w:t>301</w:t>
            </w:r>
          </w:p>
        </w:tc>
        <w:tc>
          <w:tcPr>
            <w:tcW w:type="dxa" w:w="3168"/>
            <w:vAlign w:val="center"/>
          </w:tcPr>
          <w:p>
            <w:r/>
            <w:r>
              <w:rPr>
                <w:b w:val="0"/>
                <w:sz w:val="18"/>
              </w:rPr>
              <w:t>301</w:t>
            </w:r>
          </w:p>
        </w:tc>
      </w:tr>
      <w:tr>
        <w:tc>
          <w:tcPr>
            <w:tcW w:type="dxa" w:w="2160"/>
            <w:vAlign w:val="center"/>
          </w:tcPr>
          <w:p>
            <w:r/>
            <w:r>
              <w:rPr>
                <w:b w:val="0"/>
                <w:sz w:val="18"/>
              </w:rPr>
              <w:t>shipped</w:t>
            </w:r>
          </w:p>
        </w:tc>
        <w:tc>
          <w:tcPr>
            <w:tcW w:type="dxa" w:w="2448"/>
            <w:vAlign w:val="center"/>
          </w:tcPr>
          <w:p>
            <w:r/>
            <w:r>
              <w:rPr>
                <w:b w:val="0"/>
                <w:sz w:val="18"/>
              </w:rPr>
              <w:t>0</w:t>
            </w:r>
          </w:p>
        </w:tc>
        <w:tc>
          <w:tcPr>
            <w:tcW w:type="dxa" w:w="2592"/>
            <w:vAlign w:val="center"/>
          </w:tcPr>
          <w:p>
            <w:r/>
            <w:r>
              <w:rPr>
                <w:b w:val="0"/>
                <w:sz w:val="18"/>
              </w:rPr>
              <w:t>0</w:t>
            </w:r>
          </w:p>
        </w:tc>
        <w:tc>
          <w:tcPr>
            <w:tcW w:type="dxa" w:w="3168"/>
            <w:vAlign w:val="center"/>
          </w:tcPr>
          <w:p>
            <w:r/>
            <w:r>
              <w:rPr>
                <w:b w:val="0"/>
                <w:sz w:val="18"/>
              </w:rPr>
              <w:t>1,107</w:t>
            </w:r>
          </w:p>
        </w:tc>
      </w:tr>
      <w:tr>
        <w:tc>
          <w:tcPr>
            <w:tcW w:type="dxa" w:w="2160"/>
            <w:vAlign w:val="center"/>
          </w:tcPr>
          <w:p>
            <w:r/>
            <w:r>
              <w:rPr>
                <w:b w:val="0"/>
                <w:sz w:val="18"/>
              </w:rPr>
              <w:t>unavailable</w:t>
            </w:r>
          </w:p>
        </w:tc>
        <w:tc>
          <w:tcPr>
            <w:tcW w:type="dxa" w:w="2448"/>
            <w:vAlign w:val="center"/>
          </w:tcPr>
          <w:p>
            <w:r/>
            <w:r>
              <w:rPr>
                <w:b w:val="0"/>
                <w:sz w:val="18"/>
              </w:rPr>
              <w:t>0</w:t>
            </w:r>
          </w:p>
        </w:tc>
        <w:tc>
          <w:tcPr>
            <w:tcW w:type="dxa" w:w="2592"/>
            <w:vAlign w:val="center"/>
          </w:tcPr>
          <w:p>
            <w:r/>
            <w:r>
              <w:rPr>
                <w:b w:val="0"/>
                <w:sz w:val="18"/>
              </w:rPr>
              <w:t>609</w:t>
            </w:r>
          </w:p>
        </w:tc>
        <w:tc>
          <w:tcPr>
            <w:tcW w:type="dxa" w:w="3168"/>
            <w:vAlign w:val="center"/>
          </w:tcPr>
          <w:p>
            <w:r/>
            <w:r>
              <w:rPr>
                <w:b w:val="0"/>
                <w:sz w:val="18"/>
              </w:rPr>
              <w:t>609</w:t>
            </w:r>
          </w:p>
        </w:tc>
      </w:tr>
    </w:tbl>
    <w:p/>
    <w:p>
      <w:r>
        <w:t>There were 96,478 delivered orders. Of these, only 8 had a missing customer delivery timestamp. Because customer delivery time is required to calculate actual delivery duration, those eight records were excluded from the delivery-analysis subset. This produced 96,470 usable delivery-analysis records.</w:t>
      </w:r>
    </w:p>
    <w:tbl>
      <w:tblPr>
        <w:tblStyle w:val="TableGrid"/>
        <w:tblW w:type="auto" w:w="0"/>
        <w:tblLook w:firstColumn="1" w:firstRow="1" w:lastColumn="0" w:lastRow="0" w:noHBand="0" w:noVBand="1" w:val="04A0"/>
      </w:tblPr>
      <w:tblGrid>
        <w:gridCol w:w="10080"/>
      </w:tblGrid>
      <w:tr>
        <w:tc>
          <w:tcPr>
            <w:tcW w:type="dxa" w:w="10080"/>
            <w:shd w:fill="EEF5FB"/>
          </w:tcPr>
          <w:p>
            <w:r>
              <w:rPr>
                <w:b/>
                <w:sz w:val="21"/>
              </w:rPr>
              <w:t>Missing-value treatment decision</w:t>
              <w:br/>
            </w:r>
            <w:r>
              <w:rPr>
                <w:sz w:val="20"/>
              </w:rPr>
              <w:t>The final dataset retains 14 missing approval timestamps and 1 missing carrier timestamp. These fields are not required for the actual delivery-duration calculation, while the critical purchase, customer-delivery, and estimated-delivery fields are complete.</w:t>
            </w:r>
          </w:p>
        </w:tc>
      </w:tr>
    </w:tbl>
    <w:p/>
    <w:p>
      <w:pPr>
        <w:pStyle w:val="Heading1"/>
      </w:pPr>
      <w:r>
        <w:t>6. Data Cleaning and Preprocessing Methodology</w:t>
      </w:r>
    </w:p>
    <w:p>
      <w:pPr>
        <w:pStyle w:val="ListNumber"/>
      </w:pPr>
      <w:r>
        <w:t>Load the order dataset into Pandas and inspect its structure.</w:t>
      </w:r>
    </w:p>
    <w:p>
      <w:pPr>
        <w:pStyle w:val="ListNumber"/>
      </w:pPr>
      <w:r>
        <w:t>Check missing values, duplicate rows, and data types.</w:t>
      </w:r>
    </w:p>
    <w:p>
      <w:pPr>
        <w:pStyle w:val="ListNumber"/>
      </w:pPr>
      <w:r>
        <w:t>Convert all five timestamp columns to datetime64[ns] using errors='coerce'.</w:t>
      </w:r>
    </w:p>
    <w:p>
      <w:pPr>
        <w:pStyle w:val="ListNumber"/>
      </w:pPr>
      <w:r>
        <w:t>Identify the delivered-order population and exclude delivered records without a customer delivery timestamp.</w:t>
      </w:r>
    </w:p>
    <w:p>
      <w:pPr>
        <w:pStyle w:val="ListNumber"/>
      </w:pPr>
      <w:r>
        <w:t>Retain non-critical missing operational timestamps when they do not affect the target calculation.</w:t>
      </w:r>
    </w:p>
    <w:p>
      <w:pPr>
        <w:pStyle w:val="ListNumber"/>
      </w:pPr>
      <w:r>
        <w:t>Engineer actual delivery duration, estimated delivery duration, and delay days.</w:t>
      </w:r>
    </w:p>
    <w:p>
      <w:pPr>
        <w:pStyle w:val="ListNumber"/>
      </w:pPr>
      <w:r>
        <w:t>Classify each delivery as On Time or Delayed.</w:t>
      </w:r>
    </w:p>
    <w:p>
      <w:pPr>
        <w:pStyle w:val="ListNumber"/>
      </w:pPr>
      <w:r>
        <w:t>Check for impossible negative delivery durations and identify zero-day deliveries.</w:t>
      </w:r>
    </w:p>
    <w:p>
      <w:pPr>
        <w:pStyle w:val="ListNumber"/>
      </w:pPr>
      <w:r>
        <w:t>Detect unusually long delivery durations using the IQR method.</w:t>
      </w:r>
    </w:p>
    <w:p>
      <w:pPr>
        <w:pStyle w:val="ListNumber"/>
      </w:pPr>
      <w:r>
        <w:t>Flag outliers instead of deleting them because they may represent genuine logistics events.</w:t>
      </w:r>
    </w:p>
    <w:p>
      <w:pPr>
        <w:pStyle w:val="ListNumber"/>
      </w:pPr>
      <w:r>
        <w:t>Apply Min-Max normalization to actual delivery duration.</w:t>
      </w:r>
    </w:p>
    <w:p>
      <w:pPr>
        <w:pStyle w:val="ListNumber"/>
      </w:pPr>
      <w:r>
        <w:t>Perform final validation and export the cleaned dataset to CSV.</w:t>
      </w:r>
    </w:p>
    <w:p>
      <w:pPr>
        <w:pStyle w:val="Heading1"/>
      </w:pPr>
      <w:r>
        <w:t>7. Delivery Feature Engineering</w:t>
      </w:r>
    </w:p>
    <w:p>
      <w:r>
        <w:t>Three numerical features were created to convert raw timestamps into logistics-performance measures.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D9EAF7"/>
          </w:tcPr>
          <w:p>
            <w:r/>
            <w:r>
              <w:rPr>
                <w:b/>
                <w:sz w:val="18"/>
              </w:rPr>
              <w:t>Feature</w:t>
            </w:r>
          </w:p>
        </w:tc>
        <w:tc>
          <w:tcPr>
            <w:tcW w:type="dxa" w:w="3888"/>
            <w:vAlign w:val="center"/>
            <w:shd w:fill="D9EAF7"/>
          </w:tcPr>
          <w:p>
            <w:r/>
            <w:r>
              <w:rPr>
                <w:b/>
                <w:sz w:val="18"/>
              </w:rPr>
              <w:t>Formula / definition</w:t>
            </w:r>
          </w:p>
        </w:tc>
        <w:tc>
          <w:tcPr>
            <w:tcW w:type="dxa" w:w="4032"/>
            <w:vAlign w:val="center"/>
            <w:shd w:fill="D9EAF7"/>
          </w:tcPr>
          <w:p>
            <w:r/>
            <w:r>
              <w:rPr>
                <w:b/>
                <w:sz w:val="18"/>
              </w:rPr>
              <w:t>Purpose</w:t>
            </w:r>
          </w:p>
        </w:tc>
      </w:tr>
      <w:tr>
        <w:tc>
          <w:tcPr>
            <w:tcW w:type="dxa" w:w="2592"/>
            <w:vAlign w:val="center"/>
          </w:tcPr>
          <w:p>
            <w:r/>
            <w:r>
              <w:rPr>
                <w:b w:val="0"/>
                <w:sz w:val="18"/>
              </w:rPr>
              <w:t>actual_delivery_days</w:t>
            </w:r>
          </w:p>
        </w:tc>
        <w:tc>
          <w:tcPr>
            <w:tcW w:type="dxa" w:w="3888"/>
            <w:vAlign w:val="center"/>
          </w:tcPr>
          <w:p>
            <w:r/>
            <w:r>
              <w:rPr>
                <w:b w:val="0"/>
                <w:sz w:val="18"/>
              </w:rPr>
              <w:t>customer delivery date − purchase timestamp</w:t>
            </w:r>
          </w:p>
        </w:tc>
        <w:tc>
          <w:tcPr>
            <w:tcW w:type="dxa" w:w="4032"/>
            <w:vAlign w:val="center"/>
          </w:tcPr>
          <w:p>
            <w:r/>
            <w:r>
              <w:rPr>
                <w:b w:val="0"/>
                <w:sz w:val="18"/>
              </w:rPr>
              <w:t>Measures the actual elapsed delivery duration.</w:t>
            </w:r>
          </w:p>
        </w:tc>
      </w:tr>
      <w:tr>
        <w:tc>
          <w:tcPr>
            <w:tcW w:type="dxa" w:w="2592"/>
            <w:vAlign w:val="center"/>
          </w:tcPr>
          <w:p>
            <w:r/>
            <w:r>
              <w:rPr>
                <w:b w:val="0"/>
                <w:sz w:val="18"/>
              </w:rPr>
              <w:t>estimated_delivery_days</w:t>
            </w:r>
          </w:p>
        </w:tc>
        <w:tc>
          <w:tcPr>
            <w:tcW w:type="dxa" w:w="3888"/>
            <w:vAlign w:val="center"/>
          </w:tcPr>
          <w:p>
            <w:r/>
            <w:r>
              <w:rPr>
                <w:b w:val="0"/>
                <w:sz w:val="18"/>
              </w:rPr>
              <w:t>estimated delivery date − purchase timestamp</w:t>
            </w:r>
          </w:p>
        </w:tc>
        <w:tc>
          <w:tcPr>
            <w:tcW w:type="dxa" w:w="4032"/>
            <w:vAlign w:val="center"/>
          </w:tcPr>
          <w:p>
            <w:r/>
            <w:r>
              <w:rPr>
                <w:b w:val="0"/>
                <w:sz w:val="18"/>
              </w:rPr>
              <w:t>Measures the delivery duration originally expected by the system.</w:t>
            </w:r>
          </w:p>
        </w:tc>
      </w:tr>
      <w:tr>
        <w:tc>
          <w:tcPr>
            <w:tcW w:type="dxa" w:w="2592"/>
            <w:vAlign w:val="center"/>
          </w:tcPr>
          <w:p>
            <w:r/>
            <w:r>
              <w:rPr>
                <w:b w:val="0"/>
                <w:sz w:val="18"/>
              </w:rPr>
              <w:t>delay_days</w:t>
            </w:r>
          </w:p>
        </w:tc>
        <w:tc>
          <w:tcPr>
            <w:tcW w:type="dxa" w:w="3888"/>
            <w:vAlign w:val="center"/>
          </w:tcPr>
          <w:p>
            <w:r/>
            <w:r>
              <w:rPr>
                <w:b w:val="0"/>
                <w:sz w:val="18"/>
              </w:rPr>
              <w:t>actual delivery days − estimated delivery days</w:t>
            </w:r>
          </w:p>
        </w:tc>
        <w:tc>
          <w:tcPr>
            <w:tcW w:type="dxa" w:w="4032"/>
            <w:vAlign w:val="center"/>
          </w:tcPr>
          <w:p>
            <w:r/>
            <w:r>
              <w:rPr>
                <w:b w:val="0"/>
                <w:sz w:val="18"/>
              </w:rPr>
              <w:t>Positive values indicate delay; zero or negative values indicate on-time/early delivery.</w:t>
            </w:r>
          </w:p>
        </w:tc>
      </w:tr>
    </w:tbl>
    <w:p/>
    <w:p>
      <w:r>
        <w:t>The actual delivery-duration distribution had a mean of 12.09 days, a median of 10 days, and a maximum of 209 days. The estimated delivery duration had a mean of 23.37 days and a median of 23 days.</w:t>
      </w:r>
    </w:p>
    <w:p>
      <w:pPr>
        <w:jc w:val="center"/>
      </w:pPr>
      <w:r>
        <w:drawing>
          <wp:inline xmlns:a="http://schemas.openxmlformats.org/drawingml/2006/main" xmlns:pic="http://schemas.openxmlformats.org/drawingml/2006/picture">
            <wp:extent cx="6035040" cy="3575648"/>
            <wp:docPr id="1" name="Picture 1"/>
            <wp:cNvGraphicFramePr>
              <a:graphicFrameLocks noChangeAspect="1"/>
            </wp:cNvGraphicFramePr>
            <a:graphic>
              <a:graphicData uri="http://schemas.openxmlformats.org/drawingml/2006/picture">
                <pic:pic>
                  <pic:nvPicPr>
                    <pic:cNvPr id="0" name="logistics_delivery_comparison.png"/>
                    <pic:cNvPicPr/>
                  </pic:nvPicPr>
                  <pic:blipFill>
                    <a:blip r:embed="rId9"/>
                    <a:stretch>
                      <a:fillRect/>
                    </a:stretch>
                  </pic:blipFill>
                  <pic:spPr>
                    <a:xfrm>
                      <a:off x="0" y="0"/>
                      <a:ext cx="6035040" cy="3575648"/>
                    </a:xfrm>
                    <a:prstGeom prst="rect"/>
                  </pic:spPr>
                </pic:pic>
              </a:graphicData>
            </a:graphic>
          </wp:inline>
        </w:drawing>
      </w:r>
    </w:p>
    <w:p>
      <w:pPr>
        <w:jc w:val="center"/>
      </w:pPr>
      <w:r>
        <w:t>Figure 1. Comparison of actual and estimated delivery duration.</w:t>
      </w:r>
    </w:p>
    <w:p>
      <w:r>
        <w:t>The average delay difference was -11.28 days and the median was -12 days. Because the delay metric is calculated as actual minus estimated duration, negative values indicate that the order was delivered earlier than the estimated date.</w:t>
      </w:r>
    </w:p>
    <w:p>
      <w:pPr>
        <w:pStyle w:val="Heading1"/>
      </w:pPr>
      <w:r>
        <w:t>8. Delivery Performance Classification</w:t>
      </w:r>
    </w:p>
    <w:p>
      <w:r>
        <w:t>A categorical delivery-performance feature was created from delay_days. Orders with delay_days greater than zero were labelled 'Delayed'; orders with zero or negative delay_days were labelled 'On Time'.</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shd w:fill="D9EAF7"/>
          </w:tcPr>
          <w:p>
            <w:r/>
            <w:r>
              <w:rPr>
                <w:b/>
                <w:sz w:val="18"/>
              </w:rPr>
              <w:t>Performance</w:t>
            </w:r>
          </w:p>
        </w:tc>
        <w:tc>
          <w:tcPr>
            <w:tcW w:type="dxa" w:w="2880"/>
            <w:vAlign w:val="center"/>
            <w:shd w:fill="D9EAF7"/>
          </w:tcPr>
          <w:p>
            <w:r/>
            <w:r>
              <w:rPr>
                <w:b/>
                <w:sz w:val="18"/>
              </w:rPr>
              <w:t>Orders</w:t>
            </w:r>
          </w:p>
        </w:tc>
        <w:tc>
          <w:tcPr>
            <w:tcW w:type="dxa" w:w="2880"/>
            <w:vAlign w:val="center"/>
            <w:shd w:fill="D9EAF7"/>
          </w:tcPr>
          <w:p>
            <w:r/>
            <w:r>
              <w:rPr>
                <w:b/>
                <w:sz w:val="18"/>
              </w:rPr>
              <w:t>Percentage</w:t>
            </w:r>
          </w:p>
        </w:tc>
      </w:tr>
      <w:tr>
        <w:tc>
          <w:tcPr>
            <w:tcW w:type="dxa" w:w="3168"/>
            <w:vAlign w:val="center"/>
          </w:tcPr>
          <w:p>
            <w:r/>
            <w:r>
              <w:rPr>
                <w:b w:val="0"/>
                <w:sz w:val="18"/>
              </w:rPr>
              <w:t>On Time</w:t>
            </w:r>
          </w:p>
        </w:tc>
        <w:tc>
          <w:tcPr>
            <w:tcW w:type="dxa" w:w="2880"/>
            <w:vAlign w:val="center"/>
          </w:tcPr>
          <w:p>
            <w:r/>
            <w:r>
              <w:rPr>
                <w:b w:val="0"/>
                <w:sz w:val="18"/>
              </w:rPr>
              <w:t>89,163</w:t>
            </w:r>
          </w:p>
        </w:tc>
        <w:tc>
          <w:tcPr>
            <w:tcW w:type="dxa" w:w="2880"/>
            <w:vAlign w:val="center"/>
          </w:tcPr>
          <w:p>
            <w:r/>
            <w:r>
              <w:rPr>
                <w:b w:val="0"/>
                <w:sz w:val="18"/>
              </w:rPr>
              <w:t>92.43%</w:t>
            </w:r>
          </w:p>
        </w:tc>
      </w:tr>
      <w:tr>
        <w:tc>
          <w:tcPr>
            <w:tcW w:type="dxa" w:w="3168"/>
            <w:vAlign w:val="center"/>
          </w:tcPr>
          <w:p>
            <w:r/>
            <w:r>
              <w:rPr>
                <w:b w:val="0"/>
                <w:sz w:val="18"/>
              </w:rPr>
              <w:t>Delayed</w:t>
            </w:r>
          </w:p>
        </w:tc>
        <w:tc>
          <w:tcPr>
            <w:tcW w:type="dxa" w:w="2880"/>
            <w:vAlign w:val="center"/>
          </w:tcPr>
          <w:p>
            <w:r/>
            <w:r>
              <w:rPr>
                <w:b w:val="0"/>
                <w:sz w:val="18"/>
              </w:rPr>
              <w:t>7,307</w:t>
            </w:r>
          </w:p>
        </w:tc>
        <w:tc>
          <w:tcPr>
            <w:tcW w:type="dxa" w:w="2880"/>
            <w:vAlign w:val="center"/>
          </w:tcPr>
          <w:p>
            <w:r/>
            <w:r>
              <w:rPr>
                <w:b w:val="0"/>
                <w:sz w:val="18"/>
              </w:rPr>
              <w:t>7.57%</w:t>
            </w:r>
          </w:p>
        </w:tc>
      </w:tr>
      <w:tr>
        <w:tc>
          <w:tcPr>
            <w:tcW w:type="dxa" w:w="3168"/>
            <w:vAlign w:val="center"/>
          </w:tcPr>
          <w:p>
            <w:r/>
            <w:r>
              <w:rPr>
                <w:b w:val="0"/>
                <w:sz w:val="18"/>
              </w:rPr>
              <w:t>Total</w:t>
            </w:r>
          </w:p>
        </w:tc>
        <w:tc>
          <w:tcPr>
            <w:tcW w:type="dxa" w:w="2880"/>
            <w:vAlign w:val="center"/>
          </w:tcPr>
          <w:p>
            <w:r/>
            <w:r>
              <w:rPr>
                <w:b w:val="0"/>
                <w:sz w:val="18"/>
              </w:rPr>
              <w:t>96,470</w:t>
            </w:r>
          </w:p>
        </w:tc>
        <w:tc>
          <w:tcPr>
            <w:tcW w:type="dxa" w:w="2880"/>
            <w:vAlign w:val="center"/>
          </w:tcPr>
          <w:p>
            <w:r/>
            <w:r>
              <w:rPr>
                <w:b w:val="0"/>
                <w:sz w:val="18"/>
              </w:rPr>
              <w:t>100.00%</w:t>
            </w:r>
          </w:p>
        </w:tc>
      </w:tr>
    </w:tbl>
    <w:p/>
    <w:p>
      <w:pPr>
        <w:jc w:val="center"/>
      </w:pPr>
      <w:r>
        <w:drawing>
          <wp:inline xmlns:a="http://schemas.openxmlformats.org/drawingml/2006/main" xmlns:pic="http://schemas.openxmlformats.org/drawingml/2006/picture">
            <wp:extent cx="6035040" cy="3572961"/>
            <wp:docPr id="2" name="Picture 2"/>
            <wp:cNvGraphicFramePr>
              <a:graphicFrameLocks noChangeAspect="1"/>
            </wp:cNvGraphicFramePr>
            <a:graphic>
              <a:graphicData uri="http://schemas.openxmlformats.org/drawingml/2006/picture">
                <pic:pic>
                  <pic:nvPicPr>
                    <pic:cNvPr id="0" name="logistics_delivery_performance.png"/>
                    <pic:cNvPicPr/>
                  </pic:nvPicPr>
                  <pic:blipFill>
                    <a:blip r:embed="rId10"/>
                    <a:stretch>
                      <a:fillRect/>
                    </a:stretch>
                  </pic:blipFill>
                  <pic:spPr>
                    <a:xfrm>
                      <a:off x="0" y="0"/>
                      <a:ext cx="6035040" cy="3572961"/>
                    </a:xfrm>
                    <a:prstGeom prst="rect"/>
                  </pic:spPr>
                </pic:pic>
              </a:graphicData>
            </a:graphic>
          </wp:inline>
        </w:drawing>
      </w:r>
    </w:p>
    <w:p>
      <w:pPr>
        <w:jc w:val="center"/>
      </w:pPr>
      <w:r>
        <w:t>Figure 2. Delivery performance distribution.</w:t>
      </w:r>
    </w:p>
    <w:tbl>
      <w:tblPr>
        <w:tblStyle w:val="TableGrid"/>
        <w:tblW w:type="auto" w:w="0"/>
        <w:tblLook w:firstColumn="1" w:firstRow="1" w:lastColumn="0" w:lastRow="0" w:noHBand="0" w:noVBand="1" w:val="04A0"/>
      </w:tblPr>
      <w:tblGrid>
        <w:gridCol w:w="10080"/>
      </w:tblGrid>
      <w:tr>
        <w:tc>
          <w:tcPr>
            <w:tcW w:type="dxa" w:w="10080"/>
            <w:shd w:fill="EEF5FB"/>
          </w:tcPr>
          <w:p>
            <w:r>
              <w:rPr>
                <w:b/>
                <w:sz w:val="21"/>
              </w:rPr>
              <w:t>Key result</w:t>
              <w:br/>
            </w:r>
            <w:r>
              <w:rPr>
                <w:sz w:val="20"/>
              </w:rPr>
              <w:t>92.43% of the final delivery-analysis records were classified as On Time, while 7.57% were classified as Delayed.</w:t>
            </w:r>
          </w:p>
        </w:tc>
      </w:tr>
    </w:tbl>
    <w:p/>
    <w:p>
      <w:pPr>
        <w:pStyle w:val="Heading1"/>
      </w:pPr>
      <w:r>
        <w:t>9. Outlier Detection using IQR</w:t>
      </w:r>
    </w:p>
    <w:p>
      <w:r>
        <w:t>The Interquartile Range (IQR) method was used to identify unusually long delivery durations. IQR is appropriate for this feature because delivery times are not symmetrically distributed and extreme delays can strongly influence the mean.</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D9EAF7"/>
          </w:tcPr>
          <w:p>
            <w:r/>
            <w:r>
              <w:rPr>
                <w:b/>
                <w:sz w:val="18"/>
              </w:rPr>
              <w:t>Statistic</w:t>
            </w:r>
          </w:p>
        </w:tc>
        <w:tc>
          <w:tcPr>
            <w:tcW w:type="dxa" w:w="3600"/>
            <w:vAlign w:val="center"/>
            <w:shd w:fill="D9EAF7"/>
          </w:tcPr>
          <w:p>
            <w:r/>
            <w:r>
              <w:rPr>
                <w:b/>
                <w:sz w:val="18"/>
              </w:rPr>
              <w:t>Value</w:t>
            </w:r>
          </w:p>
        </w:tc>
      </w:tr>
      <w:tr>
        <w:tc>
          <w:tcPr>
            <w:tcW w:type="dxa" w:w="4320"/>
            <w:vAlign w:val="center"/>
          </w:tcPr>
          <w:p>
            <w:r/>
            <w:r>
              <w:rPr>
                <w:b w:val="0"/>
                <w:sz w:val="18"/>
              </w:rPr>
              <w:t>Q1</w:t>
            </w:r>
          </w:p>
        </w:tc>
        <w:tc>
          <w:tcPr>
            <w:tcW w:type="dxa" w:w="3600"/>
            <w:vAlign w:val="center"/>
          </w:tcPr>
          <w:p>
            <w:r/>
            <w:r>
              <w:rPr>
                <w:b w:val="0"/>
                <w:sz w:val="18"/>
              </w:rPr>
              <w:t>6.0 days</w:t>
            </w:r>
          </w:p>
        </w:tc>
      </w:tr>
      <w:tr>
        <w:tc>
          <w:tcPr>
            <w:tcW w:type="dxa" w:w="4320"/>
            <w:vAlign w:val="center"/>
          </w:tcPr>
          <w:p>
            <w:r/>
            <w:r>
              <w:rPr>
                <w:b w:val="0"/>
                <w:sz w:val="18"/>
              </w:rPr>
              <w:t>Q3</w:t>
            </w:r>
          </w:p>
        </w:tc>
        <w:tc>
          <w:tcPr>
            <w:tcW w:type="dxa" w:w="3600"/>
            <w:vAlign w:val="center"/>
          </w:tcPr>
          <w:p>
            <w:r/>
            <w:r>
              <w:rPr>
                <w:b w:val="0"/>
                <w:sz w:val="18"/>
              </w:rPr>
              <w:t>15.0 days</w:t>
            </w:r>
          </w:p>
        </w:tc>
      </w:tr>
      <w:tr>
        <w:tc>
          <w:tcPr>
            <w:tcW w:type="dxa" w:w="4320"/>
            <w:vAlign w:val="center"/>
          </w:tcPr>
          <w:p>
            <w:r/>
            <w:r>
              <w:rPr>
                <w:b w:val="0"/>
                <w:sz w:val="18"/>
              </w:rPr>
              <w:t>IQR</w:t>
            </w:r>
          </w:p>
        </w:tc>
        <w:tc>
          <w:tcPr>
            <w:tcW w:type="dxa" w:w="3600"/>
            <w:vAlign w:val="center"/>
          </w:tcPr>
          <w:p>
            <w:r/>
            <w:r>
              <w:rPr>
                <w:b w:val="0"/>
                <w:sz w:val="18"/>
              </w:rPr>
              <w:t>9.0 days</w:t>
            </w:r>
          </w:p>
        </w:tc>
      </w:tr>
      <w:tr>
        <w:tc>
          <w:tcPr>
            <w:tcW w:type="dxa" w:w="4320"/>
            <w:vAlign w:val="center"/>
          </w:tcPr>
          <w:p>
            <w:r/>
            <w:r>
              <w:rPr>
                <w:b w:val="0"/>
                <w:sz w:val="18"/>
              </w:rPr>
              <w:t>Lower bound</w:t>
            </w:r>
          </w:p>
        </w:tc>
        <w:tc>
          <w:tcPr>
            <w:tcW w:type="dxa" w:w="3600"/>
            <w:vAlign w:val="center"/>
          </w:tcPr>
          <w:p>
            <w:r/>
            <w:r>
              <w:rPr>
                <w:b w:val="0"/>
                <w:sz w:val="18"/>
              </w:rPr>
              <w:t>-7.5 days</w:t>
            </w:r>
          </w:p>
        </w:tc>
      </w:tr>
      <w:tr>
        <w:tc>
          <w:tcPr>
            <w:tcW w:type="dxa" w:w="4320"/>
            <w:vAlign w:val="center"/>
          </w:tcPr>
          <w:p>
            <w:r/>
            <w:r>
              <w:rPr>
                <w:b w:val="0"/>
                <w:sz w:val="18"/>
              </w:rPr>
              <w:t>Upper bound</w:t>
            </w:r>
          </w:p>
        </w:tc>
        <w:tc>
          <w:tcPr>
            <w:tcW w:type="dxa" w:w="3600"/>
            <w:vAlign w:val="center"/>
          </w:tcPr>
          <w:p>
            <w:r/>
            <w:r>
              <w:rPr>
                <w:b w:val="0"/>
                <w:sz w:val="18"/>
              </w:rPr>
              <w:t>28.5 days</w:t>
            </w:r>
          </w:p>
        </w:tc>
      </w:tr>
      <w:tr>
        <w:tc>
          <w:tcPr>
            <w:tcW w:type="dxa" w:w="4320"/>
            <w:vAlign w:val="center"/>
          </w:tcPr>
          <w:p>
            <w:r/>
            <w:r>
              <w:rPr>
                <w:b w:val="0"/>
                <w:sz w:val="18"/>
              </w:rPr>
              <w:t>Outlier records</w:t>
            </w:r>
          </w:p>
        </w:tc>
        <w:tc>
          <w:tcPr>
            <w:tcW w:type="dxa" w:w="3600"/>
            <w:vAlign w:val="center"/>
          </w:tcPr>
          <w:p>
            <w:r/>
            <w:r>
              <w:rPr>
                <w:b w:val="0"/>
                <w:sz w:val="18"/>
              </w:rPr>
              <w:t>5,022</w:t>
            </w:r>
          </w:p>
        </w:tc>
      </w:tr>
      <w:tr>
        <w:tc>
          <w:tcPr>
            <w:tcW w:type="dxa" w:w="4320"/>
            <w:vAlign w:val="center"/>
          </w:tcPr>
          <w:p>
            <w:r/>
            <w:r>
              <w:rPr>
                <w:b w:val="0"/>
                <w:sz w:val="18"/>
              </w:rPr>
              <w:t>Outlier percentage</w:t>
            </w:r>
          </w:p>
        </w:tc>
        <w:tc>
          <w:tcPr>
            <w:tcW w:type="dxa" w:w="3600"/>
            <w:vAlign w:val="center"/>
          </w:tcPr>
          <w:p>
            <w:r/>
            <w:r>
              <w:rPr>
                <w:b w:val="0"/>
                <w:sz w:val="18"/>
              </w:rPr>
              <w:t>5.21%</w:t>
            </w:r>
          </w:p>
        </w:tc>
      </w:tr>
    </w:tbl>
    <w:p/>
    <w:p>
      <w:r>
        <w:t>The upper IQR threshold is 28.5 days. Delivery durations above this threshold were flagged as outliers. A total of 5,022 records (5.21%) were identified. Among the flagged records, the mean delivery duration was 40.05 days and the maximum was 209 days.</w:t>
      </w:r>
    </w:p>
    <w:p>
      <w:pPr>
        <w:jc w:val="center"/>
      </w:pPr>
      <w:r>
        <w:drawing>
          <wp:inline xmlns:a="http://schemas.openxmlformats.org/drawingml/2006/main" xmlns:pic="http://schemas.openxmlformats.org/drawingml/2006/picture">
            <wp:extent cx="6035040" cy="3568426"/>
            <wp:docPr id="3" name="Picture 3"/>
            <wp:cNvGraphicFramePr>
              <a:graphicFrameLocks noChangeAspect="1"/>
            </wp:cNvGraphicFramePr>
            <a:graphic>
              <a:graphicData uri="http://schemas.openxmlformats.org/drawingml/2006/picture">
                <pic:pic>
                  <pic:nvPicPr>
                    <pic:cNvPr id="0" name="logistics_outlier_distribution.png"/>
                    <pic:cNvPicPr/>
                  </pic:nvPicPr>
                  <pic:blipFill>
                    <a:blip r:embed="rId11"/>
                    <a:stretch>
                      <a:fillRect/>
                    </a:stretch>
                  </pic:blipFill>
                  <pic:spPr>
                    <a:xfrm>
                      <a:off x="0" y="0"/>
                      <a:ext cx="6035040" cy="3568426"/>
                    </a:xfrm>
                    <a:prstGeom prst="rect"/>
                  </pic:spPr>
                </pic:pic>
              </a:graphicData>
            </a:graphic>
          </wp:inline>
        </w:drawing>
      </w:r>
    </w:p>
    <w:p>
      <w:pPr>
        <w:jc w:val="center"/>
      </w:pPr>
      <w:r>
        <w:t>Figure 3. Actual delivery duration with the IQR upper-threshold marker.</w:t>
      </w:r>
    </w:p>
    <w:p>
      <w:pPr>
        <w:pStyle w:val="Heading1"/>
      </w:pPr>
      <w:r>
        <w:t>10. Outlier Treatment</w:t>
      </w:r>
    </w:p>
    <w:p>
      <w:r>
        <w:t>The identified outliers were retained rather than deleted. In a logistics context, an unusually long delivery can represent a genuine operational event such as a severe delay, routing issue, carrier problem, or other service disruption. Removing these observations could hide the very performance problems that logistics analysis is intended to identify.</w:t>
      </w:r>
    </w:p>
    <w:p>
      <w:r>
        <w:t>Instead, a delivery_time_outlier flag was added. The final dataset contains 91,448 records labelled Normal and 5,022 labelled Outlier.</w:t>
      </w:r>
    </w:p>
    <w:tbl>
      <w:tblPr>
        <w:tblStyle w:val="TableGrid"/>
        <w:tblW w:type="auto" w:w="0"/>
        <w:tblLook w:firstColumn="1" w:firstRow="1" w:lastColumn="0" w:lastRow="0" w:noHBand="0" w:noVBand="1" w:val="04A0"/>
      </w:tblPr>
      <w:tblGrid>
        <w:gridCol w:w="10080"/>
      </w:tblGrid>
      <w:tr>
        <w:tc>
          <w:tcPr>
            <w:tcW w:type="dxa" w:w="10080"/>
            <w:shd w:fill="EEF5FB"/>
          </w:tcPr>
          <w:p>
            <w:r>
              <w:rPr>
                <w:b/>
                <w:sz w:val="21"/>
              </w:rPr>
              <w:t>Treatment decision</w:t>
              <w:br/>
            </w:r>
            <w:r>
              <w:rPr>
                <w:sz w:val="20"/>
              </w:rPr>
              <w:t>Outliers are flagged for investigation, not automatically treated as erroneous records.</w:t>
            </w:r>
          </w:p>
        </w:tc>
      </w:tr>
    </w:tbl>
    <w:p/>
    <w:p>
      <w:pPr>
        <w:pStyle w:val="Heading1"/>
      </w:pPr>
      <w:r>
        <w:t>11. Min-Max Normalization</w:t>
      </w:r>
    </w:p>
    <w:p>
      <w:r>
        <w:t>Min-Max normalization was applied to actual_delivery_days. The transformation rescales the feature to a 0–1 range using the observed minimum and maximum delivery durations.</w:t>
      </w:r>
    </w:p>
    <w:p>
      <w:r>
        <w:t>Formula:</w:t>
      </w:r>
    </w:p>
    <w:p>
      <w:pPr>
        <w:pStyle w:val="CodeBlock"/>
        <w:spacing w:before="60" w:after="120"/>
      </w:pPr>
      <w:r>
        <w:rPr>
          <w:rFonts w:ascii="Menlo" w:hAnsi="Menlo"/>
          <w:sz w:val="17"/>
        </w:rPr>
        <w:t>x_normalized = (x - x_min) / (x_max - x_min)</w:t>
        <w:br/>
      </w:r>
    </w:p>
    <w:p>
      <w:r>
        <w:t>The observed actual delivery duration ranged from 0 to 209 days. After transformation, the normalized feature had a minimum of 0.0 and a maximum of 1.0. The normalized feature can support comparison and future machine-learning workflows.</w:t>
      </w:r>
    </w:p>
    <w:p>
      <w:pPr>
        <w:pStyle w:val="Heading1"/>
      </w:pPr>
      <w:r>
        <w:t>12. Final Validation</w:t>
      </w:r>
    </w:p>
    <w:tbl>
      <w:tblPr>
        <w:tblStyle w:val="TableGrid"/>
        <w:tblW w:type="auto" w:w="0"/>
        <w:jc w:val="center"/>
        <w:tblLook w:firstColumn="1" w:firstRow="1" w:lastColumn="0" w:lastRow="0" w:noHBand="0" w:noVBand="1" w:val="04A0"/>
      </w:tblPr>
      <w:tblGrid>
        <w:gridCol w:w="3360"/>
        <w:gridCol w:w="3360"/>
        <w:gridCol w:w="3360"/>
      </w:tblGrid>
      <w:tr>
        <w:tc>
          <w:tcPr>
            <w:tcW w:type="dxa" w:w="3600"/>
            <w:vAlign w:val="center"/>
            <w:shd w:fill="D9EAF7"/>
          </w:tcPr>
          <w:p>
            <w:r/>
            <w:r>
              <w:rPr>
                <w:b/>
                <w:sz w:val="18"/>
              </w:rPr>
              <w:t>Validation check</w:t>
            </w:r>
          </w:p>
        </w:tc>
        <w:tc>
          <w:tcPr>
            <w:tcW w:type="dxa" w:w="2448"/>
            <w:vAlign w:val="center"/>
            <w:shd w:fill="D9EAF7"/>
          </w:tcPr>
          <w:p>
            <w:r/>
            <w:r>
              <w:rPr>
                <w:b/>
                <w:sz w:val="18"/>
              </w:rPr>
              <w:t>Result</w:t>
            </w:r>
          </w:p>
        </w:tc>
        <w:tc>
          <w:tcPr>
            <w:tcW w:type="dxa" w:w="4464"/>
            <w:vAlign w:val="center"/>
            <w:shd w:fill="D9EAF7"/>
          </w:tcPr>
          <w:p>
            <w:r/>
            <w:r>
              <w:rPr>
                <w:b/>
                <w:sz w:val="18"/>
              </w:rPr>
              <w:t>Interpretation</w:t>
            </w:r>
          </w:p>
        </w:tc>
      </w:tr>
      <w:tr>
        <w:tc>
          <w:tcPr>
            <w:tcW w:type="dxa" w:w="3600"/>
            <w:vAlign w:val="center"/>
          </w:tcPr>
          <w:p>
            <w:r/>
            <w:r>
              <w:rPr>
                <w:b w:val="0"/>
                <w:sz w:val="18"/>
              </w:rPr>
              <w:t>Final records</w:t>
            </w:r>
          </w:p>
        </w:tc>
        <w:tc>
          <w:tcPr>
            <w:tcW w:type="dxa" w:w="2448"/>
            <w:vAlign w:val="center"/>
          </w:tcPr>
          <w:p>
            <w:r/>
            <w:r>
              <w:rPr>
                <w:b w:val="0"/>
                <w:sz w:val="18"/>
              </w:rPr>
              <w:t>96,470</w:t>
            </w:r>
          </w:p>
        </w:tc>
        <w:tc>
          <w:tcPr>
            <w:tcW w:type="dxa" w:w="4464"/>
            <w:vAlign w:val="center"/>
          </w:tcPr>
          <w:p>
            <w:r/>
            <w:r>
              <w:rPr>
                <w:b w:val="0"/>
                <w:sz w:val="18"/>
              </w:rPr>
              <w:t>Final delivery-analysis dataset</w:t>
            </w:r>
          </w:p>
        </w:tc>
      </w:tr>
      <w:tr>
        <w:tc>
          <w:tcPr>
            <w:tcW w:type="dxa" w:w="3600"/>
            <w:vAlign w:val="center"/>
          </w:tcPr>
          <w:p>
            <w:r/>
            <w:r>
              <w:rPr>
                <w:b w:val="0"/>
                <w:sz w:val="18"/>
              </w:rPr>
              <w:t>Duplicate rows</w:t>
            </w:r>
          </w:p>
        </w:tc>
        <w:tc>
          <w:tcPr>
            <w:tcW w:type="dxa" w:w="2448"/>
            <w:vAlign w:val="center"/>
          </w:tcPr>
          <w:p>
            <w:r/>
            <w:r>
              <w:rPr>
                <w:b w:val="0"/>
                <w:sz w:val="18"/>
              </w:rPr>
              <w:t>0</w:t>
            </w:r>
          </w:p>
        </w:tc>
        <w:tc>
          <w:tcPr>
            <w:tcW w:type="dxa" w:w="4464"/>
            <w:vAlign w:val="center"/>
          </w:tcPr>
          <w:p>
            <w:r/>
            <w:r>
              <w:rPr>
                <w:b w:val="0"/>
                <w:sz w:val="18"/>
              </w:rPr>
              <w:t>No duplicate rows</w:t>
            </w:r>
          </w:p>
        </w:tc>
      </w:tr>
      <w:tr>
        <w:tc>
          <w:tcPr>
            <w:tcW w:type="dxa" w:w="3600"/>
            <w:vAlign w:val="center"/>
          </w:tcPr>
          <w:p>
            <w:r/>
            <w:r>
              <w:rPr>
                <w:b w:val="0"/>
                <w:sz w:val="18"/>
              </w:rPr>
              <w:t>Missing purchase date</w:t>
            </w:r>
          </w:p>
        </w:tc>
        <w:tc>
          <w:tcPr>
            <w:tcW w:type="dxa" w:w="2448"/>
            <w:vAlign w:val="center"/>
          </w:tcPr>
          <w:p>
            <w:r/>
            <w:r>
              <w:rPr>
                <w:b w:val="0"/>
                <w:sz w:val="18"/>
              </w:rPr>
              <w:t>0</w:t>
            </w:r>
          </w:p>
        </w:tc>
        <w:tc>
          <w:tcPr>
            <w:tcW w:type="dxa" w:w="4464"/>
            <w:vAlign w:val="center"/>
          </w:tcPr>
          <w:p>
            <w:r/>
            <w:r>
              <w:rPr>
                <w:b w:val="0"/>
                <w:sz w:val="18"/>
              </w:rPr>
              <w:t>Critical field complete</w:t>
            </w:r>
          </w:p>
        </w:tc>
      </w:tr>
      <w:tr>
        <w:tc>
          <w:tcPr>
            <w:tcW w:type="dxa" w:w="3600"/>
            <w:vAlign w:val="center"/>
          </w:tcPr>
          <w:p>
            <w:r/>
            <w:r>
              <w:rPr>
                <w:b w:val="0"/>
                <w:sz w:val="18"/>
              </w:rPr>
              <w:t>Missing customer delivery date</w:t>
            </w:r>
          </w:p>
        </w:tc>
        <w:tc>
          <w:tcPr>
            <w:tcW w:type="dxa" w:w="2448"/>
            <w:vAlign w:val="center"/>
          </w:tcPr>
          <w:p>
            <w:r/>
            <w:r>
              <w:rPr>
                <w:b w:val="0"/>
                <w:sz w:val="18"/>
              </w:rPr>
              <w:t>0</w:t>
            </w:r>
          </w:p>
        </w:tc>
        <w:tc>
          <w:tcPr>
            <w:tcW w:type="dxa" w:w="4464"/>
            <w:vAlign w:val="center"/>
          </w:tcPr>
          <w:p>
            <w:r/>
            <w:r>
              <w:rPr>
                <w:b w:val="0"/>
                <w:sz w:val="18"/>
              </w:rPr>
              <w:t>Critical field complete</w:t>
            </w:r>
          </w:p>
        </w:tc>
      </w:tr>
      <w:tr>
        <w:tc>
          <w:tcPr>
            <w:tcW w:type="dxa" w:w="3600"/>
            <w:vAlign w:val="center"/>
          </w:tcPr>
          <w:p>
            <w:r/>
            <w:r>
              <w:rPr>
                <w:b w:val="0"/>
                <w:sz w:val="18"/>
              </w:rPr>
              <w:t>Missing estimated date</w:t>
            </w:r>
          </w:p>
        </w:tc>
        <w:tc>
          <w:tcPr>
            <w:tcW w:type="dxa" w:w="2448"/>
            <w:vAlign w:val="center"/>
          </w:tcPr>
          <w:p>
            <w:r/>
            <w:r>
              <w:rPr>
                <w:b w:val="0"/>
                <w:sz w:val="18"/>
              </w:rPr>
              <w:t>0</w:t>
            </w:r>
          </w:p>
        </w:tc>
        <w:tc>
          <w:tcPr>
            <w:tcW w:type="dxa" w:w="4464"/>
            <w:vAlign w:val="center"/>
          </w:tcPr>
          <w:p>
            <w:r/>
            <w:r>
              <w:rPr>
                <w:b w:val="0"/>
                <w:sz w:val="18"/>
              </w:rPr>
              <w:t>Critical field complete</w:t>
            </w:r>
          </w:p>
        </w:tc>
      </w:tr>
      <w:tr>
        <w:tc>
          <w:tcPr>
            <w:tcW w:type="dxa" w:w="3600"/>
            <w:vAlign w:val="center"/>
          </w:tcPr>
          <w:p>
            <w:r/>
            <w:r>
              <w:rPr>
                <w:b w:val="0"/>
                <w:sz w:val="18"/>
              </w:rPr>
              <w:t>Missing approval date</w:t>
            </w:r>
          </w:p>
        </w:tc>
        <w:tc>
          <w:tcPr>
            <w:tcW w:type="dxa" w:w="2448"/>
            <w:vAlign w:val="center"/>
          </w:tcPr>
          <w:p>
            <w:r/>
            <w:r>
              <w:rPr>
                <w:b w:val="0"/>
                <w:sz w:val="18"/>
              </w:rPr>
              <w:t>14</w:t>
            </w:r>
          </w:p>
        </w:tc>
        <w:tc>
          <w:tcPr>
            <w:tcW w:type="dxa" w:w="4464"/>
            <w:vAlign w:val="center"/>
          </w:tcPr>
          <w:p>
            <w:r/>
            <w:r>
              <w:rPr>
                <w:b w:val="0"/>
                <w:sz w:val="18"/>
              </w:rPr>
              <w:t>Retained; non-critical for delivery-duration calculation</w:t>
            </w:r>
          </w:p>
        </w:tc>
      </w:tr>
      <w:tr>
        <w:tc>
          <w:tcPr>
            <w:tcW w:type="dxa" w:w="3600"/>
            <w:vAlign w:val="center"/>
          </w:tcPr>
          <w:p>
            <w:r/>
            <w:r>
              <w:rPr>
                <w:b w:val="0"/>
                <w:sz w:val="18"/>
              </w:rPr>
              <w:t>Missing carrier date</w:t>
            </w:r>
          </w:p>
        </w:tc>
        <w:tc>
          <w:tcPr>
            <w:tcW w:type="dxa" w:w="2448"/>
            <w:vAlign w:val="center"/>
          </w:tcPr>
          <w:p>
            <w:r/>
            <w:r>
              <w:rPr>
                <w:b w:val="0"/>
                <w:sz w:val="18"/>
              </w:rPr>
              <w:t>1</w:t>
            </w:r>
          </w:p>
        </w:tc>
        <w:tc>
          <w:tcPr>
            <w:tcW w:type="dxa" w:w="4464"/>
            <w:vAlign w:val="center"/>
          </w:tcPr>
          <w:p>
            <w:r/>
            <w:r>
              <w:rPr>
                <w:b w:val="0"/>
                <w:sz w:val="18"/>
              </w:rPr>
              <w:t>Retained; non-critical for delivery-duration calculation</w:t>
            </w:r>
          </w:p>
        </w:tc>
      </w:tr>
      <w:tr>
        <w:tc>
          <w:tcPr>
            <w:tcW w:type="dxa" w:w="3600"/>
            <w:vAlign w:val="center"/>
          </w:tcPr>
          <w:p>
            <w:r/>
            <w:r>
              <w:rPr>
                <w:b w:val="0"/>
                <w:sz w:val="18"/>
              </w:rPr>
              <w:t>Negative delivery days</w:t>
            </w:r>
          </w:p>
        </w:tc>
        <w:tc>
          <w:tcPr>
            <w:tcW w:type="dxa" w:w="2448"/>
            <w:vAlign w:val="center"/>
          </w:tcPr>
          <w:p>
            <w:r/>
            <w:r>
              <w:rPr>
                <w:b w:val="0"/>
                <w:sz w:val="18"/>
              </w:rPr>
              <w:t>0</w:t>
            </w:r>
          </w:p>
        </w:tc>
        <w:tc>
          <w:tcPr>
            <w:tcW w:type="dxa" w:w="4464"/>
            <w:vAlign w:val="center"/>
          </w:tcPr>
          <w:p>
            <w:r/>
            <w:r>
              <w:rPr>
                <w:b w:val="0"/>
                <w:sz w:val="18"/>
              </w:rPr>
              <w:t>No impossible negative durations</w:t>
            </w:r>
          </w:p>
        </w:tc>
      </w:tr>
      <w:tr>
        <w:tc>
          <w:tcPr>
            <w:tcW w:type="dxa" w:w="3600"/>
            <w:vAlign w:val="center"/>
          </w:tcPr>
          <w:p>
            <w:r/>
            <w:r>
              <w:rPr>
                <w:b w:val="0"/>
                <w:sz w:val="18"/>
              </w:rPr>
              <w:t>Zero-day deliveries</w:t>
            </w:r>
          </w:p>
        </w:tc>
        <w:tc>
          <w:tcPr>
            <w:tcW w:type="dxa" w:w="2448"/>
            <w:vAlign w:val="center"/>
          </w:tcPr>
          <w:p>
            <w:r/>
            <w:r>
              <w:rPr>
                <w:b w:val="0"/>
                <w:sz w:val="18"/>
              </w:rPr>
              <w:t>13</w:t>
            </w:r>
          </w:p>
        </w:tc>
        <w:tc>
          <w:tcPr>
            <w:tcW w:type="dxa" w:w="4464"/>
            <w:vAlign w:val="center"/>
          </w:tcPr>
          <w:p>
            <w:r/>
            <w:r>
              <w:rPr>
                <w:b w:val="0"/>
                <w:sz w:val="18"/>
              </w:rPr>
              <w:t>Same-day delivery records retained</w:t>
            </w:r>
          </w:p>
        </w:tc>
      </w:tr>
      <w:tr>
        <w:tc>
          <w:tcPr>
            <w:tcW w:type="dxa" w:w="3600"/>
            <w:vAlign w:val="center"/>
          </w:tcPr>
          <w:p>
            <w:r/>
            <w:r>
              <w:rPr>
                <w:b w:val="0"/>
                <w:sz w:val="18"/>
              </w:rPr>
              <w:t>Outlier records</w:t>
            </w:r>
          </w:p>
        </w:tc>
        <w:tc>
          <w:tcPr>
            <w:tcW w:type="dxa" w:w="2448"/>
            <w:vAlign w:val="center"/>
          </w:tcPr>
          <w:p>
            <w:r/>
            <w:r>
              <w:rPr>
                <w:b w:val="0"/>
                <w:sz w:val="18"/>
              </w:rPr>
              <w:t>5,022</w:t>
            </w:r>
          </w:p>
        </w:tc>
        <w:tc>
          <w:tcPr>
            <w:tcW w:type="dxa" w:w="4464"/>
            <w:vAlign w:val="center"/>
          </w:tcPr>
          <w:p>
            <w:r/>
            <w:r>
              <w:rPr>
                <w:b w:val="0"/>
                <w:sz w:val="18"/>
              </w:rPr>
              <w:t>Flagged, not deleted</w:t>
            </w:r>
          </w:p>
        </w:tc>
      </w:tr>
      <w:tr>
        <w:tc>
          <w:tcPr>
            <w:tcW w:type="dxa" w:w="3600"/>
            <w:vAlign w:val="center"/>
          </w:tcPr>
          <w:p>
            <w:r/>
            <w:r>
              <w:rPr>
                <w:b w:val="0"/>
                <w:sz w:val="18"/>
              </w:rPr>
              <w:t>Normalized range</w:t>
            </w:r>
          </w:p>
        </w:tc>
        <w:tc>
          <w:tcPr>
            <w:tcW w:type="dxa" w:w="2448"/>
            <w:vAlign w:val="center"/>
          </w:tcPr>
          <w:p>
            <w:r/>
            <w:r>
              <w:rPr>
                <w:b w:val="0"/>
                <w:sz w:val="18"/>
              </w:rPr>
              <w:t>0.0 to 1.0</w:t>
            </w:r>
          </w:p>
        </w:tc>
        <w:tc>
          <w:tcPr>
            <w:tcW w:type="dxa" w:w="4464"/>
            <w:vAlign w:val="center"/>
          </w:tcPr>
          <w:p>
            <w:r/>
            <w:r>
              <w:rPr>
                <w:b w:val="0"/>
                <w:sz w:val="18"/>
              </w:rPr>
              <w:t>Min-Max normalization successful</w:t>
            </w:r>
          </w:p>
        </w:tc>
      </w:tr>
    </w:tbl>
    <w:p/>
    <w:p>
      <w:r>
        <w:t>The final validation confirms that all fields required for delivery-time analysis are complete, duplicate rows are absent, no negative delivery durations exist, outliers are explicitly flagged, and the normalized feature is correctly bounded between 0 and 1.</w:t>
      </w:r>
    </w:p>
    <w:p>
      <w:pPr>
        <w:pStyle w:val="Heading1"/>
      </w:pPr>
      <w:r>
        <w:t>13. Key Findings</w:t>
      </w:r>
    </w:p>
    <w:p>
      <w:pPr>
        <w:pStyle w:val="ListBullet"/>
      </w:pPr>
      <w:r>
        <w:t>The original dataset contained 99,441 order records.</w:t>
      </w:r>
    </w:p>
    <w:p>
      <w:pPr>
        <w:pStyle w:val="ListBullet"/>
      </w:pPr>
      <w:r>
        <w:t>96,478 orders had delivered status; 8 delivered records lacked a customer delivery timestamp and were excluded from delivery-time calculations.</w:t>
      </w:r>
    </w:p>
    <w:p>
      <w:pPr>
        <w:pStyle w:val="ListBullet"/>
      </w:pPr>
      <w:r>
        <w:t>The final delivery-analysis dataset contains 96,470 records.</w:t>
      </w:r>
    </w:p>
    <w:p>
      <w:pPr>
        <w:pStyle w:val="ListBullet"/>
      </w:pPr>
      <w:r>
        <w:t>Median actual delivery duration was 10 days, while median estimated delivery duration was 23 days.</w:t>
      </w:r>
    </w:p>
    <w:p>
      <w:pPr>
        <w:pStyle w:val="ListBullet"/>
      </w:pPr>
      <w:r>
        <w:t>89,163 orders (92.43%) were classified as On Time and 7,307 (7.57%) as Delayed.</w:t>
      </w:r>
    </w:p>
    <w:p>
      <w:pPr>
        <w:pStyle w:val="ListBullet"/>
      </w:pPr>
      <w:r>
        <w:t>5,022 records (5.21%) had actual delivery durations above the IQR threshold of 28.5 days.</w:t>
      </w:r>
    </w:p>
    <w:p>
      <w:pPr>
        <w:pStyle w:val="ListBullet"/>
      </w:pPr>
      <w:r>
        <w:t>No negative actual delivery durations were found.</w:t>
      </w:r>
    </w:p>
    <w:p>
      <w:pPr>
        <w:pStyle w:val="ListBullet"/>
      </w:pPr>
      <w:r>
        <w:t>Min-Max normalization successfully transformed actual delivery duration to a 0–1 range.</w:t>
      </w:r>
    </w:p>
    <w:p>
      <w:pPr>
        <w:pStyle w:val="Heading1"/>
      </w:pPr>
      <w:r>
        <w:t>14. Impact on Logistics Analytics and Decision-Making</w:t>
      </w:r>
    </w:p>
    <w:p>
      <w:r>
        <w:t>Data quality directly affects logistics KPIs and operational decisions. Reliable delivery dates allow organizations to measure service performance consistently, while delay classification can help separate normal operations from orders requiring attention.</w:t>
      </w:r>
    </w:p>
    <w:p>
      <w:pPr>
        <w:pStyle w:val="ListBullet"/>
      </w:pPr>
      <w:r>
        <w:t>Delivery-performance monitoring: the On Time/Delayed classification provides a direct KPI for service quality.</w:t>
      </w:r>
    </w:p>
    <w:p>
      <w:pPr>
        <w:pStyle w:val="ListBullet"/>
      </w:pPr>
      <w:r>
        <w:t>Operational issue identification: flagged long-delivery orders can be investigated rather than hidden through automatic deletion.</w:t>
      </w:r>
    </w:p>
    <w:p>
      <w:pPr>
        <w:pStyle w:val="ListBullet"/>
      </w:pPr>
      <w:r>
        <w:t>Customer experience analysis: accurate actual and estimated delivery measures support assessment of delivery expectations.</w:t>
      </w:r>
    </w:p>
    <w:p>
      <w:pPr>
        <w:pStyle w:val="ListBullet"/>
      </w:pPr>
      <w:r>
        <w:t>Planning and resource allocation: reliable delivery-duration data can support operational planning and capacity decisions.</w:t>
      </w:r>
    </w:p>
    <w:p>
      <w:pPr>
        <w:pStyle w:val="ListBullet"/>
      </w:pPr>
      <w:r>
        <w:t>Future analytics: the cleaned and normalized dataset is suitable as a foundation for exploratory analysis, dashboards, and predictive models.</w:t>
      </w:r>
    </w:p>
    <w:p>
      <w:pPr>
        <w:pStyle w:val="Heading1"/>
      </w:pPr>
      <w:r>
        <w:t>15. Reflection</w:t>
      </w:r>
    </w:p>
    <w:p>
      <w:r>
        <w:t>This exercise demonstrates that data preprocessing is not simply a technical cleaning step; it directly influences the reliability of logistics conclusions. Missing values, duplicate records, incorrect date types, and extreme delivery durations can distort KPIs if they are handled without considering their business meaning.</w:t>
      </w:r>
    </w:p>
    <w:p>
      <w:r>
        <w:t>A key learning from this workflow is that missing values should be treated according to their role in the analysis. Similarly, an outlier should not automatically be considered an error. In this dataset, unusually long delivery durations may contain important operational information, so the outliers were flagged and retained.</w:t>
      </w:r>
    </w:p>
    <w:p>
      <w:pPr>
        <w:pStyle w:val="Heading1"/>
      </w:pPr>
      <w:r>
        <w:t>16. Conclusion</w:t>
      </w:r>
    </w:p>
    <w:p>
      <w:r>
        <w:t>The logistics preprocessing pipeline successfully converted the raw order data into a validated delivery-analysis dataset containing 96,470 records. The workflow addressed data-quality assessment, timestamp conversion, missing-value analysis, delivery feature engineering, performance classification, IQR-based outlier detection, outlier flagging, normalization, and final validation.</w:t>
      </w:r>
    </w:p>
    <w:p>
      <w:r>
        <w:t>The final dataset showed an On Time rate of 92.43% and a Delayed rate of 7.57%. A total of 5,022 delivery records were flagged as unusually long and retained for future investigation. The resulting cleaned dataset provides a reliable foundation for subsequent logistics analysis and decision-making.</w:t>
      </w:r>
    </w:p>
    <w:p>
      <w:pPr>
        <w:pStyle w:val="Heading1"/>
      </w:pPr>
      <w:r>
        <w:t>17. Appendix A – Python Preprocessing Code</w:t>
      </w:r>
    </w:p>
    <w:p>
      <w:r>
        <w:t>The following appendix contains the Python code used in the supplied notebook for the preprocessing workflow. The code is presented in execution order and preserves the core implementation used in the task.</w:t>
      </w:r>
    </w:p>
    <w:p>
      <w:pPr>
        <w:pStyle w:val="CodeBlock"/>
        <w:spacing w:before="60" w:after="120"/>
      </w:pPr>
      <w:r>
        <w:rPr>
          <w:rFonts w:ascii="Menlo" w:hAnsi="Menlo"/>
          <w:sz w:val="17"/>
        </w:rPr>
        <w:t>import pandas as pd</w:t>
        <w:br/>
      </w:r>
      <w:r>
        <w:rPr>
          <w:rFonts w:ascii="Menlo" w:hAnsi="Menlo"/>
          <w:sz w:val="17"/>
        </w:rPr>
        <w:t>import numpy as np</w:t>
        <w:br/>
      </w:r>
      <w:r>
        <w:rPr>
          <w:rFonts w:ascii="Menlo" w:hAnsi="Menlo"/>
          <w:sz w:val="17"/>
        </w:rPr>
        <w:br/>
      </w:r>
      <w:r>
        <w:rPr>
          <w:rFonts w:ascii="Menlo" w:hAnsi="Menlo"/>
          <w:sz w:val="17"/>
        </w:rPr>
        <w:t>orders = pd.read_csv('/Users/nitesh/Downloads/Task 1/olist_orders_dataset.csv')</w:t>
        <w:br/>
      </w:r>
      <w:r>
        <w:rPr>
          <w:rFonts w:ascii="Menlo" w:hAnsi="Menlo"/>
          <w:sz w:val="17"/>
        </w:rPr>
        <w:br/>
      </w:r>
      <w:r>
        <w:rPr>
          <w:rFonts w:ascii="Menlo" w:hAnsi="Menlo"/>
          <w:sz w:val="17"/>
        </w:rPr>
        <w:t>print(orders.head())</w:t>
        <w:br/>
      </w:r>
      <w:r>
        <w:rPr>
          <w:rFonts w:ascii="Menlo" w:hAnsi="Menlo"/>
          <w:sz w:val="17"/>
        </w:rPr>
        <w:t>print(orders.shape)</w:t>
        <w:br/>
      </w:r>
      <w:r>
        <w:rPr>
          <w:rFonts w:ascii="Menlo" w:hAnsi="Menlo"/>
          <w:sz w:val="17"/>
        </w:rPr>
        <w:t>print(orders.info())</w:t>
        <w:br/>
      </w:r>
    </w:p>
    <w:p>
      <w:pPr>
        <w:pStyle w:val="CodeBlock"/>
        <w:spacing w:before="60" w:after="120"/>
      </w:pPr>
      <w:r>
        <w:rPr>
          <w:rFonts w:ascii="Menlo" w:hAnsi="Menlo"/>
          <w:sz w:val="17"/>
        </w:rPr>
        <w:t>print(orders.isnull().sum())</w:t>
        <w:br/>
      </w:r>
      <w:r>
        <w:rPr>
          <w:rFonts w:ascii="Menlo" w:hAnsi="Menlo"/>
          <w:sz w:val="17"/>
        </w:rPr>
        <w:t>print("Duplicate rows:", orders.duplicated().sum())</w:t>
        <w:br/>
      </w:r>
      <w:r>
        <w:rPr>
          <w:rFonts w:ascii="Menlo" w:hAnsi="Menlo"/>
          <w:sz w:val="17"/>
        </w:rPr>
        <w:t>print(orders.dtypes)</w:t>
        <w:br/>
      </w:r>
    </w:p>
    <w:p>
      <w:pPr>
        <w:pStyle w:val="CodeBlock"/>
        <w:spacing w:before="60" w:after="120"/>
      </w:pPr>
      <w:r>
        <w:rPr>
          <w:rFonts w:ascii="Menlo" w:hAnsi="Menlo"/>
          <w:sz w:val="17"/>
        </w:rPr>
        <w:t>date_cols = [</w:t>
        <w:br/>
      </w:r>
      <w:r>
        <w:rPr>
          <w:rFonts w:ascii="Menlo" w:hAnsi="Menlo"/>
          <w:sz w:val="17"/>
        </w:rPr>
        <w:t xml:space="preserve">    "order_purchase_timestamp",</w:t>
        <w:br/>
      </w:r>
      <w:r>
        <w:rPr>
          <w:rFonts w:ascii="Menlo" w:hAnsi="Menlo"/>
          <w:sz w:val="17"/>
        </w:rPr>
        <w:t xml:space="preserve">    "order_approved_at",</w:t>
        <w:br/>
      </w:r>
      <w:r>
        <w:rPr>
          <w:rFonts w:ascii="Menlo" w:hAnsi="Menlo"/>
          <w:sz w:val="17"/>
        </w:rPr>
        <w:t xml:space="preserve">    "order_delivered_carrier_date",</w:t>
        <w:br/>
      </w:r>
      <w:r>
        <w:rPr>
          <w:rFonts w:ascii="Menlo" w:hAnsi="Menlo"/>
          <w:sz w:val="17"/>
        </w:rPr>
        <w:t xml:space="preserve">    "order_delivered_customer_date",</w:t>
        <w:br/>
      </w:r>
      <w:r>
        <w:rPr>
          <w:rFonts w:ascii="Menlo" w:hAnsi="Menlo"/>
          <w:sz w:val="17"/>
        </w:rPr>
        <w:t xml:space="preserve">    "order_estimated_delivery_date"</w:t>
        <w:br/>
      </w:r>
      <w:r>
        <w:rPr>
          <w:rFonts w:ascii="Menlo" w:hAnsi="Menlo"/>
          <w:sz w:val="17"/>
        </w:rPr>
        <w:t>]</w:t>
        <w:br/>
      </w:r>
      <w:r>
        <w:rPr>
          <w:rFonts w:ascii="Menlo" w:hAnsi="Menlo"/>
          <w:sz w:val="17"/>
        </w:rPr>
        <w:br/>
      </w:r>
      <w:r>
        <w:rPr>
          <w:rFonts w:ascii="Menlo" w:hAnsi="Menlo"/>
          <w:sz w:val="17"/>
        </w:rPr>
        <w:t>for col in date_cols:</w:t>
        <w:br/>
      </w:r>
      <w:r>
        <w:rPr>
          <w:rFonts w:ascii="Menlo" w:hAnsi="Menlo"/>
          <w:sz w:val="17"/>
        </w:rPr>
        <w:t xml:space="preserve">    orders[col] = pd.to_datetime(orders[col], errors="coerce")</w:t>
        <w:br/>
      </w:r>
      <w:r>
        <w:rPr>
          <w:rFonts w:ascii="Menlo" w:hAnsi="Menlo"/>
          <w:sz w:val="17"/>
        </w:rPr>
        <w:br/>
      </w:r>
      <w:r>
        <w:rPr>
          <w:rFonts w:ascii="Menlo" w:hAnsi="Menlo"/>
          <w:sz w:val="17"/>
        </w:rPr>
        <w:t>print(orders[date_cols].dtypes)</w:t>
        <w:br/>
      </w:r>
    </w:p>
    <w:p>
      <w:pPr>
        <w:pStyle w:val="CodeBlock"/>
        <w:spacing w:before="60" w:after="120"/>
      </w:pPr>
      <w:r>
        <w:rPr>
          <w:rFonts w:ascii="Menlo" w:hAnsi="Menlo"/>
          <w:sz w:val="17"/>
        </w:rPr>
        <w:t>print(</w:t>
        <w:br/>
      </w:r>
      <w:r>
        <w:rPr>
          <w:rFonts w:ascii="Menlo" w:hAnsi="Menlo"/>
          <w:sz w:val="17"/>
        </w:rPr>
        <w:t xml:space="preserve">    orders.groupby("order_status")[</w:t>
        <w:br/>
      </w:r>
      <w:r>
        <w:rPr>
          <w:rFonts w:ascii="Menlo" w:hAnsi="Menlo"/>
          <w:sz w:val="17"/>
        </w:rPr>
        <w:t xml:space="preserve">        [</w:t>
        <w:br/>
      </w:r>
      <w:r>
        <w:rPr>
          <w:rFonts w:ascii="Menlo" w:hAnsi="Menlo"/>
          <w:sz w:val="17"/>
        </w:rPr>
        <w:t xml:space="preserve">            "order_approved_at",</w:t>
        <w:br/>
      </w:r>
      <w:r>
        <w:rPr>
          <w:rFonts w:ascii="Menlo" w:hAnsi="Menlo"/>
          <w:sz w:val="17"/>
        </w:rPr>
        <w:t xml:space="preserve">            "order_delivered_carrier_date",</w:t>
        <w:br/>
      </w:r>
      <w:r>
        <w:rPr>
          <w:rFonts w:ascii="Menlo" w:hAnsi="Menlo"/>
          <w:sz w:val="17"/>
        </w:rPr>
        <w:t xml:space="preserve">            "order_delivered_customer_date"</w:t>
        <w:br/>
      </w:r>
      <w:r>
        <w:rPr>
          <w:rFonts w:ascii="Menlo" w:hAnsi="Menlo"/>
          <w:sz w:val="17"/>
        </w:rPr>
        <w:t xml:space="preserve">        ]</w:t>
        <w:br/>
      </w:r>
      <w:r>
        <w:rPr>
          <w:rFonts w:ascii="Menlo" w:hAnsi="Menlo"/>
          <w:sz w:val="17"/>
        </w:rPr>
        <w:t xml:space="preserve">    ].apply(lambda x: x.isna().sum())</w:t>
        <w:br/>
      </w:r>
      <w:r>
        <w:rPr>
          <w:rFonts w:ascii="Menlo" w:hAnsi="Menlo"/>
          <w:sz w:val="17"/>
        </w:rPr>
        <w:t>)</w:t>
        <w:br/>
      </w:r>
    </w:p>
    <w:p>
      <w:pPr>
        <w:pStyle w:val="CodeBlock"/>
        <w:spacing w:before="60" w:after="120"/>
      </w:pPr>
      <w:r>
        <w:rPr>
          <w:rFonts w:ascii="Menlo" w:hAnsi="Menlo"/>
          <w:sz w:val="17"/>
        </w:rPr>
        <w:t>print("Delivered orders:", (orders["order_status"] == "delivered").sum())</w:t>
        <w:br/>
      </w:r>
      <w:r>
        <w:rPr>
          <w:rFonts w:ascii="Menlo" w:hAnsi="Menlo"/>
          <w:sz w:val="17"/>
        </w:rPr>
        <w:br/>
      </w:r>
      <w:r>
        <w:rPr>
          <w:rFonts w:ascii="Menlo" w:hAnsi="Menlo"/>
          <w:sz w:val="17"/>
        </w:rPr>
        <w:t>print(</w:t>
        <w:br/>
      </w:r>
      <w:r>
        <w:rPr>
          <w:rFonts w:ascii="Menlo" w:hAnsi="Menlo"/>
          <w:sz w:val="17"/>
        </w:rPr>
        <w:t xml:space="preserve">    "Delivered orders with missing customer delivery date:",</w:t>
        <w:br/>
      </w:r>
      <w:r>
        <w:rPr>
          <w:rFonts w:ascii="Menlo" w:hAnsi="Menlo"/>
          <w:sz w:val="17"/>
        </w:rPr>
        <w:t xml:space="preserve">    orders.loc[</w:t>
        <w:br/>
      </w:r>
      <w:r>
        <w:rPr>
          <w:rFonts w:ascii="Menlo" w:hAnsi="Menlo"/>
          <w:sz w:val="17"/>
        </w:rPr>
        <w:t xml:space="preserve">        orders["order_status"] == "delivered",</w:t>
        <w:br/>
      </w:r>
      <w:r>
        <w:rPr>
          <w:rFonts w:ascii="Menlo" w:hAnsi="Menlo"/>
          <w:sz w:val="17"/>
        </w:rPr>
        <w:t xml:space="preserve">        "order_delivered_customer_date"</w:t>
        <w:br/>
      </w:r>
      <w:r>
        <w:rPr>
          <w:rFonts w:ascii="Menlo" w:hAnsi="Menlo"/>
          <w:sz w:val="17"/>
        </w:rPr>
        <w:t xml:space="preserve">    ].isna().sum()</w:t>
        <w:br/>
      </w:r>
      <w:r>
        <w:rPr>
          <w:rFonts w:ascii="Menlo" w:hAnsi="Menlo"/>
          <w:sz w:val="17"/>
        </w:rPr>
        <w:t>)</w:t>
        <w:br/>
      </w:r>
      <w:r>
        <w:rPr>
          <w:rFonts w:ascii="Menlo" w:hAnsi="Menlo"/>
          <w:sz w:val="17"/>
        </w:rPr>
        <w:br/>
      </w:r>
      <w:r>
        <w:rPr>
          <w:rFonts w:ascii="Menlo" w:hAnsi="Menlo"/>
          <w:sz w:val="17"/>
        </w:rPr>
        <w:t>print(</w:t>
        <w:br/>
      </w:r>
      <w:r>
        <w:rPr>
          <w:rFonts w:ascii="Menlo" w:hAnsi="Menlo"/>
          <w:sz w:val="17"/>
        </w:rPr>
        <w:t xml:space="preserve">    "Delivered orders with missing purchase date:",</w:t>
        <w:br/>
      </w:r>
      <w:r>
        <w:rPr>
          <w:rFonts w:ascii="Menlo" w:hAnsi="Menlo"/>
          <w:sz w:val="17"/>
        </w:rPr>
        <w:t xml:space="preserve">    orders.loc[</w:t>
        <w:br/>
      </w:r>
      <w:r>
        <w:rPr>
          <w:rFonts w:ascii="Menlo" w:hAnsi="Menlo"/>
          <w:sz w:val="17"/>
        </w:rPr>
        <w:t xml:space="preserve">        orders["order_status"] == "delivered",</w:t>
        <w:br/>
      </w:r>
      <w:r>
        <w:rPr>
          <w:rFonts w:ascii="Menlo" w:hAnsi="Menlo"/>
          <w:sz w:val="17"/>
        </w:rPr>
        <w:t xml:space="preserve">        "order_purchase_timestamp"</w:t>
        <w:br/>
      </w:r>
      <w:r>
        <w:rPr>
          <w:rFonts w:ascii="Menlo" w:hAnsi="Menlo"/>
          <w:sz w:val="17"/>
        </w:rPr>
        <w:t xml:space="preserve">    ].isna().sum()</w:t>
        <w:br/>
      </w:r>
      <w:r>
        <w:rPr>
          <w:rFonts w:ascii="Menlo" w:hAnsi="Menlo"/>
          <w:sz w:val="17"/>
        </w:rPr>
        <w:t>)</w:t>
        <w:br/>
      </w:r>
      <w:r>
        <w:rPr>
          <w:rFonts w:ascii="Menlo" w:hAnsi="Menlo"/>
          <w:sz w:val="17"/>
        </w:rPr>
        <w:br/>
      </w:r>
      <w:r>
        <w:rPr>
          <w:rFonts w:ascii="Menlo" w:hAnsi="Menlo"/>
          <w:sz w:val="17"/>
        </w:rPr>
        <w:t>print(</w:t>
        <w:br/>
      </w:r>
      <w:r>
        <w:rPr>
          <w:rFonts w:ascii="Menlo" w:hAnsi="Menlo"/>
          <w:sz w:val="17"/>
        </w:rPr>
        <w:t xml:space="preserve">    "Delivered orders with missing estimated date:",</w:t>
        <w:br/>
      </w:r>
      <w:r>
        <w:rPr>
          <w:rFonts w:ascii="Menlo" w:hAnsi="Menlo"/>
          <w:sz w:val="17"/>
        </w:rPr>
        <w:t xml:space="preserve">    orders.loc[</w:t>
        <w:br/>
      </w:r>
      <w:r>
        <w:rPr>
          <w:rFonts w:ascii="Menlo" w:hAnsi="Menlo"/>
          <w:sz w:val="17"/>
        </w:rPr>
        <w:t xml:space="preserve">        orders["order_status"] == "delivered",</w:t>
        <w:br/>
      </w:r>
      <w:r>
        <w:rPr>
          <w:rFonts w:ascii="Menlo" w:hAnsi="Menlo"/>
          <w:sz w:val="17"/>
        </w:rPr>
        <w:t xml:space="preserve">        "order_estimated_delivery_date"</w:t>
        <w:br/>
      </w:r>
      <w:r>
        <w:rPr>
          <w:rFonts w:ascii="Menlo" w:hAnsi="Menlo"/>
          <w:sz w:val="17"/>
        </w:rPr>
        <w:t xml:space="preserve">    ].isna().sum()</w:t>
        <w:br/>
      </w:r>
      <w:r>
        <w:rPr>
          <w:rFonts w:ascii="Menlo" w:hAnsi="Menlo"/>
          <w:sz w:val="17"/>
        </w:rPr>
        <w:t>)</w:t>
        <w:br/>
      </w:r>
    </w:p>
    <w:p>
      <w:pPr>
        <w:pStyle w:val="CodeBlock"/>
        <w:spacing w:before="60" w:after="120"/>
      </w:pPr>
      <w:r>
        <w:rPr>
          <w:rFonts w:ascii="Menlo" w:hAnsi="Menlo"/>
          <w:sz w:val="17"/>
        </w:rPr>
        <w:t>delivery_orders = orders[</w:t>
        <w:br/>
      </w:r>
      <w:r>
        <w:rPr>
          <w:rFonts w:ascii="Menlo" w:hAnsi="Menlo"/>
          <w:sz w:val="17"/>
        </w:rPr>
        <w:t xml:space="preserve">    (orders["order_status"] == "delivered") &amp;</w:t>
        <w:br/>
      </w:r>
      <w:r>
        <w:rPr>
          <w:rFonts w:ascii="Menlo" w:hAnsi="Menlo"/>
          <w:sz w:val="17"/>
        </w:rPr>
        <w:t xml:space="preserve">    (orders["order_delivered_customer_date"].notna())</w:t>
        <w:br/>
      </w:r>
      <w:r>
        <w:rPr>
          <w:rFonts w:ascii="Menlo" w:hAnsi="Menlo"/>
          <w:sz w:val="17"/>
        </w:rPr>
        <w:t>].copy()</w:t>
        <w:br/>
      </w:r>
      <w:r>
        <w:rPr>
          <w:rFonts w:ascii="Menlo" w:hAnsi="Menlo"/>
          <w:sz w:val="17"/>
        </w:rPr>
        <w:br/>
      </w:r>
      <w:r>
        <w:rPr>
          <w:rFonts w:ascii="Menlo" w:hAnsi="Menlo"/>
          <w:sz w:val="17"/>
        </w:rPr>
        <w:t>print("Delivery analysis records:", len(delivery_orders))</w:t>
        <w:br/>
      </w:r>
      <w:r>
        <w:rPr>
          <w:rFonts w:ascii="Menlo" w:hAnsi="Menlo"/>
          <w:sz w:val="17"/>
        </w:rPr>
        <w:t>print(delivery_orders.isna().sum())</w:t>
        <w:br/>
      </w:r>
    </w:p>
    <w:p>
      <w:pPr>
        <w:pStyle w:val="CodeBlock"/>
        <w:spacing w:before="60" w:after="120"/>
      </w:pPr>
      <w:r>
        <w:rPr>
          <w:rFonts w:ascii="Menlo" w:hAnsi="Menlo"/>
          <w:sz w:val="17"/>
        </w:rPr>
        <w:t>delivery_orders["actual_delivery_days"] = (</w:t>
        <w:br/>
      </w:r>
      <w:r>
        <w:rPr>
          <w:rFonts w:ascii="Menlo" w:hAnsi="Menlo"/>
          <w:sz w:val="17"/>
        </w:rPr>
        <w:t xml:space="preserve">    delivery_orders["order_delivered_customer_date"]</w:t>
        <w:br/>
      </w:r>
      <w:r>
        <w:rPr>
          <w:rFonts w:ascii="Menlo" w:hAnsi="Menlo"/>
          <w:sz w:val="17"/>
        </w:rPr>
        <w:t xml:space="preserve">    - delivery_orders["order_purchase_timestamp"]</w:t>
        <w:br/>
      </w:r>
      <w:r>
        <w:rPr>
          <w:rFonts w:ascii="Menlo" w:hAnsi="Menlo"/>
          <w:sz w:val="17"/>
        </w:rPr>
        <w:t>).dt.days</w:t>
        <w:br/>
      </w:r>
      <w:r>
        <w:rPr>
          <w:rFonts w:ascii="Menlo" w:hAnsi="Menlo"/>
          <w:sz w:val="17"/>
        </w:rPr>
        <w:br/>
      </w:r>
      <w:r>
        <w:rPr>
          <w:rFonts w:ascii="Menlo" w:hAnsi="Menlo"/>
          <w:sz w:val="17"/>
        </w:rPr>
        <w:t>print(delivery_orders["actual_delivery_days"].describe())</w:t>
        <w:br/>
      </w:r>
    </w:p>
    <w:p>
      <w:pPr>
        <w:pStyle w:val="CodeBlock"/>
        <w:spacing w:before="60" w:after="120"/>
      </w:pPr>
      <w:r>
        <w:rPr>
          <w:rFonts w:ascii="Menlo" w:hAnsi="Menlo"/>
          <w:sz w:val="17"/>
        </w:rPr>
        <w:t>delivery_orders["estimated_delivery_days"] = (</w:t>
        <w:br/>
      </w:r>
      <w:r>
        <w:rPr>
          <w:rFonts w:ascii="Menlo" w:hAnsi="Menlo"/>
          <w:sz w:val="17"/>
        </w:rPr>
        <w:t xml:space="preserve">    delivery_orders["order_estimated_delivery_date"]</w:t>
        <w:br/>
      </w:r>
      <w:r>
        <w:rPr>
          <w:rFonts w:ascii="Menlo" w:hAnsi="Menlo"/>
          <w:sz w:val="17"/>
        </w:rPr>
        <w:t xml:space="preserve">    - delivery_orders["order_purchase_timestamp"]</w:t>
        <w:br/>
      </w:r>
      <w:r>
        <w:rPr>
          <w:rFonts w:ascii="Menlo" w:hAnsi="Menlo"/>
          <w:sz w:val="17"/>
        </w:rPr>
        <w:t>).dt.days</w:t>
        <w:br/>
      </w:r>
      <w:r>
        <w:rPr>
          <w:rFonts w:ascii="Menlo" w:hAnsi="Menlo"/>
          <w:sz w:val="17"/>
        </w:rPr>
        <w:br/>
      </w:r>
      <w:r>
        <w:rPr>
          <w:rFonts w:ascii="Menlo" w:hAnsi="Menlo"/>
          <w:sz w:val="17"/>
        </w:rPr>
        <w:t>print(delivery_orders["estimated_delivery_days"].describe())</w:t>
        <w:br/>
      </w:r>
    </w:p>
    <w:p>
      <w:pPr>
        <w:pStyle w:val="CodeBlock"/>
        <w:spacing w:before="60" w:after="120"/>
      </w:pPr>
      <w:r>
        <w:rPr>
          <w:rFonts w:ascii="Menlo" w:hAnsi="Menlo"/>
          <w:sz w:val="17"/>
        </w:rPr>
        <w:t>delivery_orders["delay_days"] = (</w:t>
        <w:br/>
      </w:r>
      <w:r>
        <w:rPr>
          <w:rFonts w:ascii="Menlo" w:hAnsi="Menlo"/>
          <w:sz w:val="17"/>
        </w:rPr>
        <w:t xml:space="preserve">    delivery_orders["actual_delivery_days"]</w:t>
        <w:br/>
      </w:r>
      <w:r>
        <w:rPr>
          <w:rFonts w:ascii="Menlo" w:hAnsi="Menlo"/>
          <w:sz w:val="17"/>
        </w:rPr>
        <w:t xml:space="preserve">    - delivery_orders["estimated_delivery_days"]</w:t>
        <w:br/>
      </w:r>
      <w:r>
        <w:rPr>
          <w:rFonts w:ascii="Menlo" w:hAnsi="Menlo"/>
          <w:sz w:val="17"/>
        </w:rPr>
        <w:t>)</w:t>
        <w:br/>
      </w:r>
      <w:r>
        <w:rPr>
          <w:rFonts w:ascii="Menlo" w:hAnsi="Menlo"/>
          <w:sz w:val="17"/>
        </w:rPr>
        <w:br/>
      </w:r>
      <w:r>
        <w:rPr>
          <w:rFonts w:ascii="Menlo" w:hAnsi="Menlo"/>
          <w:sz w:val="17"/>
        </w:rPr>
        <w:t>print(delivery_orders["delay_days"].describe())</w:t>
        <w:br/>
      </w:r>
    </w:p>
    <w:p>
      <w:pPr>
        <w:pStyle w:val="CodeBlock"/>
        <w:spacing w:before="60" w:after="120"/>
      </w:pPr>
      <w:r>
        <w:rPr>
          <w:rFonts w:ascii="Menlo" w:hAnsi="Menlo"/>
          <w:sz w:val="17"/>
        </w:rPr>
        <w:t>delivery_orders["delivery_performance"] = delivery_orders[</w:t>
        <w:br/>
      </w:r>
      <w:r>
        <w:rPr>
          <w:rFonts w:ascii="Menlo" w:hAnsi="Menlo"/>
          <w:sz w:val="17"/>
        </w:rPr>
        <w:t xml:space="preserve">    "delay_days"</w:t>
        <w:br/>
      </w:r>
      <w:r>
        <w:rPr>
          <w:rFonts w:ascii="Menlo" w:hAnsi="Menlo"/>
          <w:sz w:val="17"/>
        </w:rPr>
        <w:t>].apply(</w:t>
        <w:br/>
      </w:r>
      <w:r>
        <w:rPr>
          <w:rFonts w:ascii="Menlo" w:hAnsi="Menlo"/>
          <w:sz w:val="17"/>
        </w:rPr>
        <w:t xml:space="preserve">    lambda x: "Delayed" if x &gt; 0 else "On Time"</w:t>
        <w:br/>
      </w:r>
      <w:r>
        <w:rPr>
          <w:rFonts w:ascii="Menlo" w:hAnsi="Menlo"/>
          <w:sz w:val="17"/>
        </w:rPr>
        <w:t>)</w:t>
        <w:br/>
      </w:r>
      <w:r>
        <w:rPr>
          <w:rFonts w:ascii="Menlo" w:hAnsi="Menlo"/>
          <w:sz w:val="17"/>
        </w:rPr>
        <w:br/>
      </w:r>
      <w:r>
        <w:rPr>
          <w:rFonts w:ascii="Menlo" w:hAnsi="Menlo"/>
          <w:sz w:val="17"/>
        </w:rPr>
        <w:t>print(delivery_orders["delivery_performance"].value_counts())</w:t>
        <w:br/>
      </w:r>
    </w:p>
    <w:p>
      <w:pPr>
        <w:pStyle w:val="CodeBlock"/>
        <w:spacing w:before="60" w:after="120"/>
      </w:pPr>
      <w:r>
        <w:rPr>
          <w:rFonts w:ascii="Menlo" w:hAnsi="Menlo"/>
          <w:sz w:val="17"/>
        </w:rPr>
        <w:t>q1 = delivery_orders["actual_delivery_days"].quantile(0.25)</w:t>
        <w:br/>
      </w:r>
      <w:r>
        <w:rPr>
          <w:rFonts w:ascii="Menlo" w:hAnsi="Menlo"/>
          <w:sz w:val="17"/>
        </w:rPr>
        <w:t>q3 = delivery_orders["actual_delivery_days"].quantile(0.75)</w:t>
        <w:br/>
      </w:r>
      <w:r>
        <w:rPr>
          <w:rFonts w:ascii="Menlo" w:hAnsi="Menlo"/>
          <w:sz w:val="17"/>
        </w:rPr>
        <w:br/>
      </w:r>
      <w:r>
        <w:rPr>
          <w:rFonts w:ascii="Menlo" w:hAnsi="Menlo"/>
          <w:sz w:val="17"/>
        </w:rPr>
        <w:t>iqr = q3 - q1</w:t>
        <w:br/>
      </w:r>
      <w:r>
        <w:rPr>
          <w:rFonts w:ascii="Menlo" w:hAnsi="Menlo"/>
          <w:sz w:val="17"/>
        </w:rPr>
        <w:br/>
      </w:r>
      <w:r>
        <w:rPr>
          <w:rFonts w:ascii="Menlo" w:hAnsi="Menlo"/>
          <w:sz w:val="17"/>
        </w:rPr>
        <w:t>lower_bound = q1 - 1.5 * iqr</w:t>
        <w:br/>
      </w:r>
      <w:r>
        <w:rPr>
          <w:rFonts w:ascii="Menlo" w:hAnsi="Menlo"/>
          <w:sz w:val="17"/>
        </w:rPr>
        <w:t>upper_bound = q3 + 1.5 * iqr</w:t>
        <w:br/>
      </w:r>
      <w:r>
        <w:rPr>
          <w:rFonts w:ascii="Menlo" w:hAnsi="Menlo"/>
          <w:sz w:val="17"/>
        </w:rPr>
        <w:br/>
      </w:r>
      <w:r>
        <w:rPr>
          <w:rFonts w:ascii="Menlo" w:hAnsi="Menlo"/>
          <w:sz w:val="17"/>
        </w:rPr>
        <w:t>print("Q1:", q1)</w:t>
        <w:br/>
      </w:r>
      <w:r>
        <w:rPr>
          <w:rFonts w:ascii="Menlo" w:hAnsi="Menlo"/>
          <w:sz w:val="17"/>
        </w:rPr>
        <w:t>print("Q3:", q3)</w:t>
        <w:br/>
      </w:r>
      <w:r>
        <w:rPr>
          <w:rFonts w:ascii="Menlo" w:hAnsi="Menlo"/>
          <w:sz w:val="17"/>
        </w:rPr>
        <w:t>print("IQR:", iqr)</w:t>
        <w:br/>
      </w:r>
      <w:r>
        <w:rPr>
          <w:rFonts w:ascii="Menlo" w:hAnsi="Menlo"/>
          <w:sz w:val="17"/>
        </w:rPr>
        <w:t>print("Lower bound:", lower_bound)</w:t>
        <w:br/>
      </w:r>
      <w:r>
        <w:rPr>
          <w:rFonts w:ascii="Menlo" w:hAnsi="Menlo"/>
          <w:sz w:val="17"/>
        </w:rPr>
        <w:t>print("Upper bound:", upper_bound)</w:t>
        <w:br/>
      </w:r>
    </w:p>
    <w:p>
      <w:pPr>
        <w:pStyle w:val="CodeBlock"/>
        <w:spacing w:before="60" w:after="120"/>
      </w:pPr>
      <w:r>
        <w:rPr>
          <w:rFonts w:ascii="Menlo" w:hAnsi="Menlo"/>
          <w:sz w:val="17"/>
        </w:rPr>
        <w:t>outliers = delivery_orders[</w:t>
        <w:br/>
      </w:r>
      <w:r>
        <w:rPr>
          <w:rFonts w:ascii="Menlo" w:hAnsi="Menlo"/>
          <w:sz w:val="17"/>
        </w:rPr>
        <w:t xml:space="preserve">    (delivery_orders["actual_delivery_days"] &lt; lower_bound) |</w:t>
        <w:br/>
      </w:r>
      <w:r>
        <w:rPr>
          <w:rFonts w:ascii="Menlo" w:hAnsi="Menlo"/>
          <w:sz w:val="17"/>
        </w:rPr>
        <w:t xml:space="preserve">    (delivery_orders["actual_delivery_days"] &gt; upper_bound)</w:t>
        <w:br/>
      </w:r>
      <w:r>
        <w:rPr>
          <w:rFonts w:ascii="Menlo" w:hAnsi="Menlo"/>
          <w:sz w:val="17"/>
        </w:rPr>
        <w:t>]</w:t>
        <w:br/>
      </w:r>
      <w:r>
        <w:rPr>
          <w:rFonts w:ascii="Menlo" w:hAnsi="Menlo"/>
          <w:sz w:val="17"/>
        </w:rPr>
        <w:br/>
      </w:r>
      <w:r>
        <w:rPr>
          <w:rFonts w:ascii="Menlo" w:hAnsi="Menlo"/>
          <w:sz w:val="17"/>
        </w:rPr>
        <w:t>print("Number of outliers:", len(outliers))</w:t>
        <w:br/>
      </w:r>
      <w:r>
        <w:rPr>
          <w:rFonts w:ascii="Menlo" w:hAnsi="Menlo"/>
          <w:sz w:val="17"/>
        </w:rPr>
        <w:t>print("Percentage of outliers:", len(outliers) / len(delivery_orders) * 100)</w:t>
        <w:br/>
      </w:r>
    </w:p>
    <w:p>
      <w:pPr>
        <w:pStyle w:val="CodeBlock"/>
        <w:spacing w:before="60" w:after="120"/>
      </w:pPr>
      <w:r>
        <w:rPr>
          <w:rFonts w:ascii="Menlo" w:hAnsi="Menlo"/>
          <w:sz w:val="17"/>
        </w:rPr>
        <w:t>print(outliers["actual_delivery_days"].describe())</w:t>
        <w:br/>
      </w:r>
    </w:p>
    <w:p>
      <w:pPr>
        <w:pStyle w:val="CodeBlock"/>
        <w:spacing w:before="60" w:after="120"/>
      </w:pPr>
      <w:r>
        <w:rPr>
          <w:rFonts w:ascii="Menlo" w:hAnsi="Menlo"/>
          <w:sz w:val="17"/>
        </w:rPr>
        <w:t>print(</w:t>
        <w:br/>
      </w:r>
      <w:r>
        <w:rPr>
          <w:rFonts w:ascii="Menlo" w:hAnsi="Menlo"/>
          <w:sz w:val="17"/>
        </w:rPr>
        <w:t xml:space="preserve">    "Negative actual delivery days:",</w:t>
        <w:br/>
      </w:r>
      <w:r>
        <w:rPr>
          <w:rFonts w:ascii="Menlo" w:hAnsi="Menlo"/>
          <w:sz w:val="17"/>
        </w:rPr>
        <w:t xml:space="preserve">    (delivery_orders["actual_delivery_days"] &lt; 0).sum()</w:t>
        <w:br/>
      </w:r>
      <w:r>
        <w:rPr>
          <w:rFonts w:ascii="Menlo" w:hAnsi="Menlo"/>
          <w:sz w:val="17"/>
        </w:rPr>
        <w:t>)</w:t>
        <w:br/>
      </w:r>
      <w:r>
        <w:rPr>
          <w:rFonts w:ascii="Menlo" w:hAnsi="Menlo"/>
          <w:sz w:val="17"/>
        </w:rPr>
        <w:br/>
      </w:r>
      <w:r>
        <w:rPr>
          <w:rFonts w:ascii="Menlo" w:hAnsi="Menlo"/>
          <w:sz w:val="17"/>
        </w:rPr>
        <w:t>print(</w:t>
        <w:br/>
      </w:r>
      <w:r>
        <w:rPr>
          <w:rFonts w:ascii="Menlo" w:hAnsi="Menlo"/>
          <w:sz w:val="17"/>
        </w:rPr>
        <w:t xml:space="preserve">    "Zero-day deliveries:",</w:t>
        <w:br/>
      </w:r>
      <w:r>
        <w:rPr>
          <w:rFonts w:ascii="Menlo" w:hAnsi="Menlo"/>
          <w:sz w:val="17"/>
        </w:rPr>
        <w:t xml:space="preserve">    (delivery_orders["actual_delivery_days"] == 0).sum()</w:t>
        <w:br/>
      </w:r>
      <w:r>
        <w:rPr>
          <w:rFonts w:ascii="Menlo" w:hAnsi="Menlo"/>
          <w:sz w:val="17"/>
        </w:rPr>
        <w:t>)</w:t>
        <w:br/>
      </w:r>
    </w:p>
    <w:p>
      <w:pPr>
        <w:pStyle w:val="CodeBlock"/>
        <w:spacing w:before="60" w:after="120"/>
      </w:pPr>
      <w:r>
        <w:rPr>
          <w:rFonts w:ascii="Menlo" w:hAnsi="Menlo"/>
          <w:sz w:val="17"/>
        </w:rPr>
        <w:t>delivery_orders["delivery_time_outlier"] = delivery_orders[</w:t>
        <w:br/>
      </w:r>
      <w:r>
        <w:rPr>
          <w:rFonts w:ascii="Menlo" w:hAnsi="Menlo"/>
          <w:sz w:val="17"/>
        </w:rPr>
        <w:t xml:space="preserve">    "actual_delivery_days"</w:t>
        <w:br/>
      </w:r>
      <w:r>
        <w:rPr>
          <w:rFonts w:ascii="Menlo" w:hAnsi="Menlo"/>
          <w:sz w:val="17"/>
        </w:rPr>
        <w:t>].apply(</w:t>
        <w:br/>
      </w:r>
      <w:r>
        <w:rPr>
          <w:rFonts w:ascii="Menlo" w:hAnsi="Menlo"/>
          <w:sz w:val="17"/>
        </w:rPr>
        <w:t xml:space="preserve">    lambda x: "Outlier" if x &gt; upper_bound else "Normal"</w:t>
        <w:br/>
      </w:r>
      <w:r>
        <w:rPr>
          <w:rFonts w:ascii="Menlo" w:hAnsi="Menlo"/>
          <w:sz w:val="17"/>
        </w:rPr>
        <w:t>)</w:t>
        <w:br/>
      </w:r>
      <w:r>
        <w:rPr>
          <w:rFonts w:ascii="Menlo" w:hAnsi="Menlo"/>
          <w:sz w:val="17"/>
        </w:rPr>
        <w:br/>
      </w:r>
      <w:r>
        <w:rPr>
          <w:rFonts w:ascii="Menlo" w:hAnsi="Menlo"/>
          <w:sz w:val="17"/>
        </w:rPr>
        <w:t>print(</w:t>
        <w:br/>
      </w:r>
      <w:r>
        <w:rPr>
          <w:rFonts w:ascii="Menlo" w:hAnsi="Menlo"/>
          <w:sz w:val="17"/>
        </w:rPr>
        <w:t xml:space="preserve">    delivery_orders["delivery_time_outlier"].value_counts()</w:t>
        <w:br/>
      </w:r>
      <w:r>
        <w:rPr>
          <w:rFonts w:ascii="Menlo" w:hAnsi="Menlo"/>
          <w:sz w:val="17"/>
        </w:rPr>
        <w:t>)</w:t>
        <w:br/>
      </w:r>
    </w:p>
    <w:p>
      <w:pPr>
        <w:pStyle w:val="CodeBlock"/>
        <w:spacing w:before="60" w:after="120"/>
      </w:pPr>
      <w:r>
        <w:rPr>
          <w:rFonts w:ascii="Menlo" w:hAnsi="Menlo"/>
          <w:sz w:val="17"/>
        </w:rPr>
        <w:t>min_delivery = delivery_orders["actual_delivery_days"].min()</w:t>
        <w:br/>
      </w:r>
      <w:r>
        <w:rPr>
          <w:rFonts w:ascii="Menlo" w:hAnsi="Menlo"/>
          <w:sz w:val="17"/>
        </w:rPr>
        <w:t>max_delivery = delivery_orders["actual_delivery_days"].max()</w:t>
        <w:br/>
      </w:r>
      <w:r>
        <w:rPr>
          <w:rFonts w:ascii="Menlo" w:hAnsi="Menlo"/>
          <w:sz w:val="17"/>
        </w:rPr>
        <w:br/>
      </w:r>
      <w:r>
        <w:rPr>
          <w:rFonts w:ascii="Menlo" w:hAnsi="Menlo"/>
          <w:sz w:val="17"/>
        </w:rPr>
        <w:t>delivery_orders["actual_delivery_days_normalized"] = (</w:t>
        <w:br/>
      </w:r>
      <w:r>
        <w:rPr>
          <w:rFonts w:ascii="Menlo" w:hAnsi="Menlo"/>
          <w:sz w:val="17"/>
        </w:rPr>
        <w:t xml:space="preserve">    (delivery_orders["actual_delivery_days"] - min_delivery)</w:t>
        <w:br/>
      </w:r>
      <w:r>
        <w:rPr>
          <w:rFonts w:ascii="Menlo" w:hAnsi="Menlo"/>
          <w:sz w:val="17"/>
        </w:rPr>
        <w:t xml:space="preserve">    / (max_delivery - min_delivery)</w:t>
        <w:br/>
      </w:r>
      <w:r>
        <w:rPr>
          <w:rFonts w:ascii="Menlo" w:hAnsi="Menlo"/>
          <w:sz w:val="17"/>
        </w:rPr>
        <w:t>)</w:t>
        <w:br/>
      </w:r>
      <w:r>
        <w:rPr>
          <w:rFonts w:ascii="Menlo" w:hAnsi="Menlo"/>
          <w:sz w:val="17"/>
        </w:rPr>
        <w:br/>
      </w:r>
      <w:r>
        <w:rPr>
          <w:rFonts w:ascii="Menlo" w:hAnsi="Menlo"/>
          <w:sz w:val="17"/>
        </w:rPr>
        <w:t>print(</w:t>
        <w:br/>
      </w:r>
      <w:r>
        <w:rPr>
          <w:rFonts w:ascii="Menlo" w:hAnsi="Menlo"/>
          <w:sz w:val="17"/>
        </w:rPr>
        <w:t xml:space="preserve">    delivery_orders[</w:t>
        <w:br/>
      </w:r>
      <w:r>
        <w:rPr>
          <w:rFonts w:ascii="Menlo" w:hAnsi="Menlo"/>
          <w:sz w:val="17"/>
        </w:rPr>
        <w:t xml:space="preserve">        [</w:t>
        <w:br/>
      </w:r>
      <w:r>
        <w:rPr>
          <w:rFonts w:ascii="Menlo" w:hAnsi="Menlo"/>
          <w:sz w:val="17"/>
        </w:rPr>
        <w:t xml:space="preserve">            "actual_delivery_days",</w:t>
        <w:br/>
      </w:r>
      <w:r>
        <w:rPr>
          <w:rFonts w:ascii="Menlo" w:hAnsi="Menlo"/>
          <w:sz w:val="17"/>
        </w:rPr>
        <w:t xml:space="preserve">            "actual_delivery_days_normalized"</w:t>
        <w:br/>
      </w:r>
      <w:r>
        <w:rPr>
          <w:rFonts w:ascii="Menlo" w:hAnsi="Menlo"/>
          <w:sz w:val="17"/>
        </w:rPr>
        <w:t xml:space="preserve">        ]</w:t>
        <w:br/>
      </w:r>
      <w:r>
        <w:rPr>
          <w:rFonts w:ascii="Menlo" w:hAnsi="Menlo"/>
          <w:sz w:val="17"/>
        </w:rPr>
        <w:t xml:space="preserve">    ].head()</w:t>
        <w:br/>
      </w:r>
      <w:r>
        <w:rPr>
          <w:rFonts w:ascii="Menlo" w:hAnsi="Menlo"/>
          <w:sz w:val="17"/>
        </w:rPr>
        <w:t>)</w:t>
        <w:br/>
      </w:r>
    </w:p>
    <w:p>
      <w:pPr>
        <w:pStyle w:val="CodeBlock"/>
        <w:spacing w:before="60" w:after="120"/>
      </w:pPr>
      <w:r>
        <w:rPr>
          <w:rFonts w:ascii="Menlo" w:hAnsi="Menlo"/>
          <w:sz w:val="17"/>
        </w:rPr>
        <w:t>print(</w:t>
        <w:br/>
      </w:r>
      <w:r>
        <w:rPr>
          <w:rFonts w:ascii="Menlo" w:hAnsi="Menlo"/>
          <w:sz w:val="17"/>
        </w:rPr>
        <w:t xml:space="preserve">    "Normalized minimum:",</w:t>
        <w:br/>
      </w:r>
      <w:r>
        <w:rPr>
          <w:rFonts w:ascii="Menlo" w:hAnsi="Menlo"/>
          <w:sz w:val="17"/>
        </w:rPr>
        <w:t xml:space="preserve">    delivery_orders["actual_delivery_days_normalized"].min()</w:t>
        <w:br/>
      </w:r>
      <w:r>
        <w:rPr>
          <w:rFonts w:ascii="Menlo" w:hAnsi="Menlo"/>
          <w:sz w:val="17"/>
        </w:rPr>
        <w:t>)</w:t>
        <w:br/>
      </w:r>
      <w:r>
        <w:rPr>
          <w:rFonts w:ascii="Menlo" w:hAnsi="Menlo"/>
          <w:sz w:val="17"/>
        </w:rPr>
        <w:br/>
      </w:r>
      <w:r>
        <w:rPr>
          <w:rFonts w:ascii="Menlo" w:hAnsi="Menlo"/>
          <w:sz w:val="17"/>
        </w:rPr>
        <w:t>print(</w:t>
        <w:br/>
      </w:r>
      <w:r>
        <w:rPr>
          <w:rFonts w:ascii="Menlo" w:hAnsi="Menlo"/>
          <w:sz w:val="17"/>
        </w:rPr>
        <w:t xml:space="preserve">    "Normalized maximum:",</w:t>
        <w:br/>
      </w:r>
      <w:r>
        <w:rPr>
          <w:rFonts w:ascii="Menlo" w:hAnsi="Menlo"/>
          <w:sz w:val="17"/>
        </w:rPr>
        <w:t xml:space="preserve">    delivery_orders["actual_delivery_days_normalized"].max()</w:t>
        <w:br/>
      </w:r>
      <w:r>
        <w:rPr>
          <w:rFonts w:ascii="Menlo" w:hAnsi="Menlo"/>
          <w:sz w:val="17"/>
        </w:rPr>
        <w:t>)</w:t>
        <w:br/>
      </w:r>
    </w:p>
    <w:p>
      <w:pPr>
        <w:pStyle w:val="CodeBlock"/>
        <w:spacing w:before="60" w:after="120"/>
      </w:pPr>
      <w:r>
        <w:rPr>
          <w:rFonts w:ascii="Menlo" w:hAnsi="Menlo"/>
          <w:sz w:val="17"/>
        </w:rPr>
        <w:t>print("========== FINAL VALIDATION ==========")</w:t>
        <w:br/>
      </w:r>
      <w:r>
        <w:rPr>
          <w:rFonts w:ascii="Menlo" w:hAnsi="Menlo"/>
          <w:sz w:val="17"/>
        </w:rPr>
        <w:br/>
      </w:r>
      <w:r>
        <w:rPr>
          <w:rFonts w:ascii="Menlo" w:hAnsi="Menlo"/>
          <w:sz w:val="17"/>
        </w:rPr>
        <w:t>print("Final records:", len(delivery_orders))</w:t>
        <w:br/>
      </w:r>
      <w:r>
        <w:rPr>
          <w:rFonts w:ascii="Menlo" w:hAnsi="Menlo"/>
          <w:sz w:val="17"/>
        </w:rPr>
        <w:br/>
      </w:r>
      <w:r>
        <w:rPr>
          <w:rFonts w:ascii="Menlo" w:hAnsi="Menlo"/>
          <w:sz w:val="17"/>
        </w:rPr>
        <w:t>print(</w:t>
        <w:br/>
      </w:r>
      <w:r>
        <w:rPr>
          <w:rFonts w:ascii="Menlo" w:hAnsi="Menlo"/>
          <w:sz w:val="17"/>
        </w:rPr>
        <w:t xml:space="preserve">    "Duplicate rows:",</w:t>
        <w:br/>
      </w:r>
      <w:r>
        <w:rPr>
          <w:rFonts w:ascii="Menlo" w:hAnsi="Menlo"/>
          <w:sz w:val="17"/>
        </w:rPr>
        <w:t xml:space="preserve">    delivery_orders.duplicated().sum()</w:t>
        <w:br/>
      </w:r>
      <w:r>
        <w:rPr>
          <w:rFonts w:ascii="Menlo" w:hAnsi="Menlo"/>
          <w:sz w:val="17"/>
        </w:rPr>
        <w:t>)</w:t>
        <w:br/>
      </w:r>
      <w:r>
        <w:rPr>
          <w:rFonts w:ascii="Menlo" w:hAnsi="Menlo"/>
          <w:sz w:val="17"/>
        </w:rPr>
        <w:br/>
      </w:r>
      <w:r>
        <w:rPr>
          <w:rFonts w:ascii="Menlo" w:hAnsi="Menlo"/>
          <w:sz w:val="17"/>
        </w:rPr>
        <w:t>print("\nMissing values:")</w:t>
        <w:br/>
      </w:r>
      <w:r>
        <w:rPr>
          <w:rFonts w:ascii="Menlo" w:hAnsi="Menlo"/>
          <w:sz w:val="17"/>
        </w:rPr>
        <w:t>print(delivery_orders.isna().sum())</w:t>
        <w:br/>
      </w:r>
      <w:r>
        <w:rPr>
          <w:rFonts w:ascii="Menlo" w:hAnsi="Menlo"/>
          <w:sz w:val="17"/>
        </w:rPr>
        <w:br/>
      </w:r>
      <w:r>
        <w:rPr>
          <w:rFonts w:ascii="Menlo" w:hAnsi="Menlo"/>
          <w:sz w:val="17"/>
        </w:rPr>
        <w:t>print(</w:t>
        <w:br/>
      </w:r>
      <w:r>
        <w:rPr>
          <w:rFonts w:ascii="Menlo" w:hAnsi="Menlo"/>
          <w:sz w:val="17"/>
        </w:rPr>
        <w:t xml:space="preserve">    "\nNegative delivery days:",</w:t>
        <w:br/>
      </w:r>
      <w:r>
        <w:rPr>
          <w:rFonts w:ascii="Menlo" w:hAnsi="Menlo"/>
          <w:sz w:val="17"/>
        </w:rPr>
        <w:t xml:space="preserve">    (delivery_orders["actual_delivery_days"] &lt; 0).sum()</w:t>
        <w:br/>
      </w:r>
      <w:r>
        <w:rPr>
          <w:rFonts w:ascii="Menlo" w:hAnsi="Menlo"/>
          <w:sz w:val="17"/>
        </w:rPr>
        <w:t>)</w:t>
        <w:br/>
      </w:r>
      <w:r>
        <w:rPr>
          <w:rFonts w:ascii="Menlo" w:hAnsi="Menlo"/>
          <w:sz w:val="17"/>
        </w:rPr>
        <w:br/>
      </w:r>
      <w:r>
        <w:rPr>
          <w:rFonts w:ascii="Menlo" w:hAnsi="Menlo"/>
          <w:sz w:val="17"/>
        </w:rPr>
        <w:t>print(</w:t>
        <w:br/>
      </w:r>
      <w:r>
        <w:rPr>
          <w:rFonts w:ascii="Menlo" w:hAnsi="Menlo"/>
          <w:sz w:val="17"/>
        </w:rPr>
        <w:t xml:space="preserve">    "\nOutlier records:",</w:t>
        <w:br/>
      </w:r>
      <w:r>
        <w:rPr>
          <w:rFonts w:ascii="Menlo" w:hAnsi="Menlo"/>
          <w:sz w:val="17"/>
        </w:rPr>
        <w:t xml:space="preserve">    (delivery_orders["delivery_time_outlier"] == "Outlier").sum()</w:t>
        <w:br/>
      </w:r>
      <w:r>
        <w:rPr>
          <w:rFonts w:ascii="Menlo" w:hAnsi="Menlo"/>
          <w:sz w:val="17"/>
        </w:rPr>
        <w:t>)</w:t>
        <w:br/>
      </w:r>
      <w:r>
        <w:rPr>
          <w:rFonts w:ascii="Menlo" w:hAnsi="Menlo"/>
          <w:sz w:val="17"/>
        </w:rPr>
        <w:br/>
      </w:r>
      <w:r>
        <w:rPr>
          <w:rFonts w:ascii="Menlo" w:hAnsi="Menlo"/>
          <w:sz w:val="17"/>
        </w:rPr>
        <w:t>print(</w:t>
        <w:br/>
      </w:r>
      <w:r>
        <w:rPr>
          <w:rFonts w:ascii="Menlo" w:hAnsi="Menlo"/>
          <w:sz w:val="17"/>
        </w:rPr>
        <w:t xml:space="preserve">    "\nDelivery performance:"</w:t>
        <w:br/>
      </w:r>
      <w:r>
        <w:rPr>
          <w:rFonts w:ascii="Menlo" w:hAnsi="Menlo"/>
          <w:sz w:val="17"/>
        </w:rPr>
        <w:t>)</w:t>
        <w:br/>
      </w:r>
      <w:r>
        <w:rPr>
          <w:rFonts w:ascii="Menlo" w:hAnsi="Menlo"/>
          <w:sz w:val="17"/>
        </w:rPr>
        <w:t>print(delivery_orders["delivery_performance"].value_counts())</w:t>
        <w:br/>
      </w:r>
      <w:r>
        <w:rPr>
          <w:rFonts w:ascii="Menlo" w:hAnsi="Menlo"/>
          <w:sz w:val="17"/>
        </w:rPr>
        <w:br/>
      </w:r>
      <w:r>
        <w:rPr>
          <w:rFonts w:ascii="Menlo" w:hAnsi="Menlo"/>
          <w:sz w:val="17"/>
        </w:rPr>
        <w:t>print(</w:t>
        <w:br/>
      </w:r>
      <w:r>
        <w:rPr>
          <w:rFonts w:ascii="Menlo" w:hAnsi="Menlo"/>
          <w:sz w:val="17"/>
        </w:rPr>
        <w:t xml:space="preserve">    "\nNormalized range:",</w:t>
        <w:br/>
      </w:r>
      <w:r>
        <w:rPr>
          <w:rFonts w:ascii="Menlo" w:hAnsi="Menlo"/>
          <w:sz w:val="17"/>
        </w:rPr>
        <w:t xml:space="preserve">    delivery_orders["actual_delivery_days_normalized"].min(),</w:t>
        <w:br/>
      </w:r>
      <w:r>
        <w:rPr>
          <w:rFonts w:ascii="Menlo" w:hAnsi="Menlo"/>
          <w:sz w:val="17"/>
        </w:rPr>
        <w:t xml:space="preserve">    "to",</w:t>
        <w:br/>
      </w:r>
      <w:r>
        <w:rPr>
          <w:rFonts w:ascii="Menlo" w:hAnsi="Menlo"/>
          <w:sz w:val="17"/>
        </w:rPr>
        <w:t xml:space="preserve">    delivery_orders["actual_delivery_days_normalized"].max()</w:t>
        <w:br/>
      </w:r>
      <w:r>
        <w:rPr>
          <w:rFonts w:ascii="Menlo" w:hAnsi="Menlo"/>
          <w:sz w:val="17"/>
        </w:rPr>
        <w:t>)</w:t>
        <w:br/>
      </w:r>
    </w:p>
    <w:p>
      <w:pPr>
        <w:pStyle w:val="CodeBlock"/>
        <w:spacing w:before="60" w:after="120"/>
      </w:pPr>
      <w:r>
        <w:rPr>
          <w:rFonts w:ascii="Menlo" w:hAnsi="Menlo"/>
          <w:sz w:val="17"/>
        </w:rPr>
        <w:t>delivery_orders.to_csv(</w:t>
        <w:br/>
      </w:r>
      <w:r>
        <w:rPr>
          <w:rFonts w:ascii="Menlo" w:hAnsi="Menlo"/>
          <w:sz w:val="17"/>
        </w:rPr>
        <w:t xml:space="preserve">    "logistics_delivery_cleaned.csv",</w:t>
        <w:br/>
      </w:r>
      <w:r>
        <w:rPr>
          <w:rFonts w:ascii="Menlo" w:hAnsi="Menlo"/>
          <w:sz w:val="17"/>
        </w:rPr>
        <w:t xml:space="preserve">    index=False</w:t>
        <w:br/>
      </w:r>
      <w:r>
        <w:rPr>
          <w:rFonts w:ascii="Menlo" w:hAnsi="Menlo"/>
          <w:sz w:val="17"/>
        </w:rPr>
        <w:t>)</w:t>
        <w:br/>
      </w:r>
      <w:r>
        <w:rPr>
          <w:rFonts w:ascii="Menlo" w:hAnsi="Menlo"/>
          <w:sz w:val="17"/>
        </w:rPr>
        <w:br/>
      </w:r>
      <w:r>
        <w:rPr>
          <w:rFonts w:ascii="Menlo" w:hAnsi="Menlo"/>
          <w:sz w:val="17"/>
        </w:rPr>
        <w:t>print("Cleaned dataset saved successfully.")</w:t>
        <w:br/>
      </w:r>
    </w:p>
    <w:p>
      <w:r>
        <w:t>Final output file generated by the notebook: logistics_delivery_cleaned.csv</w:t>
      </w:r>
    </w:p>
    <w:sectPr w:rsidR="00FC693F" w:rsidRPr="0006063C" w:rsidSect="00034616">
      <w:footerReference w:type="default" r:id="rId12"/>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Logistics Data Collection, Cleaning and Preprocessing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Menlo" w:hAnsi="Menl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