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38761d"/>
          <w:sz w:val="46"/>
          <w:szCs w:val="46"/>
        </w:rPr>
      </w:pPr>
      <w:bookmarkStart w:colFirst="0" w:colLast="0" w:name="_yqtfhtin61wj" w:id="0"/>
      <w:bookmarkEnd w:id="0"/>
      <w:r w:rsidDel="00000000" w:rsidR="00000000" w:rsidRPr="00000000">
        <w:rPr>
          <w:b w:val="1"/>
          <w:bCs w:val="1"/>
          <w:color w:val="38761d"/>
          <w:sz w:val="46"/>
          <w:szCs w:val="46"/>
          <w:rtl w:val="0"/>
        </w:rPr>
        <w:t xml:space="preserve">Sub-Millisecond Rust-Native LLM Security Gateway</w:t>
      </w:r>
    </w:p>
    <w:p w:rsidR="00000000" w:rsidDel="00000000" w:rsidP="00000000" w:rsidRDefault="00000000" w:rsidRPr="00000000" w14:paraId="00000002">
      <w:pPr>
        <w:rPr/>
      </w:pPr>
      <w:r w:rsidDel="00000000" w:rsidR="00000000" w:rsidRPr="00000000">
        <w:rPr>
          <w:rtl w:val="0"/>
        </w:rPr>
        <w:t xml:space="preserve">                                                            It is a Rust workspace for an LLM API gateway. Its intended purpose is to sit between an application and an LLM provider, eventually checking prompts before forwarding them and checking model responses before returning them.</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