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6F4" w:rsidRPr="002E46F4" w:rsidRDefault="002E46F4" w:rsidP="00AF624F">
      <w:pPr>
        <w:rPr>
          <w:color w:val="000000" w:themeColor="text1"/>
          <w:sz w:val="24"/>
          <w:szCs w:val="24"/>
        </w:rPr>
      </w:pPr>
      <w:r w:rsidRPr="002E46F4">
        <w:rPr>
          <w:color w:val="000000" w:themeColor="text1"/>
          <w:sz w:val="24"/>
          <w:szCs w:val="24"/>
        </w:rPr>
        <w:t>There are several Locator Options available for each locator action like below:</w:t>
      </w:r>
    </w:p>
    <w:p w:rsidR="002E46F4" w:rsidRDefault="002E46F4" w:rsidP="00AF624F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FillOptions(</w:t>
      </w:r>
      <w:proofErr w:type="gramEnd"/>
      <w:r>
        <w:rPr>
          <w:color w:val="000000" w:themeColor="text1"/>
          <w:sz w:val="24"/>
          <w:szCs w:val="24"/>
        </w:rPr>
        <w:t xml:space="preserve">), </w:t>
      </w:r>
      <w:proofErr w:type="spellStart"/>
      <w:r>
        <w:rPr>
          <w:color w:val="000000" w:themeColor="text1"/>
          <w:sz w:val="24"/>
          <w:szCs w:val="24"/>
        </w:rPr>
        <w:t>ClickOptions</w:t>
      </w:r>
      <w:proofErr w:type="spellEnd"/>
      <w:r>
        <w:rPr>
          <w:color w:val="000000" w:themeColor="text1"/>
          <w:sz w:val="24"/>
          <w:szCs w:val="24"/>
        </w:rPr>
        <w:t xml:space="preserve">(), </w:t>
      </w:r>
      <w:proofErr w:type="spellStart"/>
      <w:r>
        <w:rPr>
          <w:color w:val="000000" w:themeColor="text1"/>
          <w:sz w:val="24"/>
          <w:szCs w:val="24"/>
        </w:rPr>
        <w:t>CheckOptions</w:t>
      </w:r>
      <w:proofErr w:type="spellEnd"/>
      <w:r>
        <w:rPr>
          <w:color w:val="000000" w:themeColor="text1"/>
          <w:sz w:val="24"/>
          <w:szCs w:val="24"/>
        </w:rPr>
        <w:t xml:space="preserve">(), </w:t>
      </w:r>
      <w:proofErr w:type="spellStart"/>
      <w:r>
        <w:rPr>
          <w:color w:val="000000" w:themeColor="text1"/>
          <w:sz w:val="24"/>
          <w:szCs w:val="24"/>
        </w:rPr>
        <w:t>ClearOptions</w:t>
      </w:r>
      <w:proofErr w:type="spellEnd"/>
      <w:r>
        <w:rPr>
          <w:color w:val="000000" w:themeColor="text1"/>
          <w:sz w:val="24"/>
          <w:szCs w:val="24"/>
        </w:rPr>
        <w:t xml:space="preserve">(), </w:t>
      </w:r>
      <w:proofErr w:type="spellStart"/>
      <w:r>
        <w:rPr>
          <w:color w:val="000000" w:themeColor="text1"/>
          <w:sz w:val="24"/>
          <w:szCs w:val="24"/>
        </w:rPr>
        <w:t>DblclickOptions</w:t>
      </w:r>
      <w:proofErr w:type="spellEnd"/>
      <w:r>
        <w:rPr>
          <w:color w:val="000000" w:themeColor="text1"/>
          <w:sz w:val="24"/>
          <w:szCs w:val="24"/>
        </w:rPr>
        <w:t xml:space="preserve">(), </w:t>
      </w:r>
      <w:proofErr w:type="spellStart"/>
      <w:r>
        <w:rPr>
          <w:color w:val="000000" w:themeColor="text1"/>
          <w:sz w:val="24"/>
          <w:szCs w:val="24"/>
        </w:rPr>
        <w:t>DragToOptions</w:t>
      </w:r>
      <w:proofErr w:type="spellEnd"/>
      <w:r>
        <w:rPr>
          <w:color w:val="000000" w:themeColor="text1"/>
          <w:sz w:val="24"/>
          <w:szCs w:val="24"/>
        </w:rPr>
        <w:t>() etc. Below are the common methods available to each of these options</w:t>
      </w:r>
    </w:p>
    <w:p w:rsidR="00E918F3" w:rsidRPr="00E918F3" w:rsidRDefault="00E918F3" w:rsidP="00E918F3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When any of the method value is set, it overrides the default value of all </w:t>
      </w:r>
      <w:proofErr w:type="spellStart"/>
      <w:r>
        <w:rPr>
          <w:color w:val="000000" w:themeColor="text1"/>
          <w:sz w:val="24"/>
          <w:szCs w:val="24"/>
        </w:rPr>
        <w:t>actionability</w:t>
      </w:r>
      <w:proofErr w:type="spellEnd"/>
      <w:r>
        <w:rPr>
          <w:color w:val="000000" w:themeColor="text1"/>
          <w:sz w:val="24"/>
          <w:szCs w:val="24"/>
        </w:rPr>
        <w:t xml:space="preserve"> method underneath such as </w:t>
      </w:r>
      <w:r w:rsidRPr="00E918F3">
        <w:rPr>
          <w:b/>
          <w:bCs/>
          <w:color w:val="000000" w:themeColor="text1"/>
          <w:sz w:val="24"/>
          <w:szCs w:val="24"/>
        </w:rPr>
        <w:t>Attached</w:t>
      </w:r>
      <w:r>
        <w:rPr>
          <w:color w:val="000000" w:themeColor="text1"/>
          <w:sz w:val="24"/>
          <w:szCs w:val="24"/>
        </w:rPr>
        <w:t xml:space="preserve">, </w:t>
      </w:r>
      <w:r w:rsidRPr="00E918F3">
        <w:rPr>
          <w:b/>
          <w:bCs/>
          <w:color w:val="000000" w:themeColor="text1"/>
          <w:sz w:val="24"/>
          <w:szCs w:val="24"/>
        </w:rPr>
        <w:t>Visible</w:t>
      </w:r>
      <w:r>
        <w:rPr>
          <w:color w:val="000000" w:themeColor="text1"/>
          <w:sz w:val="24"/>
          <w:szCs w:val="24"/>
        </w:rPr>
        <w:t xml:space="preserve">, </w:t>
      </w:r>
      <w:r w:rsidRPr="00E918F3">
        <w:rPr>
          <w:b/>
          <w:bCs/>
          <w:color w:val="000000" w:themeColor="text1"/>
          <w:sz w:val="24"/>
          <w:szCs w:val="24"/>
        </w:rPr>
        <w:t>Stable</w:t>
      </w:r>
      <w:r>
        <w:rPr>
          <w:color w:val="000000" w:themeColor="text1"/>
          <w:sz w:val="24"/>
          <w:szCs w:val="24"/>
        </w:rPr>
        <w:t xml:space="preserve">, </w:t>
      </w:r>
      <w:r w:rsidRPr="00E918F3">
        <w:rPr>
          <w:b/>
          <w:bCs/>
          <w:color w:val="000000" w:themeColor="text1"/>
          <w:sz w:val="24"/>
          <w:szCs w:val="24"/>
        </w:rPr>
        <w:t>Enabled</w:t>
      </w:r>
      <w:r>
        <w:rPr>
          <w:color w:val="000000" w:themeColor="text1"/>
          <w:sz w:val="24"/>
          <w:szCs w:val="24"/>
        </w:rPr>
        <w:t xml:space="preserve">, </w:t>
      </w:r>
      <w:r w:rsidRPr="00E918F3">
        <w:rPr>
          <w:b/>
          <w:bCs/>
          <w:color w:val="000000" w:themeColor="text1"/>
          <w:sz w:val="24"/>
          <w:szCs w:val="24"/>
        </w:rPr>
        <w:t>Receives Events</w:t>
      </w:r>
      <w:r w:rsidR="00101D73">
        <w:rPr>
          <w:color w:val="000000" w:themeColor="text1"/>
          <w:sz w:val="24"/>
          <w:szCs w:val="24"/>
        </w:rPr>
        <w:t xml:space="preserve">. </w:t>
      </w:r>
      <w:r w:rsidR="00101D73" w:rsidRPr="00101D73">
        <w:rPr>
          <w:color w:val="000000" w:themeColor="text1"/>
          <w:sz w:val="24"/>
          <w:szCs w:val="24"/>
        </w:rPr>
        <w:t xml:space="preserve">These </w:t>
      </w:r>
      <w:proofErr w:type="spellStart"/>
      <w:r w:rsidR="00101D73">
        <w:rPr>
          <w:color w:val="000000" w:themeColor="text1"/>
          <w:sz w:val="24"/>
          <w:szCs w:val="24"/>
        </w:rPr>
        <w:t>actionability</w:t>
      </w:r>
      <w:proofErr w:type="spellEnd"/>
      <w:r w:rsidR="00101D73">
        <w:rPr>
          <w:color w:val="000000" w:themeColor="text1"/>
          <w:sz w:val="24"/>
          <w:szCs w:val="24"/>
        </w:rPr>
        <w:t xml:space="preserve"> method depends upon the action you are performing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630"/>
        <w:gridCol w:w="2576"/>
        <w:gridCol w:w="1753"/>
        <w:gridCol w:w="5497"/>
      </w:tblGrid>
      <w:tr w:rsidR="00E918F3" w:rsidTr="00B63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tcBorders>
              <w:bottom w:val="single" w:sz="4" w:space="0" w:color="FFC000" w:themeColor="accent4"/>
              <w:right w:val="single" w:sz="4" w:space="0" w:color="FFC000" w:themeColor="accent4"/>
            </w:tcBorders>
          </w:tcPr>
          <w:p w:rsidR="002E46F4" w:rsidRDefault="002E46F4" w:rsidP="001A073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576" w:type="dxa"/>
            <w:tcBorders>
              <w:left w:val="single" w:sz="4" w:space="0" w:color="FFC000" w:themeColor="accent4"/>
              <w:bottom w:val="single" w:sz="4" w:space="0" w:color="FFC000" w:themeColor="accent4"/>
              <w:right w:val="single" w:sz="4" w:space="0" w:color="FFC000" w:themeColor="accent4"/>
            </w:tcBorders>
          </w:tcPr>
          <w:p w:rsidR="002E46F4" w:rsidRDefault="002E46F4" w:rsidP="001A07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1753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2E46F4" w:rsidRDefault="002E46F4" w:rsidP="001A07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Uses</w:t>
            </w:r>
          </w:p>
        </w:tc>
        <w:tc>
          <w:tcPr>
            <w:tcW w:w="5497" w:type="dxa"/>
            <w:tcBorders>
              <w:left w:val="single" w:sz="4" w:space="0" w:color="FFC000" w:themeColor="accent4"/>
            </w:tcBorders>
          </w:tcPr>
          <w:p w:rsidR="002E46F4" w:rsidRDefault="002E46F4" w:rsidP="001A07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6C6ECB" w:rsidRPr="002E46F4" w:rsidTr="00B63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right w:val="single" w:sz="4" w:space="0" w:color="FFC000" w:themeColor="accent4"/>
            </w:tcBorders>
          </w:tcPr>
          <w:p w:rsidR="002E46F4" w:rsidRPr="002E46F4" w:rsidRDefault="002E46F4" w:rsidP="00AF624F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E46F4">
              <w:rPr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76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2E46F4" w:rsidRPr="002E46F4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setForce(</w:t>
            </w:r>
            <w:r w:rsidR="00E918F3">
              <w:rPr>
                <w:color w:val="000000" w:themeColor="text1"/>
                <w:sz w:val="24"/>
                <w:szCs w:val="24"/>
              </w:rPr>
              <w:t>boolean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53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2E46F4" w:rsidRPr="002E46F4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Whether to bypass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actionability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checks. Defaults to false</w:t>
            </w:r>
          </w:p>
        </w:tc>
        <w:tc>
          <w:tcPr>
            <w:tcW w:w="5497" w:type="dxa"/>
            <w:tcBorders>
              <w:left w:val="single" w:sz="4" w:space="0" w:color="FFC000" w:themeColor="accent4"/>
            </w:tcBorders>
          </w:tcPr>
          <w:p w:rsidR="00D17AB5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</w:pPr>
            <w:r>
              <w:rPr>
                <w:rFonts w:ascii="Courier New" w:hAnsi="Courier New" w:cs="Courier New"/>
                <w:color w:val="6A3E3E"/>
                <w:sz w:val="20"/>
                <w:shd w:val="clear" w:color="auto" w:fill="E8F2FE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.getByLabel(</w:t>
            </w:r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"Username:"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)</w:t>
            </w:r>
          </w:p>
          <w:p w:rsidR="005D640B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</w:pP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.fill(</w:t>
            </w:r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NiteshK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 xml:space="preserve">, </w:t>
            </w:r>
          </w:p>
          <w:p w:rsidR="00D17AB5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hd w:val="clear" w:color="auto" w:fill="E8F2FE"/>
              </w:rPr>
              <w:t>new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 xml:space="preserve"> Locator.FillOptions()</w:t>
            </w:r>
          </w:p>
          <w:p w:rsidR="002E46F4" w:rsidRPr="002E46F4" w:rsidRDefault="00D17AB5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.setForce(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hd w:val="clear" w:color="auto" w:fill="E8F2FE"/>
              </w:rPr>
              <w:t>true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));</w:t>
            </w:r>
          </w:p>
        </w:tc>
      </w:tr>
      <w:tr w:rsidR="00D17AB5" w:rsidRPr="002E46F4" w:rsidTr="00B63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right w:val="single" w:sz="4" w:space="0" w:color="FFC000" w:themeColor="accent4"/>
            </w:tcBorders>
          </w:tcPr>
          <w:p w:rsidR="00D17AB5" w:rsidRPr="00D17AB5" w:rsidRDefault="00D17AB5" w:rsidP="00AF624F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17AB5">
              <w:rPr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76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E918F3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setTimeout(double)</w:t>
            </w:r>
          </w:p>
        </w:tc>
        <w:tc>
          <w:tcPr>
            <w:tcW w:w="1753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E918F3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Default is 30 sec.</w:t>
            </w:r>
            <w:r w:rsidR="006C6ECB">
              <w:rPr>
                <w:color w:val="000000" w:themeColor="text1"/>
                <w:sz w:val="24"/>
                <w:szCs w:val="24"/>
              </w:rPr>
              <w:t xml:space="preserve"> Waits for specified time before throwing Timeout </w:t>
            </w:r>
            <w:r w:rsidR="00C84843">
              <w:rPr>
                <w:color w:val="000000" w:themeColor="text1"/>
                <w:sz w:val="24"/>
                <w:szCs w:val="24"/>
              </w:rPr>
              <w:t>error</w:t>
            </w:r>
          </w:p>
        </w:tc>
        <w:tc>
          <w:tcPr>
            <w:tcW w:w="5497" w:type="dxa"/>
            <w:tcBorders>
              <w:left w:val="single" w:sz="4" w:space="0" w:color="FFC000" w:themeColor="accent4"/>
            </w:tcBorders>
          </w:tcPr>
          <w:p w:rsidR="00D17AB5" w:rsidRPr="002E46F4" w:rsidRDefault="00E918F3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6A3E3E"/>
                <w:sz w:val="20"/>
                <w:shd w:val="clear" w:color="auto" w:fill="E8F2FE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.getByLabel(</w:t>
            </w:r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"Username:"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).fill(</w:t>
            </w:r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NiteshK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hd w:val="clear" w:color="auto" w:fill="E8F2FE"/>
              </w:rPr>
              <w:t>new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 xml:space="preserve"> Locator.FillOptions().setTimeout(10));</w:t>
            </w:r>
          </w:p>
        </w:tc>
      </w:tr>
      <w:tr w:rsidR="00D17AB5" w:rsidRPr="002E46F4" w:rsidTr="00B63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right w:val="single" w:sz="4" w:space="0" w:color="FFC000" w:themeColor="accent4"/>
            </w:tcBorders>
          </w:tcPr>
          <w:p w:rsidR="00D17AB5" w:rsidRPr="00D17AB5" w:rsidRDefault="00E918F3" w:rsidP="00AF624F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76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6C6ECB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setNoWaitAfter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(double)</w:t>
            </w:r>
          </w:p>
        </w:tc>
        <w:tc>
          <w:tcPr>
            <w:tcW w:w="1753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C84843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</w:t>
            </w:r>
          </w:p>
        </w:tc>
        <w:tc>
          <w:tcPr>
            <w:tcW w:w="5497" w:type="dxa"/>
            <w:tcBorders>
              <w:left w:val="single" w:sz="4" w:space="0" w:color="FFC000" w:themeColor="accent4"/>
            </w:tcBorders>
          </w:tcPr>
          <w:p w:rsidR="00D17AB5" w:rsidRPr="002E46F4" w:rsidRDefault="006C6ECB" w:rsidP="00AF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Deprecated</w:t>
            </w:r>
          </w:p>
        </w:tc>
      </w:tr>
      <w:tr w:rsidR="00D17AB5" w:rsidRPr="002E46F4" w:rsidTr="00B63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right w:val="single" w:sz="4" w:space="0" w:color="FFC000" w:themeColor="accent4"/>
            </w:tcBorders>
          </w:tcPr>
          <w:p w:rsidR="00D17AB5" w:rsidRPr="00D17AB5" w:rsidRDefault="00B63940" w:rsidP="00AF624F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76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D17AB5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53" w:type="dxa"/>
            <w:tcBorders>
              <w:left w:val="single" w:sz="4" w:space="0" w:color="FFC000" w:themeColor="accent4"/>
              <w:right w:val="single" w:sz="4" w:space="0" w:color="FFC000" w:themeColor="accent4"/>
            </w:tcBorders>
          </w:tcPr>
          <w:p w:rsidR="00D17AB5" w:rsidRPr="002E46F4" w:rsidRDefault="00D17AB5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97" w:type="dxa"/>
            <w:tcBorders>
              <w:left w:val="single" w:sz="4" w:space="0" w:color="FFC000" w:themeColor="accent4"/>
            </w:tcBorders>
          </w:tcPr>
          <w:p w:rsidR="00D17AB5" w:rsidRPr="002E46F4" w:rsidRDefault="00D17AB5" w:rsidP="00AF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2E46F4" w:rsidRPr="002E46F4" w:rsidRDefault="002E46F4" w:rsidP="00AF624F">
      <w:pPr>
        <w:rPr>
          <w:color w:val="000000" w:themeColor="text1"/>
          <w:sz w:val="24"/>
          <w:szCs w:val="24"/>
        </w:rPr>
      </w:pPr>
    </w:p>
    <w:p w:rsidR="00AF624F" w:rsidRDefault="00AF624F" w:rsidP="00A4002C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 w:rsidRPr="003230FF">
        <w:rPr>
          <w:b/>
          <w:bCs/>
          <w:color w:val="FF3399"/>
          <w:sz w:val="28"/>
          <w:szCs w:val="28"/>
        </w:rPr>
        <w:t>new Locator.FillOptions()</w:t>
      </w:r>
    </w:p>
    <w:p w:rsidR="00A4002C" w:rsidRPr="00A4002C" w:rsidRDefault="00A4002C" w:rsidP="00A4002C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A4002C">
        <w:rPr>
          <w:color w:val="000000" w:themeColor="text1"/>
          <w:sz w:val="24"/>
          <w:szCs w:val="24"/>
        </w:rPr>
        <w:t>Supports</w:t>
      </w:r>
      <w:r>
        <w:rPr>
          <w:color w:val="000000" w:themeColor="text1"/>
          <w:sz w:val="24"/>
          <w:szCs w:val="24"/>
        </w:rPr>
        <w:t xml:space="preserve"> setForce(), setTimeout()</w:t>
      </w:r>
    </w:p>
    <w:p w:rsidR="003230FF" w:rsidRPr="00A4002C" w:rsidRDefault="003230FF" w:rsidP="00AF624F">
      <w:pPr>
        <w:pStyle w:val="ListParagraph"/>
        <w:rPr>
          <w:color w:val="000000" w:themeColor="text1"/>
          <w:sz w:val="24"/>
          <w:szCs w:val="24"/>
        </w:rPr>
      </w:pPr>
    </w:p>
    <w:p w:rsidR="00AF624F" w:rsidRPr="00A4002C" w:rsidRDefault="00A4002C" w:rsidP="00AF624F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 w:rsidRPr="00A4002C">
        <w:rPr>
          <w:b/>
          <w:bCs/>
          <w:color w:val="FF3399"/>
          <w:sz w:val="28"/>
          <w:szCs w:val="28"/>
        </w:rPr>
        <w:t xml:space="preserve">new </w:t>
      </w:r>
      <w:proofErr w:type="spellStart"/>
      <w:r w:rsidRPr="00A4002C">
        <w:rPr>
          <w:b/>
          <w:bCs/>
          <w:color w:val="FF3399"/>
          <w:sz w:val="28"/>
          <w:szCs w:val="28"/>
        </w:rPr>
        <w:t>Locator.ClickOptions</w:t>
      </w:r>
      <w:proofErr w:type="spellEnd"/>
      <w:r w:rsidRPr="00A4002C">
        <w:rPr>
          <w:b/>
          <w:bCs/>
          <w:color w:val="FF3399"/>
          <w:sz w:val="28"/>
          <w:szCs w:val="28"/>
        </w:rPr>
        <w:t>()</w:t>
      </w:r>
    </w:p>
    <w:p w:rsidR="00A4002C" w:rsidRPr="006C0709" w:rsidRDefault="00A4002C" w:rsidP="009A360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4002C">
        <w:rPr>
          <w:color w:val="000000" w:themeColor="text1"/>
        </w:rPr>
        <w:t>Along with common methods, below are the applicable methods</w:t>
      </w:r>
      <w:r>
        <w:rPr>
          <w:color w:val="000000" w:themeColor="text1"/>
        </w:rPr>
        <w:t>:</w:t>
      </w:r>
    </w:p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797"/>
        <w:gridCol w:w="3015"/>
        <w:gridCol w:w="3940"/>
      </w:tblGrid>
      <w:tr w:rsidR="006C0709" w:rsidRPr="006C0709" w:rsidTr="00FA6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9A360A" w:rsidRDefault="006C0709" w:rsidP="009A360A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797" w:type="dxa"/>
          </w:tcPr>
          <w:p w:rsidR="006C0709" w:rsidRPr="009A360A" w:rsidRDefault="006C0709" w:rsidP="009A3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015" w:type="dxa"/>
          </w:tcPr>
          <w:p w:rsidR="006C0709" w:rsidRPr="009A360A" w:rsidRDefault="006C0709" w:rsidP="009A3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Uses</w:t>
            </w:r>
          </w:p>
        </w:tc>
        <w:tc>
          <w:tcPr>
            <w:tcW w:w="3940" w:type="dxa"/>
          </w:tcPr>
          <w:p w:rsidR="006C0709" w:rsidRPr="009A360A" w:rsidRDefault="006C0709" w:rsidP="009A3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6C0709" w:rsidRPr="006C0709" w:rsidTr="00FA6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6C0709" w:rsidP="009A360A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797" w:type="dxa"/>
            <w:hideMark/>
          </w:tcPr>
          <w:p w:rsidR="006C0709" w:rsidRPr="009A360A" w:rsidRDefault="006C0709" w:rsidP="009A3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setClickCount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15" w:type="dxa"/>
            <w:hideMark/>
          </w:tcPr>
          <w:p w:rsidR="006C0709" w:rsidRPr="009A360A" w:rsidRDefault="006C0709" w:rsidP="009A3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Sets the number of consecutive clicks (e.g.,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for double-click,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for triple-click).</w:t>
            </w:r>
          </w:p>
        </w:tc>
        <w:tc>
          <w:tcPr>
            <w:tcW w:w="3940" w:type="dxa"/>
            <w:hideMark/>
          </w:tcPr>
          <w:p w:rsidR="006C0709" w:rsidRPr="009A360A" w:rsidRDefault="006C0709" w:rsidP="009A3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("button").click(new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Locator.ClickOptions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setClickCount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(2));</w:t>
            </w:r>
          </w:p>
        </w:tc>
      </w:tr>
      <w:tr w:rsidR="006C0709" w:rsidRPr="006C0709" w:rsidTr="00FA6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6C0709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797" w:type="dxa"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setButton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MouseButton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15" w:type="dxa"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Simulates clicking with a specific mouse button (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LEFT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RIGHT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or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MIDDLE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3940" w:type="dxa"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page.getByText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("Item").click(new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Locator.ClickOptions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setButton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MouseButton.RIGHT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));</w:t>
            </w:r>
          </w:p>
        </w:tc>
      </w:tr>
      <w:tr w:rsidR="006C0709" w:rsidRPr="006C0709" w:rsidTr="00FA6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4B3571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797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setDelay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(double)</w:t>
            </w:r>
          </w:p>
        </w:tc>
        <w:tc>
          <w:tcPr>
            <w:tcW w:w="3015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Time to wait between the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mousedown</w:t>
            </w:r>
            <w:proofErr w:type="spellEnd"/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mouseup</w:t>
            </w:r>
            <w:proofErr w:type="spellEnd"/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events in milliseconds (simulates a holding click).</w:t>
            </w:r>
          </w:p>
        </w:tc>
        <w:tc>
          <w:tcPr>
            <w:tcW w:w="3940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("button").click(new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Locator.ClickOptions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setDelay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(500));</w:t>
            </w:r>
          </w:p>
        </w:tc>
      </w:tr>
      <w:tr w:rsidR="006C0709" w:rsidRPr="006C0709" w:rsidTr="00FA6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4B3571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797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setModifiers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(List&lt;</w:t>
            </w: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KeyboardModifier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&gt;)</w:t>
            </w:r>
          </w:p>
        </w:tc>
        <w:tc>
          <w:tcPr>
            <w:tcW w:w="3015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Simulates holding down keyboard modifier keys (like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SHIFT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CONTROL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ALT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META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 while clicking.</w:t>
            </w:r>
          </w:p>
        </w:tc>
        <w:tc>
          <w:tcPr>
            <w:tcW w:w="3940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("link").click(new Locator.ClickOptions().setModifiers(Arrays.asList(</w:t>
            </w:r>
            <w:r w:rsidRPr="004B357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KeyboardModifier.SHIFT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)));</w:t>
            </w:r>
            <w:r w:rsidR="000967F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proofErr w:type="spellStart"/>
            <w:r w:rsidR="000967F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KeyboardModifier</w:t>
            </w:r>
            <w:proofErr w:type="spellEnd"/>
            <w:r w:rsidR="000967F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supports </w:t>
            </w:r>
            <w:r w:rsidR="002E10D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ALT, </w:t>
            </w:r>
            <w:r w:rsidR="002E10D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 xml:space="preserve">CONTROL, META, SHIFT, </w:t>
            </w:r>
            <w:proofErr w:type="spellStart"/>
            <w:r w:rsidR="002E10D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CONTROL_OR_META</w:t>
            </w:r>
            <w:proofErr w:type="spellEnd"/>
          </w:p>
        </w:tc>
      </w:tr>
      <w:tr w:rsidR="006C0709" w:rsidRPr="006C0709" w:rsidTr="00FA6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1C3C65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5</w:t>
            </w:r>
          </w:p>
        </w:tc>
        <w:tc>
          <w:tcPr>
            <w:tcW w:w="2797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setPosition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 x, double y)</w:t>
            </w:r>
          </w:p>
        </w:tc>
        <w:tc>
          <w:tcPr>
            <w:tcW w:w="3015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Clicks at a precise coordinate relative to the </w:t>
            </w:r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top-left corner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of the element's padding box instead of the center.</w:t>
            </w:r>
          </w:p>
        </w:tc>
        <w:tc>
          <w:tcPr>
            <w:tcW w:w="3940" w:type="dxa"/>
            <w:hideMark/>
          </w:tcPr>
          <w:p w:rsidR="006C0709" w:rsidRPr="009A360A" w:rsidRDefault="006C0709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("canvas").click(new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Locator.ClickOptions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setPosition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(10, 20));</w:t>
            </w:r>
          </w:p>
        </w:tc>
      </w:tr>
      <w:tr w:rsidR="006C0709" w:rsidRPr="006C0709" w:rsidTr="00FA6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C0709" w:rsidRPr="006C0709" w:rsidRDefault="001C3C65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797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ScrollMode</w:t>
            </w:r>
            <w:proofErr w:type="spellEnd"/>
            <w:r w:rsidRPr="006C0709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15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Controls if Playwright should automatically scroll the element into view. Options are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or </w:t>
            </w:r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NONE</w:t>
            </w:r>
            <w:r w:rsidRPr="009A360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940" w:type="dxa"/>
            <w:hideMark/>
          </w:tcPr>
          <w:p w:rsidR="006C0709" w:rsidRPr="009A360A" w:rsidRDefault="006C0709" w:rsidP="006C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("button").click(new 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Locator.ClickOptions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ScrollMode.NONE</w:t>
            </w:r>
            <w:proofErr w:type="spellEnd"/>
            <w:r w:rsidRPr="006C070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));</w:t>
            </w:r>
          </w:p>
        </w:tc>
      </w:tr>
      <w:tr w:rsidR="00FA672B" w:rsidRPr="006C0709" w:rsidTr="00FA6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A672B" w:rsidRPr="006C0709" w:rsidRDefault="00FA672B" w:rsidP="006C0709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797" w:type="dxa"/>
            <w:hideMark/>
          </w:tcPr>
          <w:p w:rsidR="00FA672B" w:rsidRPr="009A360A" w:rsidRDefault="00FA672B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setTrial</w:t>
            </w:r>
            <w:proofErr w:type="spellEnd"/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(boolean)</w:t>
            </w:r>
          </w:p>
        </w:tc>
        <w:tc>
          <w:tcPr>
            <w:tcW w:w="3015" w:type="dxa"/>
            <w:hideMark/>
          </w:tcPr>
          <w:p w:rsidR="00FA672B" w:rsidRPr="009A360A" w:rsidRDefault="00FA672B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Runs the </w:t>
            </w:r>
            <w:proofErr w:type="spellStart"/>
            <w:r>
              <w:t>actionability</w:t>
            </w:r>
            <w:proofErr w:type="spellEnd"/>
            <w:r>
              <w:t xml:space="preserve"> checks and scrolls the element, but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does not</w:t>
            </w:r>
            <w:r>
              <w:t xml:space="preserve"> actually execute the final click. Useful for testing </w:t>
            </w:r>
            <w:proofErr w:type="spellStart"/>
            <w:r>
              <w:t>clickability</w:t>
            </w:r>
            <w:proofErr w:type="spellEnd"/>
            <w:r>
              <w:t>.</w:t>
            </w:r>
          </w:p>
        </w:tc>
        <w:tc>
          <w:tcPr>
            <w:tcW w:w="3940" w:type="dxa"/>
            <w:hideMark/>
          </w:tcPr>
          <w:p w:rsidR="00FA672B" w:rsidRPr="009A360A" w:rsidRDefault="00FA672B" w:rsidP="006C0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t>page.locator</w:t>
            </w:r>
            <w:proofErr w:type="spellEnd"/>
            <w:r>
              <w:t xml:space="preserve">("button").click(new </w:t>
            </w:r>
            <w:proofErr w:type="spellStart"/>
            <w:r>
              <w:t>Locator.ClickOptions</w:t>
            </w:r>
            <w:proofErr w:type="spellEnd"/>
            <w:r>
              <w:t>().</w:t>
            </w:r>
            <w:proofErr w:type="spellStart"/>
            <w:r>
              <w:t>setTrial</w:t>
            </w:r>
            <w:proofErr w:type="spellEnd"/>
            <w:r>
              <w:t>(true));</w:t>
            </w:r>
          </w:p>
        </w:tc>
      </w:tr>
    </w:tbl>
    <w:p w:rsidR="009A360A" w:rsidRPr="001C3C65" w:rsidRDefault="009A360A" w:rsidP="001C3C65">
      <w:pPr>
        <w:rPr>
          <w:color w:val="FF3399"/>
        </w:rPr>
      </w:pPr>
    </w:p>
    <w:p w:rsidR="00FA672B" w:rsidRDefault="00FA672B" w:rsidP="00FA672B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 w:rsidRPr="00A4002C">
        <w:rPr>
          <w:b/>
          <w:bCs/>
          <w:color w:val="FF3399"/>
          <w:sz w:val="28"/>
          <w:szCs w:val="28"/>
        </w:rPr>
        <w:t xml:space="preserve">new </w:t>
      </w:r>
      <w:proofErr w:type="spellStart"/>
      <w:r>
        <w:rPr>
          <w:b/>
          <w:bCs/>
          <w:color w:val="FF3399"/>
          <w:sz w:val="28"/>
          <w:szCs w:val="28"/>
        </w:rPr>
        <w:t>Locator.Check</w:t>
      </w:r>
      <w:r w:rsidRPr="00A4002C">
        <w:rPr>
          <w:b/>
          <w:bCs/>
          <w:color w:val="FF3399"/>
          <w:sz w:val="28"/>
          <w:szCs w:val="28"/>
        </w:rPr>
        <w:t>Options</w:t>
      </w:r>
      <w:proofErr w:type="spellEnd"/>
      <w:r w:rsidRPr="00A4002C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0716" w:type="dxa"/>
        <w:tblLayout w:type="fixed"/>
        <w:tblLook w:val="04A0" w:firstRow="1" w:lastRow="0" w:firstColumn="1" w:lastColumn="0" w:noHBand="0" w:noVBand="1"/>
      </w:tblPr>
      <w:tblGrid>
        <w:gridCol w:w="1146"/>
        <w:gridCol w:w="2386"/>
        <w:gridCol w:w="3700"/>
        <w:gridCol w:w="3484"/>
      </w:tblGrid>
      <w:tr w:rsidR="001366A1" w:rsidRPr="001366A1" w:rsidTr="00136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</w:tcPr>
          <w:p w:rsidR="001366A1" w:rsidRPr="001366A1" w:rsidRDefault="001366A1" w:rsidP="001366A1">
            <w:pPr>
              <w:jc w:val="center"/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386" w:type="dxa"/>
            <w:hideMark/>
          </w:tcPr>
          <w:p w:rsidR="001366A1" w:rsidRPr="001366A1" w:rsidRDefault="001366A1" w:rsidP="001366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700" w:type="dxa"/>
            <w:hideMark/>
          </w:tcPr>
          <w:p w:rsidR="001366A1" w:rsidRPr="001366A1" w:rsidRDefault="001366A1" w:rsidP="001366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484" w:type="dxa"/>
            <w:hideMark/>
          </w:tcPr>
          <w:p w:rsidR="001366A1" w:rsidRPr="001366A1" w:rsidRDefault="001366A1" w:rsidP="001366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Example Fragment</w:t>
            </w:r>
          </w:p>
        </w:tc>
      </w:tr>
      <w:tr w:rsidR="001366A1" w:rsidRPr="001366A1" w:rsidTr="00136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</w:tcPr>
          <w:p w:rsidR="001366A1" w:rsidRPr="001366A1" w:rsidRDefault="001B7333" w:rsidP="001366A1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86" w:type="dxa"/>
            <w:hideMark/>
          </w:tcPr>
          <w:p w:rsidR="001366A1" w:rsidRPr="001366A1" w:rsidRDefault="001366A1" w:rsidP="0013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setPosition</w:t>
            </w:r>
            <w:proofErr w:type="spellEnd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(Position)</w:t>
            </w: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setPosition</w:t>
            </w:r>
            <w:proofErr w:type="spellEnd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(x, y)</w:t>
            </w:r>
          </w:p>
        </w:tc>
        <w:tc>
          <w:tcPr>
            <w:tcW w:w="3700" w:type="dxa"/>
            <w:hideMark/>
          </w:tcPr>
          <w:p w:rsidR="001366A1" w:rsidRPr="001366A1" w:rsidRDefault="001366A1" w:rsidP="0013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Clicks a specific pixel offset</w:t>
            </w: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relative to the top-left corner of the element's padding box, instead of clicking the default center point.</w:t>
            </w:r>
          </w:p>
        </w:tc>
        <w:tc>
          <w:tcPr>
            <w:tcW w:w="3484" w:type="dxa"/>
            <w:hideMark/>
          </w:tcPr>
          <w:p w:rsidR="001366A1" w:rsidRPr="001366A1" w:rsidRDefault="001366A1" w:rsidP="0013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Locator.CheckOptions</w:t>
            </w:r>
            <w:proofErr w:type="spellEnd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setPosition</w:t>
            </w:r>
            <w:proofErr w:type="spellEnd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(5, 5)</w:t>
            </w:r>
          </w:p>
        </w:tc>
      </w:tr>
      <w:tr w:rsidR="001366A1" w:rsidRPr="001366A1" w:rsidTr="001366A1">
        <w:trPr>
          <w:trHeight w:val="1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</w:tcPr>
          <w:p w:rsidR="001366A1" w:rsidRPr="001366A1" w:rsidRDefault="001B7333" w:rsidP="001366A1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86" w:type="dxa"/>
            <w:hideMark/>
          </w:tcPr>
          <w:p w:rsidR="001366A1" w:rsidRPr="001366A1" w:rsidRDefault="001366A1" w:rsidP="0013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ScrollMode</w:t>
            </w:r>
            <w:proofErr w:type="spellEnd"/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700" w:type="dxa"/>
            <w:hideMark/>
          </w:tcPr>
          <w:p w:rsidR="001366A1" w:rsidRPr="001366A1" w:rsidRDefault="001366A1" w:rsidP="0013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Controls scrolling behavior</w:t>
            </w: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before clicking. AUTO scrolls it into view if needed. NONE throws an error if the element is not already visible in the viewport.</w:t>
            </w:r>
          </w:p>
        </w:tc>
        <w:tc>
          <w:tcPr>
            <w:tcW w:w="3484" w:type="dxa"/>
            <w:hideMark/>
          </w:tcPr>
          <w:p w:rsidR="001366A1" w:rsidRPr="001366A1" w:rsidRDefault="001366A1" w:rsidP="0013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Locator.CheckOptions</w:t>
            </w:r>
            <w:proofErr w:type="spellEnd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ScrollMode.NONE</w:t>
            </w:r>
            <w:proofErr w:type="spellEnd"/>
            <w:r w:rsidRPr="001366A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FA672B" w:rsidRPr="001366A1" w:rsidRDefault="00FA672B" w:rsidP="001366A1">
      <w:pPr>
        <w:rPr>
          <w:color w:val="000000" w:themeColor="text1"/>
          <w:sz w:val="28"/>
          <w:szCs w:val="28"/>
        </w:rPr>
      </w:pPr>
    </w:p>
    <w:p w:rsidR="00A4002C" w:rsidRDefault="001366A1" w:rsidP="00FA672B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 w:rsidRPr="001366A1">
        <w:rPr>
          <w:b/>
          <w:bCs/>
          <w:color w:val="FF3399"/>
          <w:sz w:val="28"/>
          <w:szCs w:val="28"/>
        </w:rPr>
        <w:t xml:space="preserve">new </w:t>
      </w:r>
      <w:proofErr w:type="spellStart"/>
      <w:r w:rsidRPr="001366A1">
        <w:rPr>
          <w:b/>
          <w:bCs/>
          <w:color w:val="FF3399"/>
          <w:sz w:val="28"/>
          <w:szCs w:val="28"/>
        </w:rPr>
        <w:t>Locator.DragToOptions</w:t>
      </w:r>
      <w:proofErr w:type="spellEnd"/>
      <w:r w:rsidRPr="001366A1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8072" w:type="dxa"/>
        <w:tblLook w:val="04A0" w:firstRow="1" w:lastRow="0" w:firstColumn="1" w:lastColumn="0" w:noHBand="0" w:noVBand="1"/>
      </w:tblPr>
      <w:tblGrid>
        <w:gridCol w:w="936"/>
        <w:gridCol w:w="3421"/>
        <w:gridCol w:w="10666"/>
        <w:gridCol w:w="3049"/>
      </w:tblGrid>
      <w:tr w:rsidR="001B7333" w:rsidRPr="001B7333" w:rsidTr="00FD0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7333" w:rsidRDefault="001B7333" w:rsidP="00BB39AB">
            <w:pPr>
              <w:pStyle w:val="ListParagraph"/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:rsidR="001B7333" w:rsidRPr="001B7333" w:rsidRDefault="001B7333" w:rsidP="001B7333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:rsidR="001B7333" w:rsidRPr="001B7333" w:rsidRDefault="001B7333" w:rsidP="00BB39AB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Use Case / Description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1B7333" w:rsidRPr="001B7333" w:rsidTr="00FD0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7333" w:rsidRPr="001B7333" w:rsidRDefault="001B7333" w:rsidP="00BB39AB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setSourcePosition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(Position position)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  <w:t>or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setSourcePosition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 x, double y)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Specifies the exact coordinate point to </w:t>
            </w:r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click down on the source element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 Coordinates are relative to the top-left corner of the element's padding box.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Locator.DragToOptions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setSourcePosition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(10, 15)</w:t>
            </w:r>
          </w:p>
        </w:tc>
      </w:tr>
      <w:tr w:rsidR="001B7333" w:rsidRPr="001B7333" w:rsidTr="00FD0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7333" w:rsidRPr="001B7333" w:rsidRDefault="001B7333" w:rsidP="00BB39AB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setTargetPosition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(Position position)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  <w:t>or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setTargetPosition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 x, double y)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Specifies the exact coordinate point to </w:t>
            </w:r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release the mouse over the target element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 Coordinates are relative to the top-left corner of the element's padding box.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Locator.DragToOptions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setTargetPosition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(50, 50)</w:t>
            </w:r>
          </w:p>
        </w:tc>
      </w:tr>
      <w:tr w:rsidR="001B7333" w:rsidRPr="001B7333" w:rsidTr="00FD0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7333" w:rsidRPr="001B7333" w:rsidRDefault="001B7333" w:rsidP="00BB39AB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setSteps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 steps)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Controls the </w:t>
            </w:r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smoothness/velocity of the drag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. It sends </w:t>
            </w:r>
            <w:proofErr w:type="spellStart"/>
            <w:r w:rsidRPr="001B7333">
              <w:rPr>
                <w:rFonts w:eastAsia="Times New Roman" w:cstheme="minorHAnsi"/>
                <w:i/>
                <w:iCs/>
                <w:color w:val="000000" w:themeColor="text1"/>
                <w:sz w:val="24"/>
                <w:szCs w:val="24"/>
              </w:rPr>
              <w:t>n</w:t>
            </w:r>
            <w:proofErr w:type="spellEnd"/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intermediate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events between the click and release actions. Essential for testing drag paths that react to intermediate movements.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Locator.DragToOptions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setSteps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(5)</w:t>
            </w:r>
          </w:p>
        </w:tc>
      </w:tr>
      <w:tr w:rsidR="001B7333" w:rsidRPr="001B7333" w:rsidTr="00FD0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7333" w:rsidRPr="001B7333" w:rsidRDefault="00CD7CBA" w:rsidP="00BB39AB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ScrollMode</w:t>
            </w:r>
            <w:proofErr w:type="spellEnd"/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 scroll)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Controls whether Playwright </w:t>
            </w:r>
            <w:r w:rsidRPr="001B733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scrolls the elements into the viewport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before initiating the drag-and-drop. Options are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ScrollMode.AUTO</w:t>
            </w:r>
            <w:proofErr w:type="spellEnd"/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(default) or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ScrollMode.NONE</w:t>
            </w:r>
            <w:proofErr w:type="spellEnd"/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1B7333" w:rsidRPr="00BB39AB" w:rsidRDefault="001B7333" w:rsidP="00BB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Locator.DragToOptions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setScroll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ScrollMode.NONE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1366A1" w:rsidRPr="001366A1" w:rsidRDefault="001366A1" w:rsidP="001366A1">
      <w:pPr>
        <w:rPr>
          <w:color w:val="000000" w:themeColor="text1"/>
          <w:sz w:val="24"/>
          <w:szCs w:val="24"/>
        </w:rPr>
      </w:pPr>
    </w:p>
    <w:p w:rsidR="001366A1" w:rsidRDefault="000A0B8A" w:rsidP="00FA672B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 w:rsidRPr="000A0B8A">
        <w:rPr>
          <w:b/>
          <w:bCs/>
          <w:color w:val="FF3399"/>
          <w:sz w:val="28"/>
          <w:szCs w:val="28"/>
        </w:rPr>
        <w:t xml:space="preserve">new </w:t>
      </w:r>
      <w:proofErr w:type="spellStart"/>
      <w:r w:rsidRPr="000A0B8A">
        <w:rPr>
          <w:b/>
          <w:bCs/>
          <w:color w:val="FF3399"/>
          <w:sz w:val="28"/>
          <w:szCs w:val="28"/>
        </w:rPr>
        <w:t>Locator.GetAttributeOptions</w:t>
      </w:r>
      <w:proofErr w:type="spellEnd"/>
      <w:r w:rsidRPr="000A0B8A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36"/>
        <w:gridCol w:w="2196"/>
        <w:gridCol w:w="2959"/>
        <w:gridCol w:w="4365"/>
      </w:tblGrid>
      <w:tr w:rsidR="000A0B8A" w:rsidRPr="00BB39AB" w:rsidTr="000A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A0B8A" w:rsidRDefault="000A0B8A" w:rsidP="002A2EAF">
            <w:pPr>
              <w:pStyle w:val="ListParagraph"/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:rsidR="000A0B8A" w:rsidRPr="001B7333" w:rsidRDefault="000A0B8A" w:rsidP="002A2EAF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:rsidR="000A0B8A" w:rsidRPr="001B7333" w:rsidRDefault="000A0B8A" w:rsidP="002A2EAF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2959" w:type="dxa"/>
            <w:hideMark/>
          </w:tcPr>
          <w:p w:rsidR="000A0B8A" w:rsidRPr="00BB39AB" w:rsidRDefault="000A0B8A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Use Case / Description</w:t>
            </w:r>
          </w:p>
        </w:tc>
        <w:tc>
          <w:tcPr>
            <w:tcW w:w="4365" w:type="dxa"/>
            <w:hideMark/>
          </w:tcPr>
          <w:p w:rsidR="000A0B8A" w:rsidRPr="00BB39AB" w:rsidRDefault="000A0B8A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0A0B8A" w:rsidRPr="00BB39AB" w:rsidTr="000A0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A0B8A" w:rsidRPr="001B7333" w:rsidRDefault="000A0B8A" w:rsidP="002A2EAF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A0B8A" w:rsidRPr="00BB39AB" w:rsidRDefault="000A0B8A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setTimeout(double)</w:t>
            </w:r>
          </w:p>
        </w:tc>
        <w:tc>
          <w:tcPr>
            <w:tcW w:w="2959" w:type="dxa"/>
            <w:hideMark/>
          </w:tcPr>
          <w:p w:rsidR="000A0B8A" w:rsidRPr="00BB39AB" w:rsidRDefault="000A0B8A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Waits for </w:t>
            </w:r>
            <w:proofErr w:type="spellStart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actionablity</w:t>
            </w:r>
            <w:proofErr w:type="spellEnd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methods. Default is 0</w:t>
            </w:r>
          </w:p>
        </w:tc>
        <w:tc>
          <w:tcPr>
            <w:tcW w:w="4365" w:type="dxa"/>
            <w:hideMark/>
          </w:tcPr>
          <w:p w:rsidR="000A0B8A" w:rsidRPr="00BB39AB" w:rsidRDefault="000A0B8A" w:rsidP="000A0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Locator.GetAttributeOptions</w:t>
            </w:r>
            <w:proofErr w:type="spellEnd"/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B39A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br/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.set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Timeout</w:t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  <w:r w:rsidRPr="001B733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0A0B8A" w:rsidRPr="000A0B8A" w:rsidRDefault="000A0B8A" w:rsidP="000A0B8A">
      <w:pPr>
        <w:rPr>
          <w:color w:val="FF3399"/>
          <w:sz w:val="24"/>
          <w:szCs w:val="24"/>
        </w:rPr>
      </w:pPr>
    </w:p>
    <w:p w:rsidR="002A537B" w:rsidRPr="00FD0092" w:rsidRDefault="00700EC5" w:rsidP="002A537B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>
        <w:rPr>
          <w:b/>
          <w:bCs/>
          <w:color w:val="FF3399"/>
          <w:sz w:val="28"/>
          <w:szCs w:val="28"/>
        </w:rPr>
        <w:t xml:space="preserve">new </w:t>
      </w:r>
      <w:proofErr w:type="spellStart"/>
      <w:r w:rsidR="002A537B">
        <w:rPr>
          <w:b/>
          <w:bCs/>
          <w:color w:val="FF3399"/>
          <w:sz w:val="28"/>
          <w:szCs w:val="28"/>
        </w:rPr>
        <w:t>Locator.GetByRoleOptions</w:t>
      </w:r>
      <w:proofErr w:type="spellEnd"/>
      <w:r w:rsidR="002A537B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862"/>
        <w:gridCol w:w="3509"/>
      </w:tblGrid>
      <w:tr w:rsidR="004932DF" w:rsidRPr="004932DF" w:rsidTr="0049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DE5F52" w:rsidRDefault="004932DF" w:rsidP="004932DF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E5F5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Option Method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4932DF" w:rsidRPr="004932DF" w:rsidTr="0049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(String name)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932DF">
              <w:rPr>
                <w:rFonts w:eastAsia="Times New Roman" w:cstheme="minorHAnsi"/>
                <w:sz w:val="24"/>
                <w:szCs w:val="24"/>
              </w:rPr>
              <w:br/>
              <w:t xml:space="preserve">OR </w:t>
            </w:r>
            <w:r w:rsidRPr="004932DF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(Pattern pattern)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Narrows the search down by matching the element's accessible name (e.g., button text, label, or image alt text). Accepts exact strings or a regular expression pattern.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AriaRole.BUTTON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("Submit")); </w:t>
            </w:r>
            <w:r w:rsidRPr="004932DF">
              <w:rPr>
                <w:rFonts w:eastAsia="Times New Roman" w:cstheme="minorHAnsi"/>
                <w:sz w:val="24"/>
                <w:szCs w:val="24"/>
              </w:rPr>
              <w:br/>
            </w:r>
            <w:r w:rsidRPr="004932DF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AriaRole.HEADING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Pattern.compile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("sign up",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Pattern.CASE_INSENSITIVE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)));</w:t>
            </w:r>
          </w:p>
        </w:tc>
      </w:tr>
      <w:tr w:rsidR="004932DF" w:rsidRPr="004932DF" w:rsidTr="00493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setExact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exact)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 xml:space="preserve">Controls whether the text matching for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is exact or a loose substring match. Defaults to false (case-insensitive substring).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AriaRole.LINK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("Home").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setExact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  <w:tr w:rsidR="004932DF" w:rsidRPr="004932DF" w:rsidTr="0049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setChecked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checked)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Filters standard selectable items like checkboxes or radio buttons by their active selection or check status.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AriaRole.CHECKBOX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setChecked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  <w:tr w:rsidR="004932DF" w:rsidRPr="004932DF" w:rsidTr="00493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setDisabled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disabled)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Filters interactive UI components (like buttons, text boxes, or options) based on whether they are interactive or grayed out/disabled.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AriaRole.BUTTON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setDisabled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  <w:tr w:rsidR="004932DF" w:rsidRPr="004932DF" w:rsidTr="0049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setExpanded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expanded)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Targets collapsible components (such as accordions, menus, or tree nodes) by their present expansion state.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AriaRole.BUTTON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setExpanded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(false));</w:t>
            </w:r>
          </w:p>
        </w:tc>
      </w:tr>
      <w:tr w:rsidR="004932DF" w:rsidRPr="004932DF" w:rsidTr="00493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setIncludeHidden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(boolean </w:t>
            </w: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includeHidden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By default, Playwright ignores hidden elements. Setting this to true bypasses visibility checks, matching invisible elements.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AriaRole.DIALOG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setIncludeHidden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  <w:tr w:rsidR="004932DF" w:rsidRPr="004932DF" w:rsidTr="0049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setLevel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int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level)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Targets hierarchical elements—primarily headers (&lt;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h1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&gt; to &lt;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h6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&gt;)—by their absolute nesting structure or level attribute.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AriaRole.HEADING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setLevel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(2));</w:t>
            </w:r>
          </w:p>
        </w:tc>
      </w:tr>
      <w:tr w:rsidR="004932DF" w:rsidRPr="004932DF" w:rsidTr="00493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lastRenderedPageBreak/>
              <w:t>8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setPressed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pressed)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Filters modern toggle/state buttons based on their dynamic activation state.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AriaRole.BUTTON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setPressed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  <w:tr w:rsidR="004932DF" w:rsidRPr="004932DF" w:rsidTr="0049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932DF" w:rsidRPr="004932DF" w:rsidRDefault="004932DF" w:rsidP="004932D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2835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setSelected</w:t>
            </w:r>
            <w:proofErr w:type="spellEnd"/>
            <w:r w:rsidRPr="004932DF">
              <w:rPr>
                <w:rFonts w:eastAsia="Times New Roman" w:cstheme="minorHAnsi"/>
                <w:b/>
                <w:bCs/>
                <w:sz w:val="24"/>
                <w:szCs w:val="24"/>
              </w:rPr>
              <w:t>(boolean selected)</w:t>
            </w:r>
          </w:p>
        </w:tc>
        <w:tc>
          <w:tcPr>
            <w:tcW w:w="3862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>Targets individual items within select containers, lists, tabs, or grid tables based on their selection status.</w:t>
            </w:r>
          </w:p>
        </w:tc>
        <w:tc>
          <w:tcPr>
            <w:tcW w:w="3509" w:type="dxa"/>
            <w:hideMark/>
          </w:tcPr>
          <w:p w:rsidR="004932DF" w:rsidRPr="004932DF" w:rsidRDefault="004932DF" w:rsidP="0049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AriaRole.TAB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Page.GetByRoleOptions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setSelected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</w:tbl>
    <w:p w:rsidR="00FD0092" w:rsidRPr="002A537B" w:rsidRDefault="00FD0092" w:rsidP="002A537B">
      <w:pPr>
        <w:rPr>
          <w:b/>
          <w:bCs/>
          <w:color w:val="FF3399"/>
          <w:sz w:val="28"/>
          <w:szCs w:val="28"/>
        </w:rPr>
      </w:pPr>
    </w:p>
    <w:p w:rsidR="002A537B" w:rsidRDefault="004932DF" w:rsidP="00FA672B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>
        <w:rPr>
          <w:b/>
          <w:bCs/>
          <w:color w:val="FF3399"/>
          <w:sz w:val="28"/>
          <w:szCs w:val="28"/>
        </w:rPr>
        <w:t xml:space="preserve">new </w:t>
      </w:r>
      <w:proofErr w:type="spellStart"/>
      <w:r>
        <w:rPr>
          <w:b/>
          <w:bCs/>
          <w:color w:val="FF3399"/>
          <w:sz w:val="28"/>
          <w:szCs w:val="28"/>
        </w:rPr>
        <w:t>Locator.</w:t>
      </w:r>
      <w:r w:rsidR="00DE5F52">
        <w:rPr>
          <w:b/>
          <w:bCs/>
          <w:color w:val="FF3399"/>
          <w:sz w:val="28"/>
          <w:szCs w:val="28"/>
        </w:rPr>
        <w:t>GetByLabelOptions</w:t>
      </w:r>
      <w:proofErr w:type="spellEnd"/>
      <w:r w:rsidR="00DE5F52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862"/>
        <w:gridCol w:w="3509"/>
      </w:tblGrid>
      <w:tr w:rsidR="00DE5F52" w:rsidRPr="004932DF" w:rsidTr="002A2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DE5F52" w:rsidRPr="00DE5F52" w:rsidRDefault="00DE5F52" w:rsidP="002A2EAF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E5F5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35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Option Method</w:t>
            </w:r>
          </w:p>
        </w:tc>
        <w:tc>
          <w:tcPr>
            <w:tcW w:w="3862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509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DE5F52" w:rsidRPr="004932DF" w:rsidTr="002A2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DE5F52" w:rsidRPr="004932DF" w:rsidRDefault="00DE5F52" w:rsidP="00DE5F5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hideMark/>
          </w:tcPr>
          <w:p w:rsidR="00DE5F52" w:rsidRPr="004932DF" w:rsidRDefault="00DE5F52" w:rsidP="00DE5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setExact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(String)</w:t>
            </w:r>
          </w:p>
        </w:tc>
        <w:tc>
          <w:tcPr>
            <w:tcW w:w="3862" w:type="dxa"/>
            <w:hideMark/>
          </w:tcPr>
          <w:p w:rsidR="00DE5F52" w:rsidRPr="004932DF" w:rsidRDefault="00DE5F52" w:rsidP="00DE5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 xml:space="preserve">Controls whether the text matching for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is exact or a loose substring match. Defaults to false (case-insensitive substring).</w:t>
            </w:r>
          </w:p>
        </w:tc>
        <w:tc>
          <w:tcPr>
            <w:tcW w:w="3509" w:type="dxa"/>
            <w:hideMark/>
          </w:tcPr>
          <w:p w:rsidR="00DE5F52" w:rsidRPr="004932DF" w:rsidRDefault="00DE5F52" w:rsidP="00DE5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Labe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AriaRole.LINK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Label</w:t>
            </w:r>
            <w:r w:rsidR="00294D6E">
              <w:rPr>
                <w:rFonts w:eastAsia="Times New Roman" w:cstheme="minorHAnsi"/>
                <w:sz w:val="24"/>
                <w:szCs w:val="24"/>
              </w:rPr>
              <w:t>Options</w:t>
            </w:r>
            <w:proofErr w:type="spellEnd"/>
            <w:r w:rsidR="00294D6E">
              <w:rPr>
                <w:rFonts w:eastAsia="Times New Roman" w:cstheme="minorHAnsi"/>
                <w:sz w:val="24"/>
                <w:szCs w:val="24"/>
              </w:rPr>
              <w:t>()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>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setExact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</w:tbl>
    <w:p w:rsidR="00DE5F52" w:rsidRPr="00DE5F52" w:rsidRDefault="00DE5F52" w:rsidP="00DE5F52">
      <w:pPr>
        <w:rPr>
          <w:b/>
          <w:bCs/>
          <w:color w:val="FF3399"/>
          <w:sz w:val="28"/>
          <w:szCs w:val="28"/>
        </w:rPr>
      </w:pPr>
    </w:p>
    <w:p w:rsidR="00DE5F52" w:rsidRDefault="00DE5F52" w:rsidP="00DE5F52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>
        <w:rPr>
          <w:b/>
          <w:bCs/>
          <w:color w:val="FF3399"/>
          <w:sz w:val="28"/>
          <w:szCs w:val="28"/>
        </w:rPr>
        <w:t xml:space="preserve">new </w:t>
      </w:r>
      <w:proofErr w:type="spellStart"/>
      <w:r>
        <w:rPr>
          <w:b/>
          <w:bCs/>
          <w:color w:val="FF3399"/>
          <w:sz w:val="28"/>
          <w:szCs w:val="28"/>
        </w:rPr>
        <w:t>Locator.GetByPlaceholderOptions</w:t>
      </w:r>
      <w:proofErr w:type="spellEnd"/>
      <w:r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862"/>
        <w:gridCol w:w="3509"/>
      </w:tblGrid>
      <w:tr w:rsidR="00DE5F52" w:rsidRPr="004932DF" w:rsidTr="002A2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DE5F52" w:rsidRPr="00DE5F52" w:rsidRDefault="00DE5F52" w:rsidP="002A2EAF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E5F5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35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Option Method</w:t>
            </w:r>
          </w:p>
        </w:tc>
        <w:tc>
          <w:tcPr>
            <w:tcW w:w="3862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509" w:type="dxa"/>
            <w:hideMark/>
          </w:tcPr>
          <w:p w:rsidR="00DE5F52" w:rsidRPr="004932DF" w:rsidRDefault="00DE5F5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DE5F52" w:rsidRPr="004932DF" w:rsidTr="002A2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DE5F52" w:rsidRPr="004932DF" w:rsidRDefault="00DE5F52" w:rsidP="002A2EA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hideMark/>
          </w:tcPr>
          <w:p w:rsidR="00DE5F52" w:rsidRPr="004932DF" w:rsidRDefault="00DE5F5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setExact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(String)</w:t>
            </w:r>
          </w:p>
        </w:tc>
        <w:tc>
          <w:tcPr>
            <w:tcW w:w="3862" w:type="dxa"/>
            <w:hideMark/>
          </w:tcPr>
          <w:p w:rsidR="00DE5F52" w:rsidRPr="004932DF" w:rsidRDefault="00DE5F5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 xml:space="preserve">Controls whether the text matching for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is exact or a loose substring match. Defaults to false (case-insensitive substring).</w:t>
            </w:r>
          </w:p>
        </w:tc>
        <w:tc>
          <w:tcPr>
            <w:tcW w:w="3509" w:type="dxa"/>
            <w:hideMark/>
          </w:tcPr>
          <w:p w:rsidR="00DE5F52" w:rsidRPr="004932DF" w:rsidRDefault="00DE5F52" w:rsidP="0065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 w:rsidR="00655302">
              <w:rPr>
                <w:rFonts w:eastAsia="Times New Roman" w:cstheme="minorHAnsi"/>
                <w:sz w:val="24"/>
                <w:szCs w:val="24"/>
              </w:rPr>
              <w:t>Placeholder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AriaRole.LINK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 w:rsidR="00655302">
              <w:rPr>
                <w:rFonts w:eastAsia="Times New Roman" w:cstheme="minorHAnsi"/>
                <w:sz w:val="24"/>
                <w:szCs w:val="24"/>
              </w:rPr>
              <w:t>PlaceholderOptions</w:t>
            </w:r>
            <w:proofErr w:type="spellEnd"/>
            <w:r w:rsidR="00655302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setExact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</w:tbl>
    <w:p w:rsidR="00DE5F52" w:rsidRPr="00DE5F52" w:rsidRDefault="00DE5F52" w:rsidP="00DE5F52">
      <w:pPr>
        <w:rPr>
          <w:b/>
          <w:bCs/>
          <w:color w:val="FF3399"/>
          <w:sz w:val="28"/>
          <w:szCs w:val="28"/>
        </w:rPr>
      </w:pPr>
    </w:p>
    <w:p w:rsidR="00DE5F52" w:rsidRDefault="00DE5F52" w:rsidP="00DE5F52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>
        <w:rPr>
          <w:b/>
          <w:bCs/>
          <w:color w:val="FF3399"/>
          <w:sz w:val="28"/>
          <w:szCs w:val="28"/>
        </w:rPr>
        <w:t xml:space="preserve">new </w:t>
      </w:r>
      <w:proofErr w:type="spellStart"/>
      <w:r>
        <w:rPr>
          <w:b/>
          <w:bCs/>
          <w:color w:val="FF3399"/>
          <w:sz w:val="28"/>
          <w:szCs w:val="28"/>
        </w:rPr>
        <w:t>Locator.GetBy</w:t>
      </w:r>
      <w:r w:rsidR="00655302">
        <w:rPr>
          <w:b/>
          <w:bCs/>
          <w:color w:val="FF3399"/>
          <w:sz w:val="28"/>
          <w:szCs w:val="28"/>
        </w:rPr>
        <w:t>TextOptions</w:t>
      </w:r>
      <w:proofErr w:type="spellEnd"/>
      <w:r w:rsidR="00655302">
        <w:rPr>
          <w:b/>
          <w:bCs/>
          <w:color w:val="FF3399"/>
          <w:sz w:val="28"/>
          <w:szCs w:val="28"/>
        </w:rPr>
        <w:t>()</w:t>
      </w:r>
    </w:p>
    <w:tbl>
      <w:tblPr>
        <w:tblStyle w:val="GridTable4-Accent4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862"/>
        <w:gridCol w:w="3509"/>
      </w:tblGrid>
      <w:tr w:rsidR="00655302" w:rsidRPr="004932DF" w:rsidTr="002A2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655302" w:rsidRPr="00DE5F52" w:rsidRDefault="00655302" w:rsidP="002A2EAF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E5F5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35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Option Method</w:t>
            </w:r>
          </w:p>
        </w:tc>
        <w:tc>
          <w:tcPr>
            <w:tcW w:w="3862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509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655302" w:rsidRPr="004932DF" w:rsidTr="002A2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655302" w:rsidRPr="004932DF" w:rsidRDefault="00655302" w:rsidP="002A2EA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hideMark/>
          </w:tcPr>
          <w:p w:rsidR="00655302" w:rsidRPr="004932DF" w:rsidRDefault="0065530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setExact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(String)</w:t>
            </w:r>
          </w:p>
        </w:tc>
        <w:tc>
          <w:tcPr>
            <w:tcW w:w="3862" w:type="dxa"/>
            <w:hideMark/>
          </w:tcPr>
          <w:p w:rsidR="00655302" w:rsidRPr="004932DF" w:rsidRDefault="0065530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 xml:space="preserve">Controls whether the text matching for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is exact or a loose substring match. Defaults to false (case-insensitive substring).</w:t>
            </w:r>
          </w:p>
        </w:tc>
        <w:tc>
          <w:tcPr>
            <w:tcW w:w="3509" w:type="dxa"/>
            <w:hideMark/>
          </w:tcPr>
          <w:p w:rsidR="00655302" w:rsidRPr="004932DF" w:rsidRDefault="00655302" w:rsidP="0065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Text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AriaRole.LINK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proofErr w:type="gram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Text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>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End"/>
            <w:r w:rsidRPr="004932DF">
              <w:rPr>
                <w:rFonts w:eastAsia="Times New Roman" w:cstheme="minorHAnsi"/>
                <w:sz w:val="24"/>
                <w:szCs w:val="24"/>
              </w:rPr>
              <w:t>)..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setExact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(true));</w:t>
            </w:r>
          </w:p>
        </w:tc>
      </w:tr>
    </w:tbl>
    <w:p w:rsid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Pr="00655302" w:rsidRDefault="00655302" w:rsidP="00655302">
      <w:pPr>
        <w:rPr>
          <w:b/>
          <w:bCs/>
          <w:color w:val="FF3399"/>
          <w:sz w:val="28"/>
          <w:szCs w:val="28"/>
        </w:rPr>
      </w:pPr>
    </w:p>
    <w:p w:rsidR="00655302" w:rsidRDefault="00655302" w:rsidP="00DE5F52">
      <w:pPr>
        <w:pStyle w:val="ListParagraph"/>
        <w:numPr>
          <w:ilvl w:val="0"/>
          <w:numId w:val="1"/>
        </w:numPr>
        <w:rPr>
          <w:b/>
          <w:bCs/>
          <w:color w:val="FF3399"/>
          <w:sz w:val="28"/>
          <w:szCs w:val="28"/>
        </w:rPr>
      </w:pPr>
      <w:r>
        <w:rPr>
          <w:b/>
          <w:bCs/>
          <w:color w:val="FF3399"/>
          <w:sz w:val="28"/>
          <w:szCs w:val="28"/>
        </w:rPr>
        <w:lastRenderedPageBreak/>
        <w:t xml:space="preserve">new </w:t>
      </w:r>
      <w:proofErr w:type="spellStart"/>
      <w:r>
        <w:rPr>
          <w:b/>
          <w:bCs/>
          <w:color w:val="FF3399"/>
          <w:sz w:val="28"/>
          <w:szCs w:val="28"/>
        </w:rPr>
        <w:t>Locator.GetByTitleOptions</w:t>
      </w:r>
      <w:proofErr w:type="spellEnd"/>
      <w:r>
        <w:rPr>
          <w:b/>
          <w:bCs/>
          <w:color w:val="FF3399"/>
          <w:sz w:val="28"/>
          <w:szCs w:val="28"/>
        </w:rPr>
        <w:t>()</w:t>
      </w:r>
      <w:bookmarkStart w:id="0" w:name="_GoBack"/>
      <w:bookmarkEnd w:id="0"/>
    </w:p>
    <w:tbl>
      <w:tblPr>
        <w:tblStyle w:val="GridTable4-Accent4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862"/>
        <w:gridCol w:w="3509"/>
      </w:tblGrid>
      <w:tr w:rsidR="00655302" w:rsidRPr="004932DF" w:rsidTr="002A2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655302" w:rsidRPr="00DE5F52" w:rsidRDefault="00655302" w:rsidP="002A2EAF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E5F5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35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Option Method</w:t>
            </w:r>
          </w:p>
        </w:tc>
        <w:tc>
          <w:tcPr>
            <w:tcW w:w="3862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3509" w:type="dxa"/>
            <w:hideMark/>
          </w:tcPr>
          <w:p w:rsidR="00655302" w:rsidRPr="004932DF" w:rsidRDefault="00655302" w:rsidP="002A2E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Short Code Example</w:t>
            </w:r>
          </w:p>
        </w:tc>
      </w:tr>
      <w:tr w:rsidR="00655302" w:rsidRPr="004932DF" w:rsidTr="002A2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655302" w:rsidRPr="004932DF" w:rsidRDefault="00655302" w:rsidP="002A2EAF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  <w:hideMark/>
          </w:tcPr>
          <w:p w:rsidR="00655302" w:rsidRPr="004932DF" w:rsidRDefault="0065530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setExact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(String)</w:t>
            </w:r>
          </w:p>
        </w:tc>
        <w:tc>
          <w:tcPr>
            <w:tcW w:w="3862" w:type="dxa"/>
            <w:hideMark/>
          </w:tcPr>
          <w:p w:rsidR="00655302" w:rsidRPr="004932DF" w:rsidRDefault="00655302" w:rsidP="002A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932DF">
              <w:rPr>
                <w:rFonts w:eastAsia="Times New Roman" w:cstheme="minorHAnsi"/>
                <w:sz w:val="24"/>
                <w:szCs w:val="24"/>
              </w:rPr>
              <w:t xml:space="preserve">Controls whether the text matching for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setName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is exact or a loose substring match. Defaults to false (case-insensitive substring).</w:t>
            </w:r>
          </w:p>
        </w:tc>
        <w:tc>
          <w:tcPr>
            <w:tcW w:w="3509" w:type="dxa"/>
            <w:hideMark/>
          </w:tcPr>
          <w:p w:rsidR="00655302" w:rsidRPr="004932DF" w:rsidRDefault="00655302" w:rsidP="0065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Title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AriaRole.LINK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, new 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Page.GetBy</w:t>
            </w:r>
            <w:r>
              <w:rPr>
                <w:rFonts w:eastAsia="Times New Roman" w:cstheme="minorHAnsi"/>
                <w:sz w:val="24"/>
                <w:szCs w:val="24"/>
              </w:rPr>
              <w:t>Title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>Options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932DF">
              <w:rPr>
                <w:rFonts w:eastAsia="Times New Roman" w:cstheme="minorHAnsi"/>
                <w:sz w:val="24"/>
                <w:szCs w:val="24"/>
              </w:rPr>
              <w:t>set</w:t>
            </w:r>
            <w:r>
              <w:rPr>
                <w:rFonts w:eastAsia="Times New Roman" w:cstheme="minorHAnsi"/>
                <w:sz w:val="24"/>
                <w:szCs w:val="24"/>
              </w:rPr>
              <w:t>Exact</w:t>
            </w:r>
            <w:proofErr w:type="spellEnd"/>
            <w:r w:rsidRPr="004932D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932DF">
              <w:rPr>
                <w:rFonts w:eastAsia="Times New Roman" w:cstheme="minorHAnsi"/>
                <w:sz w:val="24"/>
                <w:szCs w:val="24"/>
              </w:rPr>
              <w:t>("Home</w:t>
            </w:r>
            <w:r>
              <w:rPr>
                <w:rFonts w:eastAsia="Times New Roman" w:cstheme="minorHAnsi"/>
                <w:sz w:val="24"/>
                <w:szCs w:val="24"/>
              </w:rPr>
              <w:t>”);</w:t>
            </w:r>
          </w:p>
        </w:tc>
      </w:tr>
    </w:tbl>
    <w:p w:rsidR="00655302" w:rsidRPr="00DD14E8" w:rsidRDefault="00655302" w:rsidP="00DD14E8">
      <w:pPr>
        <w:rPr>
          <w:b/>
          <w:bCs/>
          <w:color w:val="FF3399"/>
          <w:sz w:val="28"/>
          <w:szCs w:val="28"/>
        </w:rPr>
      </w:pPr>
    </w:p>
    <w:sectPr w:rsidR="00655302" w:rsidRPr="00DD14E8" w:rsidSect="00095E13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F4A" w:rsidRDefault="00096F4A" w:rsidP="00095E13">
      <w:pPr>
        <w:spacing w:after="0" w:line="240" w:lineRule="auto"/>
      </w:pPr>
      <w:r>
        <w:separator/>
      </w:r>
    </w:p>
  </w:endnote>
  <w:endnote w:type="continuationSeparator" w:id="0">
    <w:p w:rsidR="00096F4A" w:rsidRDefault="00096F4A" w:rsidP="0009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F4A" w:rsidRDefault="00096F4A" w:rsidP="00095E13">
      <w:pPr>
        <w:spacing w:after="0" w:line="240" w:lineRule="auto"/>
      </w:pPr>
      <w:r>
        <w:separator/>
      </w:r>
    </w:p>
  </w:footnote>
  <w:footnote w:type="continuationSeparator" w:id="0">
    <w:p w:rsidR="00096F4A" w:rsidRDefault="00096F4A" w:rsidP="00095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5E13" w:rsidRPr="00095E13" w:rsidRDefault="00095E13" w:rsidP="00095E13">
    <w:pPr>
      <w:pStyle w:val="Header"/>
      <w:jc w:val="center"/>
      <w:rPr>
        <w:b/>
        <w:bCs/>
        <w:sz w:val="40"/>
        <w:szCs w:val="40"/>
      </w:rPr>
    </w:pPr>
    <w:r w:rsidRPr="00095E13">
      <w:rPr>
        <w:b/>
        <w:bCs/>
        <w:sz w:val="40"/>
        <w:szCs w:val="40"/>
      </w:rPr>
      <w:t>Locator Options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849CD"/>
    <w:multiLevelType w:val="hybridMultilevel"/>
    <w:tmpl w:val="DBC22A38"/>
    <w:lvl w:ilvl="0" w:tplc="F04AE4A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D870B2"/>
    <w:multiLevelType w:val="hybridMultilevel"/>
    <w:tmpl w:val="1E4E2120"/>
    <w:lvl w:ilvl="0" w:tplc="4D9A6D6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669B"/>
    <w:multiLevelType w:val="hybridMultilevel"/>
    <w:tmpl w:val="D8609DD0"/>
    <w:lvl w:ilvl="0" w:tplc="4F7CDA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44D94"/>
    <w:multiLevelType w:val="hybridMultilevel"/>
    <w:tmpl w:val="8D9644F8"/>
    <w:lvl w:ilvl="0" w:tplc="8BF26A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1D356E"/>
    <w:multiLevelType w:val="hybridMultilevel"/>
    <w:tmpl w:val="950EAB5A"/>
    <w:lvl w:ilvl="0" w:tplc="4F7CDA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E13"/>
    <w:rsid w:val="00095E13"/>
    <w:rsid w:val="000967F3"/>
    <w:rsid w:val="00096F4A"/>
    <w:rsid w:val="000A0B8A"/>
    <w:rsid w:val="000D13FE"/>
    <w:rsid w:val="000F7CE9"/>
    <w:rsid w:val="00101D73"/>
    <w:rsid w:val="001366A1"/>
    <w:rsid w:val="001A0730"/>
    <w:rsid w:val="001B7333"/>
    <w:rsid w:val="001C3C65"/>
    <w:rsid w:val="00294D6E"/>
    <w:rsid w:val="002A537B"/>
    <w:rsid w:val="002A6EFA"/>
    <w:rsid w:val="002E10DE"/>
    <w:rsid w:val="002E46F4"/>
    <w:rsid w:val="003230FF"/>
    <w:rsid w:val="004932DF"/>
    <w:rsid w:val="004B3571"/>
    <w:rsid w:val="005D640B"/>
    <w:rsid w:val="00655302"/>
    <w:rsid w:val="006C0709"/>
    <w:rsid w:val="006C6ECB"/>
    <w:rsid w:val="00700EC5"/>
    <w:rsid w:val="007F453B"/>
    <w:rsid w:val="00954E8F"/>
    <w:rsid w:val="009A360A"/>
    <w:rsid w:val="00A4002C"/>
    <w:rsid w:val="00A627CF"/>
    <w:rsid w:val="00AF624F"/>
    <w:rsid w:val="00B63940"/>
    <w:rsid w:val="00BB39AB"/>
    <w:rsid w:val="00C8212C"/>
    <w:rsid w:val="00C84843"/>
    <w:rsid w:val="00CB74B6"/>
    <w:rsid w:val="00CD7CBA"/>
    <w:rsid w:val="00D17AB5"/>
    <w:rsid w:val="00DB7318"/>
    <w:rsid w:val="00DD14E8"/>
    <w:rsid w:val="00DE5F52"/>
    <w:rsid w:val="00E918F3"/>
    <w:rsid w:val="00E97144"/>
    <w:rsid w:val="00FA672B"/>
    <w:rsid w:val="00FD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BF38D-0717-4071-810A-E66AE761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E1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95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E13"/>
    <w:rPr>
      <w:rFonts w:cs="Mangal"/>
    </w:rPr>
  </w:style>
  <w:style w:type="paragraph" w:styleId="ListParagraph">
    <w:name w:val="List Paragraph"/>
    <w:basedOn w:val="Normal"/>
    <w:uiPriority w:val="34"/>
    <w:qFormat/>
    <w:rsid w:val="00AF624F"/>
    <w:pPr>
      <w:ind w:left="720"/>
      <w:contextualSpacing/>
    </w:pPr>
  </w:style>
  <w:style w:type="table" w:styleId="TableGrid">
    <w:name w:val="Table Grid"/>
    <w:basedOn w:val="TableNormal"/>
    <w:uiPriority w:val="39"/>
    <w:rsid w:val="002E4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4">
    <w:name w:val="Grid Table 6 Colorful Accent 4"/>
    <w:basedOn w:val="TableNormal"/>
    <w:uiPriority w:val="51"/>
    <w:rsid w:val="002E46F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2E46F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9A36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360A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6C070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1366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9873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83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227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32</cp:revision>
  <dcterms:created xsi:type="dcterms:W3CDTF">2026-10-05T13:25:00Z</dcterms:created>
  <dcterms:modified xsi:type="dcterms:W3CDTF">2026-10-05T15:32:00Z</dcterms:modified>
</cp:coreProperties>
</file>